
<file path=[Content_Types].xml><?xml version="1.0" encoding="utf-8"?>
<Types xmlns="http://schemas.openxmlformats.org/package/2006/content-types">
  <Default Extension="glb" ContentType="model/gltf.binary"/>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7331858"/>
        <w:docPartObj>
          <w:docPartGallery w:val="Cover Pages"/>
          <w:docPartUnique/>
        </w:docPartObj>
      </w:sdtPr>
      <w:sdtEndPr>
        <w:rPr>
          <w:rFonts w:cs="Arial"/>
        </w:rPr>
      </w:sdtEndPr>
      <w:sdtContent>
        <w:p w14:paraId="246101AD" w14:textId="1B374C65" w:rsidR="00A00ACA" w:rsidRDefault="00A00ACA"/>
        <w:p w14:paraId="13FA890C" w14:textId="59B445C1" w:rsidR="00A00ACA" w:rsidRDefault="00A00ACA">
          <w:pPr>
            <w:rPr>
              <w:rFonts w:cs="Arial"/>
            </w:rPr>
          </w:pPr>
          <w:r>
            <w:rPr>
              <w:noProof/>
            </w:rPr>
            <mc:AlternateContent>
              <mc:Choice Requires="wpg">
                <w:drawing>
                  <wp:anchor distT="0" distB="0" distL="114300" distR="114300" simplePos="0" relativeHeight="251659264" behindDoc="1" locked="0" layoutInCell="1" allowOverlap="1" wp14:anchorId="22D91308" wp14:editId="7CBBD5E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2FD84BB" w14:textId="67B07F4A" w:rsidR="00A00ACA"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A00ACA">
                                        <w:rPr>
                                          <w:color w:val="FFFFFF" w:themeColor="background1"/>
                                          <w:sz w:val="72"/>
                                          <w:szCs w:val="72"/>
                                        </w:rPr>
                                        <w:t>Hypertension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2D91308"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2FD84BB" w14:textId="67B07F4A" w:rsidR="00A00ACA" w:rsidRDefault="00F7164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00ACA">
                                  <w:rPr>
                                    <w:color w:val="FFFFFF" w:themeColor="background1"/>
                                    <w:sz w:val="72"/>
                                    <w:szCs w:val="72"/>
                                  </w:rPr>
                                  <w:t>Hypertension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4D0AAB88" wp14:editId="2D63505B">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AB7F0B" w14:textId="2AB2207E" w:rsidR="00A00ACA"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A00ACA">
                                      <w:rPr>
                                        <w:caps/>
                                        <w:color w:val="7F7F7F" w:themeColor="text1" w:themeTint="80"/>
                                        <w:sz w:val="18"/>
                                        <w:szCs w:val="18"/>
                                      </w:rPr>
                                      <w:t>University of wales trinity saint david</w:t>
                                    </w:r>
                                  </w:sdtContent>
                                </w:sdt>
                                <w:r w:rsidR="00A00ACA">
                                  <w:rPr>
                                    <w:caps/>
                                    <w:color w:val="7F7F7F" w:themeColor="text1" w:themeTint="80"/>
                                    <w:sz w:val="18"/>
                                    <w:szCs w:val="18"/>
                                  </w:rPr>
                                  <w:t> </w:t>
                                </w:r>
                                <w:r w:rsidR="00A00ACA">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A00ACA">
                                      <w:rPr>
                                        <w:color w:val="7F7F7F" w:themeColor="text1" w:themeTint="80"/>
                                        <w:sz w:val="18"/>
                                        <w:szCs w:val="18"/>
                                      </w:rPr>
                                      <w:t>London</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D0AAB88"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7FAB7F0B" w14:textId="2AB2207E" w:rsidR="00A00ACA" w:rsidRDefault="00F7164C">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A00ACA">
                                <w:rPr>
                                  <w:caps/>
                                  <w:color w:val="7F7F7F" w:themeColor="text1" w:themeTint="80"/>
                                  <w:sz w:val="18"/>
                                  <w:szCs w:val="18"/>
                                </w:rPr>
                                <w:t>University of wales trinity saint david</w:t>
                              </w:r>
                            </w:sdtContent>
                          </w:sdt>
                          <w:r w:rsidR="00A00ACA">
                            <w:rPr>
                              <w:caps/>
                              <w:color w:val="7F7F7F" w:themeColor="text1" w:themeTint="80"/>
                              <w:sz w:val="18"/>
                              <w:szCs w:val="18"/>
                            </w:rPr>
                            <w:t> </w:t>
                          </w:r>
                          <w:r w:rsidR="00A00ACA">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A00ACA">
                                <w:rPr>
                                  <w:color w:val="7F7F7F" w:themeColor="text1" w:themeTint="80"/>
                                  <w:sz w:val="18"/>
                                  <w:szCs w:val="18"/>
                                </w:rPr>
                                <w:t>London</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560E85A1" wp14:editId="062951C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44CD69E" w14:textId="3C274C82" w:rsidR="00A00ACA" w:rsidRDefault="00A00ACA">
                                    <w:pPr>
                                      <w:pStyle w:val="NoSpacing"/>
                                      <w:spacing w:before="40" w:after="40"/>
                                      <w:rPr>
                                        <w:caps/>
                                        <w:color w:val="4472C4" w:themeColor="accent1"/>
                                        <w:sz w:val="28"/>
                                        <w:szCs w:val="28"/>
                                      </w:rPr>
                                    </w:pPr>
                                    <w:r w:rsidRPr="00A00ACA">
                                      <w:rPr>
                                        <w:caps/>
                                        <w:color w:val="4472C4" w:themeColor="accent1"/>
                                        <w:sz w:val="28"/>
                                        <w:szCs w:val="28"/>
                                      </w:rPr>
                                      <w:t>Introduction to physiology BMHP5003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2D249E3" w14:textId="4DC22D87" w:rsidR="00A00ACA" w:rsidRDefault="00A00ACA">
                                    <w:pPr>
                                      <w:pStyle w:val="NoSpacing"/>
                                      <w:spacing w:before="40" w:after="40"/>
                                      <w:rPr>
                                        <w:caps/>
                                        <w:color w:val="5B9BD5" w:themeColor="accent5"/>
                                        <w:sz w:val="24"/>
                                        <w:szCs w:val="24"/>
                                      </w:rPr>
                                    </w:pPr>
                                    <w:r>
                                      <w:rPr>
                                        <w:caps/>
                                        <w:color w:val="5B9BD5" w:themeColor="accent5"/>
                                        <w:sz w:val="24"/>
                                        <w:szCs w:val="24"/>
                                      </w:rPr>
                                      <w:t>Student: Tea Shchepanovich (2026173)                                       Lecturer: Laila Surani</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60E85A1"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44CD69E" w14:textId="3C274C82" w:rsidR="00A00ACA" w:rsidRDefault="00A00ACA">
                              <w:pPr>
                                <w:pStyle w:val="NoSpacing"/>
                                <w:spacing w:before="40" w:after="40"/>
                                <w:rPr>
                                  <w:caps/>
                                  <w:color w:val="4472C4" w:themeColor="accent1"/>
                                  <w:sz w:val="28"/>
                                  <w:szCs w:val="28"/>
                                </w:rPr>
                              </w:pPr>
                              <w:r w:rsidRPr="00A00ACA">
                                <w:rPr>
                                  <w:caps/>
                                  <w:color w:val="4472C4" w:themeColor="accent1"/>
                                  <w:sz w:val="28"/>
                                  <w:szCs w:val="28"/>
                                </w:rPr>
                                <w:t>Introduction to physiology BMHP5003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2D249E3" w14:textId="4DC22D87" w:rsidR="00A00ACA" w:rsidRDefault="00A00ACA">
                              <w:pPr>
                                <w:pStyle w:val="NoSpacing"/>
                                <w:spacing w:before="40" w:after="40"/>
                                <w:rPr>
                                  <w:caps/>
                                  <w:color w:val="5B9BD5" w:themeColor="accent5"/>
                                  <w:sz w:val="24"/>
                                  <w:szCs w:val="24"/>
                                </w:rPr>
                              </w:pPr>
                              <w:r>
                                <w:rPr>
                                  <w:caps/>
                                  <w:color w:val="5B9BD5" w:themeColor="accent5"/>
                                  <w:sz w:val="24"/>
                                  <w:szCs w:val="24"/>
                                </w:rPr>
                                <w:t>Student: Tea Shchepanovich (2026173)                                       Lecturer: Laila Surani</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A32DC10" wp14:editId="0C31486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589B97FE" w14:textId="471DD816" w:rsidR="00A00ACA" w:rsidRDefault="00A00ACA">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A32DC10"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589B97FE" w14:textId="471DD816" w:rsidR="00A00ACA" w:rsidRDefault="00A00ACA">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Pr>
              <w:rFonts w:cs="Arial"/>
            </w:rPr>
            <w:br w:type="page"/>
          </w:r>
        </w:p>
      </w:sdtContent>
    </w:sdt>
    <w:sdt>
      <w:sdtPr>
        <w:rPr>
          <w:rFonts w:ascii="Arial" w:eastAsiaTheme="minorHAnsi" w:hAnsi="Arial" w:cstheme="minorBidi"/>
          <w:color w:val="auto"/>
          <w:sz w:val="22"/>
          <w:szCs w:val="22"/>
          <w:lang w:val="en-GB"/>
        </w:rPr>
        <w:id w:val="2047098244"/>
        <w:docPartObj>
          <w:docPartGallery w:val="Table of Contents"/>
          <w:docPartUnique/>
        </w:docPartObj>
      </w:sdtPr>
      <w:sdtEndPr>
        <w:rPr>
          <w:b/>
          <w:bCs/>
          <w:noProof/>
        </w:rPr>
      </w:sdtEndPr>
      <w:sdtContent>
        <w:p w14:paraId="39FFA684" w14:textId="2308B3F9" w:rsidR="00A00ACA" w:rsidRDefault="00A00ACA">
          <w:pPr>
            <w:pStyle w:val="TOCHeading"/>
          </w:pPr>
          <w:r>
            <w:t>Contents</w:t>
          </w:r>
        </w:p>
        <w:p w14:paraId="1FED2C94" w14:textId="77777777" w:rsidR="00A00ACA" w:rsidRPr="00A00ACA" w:rsidRDefault="00A00ACA" w:rsidP="00A00ACA">
          <w:pPr>
            <w:rPr>
              <w:lang w:val="en-US"/>
            </w:rPr>
          </w:pPr>
        </w:p>
        <w:p w14:paraId="287567EC" w14:textId="5C989D3A" w:rsidR="008F2A21" w:rsidRDefault="00A00ACA">
          <w:pPr>
            <w:pStyle w:val="TOC1"/>
            <w:tabs>
              <w:tab w:val="right" w:leader="dot" w:pos="9062"/>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11575288" w:history="1">
            <w:r w:rsidR="008F2A21" w:rsidRPr="00A42021">
              <w:rPr>
                <w:rStyle w:val="Hyperlink"/>
                <w:noProof/>
              </w:rPr>
              <w:t>Introduction</w:t>
            </w:r>
            <w:r w:rsidR="008F2A21">
              <w:rPr>
                <w:noProof/>
                <w:webHidden/>
              </w:rPr>
              <w:tab/>
            </w:r>
            <w:r w:rsidR="008F2A21">
              <w:rPr>
                <w:noProof/>
                <w:webHidden/>
              </w:rPr>
              <w:fldChar w:fldCharType="begin"/>
            </w:r>
            <w:r w:rsidR="008F2A21">
              <w:rPr>
                <w:noProof/>
                <w:webHidden/>
              </w:rPr>
              <w:instrText xml:space="preserve"> PAGEREF _Toc111575288 \h </w:instrText>
            </w:r>
            <w:r w:rsidR="008F2A21">
              <w:rPr>
                <w:noProof/>
                <w:webHidden/>
              </w:rPr>
            </w:r>
            <w:r w:rsidR="008F2A21">
              <w:rPr>
                <w:noProof/>
                <w:webHidden/>
              </w:rPr>
              <w:fldChar w:fldCharType="separate"/>
            </w:r>
            <w:r w:rsidR="008F2A21">
              <w:rPr>
                <w:noProof/>
                <w:webHidden/>
              </w:rPr>
              <w:t>2</w:t>
            </w:r>
            <w:r w:rsidR="008F2A21">
              <w:rPr>
                <w:noProof/>
                <w:webHidden/>
              </w:rPr>
              <w:fldChar w:fldCharType="end"/>
            </w:r>
          </w:hyperlink>
        </w:p>
        <w:p w14:paraId="3B208B0C" w14:textId="06E61535" w:rsidR="008F2A21" w:rsidRDefault="00000000">
          <w:pPr>
            <w:pStyle w:val="TOC1"/>
            <w:tabs>
              <w:tab w:val="right" w:leader="dot" w:pos="9062"/>
            </w:tabs>
            <w:rPr>
              <w:rFonts w:asciiTheme="minorHAnsi" w:eastAsiaTheme="minorEastAsia" w:hAnsiTheme="minorHAnsi"/>
              <w:noProof/>
              <w:lang w:eastAsia="en-GB"/>
            </w:rPr>
          </w:pPr>
          <w:hyperlink w:anchor="_Toc111575289" w:history="1">
            <w:r w:rsidR="008F2A21" w:rsidRPr="00A42021">
              <w:rPr>
                <w:rStyle w:val="Hyperlink"/>
                <w:noProof/>
              </w:rPr>
              <w:t>Anatomy and Physiology</w:t>
            </w:r>
            <w:r w:rsidR="008F2A21">
              <w:rPr>
                <w:noProof/>
                <w:webHidden/>
              </w:rPr>
              <w:tab/>
            </w:r>
            <w:r w:rsidR="008F2A21">
              <w:rPr>
                <w:noProof/>
                <w:webHidden/>
              </w:rPr>
              <w:fldChar w:fldCharType="begin"/>
            </w:r>
            <w:r w:rsidR="008F2A21">
              <w:rPr>
                <w:noProof/>
                <w:webHidden/>
              </w:rPr>
              <w:instrText xml:space="preserve"> PAGEREF _Toc111575289 \h </w:instrText>
            </w:r>
            <w:r w:rsidR="008F2A21">
              <w:rPr>
                <w:noProof/>
                <w:webHidden/>
              </w:rPr>
            </w:r>
            <w:r w:rsidR="008F2A21">
              <w:rPr>
                <w:noProof/>
                <w:webHidden/>
              </w:rPr>
              <w:fldChar w:fldCharType="separate"/>
            </w:r>
            <w:r w:rsidR="008F2A21">
              <w:rPr>
                <w:noProof/>
                <w:webHidden/>
              </w:rPr>
              <w:t>3</w:t>
            </w:r>
            <w:r w:rsidR="008F2A21">
              <w:rPr>
                <w:noProof/>
                <w:webHidden/>
              </w:rPr>
              <w:fldChar w:fldCharType="end"/>
            </w:r>
          </w:hyperlink>
        </w:p>
        <w:p w14:paraId="6A831BAE" w14:textId="4A18FB44" w:rsidR="008F2A21" w:rsidRDefault="00000000">
          <w:pPr>
            <w:pStyle w:val="TOC2"/>
            <w:tabs>
              <w:tab w:val="right" w:leader="dot" w:pos="9062"/>
            </w:tabs>
            <w:rPr>
              <w:rFonts w:asciiTheme="minorHAnsi" w:eastAsiaTheme="minorEastAsia" w:hAnsiTheme="minorHAnsi"/>
              <w:noProof/>
              <w:lang w:eastAsia="en-GB"/>
            </w:rPr>
          </w:pPr>
          <w:hyperlink w:anchor="_Toc111575290" w:history="1">
            <w:r w:rsidR="008F2A21" w:rsidRPr="00A42021">
              <w:rPr>
                <w:rStyle w:val="Hyperlink"/>
                <w:noProof/>
              </w:rPr>
              <w:t>Anatomy</w:t>
            </w:r>
            <w:r w:rsidR="008F2A21">
              <w:rPr>
                <w:noProof/>
                <w:webHidden/>
              </w:rPr>
              <w:tab/>
            </w:r>
            <w:r w:rsidR="008F2A21">
              <w:rPr>
                <w:noProof/>
                <w:webHidden/>
              </w:rPr>
              <w:fldChar w:fldCharType="begin"/>
            </w:r>
            <w:r w:rsidR="008F2A21">
              <w:rPr>
                <w:noProof/>
                <w:webHidden/>
              </w:rPr>
              <w:instrText xml:space="preserve"> PAGEREF _Toc111575290 \h </w:instrText>
            </w:r>
            <w:r w:rsidR="008F2A21">
              <w:rPr>
                <w:noProof/>
                <w:webHidden/>
              </w:rPr>
            </w:r>
            <w:r w:rsidR="008F2A21">
              <w:rPr>
                <w:noProof/>
                <w:webHidden/>
              </w:rPr>
              <w:fldChar w:fldCharType="separate"/>
            </w:r>
            <w:r w:rsidR="008F2A21">
              <w:rPr>
                <w:noProof/>
                <w:webHidden/>
              </w:rPr>
              <w:t>3</w:t>
            </w:r>
            <w:r w:rsidR="008F2A21">
              <w:rPr>
                <w:noProof/>
                <w:webHidden/>
              </w:rPr>
              <w:fldChar w:fldCharType="end"/>
            </w:r>
          </w:hyperlink>
        </w:p>
        <w:p w14:paraId="42C9D7A0" w14:textId="640F537C" w:rsidR="008F2A21" w:rsidRDefault="00000000">
          <w:pPr>
            <w:pStyle w:val="TOC2"/>
            <w:tabs>
              <w:tab w:val="right" w:leader="dot" w:pos="9062"/>
            </w:tabs>
            <w:rPr>
              <w:rFonts w:asciiTheme="minorHAnsi" w:eastAsiaTheme="minorEastAsia" w:hAnsiTheme="minorHAnsi"/>
              <w:noProof/>
              <w:lang w:eastAsia="en-GB"/>
            </w:rPr>
          </w:pPr>
          <w:hyperlink w:anchor="_Toc111575291" w:history="1">
            <w:r w:rsidR="008F2A21" w:rsidRPr="00A42021">
              <w:rPr>
                <w:rStyle w:val="Hyperlink"/>
                <w:noProof/>
              </w:rPr>
              <w:t>Physiology</w:t>
            </w:r>
            <w:r w:rsidR="008F2A21">
              <w:rPr>
                <w:noProof/>
                <w:webHidden/>
              </w:rPr>
              <w:tab/>
            </w:r>
            <w:r w:rsidR="008F2A21">
              <w:rPr>
                <w:noProof/>
                <w:webHidden/>
              </w:rPr>
              <w:fldChar w:fldCharType="begin"/>
            </w:r>
            <w:r w:rsidR="008F2A21">
              <w:rPr>
                <w:noProof/>
                <w:webHidden/>
              </w:rPr>
              <w:instrText xml:space="preserve"> PAGEREF _Toc111575291 \h </w:instrText>
            </w:r>
            <w:r w:rsidR="008F2A21">
              <w:rPr>
                <w:noProof/>
                <w:webHidden/>
              </w:rPr>
            </w:r>
            <w:r w:rsidR="008F2A21">
              <w:rPr>
                <w:noProof/>
                <w:webHidden/>
              </w:rPr>
              <w:fldChar w:fldCharType="separate"/>
            </w:r>
            <w:r w:rsidR="008F2A21">
              <w:rPr>
                <w:noProof/>
                <w:webHidden/>
              </w:rPr>
              <w:t>3</w:t>
            </w:r>
            <w:r w:rsidR="008F2A21">
              <w:rPr>
                <w:noProof/>
                <w:webHidden/>
              </w:rPr>
              <w:fldChar w:fldCharType="end"/>
            </w:r>
          </w:hyperlink>
        </w:p>
        <w:p w14:paraId="5461E0CD" w14:textId="1769D9E3" w:rsidR="008F2A21" w:rsidRDefault="00000000">
          <w:pPr>
            <w:pStyle w:val="TOC1"/>
            <w:tabs>
              <w:tab w:val="right" w:leader="dot" w:pos="9062"/>
            </w:tabs>
            <w:rPr>
              <w:rFonts w:asciiTheme="minorHAnsi" w:eastAsiaTheme="minorEastAsia" w:hAnsiTheme="minorHAnsi"/>
              <w:noProof/>
              <w:lang w:eastAsia="en-GB"/>
            </w:rPr>
          </w:pPr>
          <w:hyperlink w:anchor="_Toc111575292" w:history="1">
            <w:r w:rsidR="008F2A21" w:rsidRPr="00A42021">
              <w:rPr>
                <w:rStyle w:val="Hyperlink"/>
                <w:noProof/>
              </w:rPr>
              <w:t>Health and Lifestyle routine measures</w:t>
            </w:r>
            <w:r w:rsidR="008F2A21">
              <w:rPr>
                <w:noProof/>
                <w:webHidden/>
              </w:rPr>
              <w:tab/>
            </w:r>
            <w:r w:rsidR="008F2A21">
              <w:rPr>
                <w:noProof/>
                <w:webHidden/>
              </w:rPr>
              <w:fldChar w:fldCharType="begin"/>
            </w:r>
            <w:r w:rsidR="008F2A21">
              <w:rPr>
                <w:noProof/>
                <w:webHidden/>
              </w:rPr>
              <w:instrText xml:space="preserve"> PAGEREF _Toc111575292 \h </w:instrText>
            </w:r>
            <w:r w:rsidR="008F2A21">
              <w:rPr>
                <w:noProof/>
                <w:webHidden/>
              </w:rPr>
            </w:r>
            <w:r w:rsidR="008F2A21">
              <w:rPr>
                <w:noProof/>
                <w:webHidden/>
              </w:rPr>
              <w:fldChar w:fldCharType="separate"/>
            </w:r>
            <w:r w:rsidR="008F2A21">
              <w:rPr>
                <w:noProof/>
                <w:webHidden/>
              </w:rPr>
              <w:t>5</w:t>
            </w:r>
            <w:r w:rsidR="008F2A21">
              <w:rPr>
                <w:noProof/>
                <w:webHidden/>
              </w:rPr>
              <w:fldChar w:fldCharType="end"/>
            </w:r>
          </w:hyperlink>
        </w:p>
        <w:p w14:paraId="49FA03D8" w14:textId="376BBCE5" w:rsidR="008F2A21" w:rsidRDefault="00000000">
          <w:pPr>
            <w:pStyle w:val="TOC1"/>
            <w:tabs>
              <w:tab w:val="right" w:leader="dot" w:pos="9062"/>
            </w:tabs>
            <w:rPr>
              <w:rFonts w:asciiTheme="minorHAnsi" w:eastAsiaTheme="minorEastAsia" w:hAnsiTheme="minorHAnsi"/>
              <w:noProof/>
              <w:lang w:eastAsia="en-GB"/>
            </w:rPr>
          </w:pPr>
          <w:hyperlink w:anchor="_Toc111575293" w:history="1">
            <w:r w:rsidR="008F2A21" w:rsidRPr="00A42021">
              <w:rPr>
                <w:rStyle w:val="Hyperlink"/>
                <w:noProof/>
              </w:rPr>
              <w:t>Health and Social Care practice</w:t>
            </w:r>
            <w:r w:rsidR="008F2A21">
              <w:rPr>
                <w:noProof/>
                <w:webHidden/>
              </w:rPr>
              <w:tab/>
            </w:r>
            <w:r w:rsidR="008F2A21">
              <w:rPr>
                <w:noProof/>
                <w:webHidden/>
              </w:rPr>
              <w:fldChar w:fldCharType="begin"/>
            </w:r>
            <w:r w:rsidR="008F2A21">
              <w:rPr>
                <w:noProof/>
                <w:webHidden/>
              </w:rPr>
              <w:instrText xml:space="preserve"> PAGEREF _Toc111575293 \h </w:instrText>
            </w:r>
            <w:r w:rsidR="008F2A21">
              <w:rPr>
                <w:noProof/>
                <w:webHidden/>
              </w:rPr>
            </w:r>
            <w:r w:rsidR="008F2A21">
              <w:rPr>
                <w:noProof/>
                <w:webHidden/>
              </w:rPr>
              <w:fldChar w:fldCharType="separate"/>
            </w:r>
            <w:r w:rsidR="008F2A21">
              <w:rPr>
                <w:noProof/>
                <w:webHidden/>
              </w:rPr>
              <w:t>6</w:t>
            </w:r>
            <w:r w:rsidR="008F2A21">
              <w:rPr>
                <w:noProof/>
                <w:webHidden/>
              </w:rPr>
              <w:fldChar w:fldCharType="end"/>
            </w:r>
          </w:hyperlink>
        </w:p>
        <w:p w14:paraId="17725A7A" w14:textId="2AD15E11" w:rsidR="008F2A21" w:rsidRDefault="00000000">
          <w:pPr>
            <w:pStyle w:val="TOC1"/>
            <w:tabs>
              <w:tab w:val="right" w:leader="dot" w:pos="9062"/>
            </w:tabs>
            <w:rPr>
              <w:rFonts w:asciiTheme="minorHAnsi" w:eastAsiaTheme="minorEastAsia" w:hAnsiTheme="minorHAnsi"/>
              <w:noProof/>
              <w:lang w:eastAsia="en-GB"/>
            </w:rPr>
          </w:pPr>
          <w:hyperlink w:anchor="_Toc111575294" w:history="1">
            <w:r w:rsidR="008F2A21" w:rsidRPr="00A42021">
              <w:rPr>
                <w:rStyle w:val="Hyperlink"/>
                <w:noProof/>
              </w:rPr>
              <w:t>References</w:t>
            </w:r>
            <w:r w:rsidR="008F2A21">
              <w:rPr>
                <w:noProof/>
                <w:webHidden/>
              </w:rPr>
              <w:tab/>
            </w:r>
            <w:r w:rsidR="008F2A21">
              <w:rPr>
                <w:noProof/>
                <w:webHidden/>
              </w:rPr>
              <w:fldChar w:fldCharType="begin"/>
            </w:r>
            <w:r w:rsidR="008F2A21">
              <w:rPr>
                <w:noProof/>
                <w:webHidden/>
              </w:rPr>
              <w:instrText xml:space="preserve"> PAGEREF _Toc111575294 \h </w:instrText>
            </w:r>
            <w:r w:rsidR="008F2A21">
              <w:rPr>
                <w:noProof/>
                <w:webHidden/>
              </w:rPr>
            </w:r>
            <w:r w:rsidR="008F2A21">
              <w:rPr>
                <w:noProof/>
                <w:webHidden/>
              </w:rPr>
              <w:fldChar w:fldCharType="separate"/>
            </w:r>
            <w:r w:rsidR="008F2A21">
              <w:rPr>
                <w:noProof/>
                <w:webHidden/>
              </w:rPr>
              <w:t>7</w:t>
            </w:r>
            <w:r w:rsidR="008F2A21">
              <w:rPr>
                <w:noProof/>
                <w:webHidden/>
              </w:rPr>
              <w:fldChar w:fldCharType="end"/>
            </w:r>
          </w:hyperlink>
        </w:p>
        <w:p w14:paraId="1FA3EB26" w14:textId="1905A81B" w:rsidR="00A00ACA" w:rsidRDefault="00A00ACA">
          <w:r>
            <w:rPr>
              <w:b/>
              <w:bCs/>
              <w:noProof/>
            </w:rPr>
            <w:fldChar w:fldCharType="end"/>
          </w:r>
        </w:p>
      </w:sdtContent>
    </w:sdt>
    <w:p w14:paraId="0DF7A09D" w14:textId="77777777" w:rsidR="00A00ACA" w:rsidRDefault="00A00ACA" w:rsidP="00A00ACA">
      <w:pPr>
        <w:spacing w:line="360" w:lineRule="auto"/>
        <w:rPr>
          <w:rFonts w:cs="Arial"/>
        </w:rPr>
      </w:pPr>
    </w:p>
    <w:p w14:paraId="01E7D474" w14:textId="77777777" w:rsidR="00A00ACA" w:rsidRDefault="00A00ACA">
      <w:pPr>
        <w:rPr>
          <w:rFonts w:cs="Arial"/>
        </w:rPr>
      </w:pPr>
      <w:r>
        <w:rPr>
          <w:rFonts w:cs="Arial"/>
        </w:rPr>
        <w:br w:type="page"/>
      </w:r>
    </w:p>
    <w:p w14:paraId="3EDC1285" w14:textId="427AF341" w:rsidR="00A00ACA" w:rsidRDefault="00A00ACA" w:rsidP="00A00ACA">
      <w:pPr>
        <w:pStyle w:val="Heading1"/>
        <w:jc w:val="center"/>
      </w:pPr>
      <w:bookmarkStart w:id="0" w:name="_Toc111575288"/>
      <w:r>
        <w:lastRenderedPageBreak/>
        <w:t>Introduction</w:t>
      </w:r>
      <w:bookmarkEnd w:id="0"/>
    </w:p>
    <w:p w14:paraId="01D2D3CC" w14:textId="77777777" w:rsidR="00A00ACA" w:rsidRPr="00A00ACA" w:rsidRDefault="00A00ACA" w:rsidP="00A00ACA"/>
    <w:p w14:paraId="739E8AC1" w14:textId="2697B993" w:rsidR="00DF6F2F" w:rsidRDefault="00DF6F2F" w:rsidP="009D2BDE">
      <w:pPr>
        <w:spacing w:line="360" w:lineRule="auto"/>
        <w:jc w:val="both"/>
        <w:rPr>
          <w:rFonts w:cs="Arial"/>
        </w:rPr>
      </w:pPr>
      <w:r w:rsidRPr="00DF6F2F">
        <w:rPr>
          <w:rFonts w:cs="Arial"/>
        </w:rPr>
        <w:t xml:space="preserve">In </w:t>
      </w:r>
      <w:r>
        <w:rPr>
          <w:rFonts w:cs="Arial"/>
        </w:rPr>
        <w:t>this</w:t>
      </w:r>
      <w:r w:rsidRPr="00DF6F2F">
        <w:rPr>
          <w:rFonts w:cs="Arial"/>
        </w:rPr>
        <w:t xml:space="preserve"> report, it will be written about the anatomy and physiology of hypertension, how it occurs and what are the reasons, </w:t>
      </w:r>
      <w:r w:rsidR="0038601B">
        <w:rPr>
          <w:rFonts w:cs="Arial"/>
        </w:rPr>
        <w:t>h</w:t>
      </w:r>
      <w:r w:rsidR="009402F3" w:rsidRPr="00DF6F2F">
        <w:rPr>
          <w:rFonts w:cs="Arial"/>
        </w:rPr>
        <w:t>ealth</w:t>
      </w:r>
      <w:r w:rsidR="009402F3">
        <w:rPr>
          <w:rFonts w:cs="Arial"/>
        </w:rPr>
        <w:t xml:space="preserve"> </w:t>
      </w:r>
      <w:r w:rsidRPr="00DF6F2F">
        <w:rPr>
          <w:rFonts w:cs="Arial"/>
        </w:rPr>
        <w:t xml:space="preserve">and </w:t>
      </w:r>
      <w:r w:rsidR="0038601B">
        <w:rPr>
          <w:rFonts w:cs="Arial"/>
        </w:rPr>
        <w:t>l</w:t>
      </w:r>
      <w:r w:rsidRPr="00DF6F2F">
        <w:rPr>
          <w:rFonts w:cs="Arial"/>
        </w:rPr>
        <w:t>ifestyle routine measures, wh</w:t>
      </w:r>
      <w:r w:rsidR="009402F3">
        <w:rPr>
          <w:rFonts w:cs="Arial"/>
        </w:rPr>
        <w:t>at</w:t>
      </w:r>
      <w:r w:rsidRPr="00DF6F2F">
        <w:rPr>
          <w:rFonts w:cs="Arial"/>
        </w:rPr>
        <w:t xml:space="preserve"> are practices and policies in Health and Social care related to this condition, and recommendations that are foreseen for people with hypertension in the UK will be included.</w:t>
      </w:r>
    </w:p>
    <w:p w14:paraId="272DE426" w14:textId="0015D55D" w:rsidR="002E6B8A" w:rsidRDefault="00D73425" w:rsidP="009D2BDE">
      <w:pPr>
        <w:spacing w:line="360" w:lineRule="auto"/>
        <w:jc w:val="both"/>
        <w:rPr>
          <w:rFonts w:cs="Arial"/>
        </w:rPr>
      </w:pPr>
      <w:r w:rsidRPr="00D73425">
        <w:rPr>
          <w:rFonts w:cs="Arial"/>
        </w:rPr>
        <w:t xml:space="preserve">Hypertension, </w:t>
      </w:r>
      <w:r>
        <w:rPr>
          <w:rFonts w:cs="Arial"/>
        </w:rPr>
        <w:t xml:space="preserve">also </w:t>
      </w:r>
      <w:r w:rsidRPr="00D73425">
        <w:rPr>
          <w:rFonts w:cs="Arial"/>
        </w:rPr>
        <w:t>known as high blood pressure, has become quite widespread.</w:t>
      </w:r>
      <w:r>
        <w:rPr>
          <w:rFonts w:cs="Arial"/>
        </w:rPr>
        <w:t xml:space="preserve"> </w:t>
      </w:r>
      <w:r w:rsidR="009977F1">
        <w:rPr>
          <w:rFonts w:cs="Arial"/>
        </w:rPr>
        <w:t>According</w:t>
      </w:r>
      <w:r w:rsidR="00A00ACA" w:rsidRPr="00A00ACA">
        <w:rPr>
          <w:rFonts w:cs="Arial"/>
        </w:rPr>
        <w:t xml:space="preserve"> to Worldometer (2022) current world population is 7.9 billion, and in the last thirty years the number of people suffering from hypertension has doubled - from 331 million women and 317 million men to 626 million women and 656 million men </w:t>
      </w:r>
      <w:r w:rsidR="00C63696">
        <w:rPr>
          <w:rFonts w:cs="Arial"/>
        </w:rPr>
        <w:t xml:space="preserve">registered </w:t>
      </w:r>
      <w:r w:rsidR="00A00ACA" w:rsidRPr="00A00ACA">
        <w:rPr>
          <w:rFonts w:cs="Arial"/>
        </w:rPr>
        <w:t>in 2019</w:t>
      </w:r>
      <w:r w:rsidR="00A00ACA" w:rsidRPr="00A00ACA">
        <w:t xml:space="preserve"> </w:t>
      </w:r>
      <w:r w:rsidR="00A00ACA" w:rsidRPr="00A00ACA">
        <w:rPr>
          <w:rFonts w:cs="Arial"/>
        </w:rPr>
        <w:t>(Zhou et al., 2021).</w:t>
      </w:r>
      <w:r w:rsidR="00C73084">
        <w:rPr>
          <w:rFonts w:cs="Arial"/>
        </w:rPr>
        <w:t xml:space="preserve"> </w:t>
      </w:r>
      <w:r w:rsidR="00C73084" w:rsidRPr="00C73084">
        <w:rPr>
          <w:rFonts w:cs="Arial"/>
        </w:rPr>
        <w:t xml:space="preserve">One of the studies also shows that more than half of the people with registered hypertension did not receive the necessary </w:t>
      </w:r>
      <w:r w:rsidR="00C73084">
        <w:rPr>
          <w:rFonts w:cs="Arial"/>
        </w:rPr>
        <w:t xml:space="preserve">treatment </w:t>
      </w:r>
      <w:r w:rsidR="00C73084" w:rsidRPr="00C73084">
        <w:rPr>
          <w:rFonts w:cs="Arial"/>
        </w:rPr>
        <w:t>(World Health Organization, 2021).</w:t>
      </w:r>
      <w:r w:rsidR="00430CC6">
        <w:rPr>
          <w:rFonts w:cs="Arial"/>
        </w:rPr>
        <w:t xml:space="preserve"> </w:t>
      </w:r>
    </w:p>
    <w:p w14:paraId="058819C2" w14:textId="77777777" w:rsidR="009D2BDE" w:rsidRDefault="009D2BDE">
      <w:pPr>
        <w:rPr>
          <w:rFonts w:cs="Arial"/>
        </w:rPr>
      </w:pPr>
      <w:r>
        <w:rPr>
          <w:rFonts w:cs="Arial"/>
        </w:rPr>
        <w:br w:type="page"/>
      </w:r>
    </w:p>
    <w:p w14:paraId="570143BA" w14:textId="70DB4738" w:rsidR="009D2BDE" w:rsidRDefault="009D2BDE" w:rsidP="009D2BDE">
      <w:pPr>
        <w:pStyle w:val="Heading1"/>
        <w:jc w:val="center"/>
      </w:pPr>
      <w:bookmarkStart w:id="1" w:name="_Toc111575289"/>
      <w:r>
        <w:lastRenderedPageBreak/>
        <w:t>Anatomy and Physiology</w:t>
      </w:r>
      <w:bookmarkEnd w:id="1"/>
    </w:p>
    <w:p w14:paraId="27481326" w14:textId="77777777" w:rsidR="00F83EE5" w:rsidRPr="00F83EE5" w:rsidRDefault="00F83EE5" w:rsidP="00F83EE5"/>
    <w:p w14:paraId="427E7F09" w14:textId="2EAA06DA" w:rsidR="009D2BDE" w:rsidRDefault="00B21D7C" w:rsidP="007061D8">
      <w:pPr>
        <w:spacing w:line="360" w:lineRule="auto"/>
        <w:jc w:val="both"/>
      </w:pPr>
      <w:r w:rsidRPr="00B21D7C">
        <w:t xml:space="preserve">As hypertension is considered one of the greatest risks </w:t>
      </w:r>
      <w:r>
        <w:t>factors</w:t>
      </w:r>
      <w:r w:rsidRPr="00B21D7C">
        <w:t xml:space="preserve"> </w:t>
      </w:r>
      <w:r>
        <w:t>for</w:t>
      </w:r>
      <w:r w:rsidRPr="00B21D7C">
        <w:t xml:space="preserve"> cardiovascular diseases</w:t>
      </w:r>
      <w:r>
        <w:t xml:space="preserve"> </w:t>
      </w:r>
      <w:r w:rsidRPr="00B21D7C">
        <w:t>(Wu et al., 2015)</w:t>
      </w:r>
      <w:r w:rsidR="00F83EE5" w:rsidRPr="00F83EE5">
        <w:t xml:space="preserve">, the beginning of the report will be based on </w:t>
      </w:r>
      <w:r w:rsidR="00A067C7">
        <w:t>anatomy and</w:t>
      </w:r>
      <w:r w:rsidR="00F83EE5" w:rsidRPr="00F83EE5">
        <w:t xml:space="preserve"> normal functioning of the cardiovascular system in order to better see the difference that arises.</w:t>
      </w:r>
    </w:p>
    <w:p w14:paraId="4BD5B6EE" w14:textId="26E30ADC" w:rsidR="003C1B4A" w:rsidRDefault="003C1B4A" w:rsidP="003C1B4A">
      <w:pPr>
        <w:pStyle w:val="Heading2"/>
      </w:pPr>
      <w:bookmarkStart w:id="2" w:name="_Toc111575290"/>
      <w:r>
        <w:t>Anatomy</w:t>
      </w:r>
      <w:bookmarkEnd w:id="2"/>
      <w:r>
        <w:t xml:space="preserve"> </w:t>
      </w:r>
    </w:p>
    <w:p w14:paraId="6F245FE8" w14:textId="6261BBFE" w:rsidR="003C1B4A" w:rsidRPr="003C1B4A" w:rsidRDefault="003C1B4A" w:rsidP="003C1B4A"/>
    <w:p w14:paraId="0CF64341" w14:textId="10A7F35F" w:rsidR="003C1B4A" w:rsidRDefault="00D228C7" w:rsidP="007061D8">
      <w:pPr>
        <w:spacing w:line="360" w:lineRule="auto"/>
        <w:jc w:val="both"/>
      </w:pPr>
      <w:r>
        <w:rPr>
          <w:noProof/>
        </w:rPr>
        <mc:AlternateContent>
          <mc:Choice Requires="am3d">
            <w:drawing>
              <wp:anchor distT="0" distB="0" distL="114300" distR="114300" simplePos="0" relativeHeight="251664384" behindDoc="0" locked="0" layoutInCell="1" allowOverlap="1" wp14:anchorId="52621E2B" wp14:editId="5F18062B">
                <wp:simplePos x="0" y="0"/>
                <wp:positionH relativeFrom="column">
                  <wp:posOffset>30958</wp:posOffset>
                </wp:positionH>
                <wp:positionV relativeFrom="paragraph">
                  <wp:posOffset>756009</wp:posOffset>
                </wp:positionV>
                <wp:extent cx="1562101" cy="2686050"/>
                <wp:effectExtent l="0" t="0" r="0" b="0"/>
                <wp:wrapSquare wrapText="bothSides"/>
                <wp:docPr id="2" name="3D Model 2" descr="Human heart"/>
                <wp:cNvGraphicFramePr>
                  <a:graphicFrameLocks xmlns:a="http://schemas.openxmlformats.org/drawingml/2006/main" noChangeAspect="1"/>
                </wp:cNvGraphicFramePr>
                <a:graphic xmlns:a="http://schemas.openxmlformats.org/drawingml/2006/main">
                  <a:graphicData uri="http://schemas.microsoft.com/office/drawing/2017/model3d">
                    <am3d:model3d r:embed="rId7">
                      <am3d:spPr>
                        <a:xfrm>
                          <a:off x="0" y="0"/>
                          <a:ext cx="1562101" cy="2686050"/>
                        </a:xfrm>
                        <a:prstGeom prst="rect">
                          <a:avLst/>
                        </a:prstGeom>
                      </am3d:spPr>
                      <am3d:camera>
                        <am3d:pos x="0" y="0" z="61206310"/>
                        <am3d:up dx="0" dy="36000000" dz="0"/>
                        <am3d:lookAt x="0" y="0" z="0"/>
                        <am3d:perspective fov="2700000"/>
                      </am3d:camera>
                      <am3d:trans>
                        <am3d:meterPerModelUnit n="4048746" d="1000000"/>
                        <am3d:preTrans dx="86068" dy="-18000000" dz="1718928"/>
                        <am3d:scale>
                          <am3d:sx n="1000000" d="1000000"/>
                          <am3d:sy n="1000000" d="1000000"/>
                          <am3d:sz n="1000000" d="1000000"/>
                        </am3d:scale>
                        <am3d:rot ax="-561812" ay="-603344" az="98951"/>
                        <am3d:postTrans dx="0" dy="0" dz="0"/>
                      </am3d:trans>
                      <am3d:raster rName="Office3DRenderer" rVer="16.0.8326">
                        <am3d:blip r:embed="rId8"/>
                      </am3d:raster>
                      <am3d:objViewport viewportSz="3200400"/>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4384" behindDoc="0" locked="0" layoutInCell="1" allowOverlap="1" wp14:anchorId="52621E2B" wp14:editId="5F18062B">
                <wp:simplePos x="0" y="0"/>
                <wp:positionH relativeFrom="column">
                  <wp:posOffset>30958</wp:posOffset>
                </wp:positionH>
                <wp:positionV relativeFrom="paragraph">
                  <wp:posOffset>756009</wp:posOffset>
                </wp:positionV>
                <wp:extent cx="1562101" cy="2686050"/>
                <wp:effectExtent l="0" t="0" r="0" b="0"/>
                <wp:wrapSquare wrapText="bothSides"/>
                <wp:docPr id="2" name="3D Model 2" descr="Human heart"/>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3D Model 2" descr="Human heart"/>
                        <pic:cNvPicPr>
                          <a:picLocks noGrp="1" noRot="1" noChangeAspect="1" noMove="1" noResize="1" noEditPoints="1" noAdjustHandles="1" noChangeArrowheads="1" noChangeShapeType="1" noCrop="1"/>
                        </pic:cNvPicPr>
                      </pic:nvPicPr>
                      <pic:blipFill>
                        <a:blip r:embed="rId8"/>
                        <a:stretch>
                          <a:fillRect/>
                        </a:stretch>
                      </pic:blipFill>
                      <pic:spPr>
                        <a:xfrm>
                          <a:off x="0" y="0"/>
                          <a:ext cx="1562100" cy="268605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EE68AC" w:rsidRPr="00EE68AC">
        <w:t>The cardiovascular system consists of blood</w:t>
      </w:r>
      <w:r w:rsidR="00C513D9">
        <w:t xml:space="preserve"> </w:t>
      </w:r>
      <w:r w:rsidR="00BC158C">
        <w:t xml:space="preserve">- </w:t>
      </w:r>
      <w:r w:rsidR="00532F83">
        <w:t>red</w:t>
      </w:r>
      <w:r w:rsidR="009140E0">
        <w:t xml:space="preserve"> and </w:t>
      </w:r>
      <w:r w:rsidR="00532F83">
        <w:t xml:space="preserve">white blood cells, </w:t>
      </w:r>
      <w:r w:rsidR="00E05CA7">
        <w:t>platelets,</w:t>
      </w:r>
      <w:r w:rsidR="009140E0">
        <w:t xml:space="preserve"> and plasma</w:t>
      </w:r>
      <w:r w:rsidR="00EE68AC" w:rsidRPr="00EE68AC">
        <w:t>, blood vessels</w:t>
      </w:r>
      <w:r w:rsidR="00BC158C">
        <w:t xml:space="preserve"> - </w:t>
      </w:r>
      <w:r w:rsidR="009140E0">
        <w:t xml:space="preserve">arteries, </w:t>
      </w:r>
      <w:r w:rsidR="00CE4E6F">
        <w:t>veins,</w:t>
      </w:r>
      <w:r w:rsidR="009140E0">
        <w:t xml:space="preserve"> and capillaries</w:t>
      </w:r>
      <w:r w:rsidR="00BC158C">
        <w:t>,</w:t>
      </w:r>
      <w:r w:rsidR="00EE68AC" w:rsidRPr="00EE68AC">
        <w:t xml:space="preserve"> and the heart, and is very important for maintaining healthy muscles, organs, and tissues</w:t>
      </w:r>
      <w:r w:rsidR="00EE68AC">
        <w:t xml:space="preserve"> </w:t>
      </w:r>
      <w:r w:rsidR="00EE68AC" w:rsidRPr="00EE68AC">
        <w:t>(Cleveland Clinic, 2021).</w:t>
      </w:r>
      <w:r w:rsidR="007061D8">
        <w:t xml:space="preserve"> </w:t>
      </w:r>
    </w:p>
    <w:p w14:paraId="2E406484" w14:textId="71918D30" w:rsidR="00FC1251" w:rsidRDefault="00CC04BB" w:rsidP="007061D8">
      <w:pPr>
        <w:spacing w:line="360" w:lineRule="auto"/>
        <w:jc w:val="both"/>
      </w:pPr>
      <w:r w:rsidRPr="00CC04BB">
        <w:t xml:space="preserve">The heart is a fist-sized muscle located behind and slightly to the left of the </w:t>
      </w:r>
      <w:r w:rsidR="007A0638">
        <w:t>sternum</w:t>
      </w:r>
      <w:r w:rsidR="00BC32B1">
        <w:t xml:space="preserve"> </w:t>
      </w:r>
      <w:r w:rsidR="00BC32B1" w:rsidRPr="00BC32B1">
        <w:t>(Rehman and Rehman, 2019)</w:t>
      </w:r>
      <w:r w:rsidRPr="00CC04BB">
        <w:t>.</w:t>
      </w:r>
      <w:r w:rsidR="00C32A6B">
        <w:t xml:space="preserve"> </w:t>
      </w:r>
      <w:r w:rsidR="00C32A6B" w:rsidRPr="00C32A6B">
        <w:t>It consists of four chambers</w:t>
      </w:r>
      <w:r w:rsidR="001C1001">
        <w:t>:</w:t>
      </w:r>
    </w:p>
    <w:p w14:paraId="55A6F698" w14:textId="539C6DC5" w:rsidR="001C1001" w:rsidRDefault="001C1001" w:rsidP="001C1001">
      <w:pPr>
        <w:pStyle w:val="ListParagraph"/>
        <w:numPr>
          <w:ilvl w:val="0"/>
          <w:numId w:val="1"/>
        </w:numPr>
        <w:spacing w:line="360" w:lineRule="auto"/>
        <w:jc w:val="both"/>
      </w:pPr>
      <w:r w:rsidRPr="001C1001">
        <w:t>The right atrium</w:t>
      </w:r>
      <w:r w:rsidR="0070231A">
        <w:t xml:space="preserve"> </w:t>
      </w:r>
    </w:p>
    <w:p w14:paraId="6D72DA52" w14:textId="462C279E" w:rsidR="001C1001" w:rsidRDefault="001C1001" w:rsidP="001C1001">
      <w:pPr>
        <w:pStyle w:val="ListParagraph"/>
        <w:numPr>
          <w:ilvl w:val="0"/>
          <w:numId w:val="1"/>
        </w:numPr>
        <w:spacing w:line="360" w:lineRule="auto"/>
        <w:jc w:val="both"/>
      </w:pPr>
      <w:r>
        <w:t xml:space="preserve">The right ventricle </w:t>
      </w:r>
    </w:p>
    <w:p w14:paraId="26F8A4C1" w14:textId="6E943CFA" w:rsidR="001C1001" w:rsidRDefault="001C1001" w:rsidP="001C1001">
      <w:pPr>
        <w:pStyle w:val="ListParagraph"/>
        <w:numPr>
          <w:ilvl w:val="0"/>
          <w:numId w:val="1"/>
        </w:numPr>
        <w:spacing w:line="360" w:lineRule="auto"/>
        <w:jc w:val="both"/>
      </w:pPr>
      <w:r>
        <w:t>The left atrium</w:t>
      </w:r>
    </w:p>
    <w:p w14:paraId="47F43EE7" w14:textId="10F9B268" w:rsidR="001C1001" w:rsidRDefault="001C1001" w:rsidP="001C1001">
      <w:pPr>
        <w:pStyle w:val="ListParagraph"/>
        <w:numPr>
          <w:ilvl w:val="0"/>
          <w:numId w:val="1"/>
        </w:numPr>
        <w:spacing w:line="360" w:lineRule="auto"/>
        <w:jc w:val="both"/>
      </w:pPr>
      <w:r>
        <w:t xml:space="preserve">The left </w:t>
      </w:r>
      <w:r w:rsidR="005C43FC">
        <w:t>ventricle</w:t>
      </w:r>
      <w:r w:rsidR="00077E17">
        <w:t xml:space="preserve"> </w:t>
      </w:r>
      <w:r w:rsidR="00077E17" w:rsidRPr="00077E17">
        <w:t>(Rehman and Rehman, 2019)</w:t>
      </w:r>
    </w:p>
    <w:p w14:paraId="2E6FEEAD" w14:textId="3961DC35" w:rsidR="00077E17" w:rsidRDefault="00077E17" w:rsidP="00077E17">
      <w:pPr>
        <w:pStyle w:val="ListParagraph"/>
        <w:spacing w:line="360" w:lineRule="auto"/>
        <w:jc w:val="both"/>
      </w:pPr>
    </w:p>
    <w:p w14:paraId="7A49B332" w14:textId="786C6C1D" w:rsidR="009C4D5A" w:rsidRDefault="009C4D5A" w:rsidP="00077E17">
      <w:pPr>
        <w:pStyle w:val="ListParagraph"/>
        <w:spacing w:line="360" w:lineRule="auto"/>
        <w:jc w:val="both"/>
      </w:pPr>
    </w:p>
    <w:p w14:paraId="727C848D" w14:textId="2DF60458" w:rsidR="009C4D5A" w:rsidRDefault="009C4D5A" w:rsidP="00077E17">
      <w:pPr>
        <w:pStyle w:val="ListParagraph"/>
        <w:spacing w:line="360" w:lineRule="auto"/>
        <w:jc w:val="both"/>
      </w:pPr>
    </w:p>
    <w:p w14:paraId="3FDECA64" w14:textId="579A745D" w:rsidR="009C4D5A" w:rsidRDefault="009C4D5A" w:rsidP="00077E17">
      <w:pPr>
        <w:pStyle w:val="ListParagraph"/>
        <w:spacing w:line="360" w:lineRule="auto"/>
        <w:jc w:val="both"/>
      </w:pPr>
    </w:p>
    <w:p w14:paraId="659468E3" w14:textId="2FDC2D84" w:rsidR="00077E17" w:rsidRDefault="00257FBD" w:rsidP="00077E17">
      <w:pPr>
        <w:spacing w:line="360" w:lineRule="auto"/>
        <w:jc w:val="both"/>
      </w:pPr>
      <w:r w:rsidRPr="00257FBD">
        <w:t xml:space="preserve">In addition to the heart, the arteries are very important, which </w:t>
      </w:r>
      <w:r w:rsidR="00B56A50">
        <w:t>can be</w:t>
      </w:r>
      <w:r w:rsidRPr="00257FBD">
        <w:t xml:space="preserve"> damaged due to high blood pressure, elasticity </w:t>
      </w:r>
      <w:r w:rsidR="00B56A50">
        <w:t xml:space="preserve">can </w:t>
      </w:r>
      <w:r w:rsidRPr="00257FBD">
        <w:t>decrease, blockages and impossibility of blood flow can occur.</w:t>
      </w:r>
    </w:p>
    <w:p w14:paraId="418F835D" w14:textId="3E0F2CB3" w:rsidR="003C1B4A" w:rsidRDefault="003C1B4A" w:rsidP="00077E17">
      <w:pPr>
        <w:pStyle w:val="Heading2"/>
      </w:pPr>
      <w:bookmarkStart w:id="3" w:name="_Toc111575291"/>
      <w:r>
        <w:t>Physiology</w:t>
      </w:r>
      <w:bookmarkEnd w:id="3"/>
    </w:p>
    <w:p w14:paraId="74756DD3" w14:textId="6DDB4FC2" w:rsidR="003C1B4A" w:rsidRPr="003C1B4A" w:rsidRDefault="003C1B4A" w:rsidP="003C1B4A"/>
    <w:p w14:paraId="6846AE33" w14:textId="464925A1" w:rsidR="007061D8" w:rsidRDefault="00257FBD" w:rsidP="007061D8">
      <w:pPr>
        <w:spacing w:line="360" w:lineRule="auto"/>
        <w:jc w:val="both"/>
      </w:pPr>
      <w:r>
        <w:rPr>
          <w:noProof/>
        </w:rPr>
        <mc:AlternateContent>
          <mc:Choice Requires="am3d">
            <w:drawing>
              <wp:anchor distT="0" distB="0" distL="114300" distR="114300" simplePos="0" relativeHeight="251663360" behindDoc="0" locked="0" layoutInCell="1" allowOverlap="1" wp14:anchorId="378502E6" wp14:editId="71BE430D">
                <wp:simplePos x="0" y="0"/>
                <wp:positionH relativeFrom="column">
                  <wp:posOffset>3422015</wp:posOffset>
                </wp:positionH>
                <wp:positionV relativeFrom="paragraph">
                  <wp:posOffset>-186259</wp:posOffset>
                </wp:positionV>
                <wp:extent cx="2028190" cy="2462530"/>
                <wp:effectExtent l="0" t="0" r="0" b="0"/>
                <wp:wrapSquare wrapText="bothSides"/>
                <wp:docPr id="1" name="3D Model 1" descr="Beating heart"/>
                <wp:cNvGraphicFramePr>
                  <a:graphicFrameLocks xmlns:a="http://schemas.openxmlformats.org/drawingml/2006/main" noChangeAspect="1"/>
                </wp:cNvGraphicFramePr>
                <a:graphic xmlns:a="http://schemas.openxmlformats.org/drawingml/2006/main">
                  <a:graphicData uri="http://schemas.microsoft.com/office/drawing/2017/model3d">
                    <am3d:model3d r:embed="rId9">
                      <am3d:spPr>
                        <a:xfrm>
                          <a:off x="0" y="0"/>
                          <a:ext cx="2028190" cy="2462530"/>
                        </a:xfrm>
                        <a:prstGeom prst="rect">
                          <a:avLst/>
                        </a:prstGeom>
                      </am3d:spPr>
                      <am3d:camera>
                        <am3d:pos x="0" y="0" z="64201578"/>
                        <am3d:up dx="0" dy="36000000" dz="0"/>
                        <am3d:lookAt x="0" y="0" z="0"/>
                        <am3d:perspective fov="2700000"/>
                      </am3d:camera>
                      <am3d:trans>
                        <am3d:meterPerModelUnit n="5624546" d="1000000"/>
                        <am3d:preTrans dx="225996" dy="-17636886" dz="3137461"/>
                        <am3d:scale>
                          <am3d:sx n="1000000" d="1000000"/>
                          <am3d:sy n="1000000" d="1000000"/>
                          <am3d:sz n="1000000" d="1000000"/>
                        </am3d:scale>
                        <am3d:rot/>
                        <am3d:postTrans dx="0" dy="0" dz="0"/>
                      </am3d:trans>
                      <am3d:raster rName="Office3DRenderer" rVer="16.0.8326">
                        <am3d:blip r:embed="rId10"/>
                      </am3d:raster>
                      <am3d:extLst>
                        <a:ext uri="{9A65AA19-BECB-4387-8358-8AD5134E1D82}">
                          <a3danim:embedAnim xmlns:a3danim="http://schemas.microsoft.com/office/drawing/2018/animation/model3d" animId="0">
                            <a3danim:animPr length="1000" count="indefinite"/>
                          </a3danim:embedAnim>
                        </a:ext>
                        <a:ext uri="{E9DE012E-A134-456F-84FE-255F9AAD75C6}">
                          <a3danim:posterFrame xmlns:a3danim="http://schemas.microsoft.com/office/drawing/2018/animation/model3d" animId="0"/>
                        </a:ext>
                      </am3d:extLst>
                      <am3d:objViewport viewportSz="319971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3360" behindDoc="0" locked="0" layoutInCell="1" allowOverlap="1" wp14:anchorId="378502E6" wp14:editId="71BE430D">
                <wp:simplePos x="0" y="0"/>
                <wp:positionH relativeFrom="column">
                  <wp:posOffset>3422015</wp:posOffset>
                </wp:positionH>
                <wp:positionV relativeFrom="paragraph">
                  <wp:posOffset>-186259</wp:posOffset>
                </wp:positionV>
                <wp:extent cx="2028190" cy="2462530"/>
                <wp:effectExtent l="0" t="0" r="0" b="0"/>
                <wp:wrapSquare wrapText="bothSides"/>
                <wp:docPr id="1" name="3D Model 1" descr="Beating heart"/>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3D Model 1" descr="Beating heart"/>
                        <pic:cNvPicPr>
                          <a:picLocks noGrp="1" noRot="1" noChangeAspect="1" noMove="1" noResize="1" noEditPoints="1" noAdjustHandles="1" noChangeArrowheads="1" noChangeShapeType="1" noCrop="1"/>
                        </pic:cNvPicPr>
                      </pic:nvPicPr>
                      <pic:blipFill>
                        <a:blip r:embed="rId10"/>
                        <a:stretch>
                          <a:fillRect/>
                        </a:stretch>
                      </pic:blipFill>
                      <pic:spPr>
                        <a:xfrm>
                          <a:off x="0" y="0"/>
                          <a:ext cx="2028190" cy="246253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7061D8" w:rsidRPr="007061D8">
        <w:t>The cardiovascular system pumps blood to the lungs, where the blood becomes oxygenated and travels to the rest of the body through the arteries, and the veins carry the deoxygenated blood back to the heart, where the circulatory process begins again</w:t>
      </w:r>
      <w:r w:rsidR="007061D8">
        <w:t xml:space="preserve"> </w:t>
      </w:r>
      <w:r w:rsidR="007061D8" w:rsidRPr="007061D8">
        <w:t>(Cleveland Clinic, 2021).</w:t>
      </w:r>
      <w:r w:rsidR="00C1217E">
        <w:t xml:space="preserve"> </w:t>
      </w:r>
      <w:r w:rsidR="00B33FD6" w:rsidRPr="00B33FD6">
        <w:t xml:space="preserve">In the heart, the right atrium receives blood from the veins, and sends it to the right ventricle, which further pumps blood to the lungs. The left atrium receives oxygenated blood, sends it to the left </w:t>
      </w:r>
      <w:r w:rsidR="00B33FD6" w:rsidRPr="00B33FD6">
        <w:lastRenderedPageBreak/>
        <w:t>ventricle, which further sends blood to the rest of the body</w:t>
      </w:r>
      <w:r w:rsidR="002E6515">
        <w:t xml:space="preserve"> </w:t>
      </w:r>
      <w:r w:rsidR="00B16837" w:rsidRPr="00B16837">
        <w:t>(Hoffman, 2009)</w:t>
      </w:r>
      <w:r w:rsidR="00B33FD6" w:rsidRPr="00B33FD6">
        <w:t>.</w:t>
      </w:r>
      <w:r w:rsidR="00B33FD6">
        <w:t xml:space="preserve"> </w:t>
      </w:r>
      <w:r w:rsidR="00C1217E" w:rsidRPr="00C1217E">
        <w:t xml:space="preserve">The main functions of the circulatory system are to provide enough oxygen, nutrients and hormones for muscles, </w:t>
      </w:r>
      <w:r w:rsidR="001D576B" w:rsidRPr="00C1217E">
        <w:t>tissues,</w:t>
      </w:r>
      <w:r w:rsidR="00C1217E" w:rsidRPr="00C1217E">
        <w:t xml:space="preserve"> and other organs in the body, and to remove waste</w:t>
      </w:r>
      <w:r w:rsidR="00C1217E">
        <w:t xml:space="preserve"> (carbon dioxide, </w:t>
      </w:r>
      <w:r w:rsidR="00C1217E" w:rsidRPr="00C1217E">
        <w:t>chemical by-products</w:t>
      </w:r>
      <w:r w:rsidR="00C1217E">
        <w:t xml:space="preserve"> made by organs, and waste from food and drink)</w:t>
      </w:r>
      <w:r w:rsidR="00C1217E" w:rsidRPr="00C1217E">
        <w:t xml:space="preserve"> from cells and organs</w:t>
      </w:r>
      <w:r w:rsidR="00C1217E">
        <w:t xml:space="preserve"> </w:t>
      </w:r>
      <w:r w:rsidR="00C1217E" w:rsidRPr="00C1217E">
        <w:t>(Cleveland Clinic, 2021).</w:t>
      </w:r>
      <w:r w:rsidR="00C1217E">
        <w:t xml:space="preserve"> </w:t>
      </w:r>
    </w:p>
    <w:p w14:paraId="7665B2FC" w14:textId="4409194B" w:rsidR="00D211E8" w:rsidRDefault="005604E3" w:rsidP="007061D8">
      <w:pPr>
        <w:spacing w:line="360" w:lineRule="auto"/>
        <w:jc w:val="both"/>
      </w:pPr>
      <w:r w:rsidRPr="005604E3">
        <w:t>Blood pressure is the force exerted by the blood on the blood vessel wall. It varies depending on the strength of the heart function, the elasticity of the arteries, and the total amount of circulating blood</w:t>
      </w:r>
      <w:r w:rsidR="00B3581A">
        <w:t xml:space="preserve"> </w:t>
      </w:r>
      <w:r w:rsidR="00B3581A" w:rsidRPr="00B3581A">
        <w:t>(Shahoud and Aeddula, 2019)</w:t>
      </w:r>
      <w:r w:rsidRPr="005604E3">
        <w:t>.</w:t>
      </w:r>
      <w:r w:rsidR="00106277">
        <w:t xml:space="preserve"> </w:t>
      </w:r>
      <w:r w:rsidR="00AB4FE8">
        <w:t xml:space="preserve">Normal </w:t>
      </w:r>
      <w:r w:rsidR="001C7000">
        <w:t>blood pressure is between 90/60mmHg</w:t>
      </w:r>
      <w:r w:rsidR="00B57F45">
        <w:t xml:space="preserve"> and 120/60 </w:t>
      </w:r>
      <w:r w:rsidR="00B57F45" w:rsidRPr="00B57F45">
        <w:t>(NHS, 2019)</w:t>
      </w:r>
      <w:r w:rsidR="00CC3DF9">
        <w:t>.</w:t>
      </w:r>
      <w:r w:rsidR="00B57F45">
        <w:t xml:space="preserve"> </w:t>
      </w:r>
      <w:r w:rsidR="00CC3DF9" w:rsidRPr="00CC3DF9">
        <w:t xml:space="preserve">There are classifications of blood pressure - pressure between 140/80 mmHg and 159/99 mmHg is called stage 1, 160/100 and 179/109 mmHg </w:t>
      </w:r>
      <w:r w:rsidR="00777651">
        <w:t>is called</w:t>
      </w:r>
      <w:r w:rsidR="00CC3DF9" w:rsidRPr="00CC3DF9">
        <w:t xml:space="preserve"> stage 2, and hypertensive emergency is pressure over 180/120 mmHg</w:t>
      </w:r>
      <w:r w:rsidR="006B0478">
        <w:t xml:space="preserve"> </w:t>
      </w:r>
      <w:r w:rsidR="006B0478" w:rsidRPr="006B0478">
        <w:t>(Shahoud and Aeddula, 2019)</w:t>
      </w:r>
      <w:r w:rsidR="00CC3DF9" w:rsidRPr="00CC3DF9">
        <w:t>.</w:t>
      </w:r>
      <w:r w:rsidR="003F3685">
        <w:t xml:space="preserve"> </w:t>
      </w:r>
      <w:r w:rsidR="003F3685" w:rsidRPr="003F3685">
        <w:t xml:space="preserve">The most common causes of high blood pressure are the consumption of large amounts of alcohol, smoking, obesity, lack of physical activity </w:t>
      </w:r>
      <w:r w:rsidR="001620A3">
        <w:t xml:space="preserve">and exercise, </w:t>
      </w:r>
      <w:r w:rsidR="003F3685" w:rsidRPr="003F3685">
        <w:t>and consumption of food that contains a large amount of salt</w:t>
      </w:r>
      <w:r w:rsidR="003F3685">
        <w:t xml:space="preserve"> </w:t>
      </w:r>
      <w:r w:rsidR="00476FD1" w:rsidRPr="00476FD1">
        <w:t>(British Heart Foundation, 2019)</w:t>
      </w:r>
      <w:r w:rsidR="00476FD1">
        <w:t xml:space="preserve">. </w:t>
      </w:r>
      <w:r w:rsidR="00FD7984" w:rsidRPr="00FD7984">
        <w:t>High blood pressure creates a greater strain on the blood vessels, and if it is not controlled and maintained, it can cause various other diseases such as</w:t>
      </w:r>
      <w:r w:rsidR="00FD7984">
        <w:t xml:space="preserve"> stroke, </w:t>
      </w:r>
      <w:r w:rsidR="00AF4B01">
        <w:t xml:space="preserve">heart diseases, failures and attacks, aortic aneurism, </w:t>
      </w:r>
      <w:r w:rsidR="00516009">
        <w:t xml:space="preserve">kidney disease and vascular dementia </w:t>
      </w:r>
      <w:r w:rsidR="000C05F0" w:rsidRPr="000C05F0">
        <w:t>(NHS, 2019)</w:t>
      </w:r>
      <w:r w:rsidR="000C05F0">
        <w:t>.</w:t>
      </w:r>
      <w:r w:rsidR="00681D54">
        <w:t xml:space="preserve"> </w:t>
      </w:r>
      <w:r w:rsidR="009172A5">
        <w:t>Hypertension</w:t>
      </w:r>
      <w:r w:rsidR="00681D54" w:rsidRPr="00681D54">
        <w:t xml:space="preserve"> has a reputation as the "silent killer" since it can exist in people who appear to be healthy for a long time without manifesting even mild symptoms</w:t>
      </w:r>
      <w:r w:rsidR="00681D54">
        <w:t xml:space="preserve"> </w:t>
      </w:r>
      <w:r w:rsidR="009172A5" w:rsidRPr="009172A5">
        <w:t>(Mensah, 2019)</w:t>
      </w:r>
      <w:r w:rsidR="009172A5">
        <w:t xml:space="preserve">. </w:t>
      </w:r>
    </w:p>
    <w:p w14:paraId="13CA4FDE" w14:textId="22E1105C" w:rsidR="00A804EF" w:rsidRDefault="002E6B8A" w:rsidP="007061D8">
      <w:pPr>
        <w:spacing w:line="360" w:lineRule="auto"/>
        <w:jc w:val="both"/>
      </w:pPr>
      <w:r>
        <w:br w:type="page"/>
      </w:r>
    </w:p>
    <w:p w14:paraId="2F3D5118" w14:textId="42DAFCBA" w:rsidR="00A804EF" w:rsidRDefault="00EF2D52" w:rsidP="00EF2D52">
      <w:pPr>
        <w:pStyle w:val="Heading1"/>
        <w:jc w:val="center"/>
      </w:pPr>
      <w:bookmarkStart w:id="4" w:name="_Toc111575292"/>
      <w:r w:rsidRPr="00EF2D52">
        <w:lastRenderedPageBreak/>
        <w:t>Health and Lifestyle routine measures</w:t>
      </w:r>
      <w:bookmarkEnd w:id="4"/>
    </w:p>
    <w:p w14:paraId="661E44E2" w14:textId="32457FB9" w:rsidR="00EF2D52" w:rsidRDefault="00EF2D52" w:rsidP="00EF2D52"/>
    <w:p w14:paraId="5B92D493" w14:textId="7B83A576" w:rsidR="00EF2D52" w:rsidRDefault="00F87648" w:rsidP="001C3BD2">
      <w:pPr>
        <w:spacing w:line="360" w:lineRule="auto"/>
        <w:jc w:val="both"/>
      </w:pPr>
      <w:r w:rsidRPr="00F87648">
        <w:t>Treatment of hypertension can be pharmacological, with prescribed medications</w:t>
      </w:r>
      <w:r w:rsidR="00C1468E">
        <w:t xml:space="preserve"> </w:t>
      </w:r>
      <w:r w:rsidR="001C3BD2" w:rsidRPr="001C3BD2">
        <w:t>(World Health Organization, 2021)</w:t>
      </w:r>
      <w:r w:rsidRPr="00F87648">
        <w:t>, and changing an unhealthy lifestyle.</w:t>
      </w:r>
    </w:p>
    <w:p w14:paraId="046F92F6" w14:textId="6226E22F" w:rsidR="00FC2649" w:rsidRDefault="00B56FCB" w:rsidP="001C3BD2">
      <w:pPr>
        <w:spacing w:line="360" w:lineRule="auto"/>
        <w:jc w:val="both"/>
      </w:pPr>
      <w:r w:rsidRPr="00B56FCB">
        <w:t>Although genetic predisposition plays a significant part in the onset of hypertension and cannot be changed, lifestyle changes can still be made to avoid it and keep it under control</w:t>
      </w:r>
      <w:r w:rsidR="007D5A73">
        <w:t xml:space="preserve"> </w:t>
      </w:r>
      <w:r w:rsidR="003463DA" w:rsidRPr="003463DA">
        <w:t>(Carey et al., 2018)</w:t>
      </w:r>
      <w:r w:rsidR="00F244C6" w:rsidRPr="00F244C6">
        <w:t>.</w:t>
      </w:r>
    </w:p>
    <w:p w14:paraId="268AC23E" w14:textId="1FDBBD29" w:rsidR="00731D88" w:rsidRDefault="00362159" w:rsidP="001C3BD2">
      <w:pPr>
        <w:spacing w:line="360" w:lineRule="auto"/>
        <w:jc w:val="both"/>
      </w:pPr>
      <w:r w:rsidRPr="00362159">
        <w:t>The suggested modifications include</w:t>
      </w:r>
      <w:r w:rsidR="00731D88" w:rsidRPr="00731D88">
        <w:t>:</w:t>
      </w:r>
    </w:p>
    <w:p w14:paraId="4FAA4801" w14:textId="67D7BF7A" w:rsidR="008725B5" w:rsidRDefault="00362159" w:rsidP="008725B5">
      <w:pPr>
        <w:pStyle w:val="ListParagraph"/>
        <w:numPr>
          <w:ilvl w:val="0"/>
          <w:numId w:val="2"/>
        </w:numPr>
        <w:spacing w:line="360" w:lineRule="auto"/>
        <w:jc w:val="both"/>
      </w:pPr>
      <w:r>
        <w:t>Lowering</w:t>
      </w:r>
      <w:r w:rsidR="008725B5">
        <w:t xml:space="preserve"> salt </w:t>
      </w:r>
      <w:r>
        <w:t>intake</w:t>
      </w:r>
      <w:r w:rsidR="00D8548E">
        <w:t xml:space="preserve"> </w:t>
      </w:r>
      <w:r w:rsidR="00D8548E" w:rsidRPr="00D8548E">
        <w:t>(Carey et al., 2018)</w:t>
      </w:r>
    </w:p>
    <w:p w14:paraId="4ECCF9E1" w14:textId="3FE1D032" w:rsidR="008725B5" w:rsidRDefault="00362159" w:rsidP="008725B5">
      <w:pPr>
        <w:pStyle w:val="ListParagraph"/>
        <w:numPr>
          <w:ilvl w:val="0"/>
          <w:numId w:val="2"/>
        </w:numPr>
        <w:spacing w:line="360" w:lineRule="auto"/>
        <w:jc w:val="both"/>
      </w:pPr>
      <w:r>
        <w:t>Eating h</w:t>
      </w:r>
      <w:r w:rsidR="0061042F">
        <w:t>eart-healthy diet</w:t>
      </w:r>
      <w:r w:rsidR="00D8548E">
        <w:t xml:space="preserve"> </w:t>
      </w:r>
      <w:r w:rsidR="00D8548E" w:rsidRPr="00D8548E">
        <w:t>(Carey et al., 2018)</w:t>
      </w:r>
    </w:p>
    <w:p w14:paraId="337A0DEC" w14:textId="482C3D43" w:rsidR="0061042F" w:rsidRDefault="007543FB" w:rsidP="008725B5">
      <w:pPr>
        <w:pStyle w:val="ListParagraph"/>
        <w:numPr>
          <w:ilvl w:val="0"/>
          <w:numId w:val="2"/>
        </w:numPr>
        <w:spacing w:line="360" w:lineRule="auto"/>
        <w:jc w:val="both"/>
      </w:pPr>
      <w:r>
        <w:t>Getting enough</w:t>
      </w:r>
      <w:r w:rsidR="00B71280">
        <w:t xml:space="preserve"> potassiu</w:t>
      </w:r>
      <w:r>
        <w:t>m</w:t>
      </w:r>
      <w:r w:rsidR="00D8548E">
        <w:t xml:space="preserve"> </w:t>
      </w:r>
      <w:r w:rsidR="00D8548E" w:rsidRPr="00D8548E">
        <w:t>(Carey et al., 2018)</w:t>
      </w:r>
    </w:p>
    <w:p w14:paraId="13D09C95" w14:textId="206FBABF" w:rsidR="00B71280" w:rsidRDefault="007543FB" w:rsidP="008725B5">
      <w:pPr>
        <w:pStyle w:val="ListParagraph"/>
        <w:numPr>
          <w:ilvl w:val="0"/>
          <w:numId w:val="2"/>
        </w:numPr>
        <w:spacing w:line="360" w:lineRule="auto"/>
        <w:jc w:val="both"/>
      </w:pPr>
      <w:r>
        <w:t>Increasing</w:t>
      </w:r>
      <w:r w:rsidR="00503986">
        <w:t xml:space="preserve"> physical activity and exercise </w:t>
      </w:r>
      <w:r w:rsidR="00D8548E" w:rsidRPr="00D8548E">
        <w:t>(Carey et al., 2018)</w:t>
      </w:r>
    </w:p>
    <w:p w14:paraId="123155EC" w14:textId="63CC73E2" w:rsidR="00503986" w:rsidRDefault="002A1514" w:rsidP="008725B5">
      <w:pPr>
        <w:pStyle w:val="ListParagraph"/>
        <w:numPr>
          <w:ilvl w:val="0"/>
          <w:numId w:val="2"/>
        </w:numPr>
        <w:spacing w:line="360" w:lineRule="auto"/>
        <w:jc w:val="both"/>
      </w:pPr>
      <w:r>
        <w:t>Regulating weight</w:t>
      </w:r>
      <w:r w:rsidR="00833D6C">
        <w:t xml:space="preserve"> </w:t>
      </w:r>
      <w:r w:rsidR="005811DB">
        <w:t xml:space="preserve">and BMI </w:t>
      </w:r>
      <w:r w:rsidR="00D95E40" w:rsidRPr="00D95E40">
        <w:t>(Carey et al., 2018)</w:t>
      </w:r>
    </w:p>
    <w:p w14:paraId="35868490" w14:textId="5D15A6A1" w:rsidR="00E44640" w:rsidRDefault="00606F91" w:rsidP="008725B5">
      <w:pPr>
        <w:pStyle w:val="ListParagraph"/>
        <w:numPr>
          <w:ilvl w:val="0"/>
          <w:numId w:val="2"/>
        </w:numPr>
        <w:spacing w:line="360" w:lineRule="auto"/>
        <w:jc w:val="both"/>
      </w:pPr>
      <w:r>
        <w:t>Q</w:t>
      </w:r>
      <w:r w:rsidRPr="00606F91">
        <w:t>uitting smoking</w:t>
      </w:r>
      <w:r>
        <w:t xml:space="preserve"> </w:t>
      </w:r>
      <w:r w:rsidR="00EB7A1E" w:rsidRPr="00EB7A1E">
        <w:t>(Healthline, 2022)</w:t>
      </w:r>
    </w:p>
    <w:p w14:paraId="22A659DD" w14:textId="418AF17B" w:rsidR="005C175E" w:rsidRDefault="005C175E" w:rsidP="008725B5">
      <w:pPr>
        <w:pStyle w:val="ListParagraph"/>
        <w:numPr>
          <w:ilvl w:val="0"/>
          <w:numId w:val="2"/>
        </w:numPr>
        <w:spacing w:line="360" w:lineRule="auto"/>
        <w:jc w:val="both"/>
      </w:pPr>
      <w:r w:rsidRPr="005C175E">
        <w:t>Reduced alcohol intake</w:t>
      </w:r>
      <w:r w:rsidR="00767D58">
        <w:t xml:space="preserve"> </w:t>
      </w:r>
      <w:r w:rsidR="00767D58" w:rsidRPr="00767D58">
        <w:t>(Husain, Ansari, and Ferder, 2014)</w:t>
      </w:r>
    </w:p>
    <w:p w14:paraId="0A5EC39E" w14:textId="0B52FF94" w:rsidR="00767D58" w:rsidRDefault="00CA6C1D" w:rsidP="008725B5">
      <w:pPr>
        <w:pStyle w:val="ListParagraph"/>
        <w:numPr>
          <w:ilvl w:val="0"/>
          <w:numId w:val="2"/>
        </w:numPr>
        <w:spacing w:line="360" w:lineRule="auto"/>
        <w:jc w:val="both"/>
      </w:pPr>
      <w:r w:rsidRPr="00CA6C1D">
        <w:t>Quality of sleep</w:t>
      </w:r>
      <w:r w:rsidR="0056416B">
        <w:t xml:space="preserve"> </w:t>
      </w:r>
      <w:r w:rsidR="0056416B" w:rsidRPr="0056416B">
        <w:t>(Calhoun and Harding, 2010)</w:t>
      </w:r>
    </w:p>
    <w:p w14:paraId="495882BA" w14:textId="6C1CA238" w:rsidR="002A1514" w:rsidRDefault="002C33C2" w:rsidP="002C33C2">
      <w:pPr>
        <w:spacing w:line="360" w:lineRule="auto"/>
        <w:jc w:val="both"/>
      </w:pPr>
      <w:r>
        <w:t xml:space="preserve">1. </w:t>
      </w:r>
      <w:r w:rsidR="000B68B7" w:rsidRPr="000B68B7">
        <w:t>Shopping for foods with less salt, reading food labels, selecting healthier snacks like vegetables and fruits, and avoiding table sauces are all effective ways to reduce salt intake</w:t>
      </w:r>
      <w:r w:rsidR="002D30B1">
        <w:t xml:space="preserve"> </w:t>
      </w:r>
      <w:r w:rsidR="00885CC7" w:rsidRPr="00885CC7">
        <w:t>Black pepper, fresh herbs, and spices</w:t>
      </w:r>
      <w:r w:rsidR="00885CC7">
        <w:t xml:space="preserve"> </w:t>
      </w:r>
      <w:r w:rsidR="00885CC7" w:rsidRPr="00885CC7">
        <w:t>are options</w:t>
      </w:r>
      <w:r w:rsidR="002E0DF5">
        <w:t xml:space="preserve"> for </w:t>
      </w:r>
      <w:r w:rsidR="00885CC7" w:rsidRPr="00885CC7">
        <w:t xml:space="preserve">. </w:t>
      </w:r>
      <w:r w:rsidR="0049157F" w:rsidRPr="0049157F">
        <w:t>(NHS, 2022)</w:t>
      </w:r>
      <w:r w:rsidR="0049157F">
        <w:t xml:space="preserve">. </w:t>
      </w:r>
    </w:p>
    <w:p w14:paraId="5A8885F4" w14:textId="29692EE8" w:rsidR="003D5420" w:rsidRDefault="002C33C2" w:rsidP="002A1514">
      <w:pPr>
        <w:spacing w:line="360" w:lineRule="auto"/>
        <w:jc w:val="both"/>
      </w:pPr>
      <w:r>
        <w:t xml:space="preserve">2. </w:t>
      </w:r>
      <w:r w:rsidR="00524E19" w:rsidRPr="00524E19">
        <w:t>The NHS</w:t>
      </w:r>
      <w:r w:rsidR="00524E19">
        <w:t xml:space="preserve"> (2022)</w:t>
      </w:r>
      <w:r w:rsidR="00524E19" w:rsidRPr="00524E19">
        <w:t xml:space="preserve"> offers a variety of advice on how to eat healthily, including suggestions to drink a lot of water, </w:t>
      </w:r>
      <w:r w:rsidR="00524E19">
        <w:t>including</w:t>
      </w:r>
      <w:r w:rsidR="00524E19" w:rsidRPr="00524E19">
        <w:t xml:space="preserve"> more fish and omega-3 fatty acids</w:t>
      </w:r>
      <w:r w:rsidR="00524E19">
        <w:t xml:space="preserve"> in diet</w:t>
      </w:r>
      <w:r w:rsidR="00524E19" w:rsidRPr="00524E19">
        <w:t xml:space="preserve">, more </w:t>
      </w:r>
      <w:r w:rsidR="008C6355" w:rsidRPr="00524E19">
        <w:t>fruits,</w:t>
      </w:r>
      <w:r w:rsidR="00524E19" w:rsidRPr="00524E19">
        <w:t xml:space="preserve"> vegetables, and </w:t>
      </w:r>
      <w:r w:rsidR="00B407D8">
        <w:t>avoiding food that</w:t>
      </w:r>
      <w:r w:rsidR="008B155B">
        <w:t xml:space="preserve"> is</w:t>
      </w:r>
      <w:r w:rsidR="008B155B" w:rsidRPr="008B155B">
        <w:t xml:space="preserve"> high in sugar and fat.</w:t>
      </w:r>
    </w:p>
    <w:p w14:paraId="61D811F4" w14:textId="04805547" w:rsidR="00BE55EF" w:rsidRDefault="002C33C2" w:rsidP="00BE55EF">
      <w:pPr>
        <w:spacing w:line="360" w:lineRule="auto"/>
        <w:jc w:val="both"/>
      </w:pPr>
      <w:r>
        <w:t xml:space="preserve">3. </w:t>
      </w:r>
      <w:r w:rsidR="00BE55EF">
        <w:t>Either dietary potassium intake can be increased, or potassium supplements can be used to increase potassium intake.</w:t>
      </w:r>
      <w:r w:rsidR="00B06571" w:rsidRPr="00B06571">
        <w:t xml:space="preserve"> Due to its effects on lowering blood pressure, increased potassium consumption would be expected to reduce the risk of developing CVD, </w:t>
      </w:r>
      <w:r w:rsidR="00C22CF6" w:rsidRPr="00C22CF6">
        <w:t xml:space="preserve">and </w:t>
      </w:r>
      <w:r w:rsidR="00C22CF6">
        <w:t xml:space="preserve">many </w:t>
      </w:r>
      <w:r w:rsidR="00C22CF6" w:rsidRPr="00C22CF6">
        <w:t xml:space="preserve">other studies have demonstrated a correlation between potassium consumption and CVD, including stroke. </w:t>
      </w:r>
      <w:r w:rsidR="00BE55EF">
        <w:t>(Carey et al., 2018).</w:t>
      </w:r>
    </w:p>
    <w:p w14:paraId="3935A651" w14:textId="5BCB3D39" w:rsidR="00BE55EF" w:rsidRDefault="002C33C2" w:rsidP="00BE55EF">
      <w:pPr>
        <w:spacing w:line="360" w:lineRule="auto"/>
        <w:jc w:val="both"/>
      </w:pPr>
      <w:r>
        <w:t xml:space="preserve">4. </w:t>
      </w:r>
      <w:r w:rsidR="00C909BE" w:rsidRPr="00C909BE">
        <w:t>Sedentary behaviour and hypertension are tightly related. It has been shown that physical activity and exercise can postpone the onset of hypertension.</w:t>
      </w:r>
      <w:r w:rsidR="00C909BE">
        <w:t xml:space="preserve"> </w:t>
      </w:r>
      <w:r w:rsidR="00BE55EF">
        <w:t>Systolic blood pressure drops by 5 mmHg, which results in drops in mortality caused by hypertension. Therefore, regular exercise should be encouraged for everyone (Alpsoy, 2020).</w:t>
      </w:r>
    </w:p>
    <w:p w14:paraId="5D354615" w14:textId="4353EEA3" w:rsidR="00C83738" w:rsidRDefault="002C33C2" w:rsidP="00BE55EF">
      <w:pPr>
        <w:spacing w:line="360" w:lineRule="auto"/>
        <w:jc w:val="both"/>
      </w:pPr>
      <w:r>
        <w:lastRenderedPageBreak/>
        <w:t xml:space="preserve">5. </w:t>
      </w:r>
      <w:r w:rsidR="00BE55EF">
        <w:t>It was found that being overweight, which reflects greater body fat mass, is an independent risk factor for hypertension, which is in line with earlier research linking higher weight levels to hypertension (Landi et al., 2018).</w:t>
      </w:r>
    </w:p>
    <w:p w14:paraId="42F88788" w14:textId="77777777" w:rsidR="00C22CF6" w:rsidRDefault="002C33C2" w:rsidP="00767D58">
      <w:pPr>
        <w:spacing w:line="360" w:lineRule="auto"/>
        <w:jc w:val="both"/>
      </w:pPr>
      <w:r>
        <w:t xml:space="preserve">6. </w:t>
      </w:r>
      <w:r w:rsidR="005C175E" w:rsidRPr="005C175E">
        <w:t>Inhaling a cigarette immediately increases your blood pressure and pulse, while it is uncertain whether this also increases your risk of hypertension. After smoking, it takes roughly 20 minutes for your blood pressure and pulse to re</w:t>
      </w:r>
      <w:r>
        <w:t>adjust</w:t>
      </w:r>
      <w:r w:rsidR="005C175E" w:rsidRPr="005C175E">
        <w:t xml:space="preserve"> to normal</w:t>
      </w:r>
      <w:r>
        <w:t xml:space="preserve"> </w:t>
      </w:r>
      <w:r w:rsidRPr="002C33C2">
        <w:t>(Healthline, 2022)</w:t>
      </w:r>
      <w:r w:rsidR="005C175E" w:rsidRPr="005C175E">
        <w:t>.</w:t>
      </w:r>
    </w:p>
    <w:p w14:paraId="67CC90A1" w14:textId="77777777" w:rsidR="00CA6C1D" w:rsidRDefault="00C22CF6" w:rsidP="00767D58">
      <w:pPr>
        <w:spacing w:line="360" w:lineRule="auto"/>
        <w:jc w:val="both"/>
      </w:pPr>
      <w:r>
        <w:t xml:space="preserve">7. </w:t>
      </w:r>
      <w:r w:rsidR="00767D58" w:rsidRPr="00767D58">
        <w:t xml:space="preserve">According to </w:t>
      </w:r>
      <w:r w:rsidR="00767D58">
        <w:t xml:space="preserve">numerous </w:t>
      </w:r>
      <w:r w:rsidR="00767D58" w:rsidRPr="00767D58">
        <w:t>studies, cutting back on alcohol lowers blood pressure and has a positive impact in both hypertensives and normotensives</w:t>
      </w:r>
      <w:r w:rsidR="00767D58">
        <w:t>,</w:t>
      </w:r>
      <w:r w:rsidR="00767D58" w:rsidRPr="00767D58">
        <w:t xml:space="preserve"> and may help avoid the onset of hypertension</w:t>
      </w:r>
      <w:r w:rsidR="00767D58">
        <w:t xml:space="preserve"> </w:t>
      </w:r>
      <w:r w:rsidR="00767D58" w:rsidRPr="00767D58">
        <w:t>(Husain, Ansari and Ferder, 2014).</w:t>
      </w:r>
    </w:p>
    <w:p w14:paraId="208C23D0" w14:textId="4A62CE3B" w:rsidR="00EF2D52" w:rsidRDefault="00CA6C1D" w:rsidP="00767D58">
      <w:pPr>
        <w:spacing w:line="360" w:lineRule="auto"/>
        <w:jc w:val="both"/>
        <w:rPr>
          <w:rFonts w:asciiTheme="majorHAnsi" w:eastAsiaTheme="majorEastAsia" w:hAnsiTheme="majorHAnsi" w:cstheme="majorBidi"/>
          <w:color w:val="2F5496" w:themeColor="accent1" w:themeShade="BF"/>
          <w:sz w:val="32"/>
          <w:szCs w:val="32"/>
        </w:rPr>
      </w:pPr>
      <w:r>
        <w:t xml:space="preserve">8. </w:t>
      </w:r>
      <w:r w:rsidRPr="00CA6C1D">
        <w:t>Blood pressure drops in relation to wakefulness during typical sleep. Hypertension is linked to habitually short sleep duration, particularly in middle age. Insomnia and sleep loss have both been connected to rises in the prevalence and incidence of hypertension</w:t>
      </w:r>
      <w:r>
        <w:t xml:space="preserve"> </w:t>
      </w:r>
      <w:r w:rsidR="0056416B" w:rsidRPr="0056416B">
        <w:t>(Calhoun and Harding, 2010)</w:t>
      </w:r>
      <w:r w:rsidRPr="00CA6C1D">
        <w:t>.</w:t>
      </w:r>
      <w:r w:rsidR="00EF2D52">
        <w:br w:type="page"/>
      </w:r>
    </w:p>
    <w:p w14:paraId="217D66B3" w14:textId="485082D5" w:rsidR="00EF2D52" w:rsidRDefault="008942EE" w:rsidP="002E6B8A">
      <w:pPr>
        <w:pStyle w:val="Heading1"/>
        <w:jc w:val="center"/>
      </w:pPr>
      <w:bookmarkStart w:id="5" w:name="_Toc111575293"/>
      <w:r w:rsidRPr="008942EE">
        <w:lastRenderedPageBreak/>
        <w:t>Health and Social Care practice</w:t>
      </w:r>
      <w:bookmarkEnd w:id="5"/>
    </w:p>
    <w:p w14:paraId="53B7EF8F" w14:textId="77777777" w:rsidR="0060272C" w:rsidRPr="0060272C" w:rsidRDefault="0060272C" w:rsidP="0060272C"/>
    <w:p w14:paraId="3858B348" w14:textId="77777777" w:rsidR="007E6163" w:rsidRDefault="0060272C" w:rsidP="00F7164C">
      <w:pPr>
        <w:spacing w:line="360" w:lineRule="auto"/>
        <w:jc w:val="both"/>
      </w:pPr>
      <w:r w:rsidRPr="0060272C">
        <w:t xml:space="preserve">Public Health England (PHE) and its partners in England's Blood Pressure System Leadership Board </w:t>
      </w:r>
      <w:r>
        <w:t>launched</w:t>
      </w:r>
      <w:r w:rsidRPr="0060272C">
        <w:t xml:space="preserve"> the Blood Pressure Action Plan, which urged action to lower the population's blood pressure through enhanced prevention, detection, and management</w:t>
      </w:r>
      <w:r>
        <w:t xml:space="preserve"> </w:t>
      </w:r>
      <w:r w:rsidRPr="0060272C">
        <w:t>(Public Health England, 2017).</w:t>
      </w:r>
      <w:r w:rsidR="00F7164C">
        <w:t xml:space="preserve"> </w:t>
      </w:r>
      <w:r w:rsidR="00F7164C" w:rsidRPr="00F7164C">
        <w:t>Sustainability Transformation Plans (STPs) are empowered to improve the management, detection, and prevention of high blood pressure</w:t>
      </w:r>
      <w:r w:rsidR="00F7164C">
        <w:t xml:space="preserve"> due to broad partnerships</w:t>
      </w:r>
      <w:r w:rsidRPr="0060272C">
        <w:t>. The STP</w:t>
      </w:r>
      <w:r w:rsidR="00F7164C">
        <w:t>s</w:t>
      </w:r>
      <w:r w:rsidRPr="0060272C">
        <w:t xml:space="preserve"> on preventive and primary care underline this possibility</w:t>
      </w:r>
      <w:r>
        <w:t xml:space="preserve"> </w:t>
      </w:r>
      <w:r w:rsidRPr="0060272C">
        <w:t>(Public Health England, 2017).</w:t>
      </w:r>
    </w:p>
    <w:p w14:paraId="232BC554" w14:textId="77777777" w:rsidR="00160D54" w:rsidRDefault="007E6163" w:rsidP="00F7164C">
      <w:pPr>
        <w:spacing w:line="360" w:lineRule="auto"/>
        <w:jc w:val="both"/>
      </w:pPr>
      <w:r w:rsidRPr="007E6163">
        <w:t>Better public health is believed to be able to avert up to 80% of cardiovascular disease-related premature deaths</w:t>
      </w:r>
      <w:r w:rsidR="00BC5412">
        <w:t xml:space="preserve"> </w:t>
      </w:r>
      <w:r w:rsidR="00BC5412" w:rsidRPr="00BC5412">
        <w:t>(Public Health England, 2017)</w:t>
      </w:r>
      <w:r w:rsidRPr="007E6163">
        <w:t xml:space="preserve">. All blood pressure recommendations concur that the initial step in preventing high blood pressure should be </w:t>
      </w:r>
      <w:r w:rsidR="009261A7" w:rsidRPr="009261A7">
        <w:t>encouragement</w:t>
      </w:r>
      <w:r w:rsidRPr="007E6163">
        <w:t xml:space="preserve"> for behaviour modification </w:t>
      </w:r>
      <w:r w:rsidR="00CE3154">
        <w:t xml:space="preserve">and lifestyle changing </w:t>
      </w:r>
      <w:r w:rsidRPr="007E6163">
        <w:t>to address modifiable risk factors</w:t>
      </w:r>
      <w:r w:rsidR="00BC5412">
        <w:t xml:space="preserve"> </w:t>
      </w:r>
      <w:r w:rsidR="00BC5412" w:rsidRPr="00BC5412">
        <w:t>(Public Health England, 2017)</w:t>
      </w:r>
      <w:r w:rsidRPr="007E6163">
        <w:t>.</w:t>
      </w:r>
      <w:r w:rsidR="00CA3E9C">
        <w:t xml:space="preserve"> Modifiable risk factors according to Public Health</w:t>
      </w:r>
      <w:r w:rsidR="0002545E">
        <w:t xml:space="preserve"> (2017)</w:t>
      </w:r>
      <w:r w:rsidR="00CA3E9C">
        <w:t xml:space="preserve"> in England are </w:t>
      </w:r>
      <w:r w:rsidR="00576B48">
        <w:t>salt intake, alcohol consumption, obesity</w:t>
      </w:r>
      <w:r w:rsidR="0002545E">
        <w:t xml:space="preserve">, poor diet, physical activity, mental health, and deprivation. </w:t>
      </w:r>
      <w:r w:rsidR="0009628C" w:rsidRPr="0009628C">
        <w:t>These variables should be made more aware of by health experts and local authorities, and people should be encouraged to adopt healthy lifestyle choices.</w:t>
      </w:r>
      <w:r w:rsidR="0009628C">
        <w:t xml:space="preserve"> </w:t>
      </w:r>
      <w:r w:rsidR="00B62E8C" w:rsidRPr="00B62E8C">
        <w:t xml:space="preserve">On the other hand, factors that are </w:t>
      </w:r>
      <w:r w:rsidR="00B62E8C">
        <w:t xml:space="preserve">non-modifiable are age, gender, ethnicity, </w:t>
      </w:r>
      <w:r w:rsidR="002F1B8F">
        <w:t>genetic</w:t>
      </w:r>
      <w:r w:rsidR="004A451F">
        <w:t>s</w:t>
      </w:r>
      <w:r w:rsidR="002F1B8F">
        <w:t xml:space="preserve"> </w:t>
      </w:r>
      <w:r w:rsidR="002F1B8F" w:rsidRPr="002F1B8F">
        <w:t>(Public Health England, 2017).</w:t>
      </w:r>
      <w:r w:rsidR="0009628C">
        <w:t xml:space="preserve"> </w:t>
      </w:r>
    </w:p>
    <w:p w14:paraId="519E5977" w14:textId="16A5340C" w:rsidR="00EF2D52" w:rsidRDefault="00706530" w:rsidP="00F7164C">
      <w:pPr>
        <w:spacing w:line="360" w:lineRule="auto"/>
        <w:jc w:val="both"/>
      </w:pPr>
      <w:r>
        <w:t>British Heart Foundation (2022)</w:t>
      </w:r>
      <w:r w:rsidR="00843ABC">
        <w:t xml:space="preserve"> </w:t>
      </w:r>
      <w:r w:rsidR="00ED1CFD" w:rsidRPr="00ED1CFD">
        <w:t xml:space="preserve">outlines several ways that Doctor of General practise, nurses, and pharmacists can enhance high blood pressure diagnosis without considerably increasing </w:t>
      </w:r>
      <w:r w:rsidR="00A86889">
        <w:t>GP’s</w:t>
      </w:r>
      <w:r w:rsidR="00ED1CFD" w:rsidRPr="00ED1CFD">
        <w:t xml:space="preserve"> workloads.</w:t>
      </w:r>
      <w:r w:rsidR="005B232C">
        <w:t xml:space="preserve"> </w:t>
      </w:r>
      <w:r w:rsidR="005B232C" w:rsidRPr="005B232C">
        <w:t>Discussions regarding the obstacles that limit the discovery of diseases as well as suggestions for how to overcome them in order to hasten detection would help the practise</w:t>
      </w:r>
      <w:r w:rsidR="00D238E1">
        <w:t xml:space="preserve"> </w:t>
      </w:r>
      <w:r w:rsidR="00D238E1" w:rsidRPr="00D238E1">
        <w:t>(British Heart Foundation, 2022)</w:t>
      </w:r>
      <w:r w:rsidR="005B232C" w:rsidRPr="005B232C">
        <w:t>.</w:t>
      </w:r>
      <w:r w:rsidR="00D238E1">
        <w:t xml:space="preserve"> </w:t>
      </w:r>
      <w:r w:rsidR="0035410D" w:rsidRPr="0035410D">
        <w:t xml:space="preserve">Early detection can be achieved through identification of the need, provision of the necessary </w:t>
      </w:r>
      <w:r w:rsidR="001517C1" w:rsidRPr="0035410D">
        <w:t>education</w:t>
      </w:r>
      <w:r w:rsidR="0035410D" w:rsidRPr="0035410D">
        <w:t xml:space="preserve"> and training, data monitoring and comparing with other practises, as well as the </w:t>
      </w:r>
      <w:r w:rsidR="00FA40C3" w:rsidRPr="0035410D">
        <w:t>pe</w:t>
      </w:r>
      <w:r w:rsidR="00FA40C3">
        <w:t>rcentage</w:t>
      </w:r>
      <w:r w:rsidR="0035410D" w:rsidRPr="0035410D">
        <w:t xml:space="preserve"> of the most </w:t>
      </w:r>
      <w:r w:rsidR="00FA40C3" w:rsidRPr="0035410D">
        <w:t>vulnerable</w:t>
      </w:r>
      <w:r w:rsidR="0035410D" w:rsidRPr="0035410D">
        <w:t xml:space="preserve"> individuals registered in the practise</w:t>
      </w:r>
      <w:r w:rsidR="0035410D">
        <w:t xml:space="preserve"> </w:t>
      </w:r>
      <w:r w:rsidR="0035410D" w:rsidRPr="0035410D">
        <w:t>(British Heart Foundation, 2022</w:t>
      </w:r>
      <w:r w:rsidR="0035410D">
        <w:t>)</w:t>
      </w:r>
      <w:r w:rsidR="0035410D" w:rsidRPr="0035410D">
        <w:t>.</w:t>
      </w:r>
    </w:p>
    <w:p w14:paraId="5ACA6362" w14:textId="5D02994C" w:rsidR="003F1457" w:rsidRDefault="003C3646" w:rsidP="00F7164C">
      <w:pPr>
        <w:spacing w:line="360" w:lineRule="auto"/>
        <w:jc w:val="both"/>
      </w:pPr>
      <w:r w:rsidRPr="003C3646">
        <w:t>Adults in England between the ages of 40 and 74 can receive the NHS Health Check. It is intended to detect early indications of dementia, type 2 diabetes, kidney illness, heart disease, and stroke</w:t>
      </w:r>
      <w:r>
        <w:t xml:space="preserve"> </w:t>
      </w:r>
      <w:r w:rsidR="00096CC0" w:rsidRPr="00096CC0">
        <w:t>(NHS, 2019)</w:t>
      </w:r>
      <w:r w:rsidRPr="003C3646">
        <w:t>.</w:t>
      </w:r>
      <w:r w:rsidR="00CC1989">
        <w:t xml:space="preserve"> </w:t>
      </w:r>
      <w:r w:rsidR="00CC1989" w:rsidRPr="00CC1989">
        <w:t>The NHS Health Check training hub</w:t>
      </w:r>
      <w:r w:rsidR="00CC1989">
        <w:t xml:space="preserve"> aimed for practitioners </w:t>
      </w:r>
      <w:r w:rsidR="00A35D0D">
        <w:t xml:space="preserve">is very </w:t>
      </w:r>
      <w:r w:rsidR="00D22A1C">
        <w:t>valuable</w:t>
      </w:r>
      <w:r w:rsidR="00A35D0D">
        <w:t xml:space="preserve"> tool for refreshing knowledge. </w:t>
      </w:r>
    </w:p>
    <w:p w14:paraId="47BFDC0A" w14:textId="5D0B63A6" w:rsidR="003C0921" w:rsidRDefault="003C0921" w:rsidP="00F7164C">
      <w:pPr>
        <w:spacing w:line="360" w:lineRule="auto"/>
        <w:jc w:val="both"/>
      </w:pPr>
      <w:r w:rsidRPr="003C0921">
        <w:t xml:space="preserve">The promotion of population lifestyle programmes that support physical exercise, healthy eating, combat overweight and obesity, and lessen alcohol abuse is crucially dependent on local governments. </w:t>
      </w:r>
      <w:r w:rsidR="0087463C">
        <w:t>‘</w:t>
      </w:r>
      <w:r w:rsidRPr="003C0921">
        <w:t>One You</w:t>
      </w:r>
      <w:r w:rsidR="0087463C">
        <w:t>’</w:t>
      </w:r>
      <w:r w:rsidRPr="003C0921">
        <w:t xml:space="preserve"> </w:t>
      </w:r>
      <w:r w:rsidR="003D7620">
        <w:t xml:space="preserve">is a Public Health England </w:t>
      </w:r>
      <w:r w:rsidRPr="003C0921">
        <w:t xml:space="preserve">campaign, which targets those between the ages of 40 and </w:t>
      </w:r>
      <w:r w:rsidR="00523E3B" w:rsidRPr="003C0921">
        <w:t>60 and</w:t>
      </w:r>
      <w:r w:rsidRPr="003C0921">
        <w:t xml:space="preserve"> encourage </w:t>
      </w:r>
      <w:r w:rsidR="003D7620">
        <w:t>them</w:t>
      </w:r>
      <w:r w:rsidRPr="003C0921">
        <w:t xml:space="preserve"> to take action </w:t>
      </w:r>
      <w:r w:rsidR="003D7620">
        <w:t>and</w:t>
      </w:r>
      <w:r w:rsidRPr="003C0921">
        <w:t xml:space="preserve"> improve their health by addressing the major risk factors like smoking, inactivity, obesity, and alcohol consumption</w:t>
      </w:r>
      <w:r w:rsidR="0087463C">
        <w:t xml:space="preserve"> </w:t>
      </w:r>
      <w:r w:rsidR="003E64DF" w:rsidRPr="003E64DF">
        <w:t>(NHS, 2019)</w:t>
      </w:r>
      <w:r w:rsidRPr="003C0921">
        <w:t>.</w:t>
      </w:r>
      <w:r w:rsidR="00523E3B">
        <w:t xml:space="preserve"> </w:t>
      </w:r>
      <w:r w:rsidR="00523E3B" w:rsidRPr="00523E3B">
        <w:t xml:space="preserve">Another very important thing for local authorities is that they need to support </w:t>
      </w:r>
      <w:r w:rsidR="00523E3B" w:rsidRPr="00523E3B">
        <w:lastRenderedPageBreak/>
        <w:t xml:space="preserve">awareness raising, to create partnerships through social and health care in order to </w:t>
      </w:r>
      <w:r w:rsidR="00C6423D">
        <w:t>prevent and detect</w:t>
      </w:r>
      <w:r w:rsidR="00523E3B" w:rsidRPr="00523E3B">
        <w:t xml:space="preserve"> diseases</w:t>
      </w:r>
      <w:r w:rsidR="00C6423D">
        <w:t>,</w:t>
      </w:r>
      <w:r w:rsidR="00523E3B" w:rsidRPr="00523E3B">
        <w:t xml:space="preserve"> and to promote the NHS Health Check.</w:t>
      </w:r>
    </w:p>
    <w:p w14:paraId="59DAA617" w14:textId="77777777" w:rsidR="003F1457" w:rsidRDefault="003F1457">
      <w:r>
        <w:br w:type="page"/>
      </w:r>
    </w:p>
    <w:p w14:paraId="17C34EC8" w14:textId="5F44CF65" w:rsidR="00091840" w:rsidRDefault="003F1457" w:rsidP="003F1457">
      <w:pPr>
        <w:pStyle w:val="Heading1"/>
        <w:jc w:val="center"/>
      </w:pPr>
      <w:r>
        <w:lastRenderedPageBreak/>
        <w:t>Recommendations</w:t>
      </w:r>
    </w:p>
    <w:p w14:paraId="6CA681D8" w14:textId="4AD029B0" w:rsidR="0035410D" w:rsidRDefault="0035410D" w:rsidP="00F7164C">
      <w:pPr>
        <w:spacing w:line="360" w:lineRule="auto"/>
        <w:jc w:val="both"/>
      </w:pPr>
    </w:p>
    <w:p w14:paraId="2EDC2645" w14:textId="39C31853" w:rsidR="0035410D" w:rsidRDefault="0087103E" w:rsidP="00F7164C">
      <w:pPr>
        <w:spacing w:line="360" w:lineRule="auto"/>
        <w:jc w:val="both"/>
      </w:pPr>
      <w:r w:rsidRPr="0087103E">
        <w:t xml:space="preserve">The NHS (2019) and the British Heart Foundation (2020) recommend regular monitoring of blood pressure, which can be done on an </w:t>
      </w:r>
      <w:r>
        <w:t>ambulatory</w:t>
      </w:r>
      <w:r w:rsidRPr="0087103E">
        <w:t xml:space="preserve"> basis, or if it is possible to measure and monitor it at home. Monitoring the condition, symptoms and any deviations and timely reporting can lead to earlier detection, better and more successful treatment</w:t>
      </w:r>
      <w:r w:rsidR="007A7D96">
        <w:t xml:space="preserve">. </w:t>
      </w:r>
      <w:r w:rsidR="0016533E" w:rsidRPr="0016533E">
        <w:t>Also, both the NHS and the BHF recommend and promote healthier lifestyles</w:t>
      </w:r>
      <w:r w:rsidR="0016533E">
        <w:t xml:space="preserve"> – reducing alcohol, </w:t>
      </w:r>
      <w:r w:rsidR="00B04D21" w:rsidRPr="00B04D21">
        <w:t>smoking cessation</w:t>
      </w:r>
      <w:r w:rsidR="00B04D21">
        <w:t xml:space="preserve">, </w:t>
      </w:r>
      <w:r w:rsidR="001D6320">
        <w:t>eating healthier, reducing salt intake</w:t>
      </w:r>
      <w:r w:rsidR="00CF0417">
        <w:t xml:space="preserve">, and including more physical activity. </w:t>
      </w:r>
    </w:p>
    <w:p w14:paraId="0C88F329" w14:textId="026ED8B7" w:rsidR="00421DC1" w:rsidRDefault="00421DC1" w:rsidP="00F7164C">
      <w:pPr>
        <w:spacing w:line="360" w:lineRule="auto"/>
        <w:jc w:val="both"/>
      </w:pPr>
      <w:r>
        <w:t xml:space="preserve">Person-centred care can also have </w:t>
      </w:r>
      <w:r w:rsidR="00E22C98">
        <w:t>a positive influence on treatment of hypertensive patients</w:t>
      </w:r>
      <w:r w:rsidR="00A003EB">
        <w:t xml:space="preserve"> </w:t>
      </w:r>
      <w:r w:rsidR="00A003EB" w:rsidRPr="00A003EB">
        <w:t>(The National Institute for Health and Clinical Excellence, 2013)</w:t>
      </w:r>
      <w:r w:rsidR="00E22C98">
        <w:t xml:space="preserve">. </w:t>
      </w:r>
      <w:r w:rsidR="004F3A6A" w:rsidRPr="004F3A6A">
        <w:t>One of the main objectives of the UK's health system reform is to provide people the tools they need to take an active role in their own health and healthcare</w:t>
      </w:r>
      <w:r w:rsidR="00666ABC">
        <w:t xml:space="preserve"> </w:t>
      </w:r>
      <w:r w:rsidR="00666ABC" w:rsidRPr="00666ABC">
        <w:t>(Ahmad et al., 2014)</w:t>
      </w:r>
      <w:r w:rsidR="004F3A6A" w:rsidRPr="004F3A6A">
        <w:t>.</w:t>
      </w:r>
    </w:p>
    <w:p w14:paraId="75C08E43" w14:textId="771E89C3" w:rsidR="005B560A" w:rsidRDefault="005B560A" w:rsidP="00F7164C">
      <w:pPr>
        <w:spacing w:line="360" w:lineRule="auto"/>
        <w:jc w:val="both"/>
      </w:pPr>
    </w:p>
    <w:p w14:paraId="6997ED8E" w14:textId="04815A33" w:rsidR="005B560A" w:rsidRDefault="005B560A" w:rsidP="00F7164C">
      <w:pPr>
        <w:spacing w:line="360" w:lineRule="auto"/>
        <w:jc w:val="both"/>
      </w:pPr>
    </w:p>
    <w:p w14:paraId="716E026F" w14:textId="7619B2E6" w:rsidR="005B560A" w:rsidRDefault="005B560A" w:rsidP="00F7164C">
      <w:pPr>
        <w:spacing w:line="360" w:lineRule="auto"/>
        <w:jc w:val="both"/>
      </w:pPr>
    </w:p>
    <w:p w14:paraId="52F11F5C" w14:textId="074CE55E" w:rsidR="00906DC5" w:rsidRDefault="00906DC5" w:rsidP="00F7164C">
      <w:pPr>
        <w:spacing w:line="360" w:lineRule="auto"/>
        <w:jc w:val="both"/>
      </w:pPr>
    </w:p>
    <w:p w14:paraId="2C07EB91" w14:textId="46E4D7CB" w:rsidR="00906DC5" w:rsidRDefault="00906DC5" w:rsidP="00F7164C">
      <w:pPr>
        <w:spacing w:line="360" w:lineRule="auto"/>
        <w:jc w:val="both"/>
      </w:pPr>
    </w:p>
    <w:p w14:paraId="5437507A" w14:textId="691727F8" w:rsidR="00906DC5" w:rsidRDefault="00906DC5" w:rsidP="00F7164C">
      <w:pPr>
        <w:spacing w:line="360" w:lineRule="auto"/>
        <w:jc w:val="both"/>
      </w:pPr>
    </w:p>
    <w:p w14:paraId="38653228" w14:textId="1D41F2F0" w:rsidR="00906DC5" w:rsidRDefault="00906DC5" w:rsidP="00F7164C">
      <w:pPr>
        <w:spacing w:line="360" w:lineRule="auto"/>
        <w:jc w:val="both"/>
      </w:pPr>
    </w:p>
    <w:p w14:paraId="0611A2D4" w14:textId="6DA056FC" w:rsidR="00906DC5" w:rsidRDefault="00906DC5" w:rsidP="00F7164C">
      <w:pPr>
        <w:spacing w:line="360" w:lineRule="auto"/>
        <w:jc w:val="both"/>
      </w:pPr>
    </w:p>
    <w:p w14:paraId="3B35F5B0" w14:textId="201F2965" w:rsidR="00906DC5" w:rsidRDefault="00906DC5" w:rsidP="00F7164C">
      <w:pPr>
        <w:spacing w:line="360" w:lineRule="auto"/>
        <w:jc w:val="both"/>
      </w:pPr>
    </w:p>
    <w:p w14:paraId="6683D3F7" w14:textId="6A67A77C" w:rsidR="00906DC5" w:rsidRDefault="00906DC5" w:rsidP="00F7164C">
      <w:pPr>
        <w:spacing w:line="360" w:lineRule="auto"/>
        <w:jc w:val="both"/>
      </w:pPr>
    </w:p>
    <w:p w14:paraId="25912A72" w14:textId="4D162E8E" w:rsidR="00906DC5" w:rsidRDefault="00906DC5" w:rsidP="00F7164C">
      <w:pPr>
        <w:spacing w:line="360" w:lineRule="auto"/>
        <w:jc w:val="both"/>
      </w:pPr>
    </w:p>
    <w:p w14:paraId="6704E0F0" w14:textId="413651D8" w:rsidR="00906DC5" w:rsidRDefault="00906DC5" w:rsidP="00F7164C">
      <w:pPr>
        <w:spacing w:line="360" w:lineRule="auto"/>
        <w:jc w:val="both"/>
      </w:pPr>
    </w:p>
    <w:p w14:paraId="5BEEB292" w14:textId="6F45627A" w:rsidR="00906DC5" w:rsidRDefault="00906DC5" w:rsidP="00F7164C">
      <w:pPr>
        <w:spacing w:line="360" w:lineRule="auto"/>
        <w:jc w:val="both"/>
      </w:pPr>
    </w:p>
    <w:p w14:paraId="53DFE18C" w14:textId="4EDCA22F" w:rsidR="00906DC5" w:rsidRDefault="00906DC5" w:rsidP="00F7164C">
      <w:pPr>
        <w:spacing w:line="360" w:lineRule="auto"/>
        <w:jc w:val="both"/>
      </w:pPr>
    </w:p>
    <w:p w14:paraId="0146B540" w14:textId="10A4195E" w:rsidR="00906DC5" w:rsidRDefault="00906DC5" w:rsidP="00F7164C">
      <w:pPr>
        <w:spacing w:line="360" w:lineRule="auto"/>
        <w:jc w:val="both"/>
      </w:pPr>
    </w:p>
    <w:p w14:paraId="026DD8B6" w14:textId="4B1F6784" w:rsidR="00906DC5" w:rsidRDefault="00906DC5" w:rsidP="00F7164C">
      <w:pPr>
        <w:spacing w:line="360" w:lineRule="auto"/>
        <w:jc w:val="both"/>
      </w:pPr>
    </w:p>
    <w:p w14:paraId="0ED3074A" w14:textId="77777777" w:rsidR="00906DC5" w:rsidRDefault="00906DC5" w:rsidP="00F7164C">
      <w:pPr>
        <w:spacing w:line="360" w:lineRule="auto"/>
        <w:jc w:val="both"/>
      </w:pPr>
    </w:p>
    <w:p w14:paraId="1C945DC8" w14:textId="52748908" w:rsidR="005B560A" w:rsidRDefault="005B560A" w:rsidP="005B560A">
      <w:pPr>
        <w:pStyle w:val="Heading1"/>
        <w:jc w:val="center"/>
      </w:pPr>
      <w:r>
        <w:lastRenderedPageBreak/>
        <w:t>Conclusion</w:t>
      </w:r>
    </w:p>
    <w:p w14:paraId="139D28B5" w14:textId="47EC5BE8" w:rsidR="005B560A" w:rsidRDefault="005B560A" w:rsidP="005B560A"/>
    <w:p w14:paraId="518EB463" w14:textId="10E554AD" w:rsidR="00C004E0" w:rsidRPr="005B560A" w:rsidRDefault="0025133F" w:rsidP="00C11913">
      <w:pPr>
        <w:spacing w:line="360" w:lineRule="auto"/>
        <w:jc w:val="both"/>
      </w:pPr>
      <w:r w:rsidRPr="0025133F">
        <w:t xml:space="preserve">After researching about high pressure, </w:t>
      </w:r>
      <w:r w:rsidR="002B024E">
        <w:t>it can be</w:t>
      </w:r>
      <w:r w:rsidRPr="0025133F">
        <w:t xml:space="preserve"> conclude</w:t>
      </w:r>
      <w:r w:rsidR="002B024E">
        <w:t>d</w:t>
      </w:r>
      <w:r w:rsidRPr="0025133F">
        <w:t xml:space="preserve"> that public awareness is </w:t>
      </w:r>
      <w:r w:rsidR="002B024E">
        <w:t xml:space="preserve">playing </w:t>
      </w:r>
      <w:r w:rsidRPr="0025133F">
        <w:t xml:space="preserve">very important </w:t>
      </w:r>
      <w:r w:rsidR="002B024E">
        <w:t xml:space="preserve">role </w:t>
      </w:r>
      <w:r w:rsidRPr="0025133F">
        <w:t>and that many cases of premature death can be prevented.</w:t>
      </w:r>
      <w:r w:rsidR="003638AB">
        <w:t xml:space="preserve"> </w:t>
      </w:r>
      <w:r w:rsidR="007F42DC" w:rsidRPr="007F42DC">
        <w:t>If there are any symptoms that are noticed and were not present before, it is necessary to report them.</w:t>
      </w:r>
      <w:r w:rsidR="00CF7456">
        <w:t xml:space="preserve"> </w:t>
      </w:r>
      <w:r w:rsidR="00CF7456" w:rsidRPr="00CF7456">
        <w:t>In order to prevent the occurrence of high blood pressure or if high blood pressure already exists, the way of life must be changed.</w:t>
      </w:r>
      <w:r w:rsidR="00517106">
        <w:t xml:space="preserve"> </w:t>
      </w:r>
      <w:r w:rsidR="00517106" w:rsidRPr="00517106">
        <w:t>Person-</w:t>
      </w:r>
      <w:r w:rsidR="00517106" w:rsidRPr="00517106">
        <w:t>centred</w:t>
      </w:r>
      <w:r w:rsidR="00517106" w:rsidRPr="00517106">
        <w:t xml:space="preserve"> care is a strategy that focuses on helping people </w:t>
      </w:r>
      <w:r w:rsidR="00517106">
        <w:t xml:space="preserve">to </w:t>
      </w:r>
      <w:r w:rsidR="00517106" w:rsidRPr="00517106">
        <w:t>make decisions about their treatment that are tailored to their needs rather than just treating a single ailment. It gives individuals the self-assurance they need to properly control their own health</w:t>
      </w:r>
      <w:r w:rsidR="00517106">
        <w:t xml:space="preserve"> </w:t>
      </w:r>
      <w:r w:rsidR="00C57020" w:rsidRPr="00C57020">
        <w:t>(British Heart Foundation, 2019)</w:t>
      </w:r>
      <w:r w:rsidR="00517106" w:rsidRPr="00517106">
        <w:t>.</w:t>
      </w:r>
      <w:r w:rsidR="00AC7CFD">
        <w:t xml:space="preserve"> </w:t>
      </w:r>
      <w:r w:rsidR="00AC7CFD" w:rsidRPr="00AC7CFD">
        <w:t>Person-</w:t>
      </w:r>
      <w:r w:rsidR="00AC7CFD" w:rsidRPr="00AC7CFD">
        <w:t>centred</w:t>
      </w:r>
      <w:r w:rsidR="00AC7CFD" w:rsidRPr="00AC7CFD">
        <w:t xml:space="preserve"> care can increase patient engagement when it comes to their lifestyle</w:t>
      </w:r>
      <w:r w:rsidR="00AC7CFD">
        <w:t xml:space="preserve">. </w:t>
      </w:r>
    </w:p>
    <w:p w14:paraId="6D9FA10F" w14:textId="342368C8" w:rsidR="0035410D" w:rsidRDefault="0035410D" w:rsidP="00C11913">
      <w:pPr>
        <w:spacing w:line="360" w:lineRule="auto"/>
        <w:jc w:val="both"/>
      </w:pPr>
    </w:p>
    <w:p w14:paraId="4D779F24" w14:textId="615EE4A7" w:rsidR="0035410D" w:rsidRDefault="0035410D" w:rsidP="00F7164C">
      <w:pPr>
        <w:spacing w:line="360" w:lineRule="auto"/>
        <w:jc w:val="both"/>
      </w:pPr>
    </w:p>
    <w:p w14:paraId="2795BA2F" w14:textId="77777777" w:rsidR="003F1457" w:rsidRDefault="003F1457" w:rsidP="002E6B8A">
      <w:pPr>
        <w:pStyle w:val="Heading1"/>
        <w:jc w:val="center"/>
      </w:pPr>
      <w:bookmarkStart w:id="6" w:name="_Toc111575294"/>
    </w:p>
    <w:p w14:paraId="4503FBA7" w14:textId="77777777" w:rsidR="003F1457" w:rsidRDefault="003F1457">
      <w:pPr>
        <w:rPr>
          <w:rFonts w:asciiTheme="majorHAnsi" w:eastAsiaTheme="majorEastAsia" w:hAnsiTheme="majorHAnsi" w:cstheme="majorBidi"/>
          <w:color w:val="2F5496" w:themeColor="accent1" w:themeShade="BF"/>
          <w:sz w:val="32"/>
          <w:szCs w:val="32"/>
        </w:rPr>
      </w:pPr>
      <w:r>
        <w:br w:type="page"/>
      </w:r>
    </w:p>
    <w:p w14:paraId="7C6981B5" w14:textId="77777777" w:rsidR="003F1457" w:rsidRDefault="003F1457" w:rsidP="002E6B8A">
      <w:pPr>
        <w:pStyle w:val="Heading1"/>
        <w:jc w:val="center"/>
      </w:pPr>
    </w:p>
    <w:p w14:paraId="3C86B660" w14:textId="57B89D20" w:rsidR="003F1457" w:rsidRDefault="003F1457">
      <w:pPr>
        <w:rPr>
          <w:rFonts w:asciiTheme="majorHAnsi" w:eastAsiaTheme="majorEastAsia" w:hAnsiTheme="majorHAnsi" w:cstheme="majorBidi"/>
          <w:color w:val="2F5496" w:themeColor="accent1" w:themeShade="BF"/>
          <w:sz w:val="32"/>
          <w:szCs w:val="32"/>
        </w:rPr>
      </w:pPr>
    </w:p>
    <w:p w14:paraId="3D61F399" w14:textId="76A1E979" w:rsidR="00F968EA" w:rsidRDefault="002E6B8A" w:rsidP="002E6B8A">
      <w:pPr>
        <w:pStyle w:val="Heading1"/>
        <w:jc w:val="center"/>
      </w:pPr>
      <w:r>
        <w:t>References</w:t>
      </w:r>
      <w:bookmarkEnd w:id="6"/>
    </w:p>
    <w:p w14:paraId="54633EC7" w14:textId="7E6C45E9" w:rsidR="002E6B8A" w:rsidRDefault="002E6B8A" w:rsidP="002E6B8A"/>
    <w:p w14:paraId="510A0444" w14:textId="1A7BFA95" w:rsidR="00666ABC" w:rsidRDefault="00470329" w:rsidP="00470329">
      <w:pPr>
        <w:pStyle w:val="NormalWeb"/>
        <w:spacing w:before="0" w:beforeAutospacing="0" w:after="240" w:afterAutospacing="0" w:line="360" w:lineRule="auto"/>
        <w:rPr>
          <w:rFonts w:ascii="Arial" w:hAnsi="Arial" w:cs="Arial"/>
          <w:sz w:val="22"/>
          <w:szCs w:val="22"/>
        </w:rPr>
      </w:pPr>
      <w:r w:rsidRPr="00470329">
        <w:rPr>
          <w:rFonts w:ascii="Arial" w:hAnsi="Arial" w:cs="Arial"/>
          <w:sz w:val="22"/>
          <w:szCs w:val="22"/>
        </w:rPr>
        <w:t xml:space="preserve">Ahmad, N., Ellins, J., Krelle, H. and Research, M. (2014). </w:t>
      </w:r>
      <w:r w:rsidRPr="00470329">
        <w:rPr>
          <w:rFonts w:ascii="Arial" w:hAnsi="Arial" w:cs="Arial"/>
          <w:i/>
          <w:iCs/>
          <w:sz w:val="22"/>
          <w:szCs w:val="22"/>
        </w:rPr>
        <w:t>Person-centred care: from ideas to action Bringing together the evidence on shared decision making and self-management support</w:t>
      </w:r>
      <w:r w:rsidRPr="00470329">
        <w:rPr>
          <w:rFonts w:ascii="Arial" w:hAnsi="Arial" w:cs="Arial"/>
          <w:sz w:val="22"/>
          <w:szCs w:val="22"/>
        </w:rPr>
        <w:t xml:space="preserve">. [online] Available at: </w:t>
      </w:r>
      <w:hyperlink r:id="rId11" w:history="1">
        <w:r w:rsidRPr="007568CA">
          <w:rPr>
            <w:rStyle w:val="Hyperlink"/>
            <w:rFonts w:ascii="Arial" w:hAnsi="Arial" w:cs="Arial"/>
            <w:sz w:val="22"/>
            <w:szCs w:val="22"/>
          </w:rPr>
          <w:t>https://www.health.org.uk/sites/default/files/PersonCentredCareFromIdeasToAction.pdf</w:t>
        </w:r>
      </w:hyperlink>
      <w:r w:rsidRPr="00470329">
        <w:rPr>
          <w:rFonts w:ascii="Arial" w:hAnsi="Arial" w:cs="Arial"/>
          <w:sz w:val="22"/>
          <w:szCs w:val="22"/>
        </w:rPr>
        <w:t>.</w:t>
      </w:r>
      <w:r>
        <w:rPr>
          <w:rFonts w:ascii="Arial" w:hAnsi="Arial" w:cs="Arial"/>
          <w:sz w:val="22"/>
          <w:szCs w:val="22"/>
        </w:rPr>
        <w:t xml:space="preserve"> </w:t>
      </w:r>
      <w:r w:rsidRPr="00470329">
        <w:rPr>
          <w:rFonts w:ascii="Arial" w:hAnsi="Arial" w:cs="Arial"/>
          <w:sz w:val="22"/>
          <w:szCs w:val="22"/>
        </w:rPr>
        <w:t>(Accessed: 1</w:t>
      </w:r>
      <w:r>
        <w:rPr>
          <w:rFonts w:ascii="Arial" w:hAnsi="Arial" w:cs="Arial"/>
          <w:sz w:val="22"/>
          <w:szCs w:val="22"/>
        </w:rPr>
        <w:t>8</w:t>
      </w:r>
      <w:r w:rsidRPr="00470329">
        <w:rPr>
          <w:rFonts w:ascii="Arial" w:hAnsi="Arial" w:cs="Arial"/>
          <w:sz w:val="22"/>
          <w:szCs w:val="22"/>
        </w:rPr>
        <w:t>/08/2022)</w:t>
      </w:r>
    </w:p>
    <w:p w14:paraId="66130E51" w14:textId="717C8512" w:rsidR="00416313" w:rsidRDefault="00416313" w:rsidP="00817874">
      <w:pPr>
        <w:pStyle w:val="NormalWeb"/>
        <w:spacing w:before="0" w:beforeAutospacing="0" w:after="240" w:afterAutospacing="0" w:line="360" w:lineRule="auto"/>
        <w:jc w:val="both"/>
        <w:rPr>
          <w:rFonts w:ascii="Arial" w:hAnsi="Arial" w:cs="Arial"/>
          <w:sz w:val="22"/>
          <w:szCs w:val="22"/>
        </w:rPr>
      </w:pPr>
      <w:r w:rsidRPr="008C0366">
        <w:rPr>
          <w:rFonts w:ascii="Arial" w:hAnsi="Arial" w:cs="Arial"/>
          <w:sz w:val="22"/>
          <w:szCs w:val="22"/>
        </w:rPr>
        <w:t xml:space="preserve">Alpsoy, Ş. (2020). Exercise and Hypertension. </w:t>
      </w:r>
      <w:r w:rsidRPr="008C0366">
        <w:rPr>
          <w:rFonts w:ascii="Arial" w:hAnsi="Arial" w:cs="Arial"/>
          <w:i/>
          <w:iCs/>
          <w:sz w:val="22"/>
          <w:szCs w:val="22"/>
        </w:rPr>
        <w:t>Physical Exercise for Human Health</w:t>
      </w:r>
      <w:r w:rsidRPr="008C0366">
        <w:rPr>
          <w:rFonts w:ascii="Arial" w:hAnsi="Arial" w:cs="Arial"/>
          <w:sz w:val="22"/>
          <w:szCs w:val="22"/>
        </w:rPr>
        <w:t>, [online] 1228, pp.153–167. doi:10.1007/978-981-15-1792-1_10.</w:t>
      </w:r>
      <w:r>
        <w:rPr>
          <w:rFonts w:ascii="Arial" w:hAnsi="Arial" w:cs="Arial"/>
          <w:sz w:val="22"/>
          <w:szCs w:val="22"/>
        </w:rPr>
        <w:t xml:space="preserve"> </w:t>
      </w:r>
      <w:r w:rsidRPr="008C0366">
        <w:rPr>
          <w:rFonts w:ascii="Arial" w:hAnsi="Arial" w:cs="Arial"/>
          <w:sz w:val="22"/>
          <w:szCs w:val="22"/>
        </w:rPr>
        <w:t>(Accessed: 16/08/2022)</w:t>
      </w:r>
    </w:p>
    <w:p w14:paraId="04191A63" w14:textId="6070BECC" w:rsidR="00416313" w:rsidRDefault="00416313" w:rsidP="00817874">
      <w:pPr>
        <w:pStyle w:val="NormalWeb"/>
        <w:spacing w:before="0" w:beforeAutospacing="0" w:after="240" w:afterAutospacing="0" w:line="360" w:lineRule="auto"/>
        <w:jc w:val="both"/>
        <w:rPr>
          <w:rFonts w:ascii="Arial" w:hAnsi="Arial" w:cs="Arial"/>
          <w:sz w:val="22"/>
          <w:szCs w:val="22"/>
        </w:rPr>
      </w:pPr>
      <w:r w:rsidRPr="007A3AAF">
        <w:rPr>
          <w:rFonts w:ascii="Arial" w:hAnsi="Arial" w:cs="Arial"/>
          <w:sz w:val="22"/>
          <w:szCs w:val="22"/>
        </w:rPr>
        <w:t xml:space="preserve">British Heart Foundation (2019). </w:t>
      </w:r>
      <w:r w:rsidRPr="007A3AAF">
        <w:rPr>
          <w:rFonts w:ascii="Arial" w:hAnsi="Arial" w:cs="Arial"/>
          <w:i/>
          <w:iCs/>
          <w:sz w:val="22"/>
          <w:szCs w:val="22"/>
        </w:rPr>
        <w:t>High blood pressure</w:t>
      </w:r>
      <w:r w:rsidRPr="007A3AAF">
        <w:rPr>
          <w:rFonts w:ascii="Arial" w:hAnsi="Arial" w:cs="Arial"/>
          <w:sz w:val="22"/>
          <w:szCs w:val="22"/>
        </w:rPr>
        <w:t xml:space="preserve">. [online] Bhf.org.uk. Available at: </w:t>
      </w:r>
      <w:hyperlink r:id="rId12" w:history="1">
        <w:r w:rsidRPr="002A5FFF">
          <w:rPr>
            <w:rStyle w:val="Hyperlink"/>
            <w:rFonts w:ascii="Arial" w:hAnsi="Arial" w:cs="Arial"/>
            <w:sz w:val="22"/>
            <w:szCs w:val="22"/>
          </w:rPr>
          <w:t>https://www.bhf.org.uk/informationsupport/risk-factors/high-blood-pressure</w:t>
        </w:r>
      </w:hyperlink>
      <w:r w:rsidRPr="007A3AAF">
        <w:rPr>
          <w:rFonts w:ascii="Arial" w:hAnsi="Arial" w:cs="Arial"/>
          <w:sz w:val="22"/>
          <w:szCs w:val="22"/>
        </w:rPr>
        <w:t>.</w:t>
      </w:r>
      <w:r>
        <w:rPr>
          <w:rFonts w:ascii="Arial" w:hAnsi="Arial" w:cs="Arial"/>
          <w:sz w:val="22"/>
          <w:szCs w:val="22"/>
        </w:rPr>
        <w:t xml:space="preserve"> (Accessed: 16/08/2022)</w:t>
      </w:r>
    </w:p>
    <w:p w14:paraId="605480B5" w14:textId="099268BC" w:rsidR="00CB1353" w:rsidRDefault="00CB1353" w:rsidP="00CB1353">
      <w:pPr>
        <w:pStyle w:val="NormalWeb"/>
        <w:spacing w:before="0" w:beforeAutospacing="0" w:after="240" w:afterAutospacing="0" w:line="360" w:lineRule="auto"/>
        <w:rPr>
          <w:rFonts w:ascii="Arial" w:hAnsi="Arial" w:cs="Arial"/>
          <w:sz w:val="22"/>
          <w:szCs w:val="22"/>
        </w:rPr>
      </w:pPr>
      <w:r w:rsidRPr="00CB1353">
        <w:rPr>
          <w:rFonts w:ascii="Arial" w:hAnsi="Arial" w:cs="Arial"/>
          <w:sz w:val="22"/>
          <w:szCs w:val="22"/>
        </w:rPr>
        <w:t xml:space="preserve">British Heart Foundation (2019b). </w:t>
      </w:r>
      <w:r w:rsidRPr="00CB1353">
        <w:rPr>
          <w:rFonts w:ascii="Arial" w:hAnsi="Arial" w:cs="Arial"/>
          <w:i/>
          <w:iCs/>
          <w:sz w:val="22"/>
          <w:szCs w:val="22"/>
        </w:rPr>
        <w:t>Person-</w:t>
      </w:r>
      <w:proofErr w:type="spellStart"/>
      <w:r w:rsidRPr="00CB1353">
        <w:rPr>
          <w:rFonts w:ascii="Arial" w:hAnsi="Arial" w:cs="Arial"/>
          <w:i/>
          <w:iCs/>
          <w:sz w:val="22"/>
          <w:szCs w:val="22"/>
        </w:rPr>
        <w:t>centered</w:t>
      </w:r>
      <w:proofErr w:type="spellEnd"/>
      <w:r w:rsidRPr="00CB1353">
        <w:rPr>
          <w:rFonts w:ascii="Arial" w:hAnsi="Arial" w:cs="Arial"/>
          <w:i/>
          <w:iCs/>
          <w:sz w:val="22"/>
          <w:szCs w:val="22"/>
        </w:rPr>
        <w:t xml:space="preserve"> care</w:t>
      </w:r>
      <w:r w:rsidRPr="00CB1353">
        <w:rPr>
          <w:rFonts w:ascii="Arial" w:hAnsi="Arial" w:cs="Arial"/>
          <w:sz w:val="22"/>
          <w:szCs w:val="22"/>
        </w:rPr>
        <w:t xml:space="preserve">. [online] British Heart Foundation. Available at: </w:t>
      </w:r>
      <w:hyperlink r:id="rId13" w:history="1">
        <w:r w:rsidRPr="007568CA">
          <w:rPr>
            <w:rStyle w:val="Hyperlink"/>
            <w:rFonts w:ascii="Arial" w:hAnsi="Arial" w:cs="Arial"/>
            <w:sz w:val="22"/>
            <w:szCs w:val="22"/>
          </w:rPr>
          <w:t>https://www.bhf.org.uk/informationsupport/support/support-for-carers/person-centered-care</w:t>
        </w:r>
      </w:hyperlink>
      <w:r w:rsidRPr="00CB1353">
        <w:rPr>
          <w:rFonts w:ascii="Arial" w:hAnsi="Arial" w:cs="Arial"/>
          <w:sz w:val="22"/>
          <w:szCs w:val="22"/>
        </w:rPr>
        <w:t>.</w:t>
      </w:r>
      <w:r>
        <w:rPr>
          <w:rFonts w:ascii="Arial" w:hAnsi="Arial" w:cs="Arial"/>
          <w:sz w:val="22"/>
          <w:szCs w:val="22"/>
        </w:rPr>
        <w:t xml:space="preserve"> </w:t>
      </w:r>
      <w:r w:rsidRPr="00CB1353">
        <w:rPr>
          <w:rFonts w:ascii="Arial" w:hAnsi="Arial" w:cs="Arial"/>
          <w:sz w:val="22"/>
          <w:szCs w:val="22"/>
        </w:rPr>
        <w:t>(Accessed: 18/08/2022)</w:t>
      </w:r>
    </w:p>
    <w:p w14:paraId="287888D1" w14:textId="2075088A" w:rsidR="00B53505" w:rsidRDefault="00B53505" w:rsidP="00B53505">
      <w:pPr>
        <w:pStyle w:val="NormalWeb"/>
        <w:spacing w:before="0" w:beforeAutospacing="0" w:after="240" w:afterAutospacing="0" w:line="360" w:lineRule="auto"/>
        <w:rPr>
          <w:rFonts w:ascii="Arial" w:hAnsi="Arial" w:cs="Arial"/>
          <w:sz w:val="22"/>
          <w:szCs w:val="22"/>
        </w:rPr>
      </w:pPr>
      <w:r w:rsidRPr="00B53505">
        <w:rPr>
          <w:rFonts w:ascii="Arial" w:hAnsi="Arial" w:cs="Arial"/>
          <w:sz w:val="22"/>
          <w:szCs w:val="22"/>
        </w:rPr>
        <w:t xml:space="preserve">British Heart Foundation (2020). </w:t>
      </w:r>
      <w:r w:rsidRPr="00B53505">
        <w:rPr>
          <w:rFonts w:ascii="Arial" w:hAnsi="Arial" w:cs="Arial"/>
          <w:i/>
          <w:iCs/>
          <w:sz w:val="22"/>
          <w:szCs w:val="22"/>
        </w:rPr>
        <w:t>High blood pressure - symptoms and treatment</w:t>
      </w:r>
      <w:r w:rsidRPr="00B53505">
        <w:rPr>
          <w:rFonts w:ascii="Arial" w:hAnsi="Arial" w:cs="Arial"/>
          <w:sz w:val="22"/>
          <w:szCs w:val="22"/>
        </w:rPr>
        <w:t xml:space="preserve">. [online] Bhf.org.uk. Available at: </w:t>
      </w:r>
      <w:hyperlink r:id="rId14" w:history="1">
        <w:r w:rsidRPr="007568CA">
          <w:rPr>
            <w:rStyle w:val="Hyperlink"/>
            <w:rFonts w:ascii="Arial" w:hAnsi="Arial" w:cs="Arial"/>
            <w:sz w:val="22"/>
            <w:szCs w:val="22"/>
          </w:rPr>
          <w:t>https://www.bhf.org.uk/informationsupport/risk-factors/high-blood-pressure/symptoms-and-treatment</w:t>
        </w:r>
      </w:hyperlink>
      <w:r w:rsidRPr="00B53505">
        <w:rPr>
          <w:rFonts w:ascii="Arial" w:hAnsi="Arial" w:cs="Arial"/>
          <w:sz w:val="22"/>
          <w:szCs w:val="22"/>
        </w:rPr>
        <w:t>.</w:t>
      </w:r>
      <w:r>
        <w:rPr>
          <w:rFonts w:ascii="Arial" w:hAnsi="Arial" w:cs="Arial"/>
          <w:sz w:val="22"/>
          <w:szCs w:val="22"/>
        </w:rPr>
        <w:t xml:space="preserve"> </w:t>
      </w:r>
      <w:r w:rsidRPr="00B53505">
        <w:rPr>
          <w:rFonts w:ascii="Arial" w:hAnsi="Arial" w:cs="Arial"/>
          <w:sz w:val="22"/>
          <w:szCs w:val="22"/>
        </w:rPr>
        <w:t>(Accessed: 1</w:t>
      </w:r>
      <w:r>
        <w:rPr>
          <w:rFonts w:ascii="Arial" w:hAnsi="Arial" w:cs="Arial"/>
          <w:sz w:val="22"/>
          <w:szCs w:val="22"/>
        </w:rPr>
        <w:t>7</w:t>
      </w:r>
      <w:r w:rsidRPr="00B53505">
        <w:rPr>
          <w:rFonts w:ascii="Arial" w:hAnsi="Arial" w:cs="Arial"/>
          <w:sz w:val="22"/>
          <w:szCs w:val="22"/>
        </w:rPr>
        <w:t>/08/2022)</w:t>
      </w:r>
    </w:p>
    <w:p w14:paraId="35B77C4D" w14:textId="4EAEA027" w:rsidR="0056416B" w:rsidRDefault="0056416B" w:rsidP="00817874">
      <w:pPr>
        <w:pStyle w:val="NormalWeb"/>
        <w:spacing w:before="0" w:beforeAutospacing="0" w:after="240" w:afterAutospacing="0" w:line="360" w:lineRule="auto"/>
        <w:jc w:val="both"/>
        <w:rPr>
          <w:rFonts w:ascii="Arial" w:hAnsi="Arial" w:cs="Arial"/>
          <w:sz w:val="22"/>
          <w:szCs w:val="22"/>
        </w:rPr>
      </w:pPr>
      <w:r w:rsidRPr="0056416B">
        <w:rPr>
          <w:rFonts w:ascii="Arial" w:hAnsi="Arial" w:cs="Arial"/>
          <w:sz w:val="22"/>
          <w:szCs w:val="22"/>
        </w:rPr>
        <w:t xml:space="preserve">Calhoun, D.A., and Harding, S.M. (2010). Sleep and Hypertension. </w:t>
      </w:r>
      <w:r w:rsidRPr="0056416B">
        <w:rPr>
          <w:rFonts w:ascii="Arial" w:hAnsi="Arial" w:cs="Arial"/>
          <w:i/>
          <w:iCs/>
          <w:sz w:val="22"/>
          <w:szCs w:val="22"/>
        </w:rPr>
        <w:t>Chest</w:t>
      </w:r>
      <w:r w:rsidRPr="0056416B">
        <w:rPr>
          <w:rFonts w:ascii="Arial" w:hAnsi="Arial" w:cs="Arial"/>
          <w:sz w:val="22"/>
          <w:szCs w:val="22"/>
        </w:rPr>
        <w:t>, [online] 138(2), pp.434–443. doi:10.1378/chest.09-2954.</w:t>
      </w:r>
      <w:r>
        <w:rPr>
          <w:rFonts w:ascii="Arial" w:hAnsi="Arial" w:cs="Arial"/>
          <w:sz w:val="22"/>
          <w:szCs w:val="22"/>
        </w:rPr>
        <w:t xml:space="preserve"> </w:t>
      </w:r>
      <w:r w:rsidRPr="0056416B">
        <w:rPr>
          <w:rFonts w:ascii="Arial" w:hAnsi="Arial" w:cs="Arial"/>
          <w:sz w:val="22"/>
          <w:szCs w:val="22"/>
        </w:rPr>
        <w:t>(Accessed: 16/08/2022)</w:t>
      </w:r>
    </w:p>
    <w:p w14:paraId="5215FD17" w14:textId="77777777" w:rsidR="00416313" w:rsidRPr="007A3AAF" w:rsidRDefault="00416313" w:rsidP="00817874">
      <w:pPr>
        <w:pStyle w:val="NormalWeb"/>
        <w:spacing w:before="0" w:beforeAutospacing="0" w:after="240" w:afterAutospacing="0" w:line="360" w:lineRule="auto"/>
        <w:jc w:val="both"/>
        <w:rPr>
          <w:rFonts w:ascii="Arial" w:hAnsi="Arial" w:cs="Arial"/>
          <w:sz w:val="22"/>
          <w:szCs w:val="22"/>
        </w:rPr>
      </w:pPr>
      <w:r w:rsidRPr="0044089F">
        <w:rPr>
          <w:rFonts w:ascii="Arial" w:hAnsi="Arial" w:cs="Arial"/>
          <w:sz w:val="22"/>
          <w:szCs w:val="22"/>
        </w:rPr>
        <w:t xml:space="preserve">Carey, R.M., Muntner, P., Bosworth, H.B. and Whelton, P.K. (2018). Prevention and Control of Hypertension. </w:t>
      </w:r>
      <w:r w:rsidRPr="0044089F">
        <w:rPr>
          <w:rFonts w:ascii="Arial" w:hAnsi="Arial" w:cs="Arial"/>
          <w:i/>
          <w:iCs/>
          <w:sz w:val="22"/>
          <w:szCs w:val="22"/>
        </w:rPr>
        <w:t>Journal of the American College of Cardiology</w:t>
      </w:r>
      <w:r w:rsidRPr="0044089F">
        <w:rPr>
          <w:rFonts w:ascii="Arial" w:hAnsi="Arial" w:cs="Arial"/>
          <w:sz w:val="22"/>
          <w:szCs w:val="22"/>
        </w:rPr>
        <w:t>, [online] 72(11), pp.1278–1293. doi:10.1016/j.jacc.2018.07.008.</w:t>
      </w:r>
      <w:r>
        <w:rPr>
          <w:rFonts w:ascii="Arial" w:hAnsi="Arial" w:cs="Arial"/>
          <w:sz w:val="22"/>
          <w:szCs w:val="22"/>
        </w:rPr>
        <w:t xml:space="preserve"> (Accessed: 16/08/2022)</w:t>
      </w:r>
    </w:p>
    <w:p w14:paraId="309B2CE1" w14:textId="482BAB65" w:rsidR="00416313" w:rsidRDefault="00416313" w:rsidP="00817874">
      <w:pPr>
        <w:spacing w:line="360" w:lineRule="auto"/>
        <w:jc w:val="both"/>
      </w:pPr>
      <w:r w:rsidRPr="00EE68AC">
        <w:t xml:space="preserve">Cleveland Clinic (2021). </w:t>
      </w:r>
      <w:r w:rsidRPr="00EE68AC">
        <w:rPr>
          <w:i/>
          <w:iCs/>
        </w:rPr>
        <w:t>Circulatory System: Anatomy and Function.</w:t>
      </w:r>
      <w:r w:rsidRPr="00EE68AC">
        <w:t xml:space="preserve"> [online] Cleveland Clinic. Available at: </w:t>
      </w:r>
      <w:hyperlink r:id="rId15" w:history="1">
        <w:r w:rsidRPr="002A5FFF">
          <w:rPr>
            <w:rStyle w:val="Hyperlink"/>
          </w:rPr>
          <w:t>https://my.clevelandclinic.org/health/body/21775-circulatory-system</w:t>
        </w:r>
      </w:hyperlink>
      <w:r w:rsidRPr="00EE68AC">
        <w:t>.</w:t>
      </w:r>
      <w:r>
        <w:t xml:space="preserve"> (Accessed: 15/08/2022)</w:t>
      </w:r>
    </w:p>
    <w:p w14:paraId="4E5B2977" w14:textId="43907160" w:rsidR="006C0688" w:rsidRPr="006C0688" w:rsidRDefault="006C0688" w:rsidP="00817874">
      <w:pPr>
        <w:pStyle w:val="NormalWeb"/>
        <w:spacing w:before="0" w:beforeAutospacing="0" w:after="240" w:afterAutospacing="0" w:line="360" w:lineRule="auto"/>
        <w:jc w:val="both"/>
        <w:rPr>
          <w:rFonts w:ascii="Arial" w:hAnsi="Arial" w:cs="Arial"/>
          <w:sz w:val="22"/>
          <w:szCs w:val="22"/>
        </w:rPr>
      </w:pPr>
      <w:r w:rsidRPr="006C0688">
        <w:rPr>
          <w:rFonts w:ascii="Arial" w:hAnsi="Arial" w:cs="Arial"/>
          <w:sz w:val="22"/>
          <w:szCs w:val="22"/>
        </w:rPr>
        <w:t xml:space="preserve">Healthline (2022). </w:t>
      </w:r>
      <w:r w:rsidRPr="006C0688">
        <w:rPr>
          <w:rFonts w:ascii="Arial" w:hAnsi="Arial" w:cs="Arial"/>
          <w:i/>
          <w:iCs/>
          <w:sz w:val="22"/>
          <w:szCs w:val="22"/>
        </w:rPr>
        <w:t>Smoking and Hypertension: Is There a Link?</w:t>
      </w:r>
      <w:r w:rsidRPr="006C0688">
        <w:rPr>
          <w:rFonts w:ascii="Arial" w:hAnsi="Arial" w:cs="Arial"/>
          <w:sz w:val="22"/>
          <w:szCs w:val="22"/>
        </w:rPr>
        <w:t xml:space="preserve"> [online] Healthline. Available at: </w:t>
      </w:r>
      <w:hyperlink r:id="rId16" w:anchor=":~:text=How%20much%20does%20smoking%20raise" w:history="1">
        <w:r w:rsidRPr="00D63184">
          <w:rPr>
            <w:rStyle w:val="Hyperlink"/>
            <w:rFonts w:ascii="Arial" w:hAnsi="Arial" w:cs="Arial"/>
            <w:sz w:val="22"/>
            <w:szCs w:val="22"/>
          </w:rPr>
          <w:t>https://www.healthline.com/health/high-blood-pressure-hypertension/smoking-and-hypertension#:~:text=How%20much%20does%20smoking%20raise</w:t>
        </w:r>
      </w:hyperlink>
      <w:r w:rsidRPr="006C0688">
        <w:rPr>
          <w:rFonts w:ascii="Arial" w:hAnsi="Arial" w:cs="Arial"/>
          <w:sz w:val="22"/>
          <w:szCs w:val="22"/>
        </w:rPr>
        <w:t>.</w:t>
      </w:r>
      <w:r>
        <w:rPr>
          <w:rFonts w:ascii="Arial" w:hAnsi="Arial" w:cs="Arial"/>
          <w:sz w:val="22"/>
          <w:szCs w:val="22"/>
        </w:rPr>
        <w:t xml:space="preserve"> </w:t>
      </w:r>
      <w:r w:rsidRPr="006C0688">
        <w:rPr>
          <w:rFonts w:ascii="Arial" w:hAnsi="Arial" w:cs="Arial"/>
          <w:sz w:val="22"/>
          <w:szCs w:val="22"/>
        </w:rPr>
        <w:t>(Accessed: 16/08/2022)</w:t>
      </w:r>
    </w:p>
    <w:p w14:paraId="4C157F31" w14:textId="2A1993D0" w:rsidR="00416313" w:rsidRDefault="00416313" w:rsidP="00817874">
      <w:pPr>
        <w:pStyle w:val="NormalWeb"/>
        <w:spacing w:before="0" w:beforeAutospacing="0" w:after="240" w:afterAutospacing="0" w:line="360" w:lineRule="auto"/>
        <w:jc w:val="both"/>
        <w:rPr>
          <w:rFonts w:ascii="Arial" w:hAnsi="Arial" w:cs="Arial"/>
          <w:sz w:val="22"/>
          <w:szCs w:val="22"/>
        </w:rPr>
      </w:pPr>
      <w:r w:rsidRPr="00B16837">
        <w:rPr>
          <w:rFonts w:ascii="Arial" w:hAnsi="Arial" w:cs="Arial"/>
          <w:sz w:val="22"/>
          <w:szCs w:val="22"/>
        </w:rPr>
        <w:lastRenderedPageBreak/>
        <w:t xml:space="preserve">Hoffman, M. (2009). </w:t>
      </w:r>
      <w:r w:rsidRPr="00B16837">
        <w:rPr>
          <w:rFonts w:ascii="Arial" w:hAnsi="Arial" w:cs="Arial"/>
          <w:i/>
          <w:iCs/>
          <w:sz w:val="22"/>
          <w:szCs w:val="22"/>
        </w:rPr>
        <w:t>Picture of the Heart</w:t>
      </w:r>
      <w:r w:rsidRPr="00B16837">
        <w:rPr>
          <w:rFonts w:ascii="Arial" w:hAnsi="Arial" w:cs="Arial"/>
          <w:sz w:val="22"/>
          <w:szCs w:val="22"/>
        </w:rPr>
        <w:t xml:space="preserve">. [online] WebMD. Available at: </w:t>
      </w:r>
      <w:hyperlink r:id="rId17" w:history="1">
        <w:r w:rsidRPr="002A5FFF">
          <w:rPr>
            <w:rStyle w:val="Hyperlink"/>
            <w:rFonts w:ascii="Arial" w:hAnsi="Arial" w:cs="Arial"/>
            <w:sz w:val="22"/>
            <w:szCs w:val="22"/>
          </w:rPr>
          <w:t>https://www.webmd.com/heart/picture-of-the-heart</w:t>
        </w:r>
      </w:hyperlink>
      <w:r w:rsidRPr="00B16837">
        <w:rPr>
          <w:rFonts w:ascii="Arial" w:hAnsi="Arial" w:cs="Arial"/>
          <w:sz w:val="22"/>
          <w:szCs w:val="22"/>
        </w:rPr>
        <w:t>.</w:t>
      </w:r>
      <w:r>
        <w:rPr>
          <w:rFonts w:ascii="Arial" w:hAnsi="Arial" w:cs="Arial"/>
          <w:sz w:val="22"/>
          <w:szCs w:val="22"/>
        </w:rPr>
        <w:t xml:space="preserve"> (Accessed: 16/08/2022)</w:t>
      </w:r>
    </w:p>
    <w:p w14:paraId="3248697B" w14:textId="54179989" w:rsidR="00767D58" w:rsidRDefault="00767D58" w:rsidP="00817874">
      <w:pPr>
        <w:pStyle w:val="NormalWeb"/>
        <w:spacing w:before="0" w:beforeAutospacing="0" w:after="240" w:afterAutospacing="0" w:line="360" w:lineRule="auto"/>
        <w:jc w:val="both"/>
        <w:rPr>
          <w:rFonts w:ascii="Arial" w:hAnsi="Arial" w:cs="Arial"/>
          <w:sz w:val="22"/>
          <w:szCs w:val="22"/>
        </w:rPr>
      </w:pPr>
      <w:r w:rsidRPr="00767D58">
        <w:rPr>
          <w:rFonts w:ascii="Arial" w:hAnsi="Arial" w:cs="Arial"/>
          <w:sz w:val="22"/>
          <w:szCs w:val="22"/>
        </w:rPr>
        <w:t xml:space="preserve">Husain, K., Ansari, R.A. and Ferder, L. (2014). Alcohol-induced hypertension: Mechanism and prevention. </w:t>
      </w:r>
      <w:r w:rsidRPr="00767D58">
        <w:rPr>
          <w:rFonts w:ascii="Arial" w:hAnsi="Arial" w:cs="Arial"/>
          <w:i/>
          <w:iCs/>
          <w:sz w:val="22"/>
          <w:szCs w:val="22"/>
        </w:rPr>
        <w:t>World Journal of Cardiology</w:t>
      </w:r>
      <w:r w:rsidRPr="00767D58">
        <w:rPr>
          <w:rFonts w:ascii="Arial" w:hAnsi="Arial" w:cs="Arial"/>
          <w:sz w:val="22"/>
          <w:szCs w:val="22"/>
        </w:rPr>
        <w:t>, [online] 6(5), p.245. doi:10.4330/wjc.v6.i5.245.</w:t>
      </w:r>
      <w:r>
        <w:rPr>
          <w:rFonts w:ascii="Arial" w:hAnsi="Arial" w:cs="Arial"/>
          <w:sz w:val="22"/>
          <w:szCs w:val="22"/>
        </w:rPr>
        <w:t xml:space="preserve"> </w:t>
      </w:r>
      <w:r w:rsidRPr="00767D58">
        <w:rPr>
          <w:rFonts w:ascii="Arial" w:hAnsi="Arial" w:cs="Arial"/>
          <w:sz w:val="22"/>
          <w:szCs w:val="22"/>
        </w:rPr>
        <w:t>(Accessed: 16/08/2022)</w:t>
      </w:r>
    </w:p>
    <w:p w14:paraId="6FBD5144" w14:textId="77777777" w:rsidR="00416313" w:rsidRPr="00ED6E53" w:rsidRDefault="00416313" w:rsidP="00817874">
      <w:pPr>
        <w:pStyle w:val="NormalWeb"/>
        <w:spacing w:before="0" w:beforeAutospacing="0" w:after="240" w:afterAutospacing="0" w:line="360" w:lineRule="auto"/>
        <w:jc w:val="both"/>
        <w:rPr>
          <w:rFonts w:ascii="Arial" w:hAnsi="Arial" w:cs="Arial"/>
          <w:sz w:val="22"/>
          <w:szCs w:val="22"/>
        </w:rPr>
      </w:pPr>
      <w:r w:rsidRPr="00ED6E53">
        <w:rPr>
          <w:rFonts w:ascii="Arial" w:hAnsi="Arial" w:cs="Arial"/>
          <w:sz w:val="22"/>
          <w:szCs w:val="22"/>
        </w:rPr>
        <w:t xml:space="preserve">Landi, F., Calvani, R., Picca, A., Tosato, M., Martone, A.M., Ortolani, E., Sisto, A., D’Angelo, E., Serafini, E., Desideri, G., Fuga, M.T. and Marzetti, E. (2018). Body Mass Index Is Strongly Associated with Hypertension: Results from the Longevity Check-up 7+ Study. </w:t>
      </w:r>
      <w:r w:rsidRPr="00ED6E53">
        <w:rPr>
          <w:rFonts w:ascii="Arial" w:hAnsi="Arial" w:cs="Arial"/>
          <w:i/>
          <w:iCs/>
          <w:sz w:val="22"/>
          <w:szCs w:val="22"/>
        </w:rPr>
        <w:t>Nutrients</w:t>
      </w:r>
      <w:r w:rsidRPr="00ED6E53">
        <w:rPr>
          <w:rFonts w:ascii="Arial" w:hAnsi="Arial" w:cs="Arial"/>
          <w:sz w:val="22"/>
          <w:szCs w:val="22"/>
        </w:rPr>
        <w:t>, [online] 10(12), p.1976. doi:10.3390/nu10121976.</w:t>
      </w:r>
      <w:r>
        <w:rPr>
          <w:rFonts w:ascii="Arial" w:hAnsi="Arial" w:cs="Arial"/>
          <w:sz w:val="22"/>
          <w:szCs w:val="22"/>
        </w:rPr>
        <w:t xml:space="preserve"> </w:t>
      </w:r>
      <w:r w:rsidRPr="00ED6E53">
        <w:rPr>
          <w:rFonts w:ascii="Arial" w:hAnsi="Arial" w:cs="Arial"/>
          <w:sz w:val="22"/>
          <w:szCs w:val="22"/>
        </w:rPr>
        <w:t>(Accessed: 16/08/2022)</w:t>
      </w:r>
    </w:p>
    <w:p w14:paraId="4CE38F12" w14:textId="7969701B" w:rsidR="00416313" w:rsidRDefault="00416313" w:rsidP="00817874">
      <w:pPr>
        <w:pStyle w:val="NormalWeb"/>
        <w:spacing w:before="0" w:beforeAutospacing="0" w:after="240" w:afterAutospacing="0" w:line="360" w:lineRule="auto"/>
        <w:jc w:val="both"/>
        <w:rPr>
          <w:rFonts w:ascii="Arial" w:hAnsi="Arial" w:cs="Arial"/>
          <w:sz w:val="22"/>
          <w:szCs w:val="22"/>
        </w:rPr>
      </w:pPr>
      <w:r w:rsidRPr="00A81B25">
        <w:rPr>
          <w:rFonts w:ascii="Arial" w:hAnsi="Arial" w:cs="Arial"/>
          <w:sz w:val="22"/>
          <w:szCs w:val="22"/>
        </w:rPr>
        <w:t xml:space="preserve">Mensah, G.A. (2019). Commentary – Hypertension Phenotypes: The Many Faces of a Silent Killer. </w:t>
      </w:r>
      <w:r w:rsidRPr="00A81B25">
        <w:rPr>
          <w:rFonts w:ascii="Arial" w:hAnsi="Arial" w:cs="Arial"/>
          <w:i/>
          <w:iCs/>
          <w:sz w:val="22"/>
          <w:szCs w:val="22"/>
        </w:rPr>
        <w:t>Ethnicity &amp; Disease</w:t>
      </w:r>
      <w:r w:rsidRPr="00A81B25">
        <w:rPr>
          <w:rFonts w:ascii="Arial" w:hAnsi="Arial" w:cs="Arial"/>
          <w:sz w:val="22"/>
          <w:szCs w:val="22"/>
        </w:rPr>
        <w:t>, 29(4), pp.545–548. doi:10.18865/ed.29.4.545.</w:t>
      </w:r>
      <w:r>
        <w:rPr>
          <w:rFonts w:ascii="Arial" w:hAnsi="Arial" w:cs="Arial"/>
          <w:sz w:val="22"/>
          <w:szCs w:val="22"/>
        </w:rPr>
        <w:t xml:space="preserve"> </w:t>
      </w:r>
      <w:r w:rsidRPr="00B33E47">
        <w:rPr>
          <w:rFonts w:ascii="Arial" w:hAnsi="Arial" w:cs="Arial"/>
          <w:sz w:val="22"/>
          <w:szCs w:val="22"/>
        </w:rPr>
        <w:t>(Accessed: 16/08/2022)</w:t>
      </w:r>
    </w:p>
    <w:p w14:paraId="5CFEB005" w14:textId="44259F23" w:rsidR="00002C9F" w:rsidRPr="00B16837" w:rsidRDefault="00002C9F" w:rsidP="00817874">
      <w:pPr>
        <w:pStyle w:val="NormalWeb"/>
        <w:spacing w:before="0" w:beforeAutospacing="0" w:after="240" w:afterAutospacing="0" w:line="360" w:lineRule="auto"/>
        <w:jc w:val="both"/>
        <w:rPr>
          <w:rFonts w:ascii="Arial" w:hAnsi="Arial" w:cs="Arial"/>
          <w:sz w:val="22"/>
          <w:szCs w:val="22"/>
        </w:rPr>
      </w:pPr>
      <w:r w:rsidRPr="00002C9F">
        <w:rPr>
          <w:rFonts w:ascii="Arial" w:hAnsi="Arial" w:cs="Arial"/>
          <w:sz w:val="22"/>
          <w:szCs w:val="22"/>
        </w:rPr>
        <w:t xml:space="preserve">NHS (2019a). </w:t>
      </w:r>
      <w:r w:rsidRPr="00002C9F">
        <w:rPr>
          <w:rFonts w:ascii="Arial" w:hAnsi="Arial" w:cs="Arial"/>
          <w:i/>
          <w:iCs/>
          <w:sz w:val="22"/>
          <w:szCs w:val="22"/>
        </w:rPr>
        <w:t>NHS Health Check</w:t>
      </w:r>
      <w:r w:rsidRPr="00002C9F">
        <w:rPr>
          <w:rFonts w:ascii="Arial" w:hAnsi="Arial" w:cs="Arial"/>
          <w:sz w:val="22"/>
          <w:szCs w:val="22"/>
        </w:rPr>
        <w:t xml:space="preserve">. [online] nhs.uk. Available at: </w:t>
      </w:r>
      <w:hyperlink r:id="rId18" w:history="1">
        <w:r w:rsidRPr="007568CA">
          <w:rPr>
            <w:rStyle w:val="Hyperlink"/>
            <w:rFonts w:ascii="Arial" w:hAnsi="Arial" w:cs="Arial"/>
            <w:sz w:val="22"/>
            <w:szCs w:val="22"/>
          </w:rPr>
          <w:t>https://www.nhs.uk/conditions/nhs-health-check/</w:t>
        </w:r>
      </w:hyperlink>
      <w:r w:rsidRPr="00002C9F">
        <w:rPr>
          <w:rFonts w:ascii="Arial" w:hAnsi="Arial" w:cs="Arial"/>
          <w:sz w:val="22"/>
          <w:szCs w:val="22"/>
        </w:rPr>
        <w:t>.</w:t>
      </w:r>
      <w:r>
        <w:rPr>
          <w:rFonts w:ascii="Arial" w:hAnsi="Arial" w:cs="Arial"/>
          <w:sz w:val="22"/>
          <w:szCs w:val="22"/>
        </w:rPr>
        <w:t xml:space="preserve"> </w:t>
      </w:r>
      <w:r w:rsidRPr="00002C9F">
        <w:rPr>
          <w:rFonts w:ascii="Arial" w:hAnsi="Arial" w:cs="Arial"/>
          <w:sz w:val="22"/>
          <w:szCs w:val="22"/>
        </w:rPr>
        <w:t>(Accessed: 1</w:t>
      </w:r>
      <w:r>
        <w:rPr>
          <w:rFonts w:ascii="Arial" w:hAnsi="Arial" w:cs="Arial"/>
          <w:sz w:val="22"/>
          <w:szCs w:val="22"/>
        </w:rPr>
        <w:t>7</w:t>
      </w:r>
      <w:r w:rsidRPr="00002C9F">
        <w:rPr>
          <w:rFonts w:ascii="Arial" w:hAnsi="Arial" w:cs="Arial"/>
          <w:sz w:val="22"/>
          <w:szCs w:val="22"/>
        </w:rPr>
        <w:t>/08/2022)</w:t>
      </w:r>
    </w:p>
    <w:p w14:paraId="50F478A2" w14:textId="77777777" w:rsidR="00416313" w:rsidRPr="00767829" w:rsidRDefault="00416313" w:rsidP="00817874">
      <w:pPr>
        <w:pStyle w:val="NormalWeb"/>
        <w:spacing w:before="0" w:beforeAutospacing="0" w:after="240" w:afterAutospacing="0" w:line="360" w:lineRule="auto"/>
        <w:jc w:val="both"/>
        <w:rPr>
          <w:rFonts w:ascii="Arial" w:hAnsi="Arial" w:cs="Arial"/>
          <w:sz w:val="22"/>
          <w:szCs w:val="22"/>
        </w:rPr>
      </w:pPr>
      <w:r w:rsidRPr="00767829">
        <w:rPr>
          <w:rFonts w:ascii="Arial" w:hAnsi="Arial" w:cs="Arial"/>
          <w:sz w:val="22"/>
          <w:szCs w:val="22"/>
        </w:rPr>
        <w:t xml:space="preserve">NHS (2019). </w:t>
      </w:r>
      <w:r w:rsidRPr="00767829">
        <w:rPr>
          <w:rFonts w:ascii="Arial" w:hAnsi="Arial" w:cs="Arial"/>
          <w:i/>
          <w:iCs/>
          <w:sz w:val="22"/>
          <w:szCs w:val="22"/>
        </w:rPr>
        <w:t>Overview - High Blood Pressure (hypertension)</w:t>
      </w:r>
      <w:r w:rsidRPr="00767829">
        <w:rPr>
          <w:rFonts w:ascii="Arial" w:hAnsi="Arial" w:cs="Arial"/>
          <w:sz w:val="22"/>
          <w:szCs w:val="22"/>
        </w:rPr>
        <w:t xml:space="preserve">. [online] NHS. Available at: </w:t>
      </w:r>
      <w:hyperlink r:id="rId19" w:history="1">
        <w:r w:rsidRPr="002A5FFF">
          <w:rPr>
            <w:rStyle w:val="Hyperlink"/>
            <w:rFonts w:ascii="Arial" w:hAnsi="Arial" w:cs="Arial"/>
            <w:sz w:val="22"/>
            <w:szCs w:val="22"/>
          </w:rPr>
          <w:t>https://www.nhs.uk/conditions/high-blood-pressure-hypertension/</w:t>
        </w:r>
      </w:hyperlink>
      <w:r w:rsidRPr="00767829">
        <w:rPr>
          <w:rFonts w:ascii="Arial" w:hAnsi="Arial" w:cs="Arial"/>
          <w:sz w:val="22"/>
          <w:szCs w:val="22"/>
        </w:rPr>
        <w:t>.</w:t>
      </w:r>
      <w:r>
        <w:rPr>
          <w:rFonts w:ascii="Arial" w:hAnsi="Arial" w:cs="Arial"/>
          <w:sz w:val="22"/>
          <w:szCs w:val="22"/>
        </w:rPr>
        <w:t xml:space="preserve"> (Accessed: 16/08/2022)</w:t>
      </w:r>
    </w:p>
    <w:p w14:paraId="4DC4C98D" w14:textId="77777777" w:rsidR="00416313" w:rsidRDefault="00416313" w:rsidP="00817874">
      <w:pPr>
        <w:pStyle w:val="NormalWeb"/>
        <w:spacing w:before="0" w:beforeAutospacing="0" w:after="240" w:afterAutospacing="0" w:line="360" w:lineRule="auto"/>
        <w:jc w:val="both"/>
        <w:rPr>
          <w:rFonts w:ascii="Arial" w:hAnsi="Arial" w:cs="Arial"/>
          <w:sz w:val="22"/>
          <w:szCs w:val="22"/>
        </w:rPr>
      </w:pPr>
      <w:r w:rsidRPr="003B1771">
        <w:rPr>
          <w:rFonts w:ascii="Arial" w:hAnsi="Arial" w:cs="Arial"/>
          <w:sz w:val="22"/>
          <w:szCs w:val="22"/>
        </w:rPr>
        <w:t xml:space="preserve">NHS (2019). </w:t>
      </w:r>
      <w:r w:rsidRPr="003B1771">
        <w:rPr>
          <w:rFonts w:ascii="Arial" w:hAnsi="Arial" w:cs="Arial"/>
          <w:i/>
          <w:iCs/>
          <w:sz w:val="22"/>
          <w:szCs w:val="22"/>
        </w:rPr>
        <w:t>What is blood pressure?</w:t>
      </w:r>
      <w:r w:rsidRPr="003B1771">
        <w:rPr>
          <w:rFonts w:ascii="Arial" w:hAnsi="Arial" w:cs="Arial"/>
          <w:sz w:val="22"/>
          <w:szCs w:val="22"/>
        </w:rPr>
        <w:t xml:space="preserve"> [online] NHS. Available at: </w:t>
      </w:r>
      <w:hyperlink r:id="rId20" w:history="1">
        <w:r w:rsidRPr="002A5FFF">
          <w:rPr>
            <w:rStyle w:val="Hyperlink"/>
            <w:rFonts w:ascii="Arial" w:hAnsi="Arial" w:cs="Arial"/>
            <w:sz w:val="22"/>
            <w:szCs w:val="22"/>
          </w:rPr>
          <w:t>https://www.nhs.uk/common-health-questions/lifestyle/what-is-blood-pressure/</w:t>
        </w:r>
      </w:hyperlink>
      <w:r w:rsidRPr="003B1771">
        <w:rPr>
          <w:rFonts w:ascii="Arial" w:hAnsi="Arial" w:cs="Arial"/>
          <w:sz w:val="22"/>
          <w:szCs w:val="22"/>
        </w:rPr>
        <w:t>.</w:t>
      </w:r>
      <w:r>
        <w:rPr>
          <w:rFonts w:ascii="Arial" w:hAnsi="Arial" w:cs="Arial"/>
          <w:sz w:val="22"/>
          <w:szCs w:val="22"/>
        </w:rPr>
        <w:t xml:space="preserve"> </w:t>
      </w:r>
      <w:bookmarkStart w:id="7" w:name="_Hlk111574308"/>
      <w:r>
        <w:rPr>
          <w:rFonts w:ascii="Arial" w:hAnsi="Arial" w:cs="Arial"/>
          <w:sz w:val="22"/>
          <w:szCs w:val="22"/>
        </w:rPr>
        <w:t>(Accessed: 16/08/2022)</w:t>
      </w:r>
    </w:p>
    <w:bookmarkEnd w:id="7"/>
    <w:p w14:paraId="1174F2E1" w14:textId="4A92893F" w:rsidR="00416313" w:rsidRDefault="00416313" w:rsidP="00817874">
      <w:pPr>
        <w:pStyle w:val="NormalWeb"/>
        <w:spacing w:before="0" w:beforeAutospacing="0" w:after="240" w:afterAutospacing="0" w:line="360" w:lineRule="auto"/>
        <w:jc w:val="both"/>
        <w:rPr>
          <w:rFonts w:ascii="Arial" w:hAnsi="Arial" w:cs="Arial"/>
          <w:sz w:val="22"/>
          <w:szCs w:val="22"/>
        </w:rPr>
      </w:pPr>
      <w:r w:rsidRPr="0049157F">
        <w:rPr>
          <w:rFonts w:ascii="Arial" w:hAnsi="Arial" w:cs="Arial"/>
          <w:sz w:val="22"/>
          <w:szCs w:val="22"/>
        </w:rPr>
        <w:t xml:space="preserve">NHS (2022). </w:t>
      </w:r>
      <w:r w:rsidRPr="0049157F">
        <w:rPr>
          <w:rFonts w:ascii="Arial" w:hAnsi="Arial" w:cs="Arial"/>
          <w:i/>
          <w:iCs/>
          <w:sz w:val="22"/>
          <w:szCs w:val="22"/>
        </w:rPr>
        <w:t>Tips for a lower salt diet</w:t>
      </w:r>
      <w:r w:rsidRPr="0049157F">
        <w:rPr>
          <w:rFonts w:ascii="Arial" w:hAnsi="Arial" w:cs="Arial"/>
          <w:sz w:val="22"/>
          <w:szCs w:val="22"/>
        </w:rPr>
        <w:t xml:space="preserve">. [online] nhs.uk. Available at: </w:t>
      </w:r>
      <w:hyperlink r:id="rId21" w:history="1">
        <w:r w:rsidRPr="002A5FFF">
          <w:rPr>
            <w:rStyle w:val="Hyperlink"/>
            <w:rFonts w:ascii="Arial" w:hAnsi="Arial" w:cs="Arial"/>
            <w:sz w:val="22"/>
            <w:szCs w:val="22"/>
          </w:rPr>
          <w:t>https://www.nhs.uk/live-well/eat-well/how-to-eat-a-balanced-diet/tips-for-a-lower-salt-diet/</w:t>
        </w:r>
      </w:hyperlink>
      <w:r w:rsidRPr="0049157F">
        <w:rPr>
          <w:rFonts w:ascii="Arial" w:hAnsi="Arial" w:cs="Arial"/>
          <w:sz w:val="22"/>
          <w:szCs w:val="22"/>
        </w:rPr>
        <w:t>.</w:t>
      </w:r>
      <w:r>
        <w:rPr>
          <w:rFonts w:ascii="Arial" w:hAnsi="Arial" w:cs="Arial"/>
          <w:sz w:val="22"/>
          <w:szCs w:val="22"/>
        </w:rPr>
        <w:t xml:space="preserve"> </w:t>
      </w:r>
      <w:r w:rsidRPr="0049157F">
        <w:rPr>
          <w:rFonts w:ascii="Arial" w:hAnsi="Arial" w:cs="Arial"/>
          <w:sz w:val="22"/>
          <w:szCs w:val="22"/>
        </w:rPr>
        <w:t>(Accessed: 16/08/2022)</w:t>
      </w:r>
    </w:p>
    <w:p w14:paraId="72A813B2" w14:textId="59AAC163" w:rsidR="0060272C" w:rsidRDefault="0060272C" w:rsidP="00817874">
      <w:pPr>
        <w:pStyle w:val="NormalWeb"/>
        <w:spacing w:before="0" w:beforeAutospacing="0" w:after="240" w:afterAutospacing="0" w:line="360" w:lineRule="auto"/>
        <w:jc w:val="both"/>
        <w:rPr>
          <w:rFonts w:ascii="Arial" w:hAnsi="Arial" w:cs="Arial"/>
          <w:sz w:val="22"/>
          <w:szCs w:val="22"/>
        </w:rPr>
      </w:pPr>
      <w:r w:rsidRPr="0060272C">
        <w:rPr>
          <w:rFonts w:ascii="Arial" w:hAnsi="Arial" w:cs="Arial"/>
          <w:sz w:val="22"/>
          <w:szCs w:val="22"/>
        </w:rPr>
        <w:t xml:space="preserve">Public Health England (2017). </w:t>
      </w:r>
      <w:r w:rsidRPr="0060272C">
        <w:rPr>
          <w:rFonts w:ascii="Arial" w:hAnsi="Arial" w:cs="Arial"/>
          <w:i/>
          <w:iCs/>
          <w:sz w:val="22"/>
          <w:szCs w:val="22"/>
        </w:rPr>
        <w:t>Health matters: combating high blood pressure</w:t>
      </w:r>
      <w:r w:rsidRPr="0060272C">
        <w:rPr>
          <w:rFonts w:ascii="Arial" w:hAnsi="Arial" w:cs="Arial"/>
          <w:sz w:val="22"/>
          <w:szCs w:val="22"/>
        </w:rPr>
        <w:t xml:space="preserve">. [online] GOV.UK. Available at: </w:t>
      </w:r>
      <w:hyperlink r:id="rId22" w:history="1">
        <w:r w:rsidRPr="007568CA">
          <w:rPr>
            <w:rStyle w:val="Hyperlink"/>
            <w:rFonts w:ascii="Arial" w:hAnsi="Arial" w:cs="Arial"/>
            <w:sz w:val="22"/>
            <w:szCs w:val="22"/>
          </w:rPr>
          <w:t>https://www.gov.uk/government/publications/health-matters-combating-high-blood-pressure/health-matters-combating-high-blood-pressure</w:t>
        </w:r>
      </w:hyperlink>
      <w:r w:rsidRPr="0060272C">
        <w:rPr>
          <w:rFonts w:ascii="Arial" w:hAnsi="Arial" w:cs="Arial"/>
          <w:sz w:val="22"/>
          <w:szCs w:val="22"/>
        </w:rPr>
        <w:t>.</w:t>
      </w:r>
      <w:r>
        <w:rPr>
          <w:rFonts w:ascii="Arial" w:hAnsi="Arial" w:cs="Arial"/>
          <w:sz w:val="22"/>
          <w:szCs w:val="22"/>
        </w:rPr>
        <w:t xml:space="preserve"> </w:t>
      </w:r>
      <w:r w:rsidRPr="0060272C">
        <w:rPr>
          <w:rFonts w:ascii="Arial" w:hAnsi="Arial" w:cs="Arial"/>
          <w:sz w:val="22"/>
          <w:szCs w:val="22"/>
        </w:rPr>
        <w:t>(Accessed: 16/08/2022)</w:t>
      </w:r>
    </w:p>
    <w:p w14:paraId="4E964E3F" w14:textId="77777777" w:rsidR="00416313" w:rsidRPr="003B1771" w:rsidRDefault="00416313" w:rsidP="00817874">
      <w:pPr>
        <w:pStyle w:val="NormalWeb"/>
        <w:spacing w:before="0" w:beforeAutospacing="0" w:after="240" w:afterAutospacing="0" w:line="360" w:lineRule="auto"/>
        <w:jc w:val="both"/>
        <w:rPr>
          <w:rFonts w:ascii="Arial" w:hAnsi="Arial" w:cs="Arial"/>
          <w:sz w:val="22"/>
          <w:szCs w:val="22"/>
        </w:rPr>
      </w:pPr>
      <w:r w:rsidRPr="00F75C27">
        <w:rPr>
          <w:rFonts w:ascii="Arial" w:hAnsi="Arial" w:cs="Arial"/>
          <w:sz w:val="22"/>
          <w:szCs w:val="22"/>
        </w:rPr>
        <w:t xml:space="preserve">Rehman, I., and Rehman, A. (2019). </w:t>
      </w:r>
      <w:r w:rsidRPr="00F75C27">
        <w:rPr>
          <w:rFonts w:ascii="Arial" w:hAnsi="Arial" w:cs="Arial"/>
          <w:i/>
          <w:iCs/>
          <w:sz w:val="22"/>
          <w:szCs w:val="22"/>
        </w:rPr>
        <w:t>Anatomy, Thorax, Heart</w:t>
      </w:r>
      <w:r w:rsidRPr="00F75C27">
        <w:rPr>
          <w:rFonts w:ascii="Arial" w:hAnsi="Arial" w:cs="Arial"/>
          <w:sz w:val="22"/>
          <w:szCs w:val="22"/>
        </w:rPr>
        <w:t xml:space="preserve">. [online] Nih.gov. Available at: </w:t>
      </w:r>
      <w:hyperlink r:id="rId23" w:history="1">
        <w:r w:rsidRPr="002A5FFF">
          <w:rPr>
            <w:rStyle w:val="Hyperlink"/>
            <w:rFonts w:ascii="Arial" w:hAnsi="Arial" w:cs="Arial"/>
            <w:sz w:val="22"/>
            <w:szCs w:val="22"/>
          </w:rPr>
          <w:t>https://www.ncbi.nlm.nih.gov/books/NBK470256/</w:t>
        </w:r>
      </w:hyperlink>
      <w:r w:rsidRPr="00F75C27">
        <w:rPr>
          <w:rFonts w:ascii="Arial" w:hAnsi="Arial" w:cs="Arial"/>
          <w:sz w:val="22"/>
          <w:szCs w:val="22"/>
        </w:rPr>
        <w:t>.</w:t>
      </w:r>
      <w:r>
        <w:rPr>
          <w:rFonts w:ascii="Arial" w:hAnsi="Arial" w:cs="Arial"/>
          <w:sz w:val="22"/>
          <w:szCs w:val="22"/>
        </w:rPr>
        <w:t xml:space="preserve"> (Accessed: 16/08/2022)</w:t>
      </w:r>
    </w:p>
    <w:p w14:paraId="77449CAD" w14:textId="76361FA0" w:rsidR="00416313" w:rsidRDefault="00416313" w:rsidP="00817874">
      <w:pPr>
        <w:pStyle w:val="NormalWeb"/>
        <w:spacing w:before="0" w:beforeAutospacing="0" w:after="240" w:afterAutospacing="0" w:line="360" w:lineRule="auto"/>
        <w:jc w:val="both"/>
        <w:rPr>
          <w:rFonts w:ascii="Arial" w:hAnsi="Arial" w:cs="Arial"/>
          <w:sz w:val="22"/>
          <w:szCs w:val="22"/>
        </w:rPr>
      </w:pPr>
      <w:r w:rsidRPr="00551A13">
        <w:rPr>
          <w:rFonts w:ascii="Arial" w:hAnsi="Arial" w:cs="Arial"/>
          <w:sz w:val="22"/>
          <w:szCs w:val="22"/>
        </w:rPr>
        <w:t xml:space="preserve">Shahoud, J.S. and Aeddula, N.R. (2019). </w:t>
      </w:r>
      <w:r w:rsidRPr="00551A13">
        <w:rPr>
          <w:rFonts w:ascii="Arial" w:hAnsi="Arial" w:cs="Arial"/>
          <w:i/>
          <w:iCs/>
          <w:sz w:val="22"/>
          <w:szCs w:val="22"/>
        </w:rPr>
        <w:t>Physiology, Arterial Pressure Regulation</w:t>
      </w:r>
      <w:r w:rsidRPr="00551A13">
        <w:rPr>
          <w:rFonts w:ascii="Arial" w:hAnsi="Arial" w:cs="Arial"/>
          <w:sz w:val="22"/>
          <w:szCs w:val="22"/>
        </w:rPr>
        <w:t xml:space="preserve">. [online] Nih.gov. Available at: </w:t>
      </w:r>
      <w:hyperlink r:id="rId24" w:history="1">
        <w:r w:rsidRPr="002A5FFF">
          <w:rPr>
            <w:rStyle w:val="Hyperlink"/>
            <w:rFonts w:ascii="Arial" w:hAnsi="Arial" w:cs="Arial"/>
            <w:sz w:val="22"/>
            <w:szCs w:val="22"/>
          </w:rPr>
          <w:t>https://www.ncbi.nlm.nih.gov/books/NBK538509/</w:t>
        </w:r>
      </w:hyperlink>
      <w:r w:rsidR="00E47238">
        <w:rPr>
          <w:rFonts w:ascii="Arial" w:hAnsi="Arial" w:cs="Arial"/>
          <w:sz w:val="22"/>
          <w:szCs w:val="22"/>
        </w:rPr>
        <w:t xml:space="preserve">. </w:t>
      </w:r>
      <w:bookmarkStart w:id="8" w:name="_Hlk111683155"/>
      <w:r>
        <w:rPr>
          <w:rFonts w:ascii="Arial" w:hAnsi="Arial" w:cs="Arial"/>
          <w:sz w:val="22"/>
          <w:szCs w:val="22"/>
        </w:rPr>
        <w:t>(Accessed: 16/08/2022)</w:t>
      </w:r>
    </w:p>
    <w:bookmarkEnd w:id="8"/>
    <w:p w14:paraId="156842BA" w14:textId="455C0431" w:rsidR="00906DC5" w:rsidRDefault="00906DC5" w:rsidP="00906DC5">
      <w:pPr>
        <w:pStyle w:val="NormalWeb"/>
        <w:spacing w:before="0" w:beforeAutospacing="0" w:after="240" w:afterAutospacing="0" w:line="360" w:lineRule="auto"/>
        <w:rPr>
          <w:rFonts w:ascii="Arial" w:hAnsi="Arial" w:cs="Arial"/>
          <w:sz w:val="22"/>
          <w:szCs w:val="22"/>
        </w:rPr>
      </w:pPr>
      <w:r w:rsidRPr="00906DC5">
        <w:rPr>
          <w:rFonts w:ascii="Arial" w:hAnsi="Arial" w:cs="Arial"/>
          <w:sz w:val="22"/>
          <w:szCs w:val="22"/>
        </w:rPr>
        <w:lastRenderedPageBreak/>
        <w:t xml:space="preserve">The National Institute for Health and Clinical Excellence (2013). </w:t>
      </w:r>
      <w:r w:rsidRPr="00906DC5">
        <w:rPr>
          <w:rFonts w:ascii="Arial" w:hAnsi="Arial" w:cs="Arial"/>
          <w:i/>
          <w:iCs/>
          <w:sz w:val="22"/>
          <w:szCs w:val="22"/>
        </w:rPr>
        <w:t>Background information | Hypertension in adults | Quality standards | NICE</w:t>
      </w:r>
      <w:r w:rsidRPr="00906DC5">
        <w:rPr>
          <w:rFonts w:ascii="Arial" w:hAnsi="Arial" w:cs="Arial"/>
          <w:sz w:val="22"/>
          <w:szCs w:val="22"/>
        </w:rPr>
        <w:t xml:space="preserve">. [online] www.nice.org.uk. Available at: </w:t>
      </w:r>
      <w:hyperlink r:id="rId25" w:history="1">
        <w:r w:rsidRPr="007568CA">
          <w:rPr>
            <w:rStyle w:val="Hyperlink"/>
            <w:rFonts w:ascii="Arial" w:hAnsi="Arial" w:cs="Arial"/>
            <w:sz w:val="22"/>
            <w:szCs w:val="22"/>
          </w:rPr>
          <w:t>https://www.nice.org.uk/guidance/qs28/documents/a-personcentred-approach-is-vital-in-the-care-of-hypertension-says-nice-in-new-quality-standard</w:t>
        </w:r>
      </w:hyperlink>
      <w:r w:rsidRPr="00906DC5">
        <w:rPr>
          <w:rFonts w:ascii="Arial" w:hAnsi="Arial" w:cs="Arial"/>
          <w:sz w:val="22"/>
          <w:szCs w:val="22"/>
        </w:rPr>
        <w:t>.</w:t>
      </w:r>
      <w:r>
        <w:rPr>
          <w:rFonts w:ascii="Arial" w:hAnsi="Arial" w:cs="Arial"/>
          <w:sz w:val="22"/>
          <w:szCs w:val="22"/>
        </w:rPr>
        <w:t xml:space="preserve"> </w:t>
      </w:r>
      <w:r w:rsidRPr="00906DC5">
        <w:rPr>
          <w:rFonts w:ascii="Arial" w:hAnsi="Arial" w:cs="Arial"/>
          <w:sz w:val="22"/>
          <w:szCs w:val="22"/>
        </w:rPr>
        <w:t>(Accessed: 1</w:t>
      </w:r>
      <w:r>
        <w:rPr>
          <w:rFonts w:ascii="Arial" w:hAnsi="Arial" w:cs="Arial"/>
          <w:sz w:val="22"/>
          <w:szCs w:val="22"/>
        </w:rPr>
        <w:t>8</w:t>
      </w:r>
      <w:r w:rsidRPr="00906DC5">
        <w:rPr>
          <w:rFonts w:ascii="Arial" w:hAnsi="Arial" w:cs="Arial"/>
          <w:sz w:val="22"/>
          <w:szCs w:val="22"/>
        </w:rPr>
        <w:t>/08/2022)</w:t>
      </w:r>
    </w:p>
    <w:p w14:paraId="1E3B983A" w14:textId="37D55EB5" w:rsidR="00416313" w:rsidRPr="00551A13" w:rsidRDefault="00416313" w:rsidP="00817874">
      <w:pPr>
        <w:pStyle w:val="NormalWeb"/>
        <w:spacing w:before="0" w:beforeAutospacing="0" w:after="240" w:afterAutospacing="0" w:line="360" w:lineRule="auto"/>
        <w:jc w:val="both"/>
        <w:rPr>
          <w:rFonts w:ascii="Arial" w:hAnsi="Arial" w:cs="Arial"/>
          <w:sz w:val="22"/>
          <w:szCs w:val="22"/>
        </w:rPr>
      </w:pPr>
      <w:r w:rsidRPr="00E33AB2">
        <w:rPr>
          <w:rFonts w:ascii="Arial" w:hAnsi="Arial" w:cs="Arial"/>
          <w:sz w:val="22"/>
          <w:szCs w:val="22"/>
        </w:rPr>
        <w:t xml:space="preserve">World Health Organization (2021). </w:t>
      </w:r>
      <w:r w:rsidRPr="00E33AB2">
        <w:rPr>
          <w:rFonts w:ascii="Arial" w:hAnsi="Arial" w:cs="Arial"/>
          <w:i/>
          <w:iCs/>
          <w:sz w:val="22"/>
          <w:szCs w:val="22"/>
        </w:rPr>
        <w:t>Guideline for the pharmacological treatment of hypertension in adults</w:t>
      </w:r>
      <w:r w:rsidRPr="00E33AB2">
        <w:rPr>
          <w:rFonts w:ascii="Arial" w:hAnsi="Arial" w:cs="Arial"/>
          <w:sz w:val="22"/>
          <w:szCs w:val="22"/>
        </w:rPr>
        <w:t>. [online]</w:t>
      </w:r>
      <w:r w:rsidR="00E47238">
        <w:rPr>
          <w:rFonts w:ascii="Arial" w:hAnsi="Arial" w:cs="Arial"/>
          <w:sz w:val="22"/>
          <w:szCs w:val="22"/>
        </w:rPr>
        <w:t xml:space="preserve"> </w:t>
      </w:r>
      <w:r w:rsidRPr="00E33AB2">
        <w:rPr>
          <w:rFonts w:ascii="Arial" w:hAnsi="Arial" w:cs="Arial"/>
          <w:sz w:val="22"/>
          <w:szCs w:val="22"/>
        </w:rPr>
        <w:t xml:space="preserve">Available at: </w:t>
      </w:r>
      <w:hyperlink r:id="rId26" w:history="1">
        <w:r w:rsidRPr="002A5FFF">
          <w:rPr>
            <w:rStyle w:val="Hyperlink"/>
            <w:rFonts w:ascii="Arial" w:hAnsi="Arial" w:cs="Arial"/>
            <w:sz w:val="22"/>
            <w:szCs w:val="22"/>
          </w:rPr>
          <w:t>https://apps.who.int/iris/bitstream/handle/10665/344424/9789240033986-eng.pdf</w:t>
        </w:r>
      </w:hyperlink>
      <w:r w:rsidRPr="00E33AB2">
        <w:rPr>
          <w:rFonts w:ascii="Arial" w:hAnsi="Arial" w:cs="Arial"/>
          <w:sz w:val="22"/>
          <w:szCs w:val="22"/>
        </w:rPr>
        <w:t>.</w:t>
      </w:r>
      <w:r>
        <w:rPr>
          <w:rFonts w:ascii="Arial" w:hAnsi="Arial" w:cs="Arial"/>
          <w:sz w:val="22"/>
          <w:szCs w:val="22"/>
        </w:rPr>
        <w:t xml:space="preserve"> (Accessed: 16/08/2022)</w:t>
      </w:r>
    </w:p>
    <w:p w14:paraId="6F4BBAD1" w14:textId="77777777" w:rsidR="00416313" w:rsidRDefault="00416313" w:rsidP="00817874">
      <w:pPr>
        <w:spacing w:line="360" w:lineRule="auto"/>
        <w:jc w:val="both"/>
      </w:pPr>
      <w:r w:rsidRPr="00C73084">
        <w:t xml:space="preserve">World Health Organization (2021). </w:t>
      </w:r>
      <w:r w:rsidRPr="00C73084">
        <w:rPr>
          <w:i/>
          <w:iCs/>
        </w:rPr>
        <w:t xml:space="preserve">More than 700 Million People with Untreated Hypertension. </w:t>
      </w:r>
      <w:r w:rsidRPr="00C73084">
        <w:t xml:space="preserve">[online] www.who.int. Available at: </w:t>
      </w:r>
      <w:hyperlink r:id="rId27" w:history="1">
        <w:r w:rsidRPr="002A5FFF">
          <w:rPr>
            <w:rStyle w:val="Hyperlink"/>
          </w:rPr>
          <w:t>https://www.who.int/news/item/25-08-2021-more-than-700-million-people-with-untreated-hypertension</w:t>
        </w:r>
      </w:hyperlink>
      <w:r w:rsidRPr="00C73084">
        <w:t>.</w:t>
      </w:r>
      <w:r>
        <w:t xml:space="preserve"> (Accessed: 15/08/2022)</w:t>
      </w:r>
    </w:p>
    <w:p w14:paraId="474AC449" w14:textId="77777777" w:rsidR="00416313" w:rsidRDefault="00416313" w:rsidP="00817874">
      <w:pPr>
        <w:spacing w:line="360" w:lineRule="auto"/>
        <w:jc w:val="both"/>
      </w:pPr>
      <w:r w:rsidRPr="002E6B8A">
        <w:t xml:space="preserve">Worldometer (2022). </w:t>
      </w:r>
      <w:r w:rsidRPr="002E6B8A">
        <w:rPr>
          <w:i/>
          <w:iCs/>
        </w:rPr>
        <w:t>World Population Clock</w:t>
      </w:r>
      <w:r w:rsidRPr="002E6B8A">
        <w:t xml:space="preserve">. [online] Worldometers.info. Available at: </w:t>
      </w:r>
      <w:hyperlink r:id="rId28" w:history="1">
        <w:r w:rsidRPr="002A5FFF">
          <w:rPr>
            <w:rStyle w:val="Hyperlink"/>
          </w:rPr>
          <w:t>https://www.worldometers.info/world-population/</w:t>
        </w:r>
      </w:hyperlink>
      <w:r w:rsidRPr="002E6B8A">
        <w:t>.</w:t>
      </w:r>
      <w:r>
        <w:t xml:space="preserve"> (Accessed: 15/08/2022)</w:t>
      </w:r>
    </w:p>
    <w:p w14:paraId="1A58EEC7" w14:textId="77777777" w:rsidR="00416313" w:rsidRDefault="00416313" w:rsidP="00817874">
      <w:pPr>
        <w:spacing w:line="360" w:lineRule="auto"/>
        <w:jc w:val="both"/>
      </w:pPr>
      <w:r w:rsidRPr="00B21D7C">
        <w:t xml:space="preserve">Wu, C.-Y., Hu, H.-Y., Chou, Y.-J., Huang, N., Chou, Y.-C. and Li, C.-P. (2015). High Blood Pressure and All-Cause and Cardiovascular Disease Mortalities in Community-Dwelling Older Adults. </w:t>
      </w:r>
      <w:r w:rsidRPr="00B21D7C">
        <w:rPr>
          <w:i/>
          <w:iCs/>
        </w:rPr>
        <w:t>Medicine</w:t>
      </w:r>
      <w:r w:rsidRPr="00B21D7C">
        <w:t>, 94(47), p.e2160. doi:10.1097/md.0000000000002160.</w:t>
      </w:r>
      <w:r>
        <w:t xml:space="preserve"> (Accessed: 15/08/2022)</w:t>
      </w:r>
    </w:p>
    <w:p w14:paraId="60CCFBFE" w14:textId="77777777" w:rsidR="00416313" w:rsidRPr="002E6B8A" w:rsidRDefault="00416313" w:rsidP="00817874">
      <w:pPr>
        <w:spacing w:line="360" w:lineRule="auto"/>
        <w:jc w:val="both"/>
      </w:pPr>
      <w:r w:rsidRPr="002E6B8A">
        <w:t xml:space="preserve">Zhou, B., Carrillo-Larco, R.M., Danaei, G., Riley, L.M., Paciorek, C.J., Stevens, G.A., Gregg, E.W., Bennett, J.E., Solomon, B., Singleton, R.K., Sophiea, M.K., Iurilli, M.L., Lhoste, V.P., Cowan, M.J., Savin, S., Woodward, M., Balanova, Y., Cifkova, R., Damasceno, A. and Elliott, P. (2021). Worldwide trends in hypertension prevalence and progress in treatment and control from 1990 to 2019: a pooled analysis of 1201 population-representative studies with 104 million participants. </w:t>
      </w:r>
      <w:r w:rsidRPr="002E6B8A">
        <w:rPr>
          <w:i/>
          <w:iCs/>
        </w:rPr>
        <w:t>The Lancet</w:t>
      </w:r>
      <w:r w:rsidRPr="002E6B8A">
        <w:t>, 398(10304). doi:10.1016/s0140-6736(21)01330-1.</w:t>
      </w:r>
      <w:r>
        <w:t xml:space="preserve"> (Accessed: 15/08/2022)</w:t>
      </w:r>
    </w:p>
    <w:p w14:paraId="70EDB548" w14:textId="476E55AF" w:rsidR="002E6B8A" w:rsidRPr="002E6B8A" w:rsidRDefault="002E6B8A" w:rsidP="00817874">
      <w:pPr>
        <w:spacing w:line="360" w:lineRule="auto"/>
        <w:jc w:val="both"/>
      </w:pPr>
    </w:p>
    <w:sectPr w:rsidR="002E6B8A" w:rsidRPr="002E6B8A" w:rsidSect="00A00ACA">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D43EF"/>
    <w:multiLevelType w:val="hybridMultilevel"/>
    <w:tmpl w:val="88B64204"/>
    <w:lvl w:ilvl="0" w:tplc="A2B0D1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A368A"/>
    <w:multiLevelType w:val="hybridMultilevel"/>
    <w:tmpl w:val="7CE4A23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AB4968"/>
    <w:multiLevelType w:val="hybridMultilevel"/>
    <w:tmpl w:val="7BC4A64A"/>
    <w:lvl w:ilvl="0" w:tplc="809E95AC">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0427172">
    <w:abstractNumId w:val="2"/>
  </w:num>
  <w:num w:numId="2" w16cid:durableId="348727278">
    <w:abstractNumId w:val="1"/>
  </w:num>
  <w:num w:numId="3" w16cid:durableId="1597907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ACA"/>
    <w:rsid w:val="00002C9F"/>
    <w:rsid w:val="0002545E"/>
    <w:rsid w:val="00077E17"/>
    <w:rsid w:val="00091840"/>
    <w:rsid w:val="0009628C"/>
    <w:rsid w:val="00096CC0"/>
    <w:rsid w:val="000B68B7"/>
    <w:rsid w:val="000C05F0"/>
    <w:rsid w:val="000F5CD5"/>
    <w:rsid w:val="00106277"/>
    <w:rsid w:val="001306E3"/>
    <w:rsid w:val="001517C1"/>
    <w:rsid w:val="00160D54"/>
    <w:rsid w:val="001620A3"/>
    <w:rsid w:val="0016533E"/>
    <w:rsid w:val="001C1001"/>
    <w:rsid w:val="001C3BD2"/>
    <w:rsid w:val="001C7000"/>
    <w:rsid w:val="001D576B"/>
    <w:rsid w:val="001D6320"/>
    <w:rsid w:val="001F2B12"/>
    <w:rsid w:val="00234484"/>
    <w:rsid w:val="0025133F"/>
    <w:rsid w:val="00257FBD"/>
    <w:rsid w:val="00261069"/>
    <w:rsid w:val="002809E9"/>
    <w:rsid w:val="0028474C"/>
    <w:rsid w:val="00296FDE"/>
    <w:rsid w:val="002A1514"/>
    <w:rsid w:val="002B024E"/>
    <w:rsid w:val="002C33C2"/>
    <w:rsid w:val="002D30B1"/>
    <w:rsid w:val="002E0DF5"/>
    <w:rsid w:val="002E6515"/>
    <w:rsid w:val="002E6B8A"/>
    <w:rsid w:val="002F1B8F"/>
    <w:rsid w:val="003463DA"/>
    <w:rsid w:val="0035410D"/>
    <w:rsid w:val="0035486D"/>
    <w:rsid w:val="00362159"/>
    <w:rsid w:val="003638AB"/>
    <w:rsid w:val="0038601B"/>
    <w:rsid w:val="003B1771"/>
    <w:rsid w:val="003C0921"/>
    <w:rsid w:val="003C1B4A"/>
    <w:rsid w:val="003C3646"/>
    <w:rsid w:val="003D5420"/>
    <w:rsid w:val="003D7620"/>
    <w:rsid w:val="003E64DF"/>
    <w:rsid w:val="003F1457"/>
    <w:rsid w:val="003F3685"/>
    <w:rsid w:val="004043B6"/>
    <w:rsid w:val="00416313"/>
    <w:rsid w:val="00421DC1"/>
    <w:rsid w:val="00430CC6"/>
    <w:rsid w:val="0044089F"/>
    <w:rsid w:val="004551D5"/>
    <w:rsid w:val="00470329"/>
    <w:rsid w:val="00476FD1"/>
    <w:rsid w:val="0049157F"/>
    <w:rsid w:val="004A451F"/>
    <w:rsid w:val="004F3A6A"/>
    <w:rsid w:val="00503986"/>
    <w:rsid w:val="005136F6"/>
    <w:rsid w:val="00516009"/>
    <w:rsid w:val="00517106"/>
    <w:rsid w:val="00523E3B"/>
    <w:rsid w:val="00524E19"/>
    <w:rsid w:val="00532F83"/>
    <w:rsid w:val="00551A13"/>
    <w:rsid w:val="00554C42"/>
    <w:rsid w:val="005604E3"/>
    <w:rsid w:val="0056416B"/>
    <w:rsid w:val="00576B48"/>
    <w:rsid w:val="005811DB"/>
    <w:rsid w:val="00593D74"/>
    <w:rsid w:val="005B232C"/>
    <w:rsid w:val="005B560A"/>
    <w:rsid w:val="005C175E"/>
    <w:rsid w:val="005C43FC"/>
    <w:rsid w:val="005E69AF"/>
    <w:rsid w:val="005F65C1"/>
    <w:rsid w:val="0060272C"/>
    <w:rsid w:val="00606F91"/>
    <w:rsid w:val="0061042F"/>
    <w:rsid w:val="00666ABC"/>
    <w:rsid w:val="00681D54"/>
    <w:rsid w:val="006B0478"/>
    <w:rsid w:val="006C0688"/>
    <w:rsid w:val="006D2595"/>
    <w:rsid w:val="006F1EC8"/>
    <w:rsid w:val="0070231A"/>
    <w:rsid w:val="007061D8"/>
    <w:rsid w:val="00706530"/>
    <w:rsid w:val="00731D88"/>
    <w:rsid w:val="007543FB"/>
    <w:rsid w:val="00767829"/>
    <w:rsid w:val="00767D58"/>
    <w:rsid w:val="00777651"/>
    <w:rsid w:val="007A0638"/>
    <w:rsid w:val="007A3AAF"/>
    <w:rsid w:val="007A7D96"/>
    <w:rsid w:val="007D4146"/>
    <w:rsid w:val="007D5A73"/>
    <w:rsid w:val="007E6163"/>
    <w:rsid w:val="007F42DC"/>
    <w:rsid w:val="00817874"/>
    <w:rsid w:val="00833D6C"/>
    <w:rsid w:val="00843ABC"/>
    <w:rsid w:val="0087103E"/>
    <w:rsid w:val="008725B5"/>
    <w:rsid w:val="0087463C"/>
    <w:rsid w:val="00885CC7"/>
    <w:rsid w:val="008942EE"/>
    <w:rsid w:val="008B155B"/>
    <w:rsid w:val="008C3372"/>
    <w:rsid w:val="008C6355"/>
    <w:rsid w:val="008F2A21"/>
    <w:rsid w:val="00906DC5"/>
    <w:rsid w:val="009140E0"/>
    <w:rsid w:val="009172A5"/>
    <w:rsid w:val="009261A7"/>
    <w:rsid w:val="009402F3"/>
    <w:rsid w:val="009977F1"/>
    <w:rsid w:val="009B6569"/>
    <w:rsid w:val="009C0279"/>
    <w:rsid w:val="009C4D5A"/>
    <w:rsid w:val="009D2BDE"/>
    <w:rsid w:val="00A003EB"/>
    <w:rsid w:val="00A00ACA"/>
    <w:rsid w:val="00A067C7"/>
    <w:rsid w:val="00A35D0D"/>
    <w:rsid w:val="00A804EF"/>
    <w:rsid w:val="00A81B25"/>
    <w:rsid w:val="00A86889"/>
    <w:rsid w:val="00AB4FE8"/>
    <w:rsid w:val="00AB6082"/>
    <w:rsid w:val="00AC7CFD"/>
    <w:rsid w:val="00AD11E3"/>
    <w:rsid w:val="00AF4B01"/>
    <w:rsid w:val="00B04D21"/>
    <w:rsid w:val="00B06571"/>
    <w:rsid w:val="00B16837"/>
    <w:rsid w:val="00B21D7C"/>
    <w:rsid w:val="00B33E47"/>
    <w:rsid w:val="00B33FD6"/>
    <w:rsid w:val="00B3581A"/>
    <w:rsid w:val="00B407D8"/>
    <w:rsid w:val="00B53505"/>
    <w:rsid w:val="00B56A50"/>
    <w:rsid w:val="00B56FCB"/>
    <w:rsid w:val="00B57F45"/>
    <w:rsid w:val="00B62E8C"/>
    <w:rsid w:val="00B71280"/>
    <w:rsid w:val="00BB5B3F"/>
    <w:rsid w:val="00BC158C"/>
    <w:rsid w:val="00BC32B1"/>
    <w:rsid w:val="00BC5412"/>
    <w:rsid w:val="00BE55EF"/>
    <w:rsid w:val="00C004E0"/>
    <w:rsid w:val="00C11913"/>
    <w:rsid w:val="00C1217E"/>
    <w:rsid w:val="00C13E54"/>
    <w:rsid w:val="00C1468E"/>
    <w:rsid w:val="00C22CF6"/>
    <w:rsid w:val="00C31EEC"/>
    <w:rsid w:val="00C32A6B"/>
    <w:rsid w:val="00C513D9"/>
    <w:rsid w:val="00C57020"/>
    <w:rsid w:val="00C63696"/>
    <w:rsid w:val="00C6423D"/>
    <w:rsid w:val="00C73084"/>
    <w:rsid w:val="00C83738"/>
    <w:rsid w:val="00C909BE"/>
    <w:rsid w:val="00CA3E9C"/>
    <w:rsid w:val="00CA536F"/>
    <w:rsid w:val="00CA6C1D"/>
    <w:rsid w:val="00CB1353"/>
    <w:rsid w:val="00CC04BB"/>
    <w:rsid w:val="00CC1989"/>
    <w:rsid w:val="00CC3DF9"/>
    <w:rsid w:val="00CE3154"/>
    <w:rsid w:val="00CE4E6F"/>
    <w:rsid w:val="00CF0417"/>
    <w:rsid w:val="00CF7456"/>
    <w:rsid w:val="00D211E8"/>
    <w:rsid w:val="00D228C7"/>
    <w:rsid w:val="00D22A1C"/>
    <w:rsid w:val="00D238E1"/>
    <w:rsid w:val="00D73425"/>
    <w:rsid w:val="00D8548E"/>
    <w:rsid w:val="00D95E40"/>
    <w:rsid w:val="00DF6F2F"/>
    <w:rsid w:val="00E05CA7"/>
    <w:rsid w:val="00E22C98"/>
    <w:rsid w:val="00E251B4"/>
    <w:rsid w:val="00E33AB2"/>
    <w:rsid w:val="00E44640"/>
    <w:rsid w:val="00E47238"/>
    <w:rsid w:val="00E922E6"/>
    <w:rsid w:val="00E93506"/>
    <w:rsid w:val="00EA456D"/>
    <w:rsid w:val="00EB7A1E"/>
    <w:rsid w:val="00ED1CFD"/>
    <w:rsid w:val="00EE68AC"/>
    <w:rsid w:val="00EF2D52"/>
    <w:rsid w:val="00F17A5C"/>
    <w:rsid w:val="00F244C6"/>
    <w:rsid w:val="00F41047"/>
    <w:rsid w:val="00F7164C"/>
    <w:rsid w:val="00F75C27"/>
    <w:rsid w:val="00F8323C"/>
    <w:rsid w:val="00F83EE5"/>
    <w:rsid w:val="00F87648"/>
    <w:rsid w:val="00F968EA"/>
    <w:rsid w:val="00FA40C3"/>
    <w:rsid w:val="00FA438F"/>
    <w:rsid w:val="00FC1251"/>
    <w:rsid w:val="00FC2649"/>
    <w:rsid w:val="00FD7984"/>
  </w:rsids>
  <m:mathPr>
    <m:mathFont m:val="Cambria Math"/>
    <m:brkBin m:val="before"/>
    <m:brkBinSub m:val="--"/>
    <m:smallFrac m:val="0"/>
    <m:dispDef/>
    <m:lMargin m:val="0"/>
    <m:rMargin m:val="0"/>
    <m:defJc m:val="centerGroup"/>
    <m:wrapIndent m:val="1440"/>
    <m:intLim m:val="subSup"/>
    <m:naryLim m:val="undOvr"/>
  </m:mathPr>
  <w:themeFontLang w:val="sr-Latn-R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A4A9E"/>
  <w15:chartTrackingRefBased/>
  <w15:docId w15:val="{24117AB2-E01D-4C9C-A05A-75A2BA070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36F"/>
    <w:rPr>
      <w:rFonts w:ascii="Arial" w:hAnsi="Arial"/>
    </w:rPr>
  </w:style>
  <w:style w:type="paragraph" w:styleId="Heading1">
    <w:name w:val="heading 1"/>
    <w:basedOn w:val="Normal"/>
    <w:next w:val="Normal"/>
    <w:link w:val="Heading1Char"/>
    <w:uiPriority w:val="9"/>
    <w:qFormat/>
    <w:rsid w:val="00A00A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1B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00A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0ACA"/>
    <w:rPr>
      <w:rFonts w:eastAsiaTheme="minorEastAsia"/>
      <w:lang w:val="en-US"/>
    </w:rPr>
  </w:style>
  <w:style w:type="character" w:customStyle="1" w:styleId="Heading1Char">
    <w:name w:val="Heading 1 Char"/>
    <w:basedOn w:val="DefaultParagraphFont"/>
    <w:link w:val="Heading1"/>
    <w:uiPriority w:val="9"/>
    <w:rsid w:val="00A00AC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0ACA"/>
    <w:pPr>
      <w:outlineLvl w:val="9"/>
    </w:pPr>
    <w:rPr>
      <w:lang w:val="en-US"/>
    </w:rPr>
  </w:style>
  <w:style w:type="paragraph" w:styleId="TOC1">
    <w:name w:val="toc 1"/>
    <w:basedOn w:val="Normal"/>
    <w:next w:val="Normal"/>
    <w:autoRedefine/>
    <w:uiPriority w:val="39"/>
    <w:unhideWhenUsed/>
    <w:rsid w:val="00A00ACA"/>
    <w:pPr>
      <w:spacing w:after="100"/>
    </w:pPr>
  </w:style>
  <w:style w:type="character" w:styleId="Hyperlink">
    <w:name w:val="Hyperlink"/>
    <w:basedOn w:val="DefaultParagraphFont"/>
    <w:uiPriority w:val="99"/>
    <w:unhideWhenUsed/>
    <w:rsid w:val="00A00ACA"/>
    <w:rPr>
      <w:color w:val="0563C1" w:themeColor="hyperlink"/>
      <w:u w:val="single"/>
    </w:rPr>
  </w:style>
  <w:style w:type="character" w:styleId="UnresolvedMention">
    <w:name w:val="Unresolved Mention"/>
    <w:basedOn w:val="DefaultParagraphFont"/>
    <w:uiPriority w:val="99"/>
    <w:semiHidden/>
    <w:unhideWhenUsed/>
    <w:rsid w:val="002E6B8A"/>
    <w:rPr>
      <w:color w:val="605E5C"/>
      <w:shd w:val="clear" w:color="auto" w:fill="E1DFDD"/>
    </w:rPr>
  </w:style>
  <w:style w:type="paragraph" w:styleId="NormalWeb">
    <w:name w:val="Normal (Web)"/>
    <w:basedOn w:val="Normal"/>
    <w:uiPriority w:val="99"/>
    <w:unhideWhenUsed/>
    <w:rsid w:val="00551A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C1B4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C1001"/>
    <w:pPr>
      <w:ind w:left="720"/>
      <w:contextualSpacing/>
    </w:pPr>
  </w:style>
  <w:style w:type="paragraph" w:styleId="TOC2">
    <w:name w:val="toc 2"/>
    <w:basedOn w:val="Normal"/>
    <w:next w:val="Normal"/>
    <w:autoRedefine/>
    <w:uiPriority w:val="39"/>
    <w:unhideWhenUsed/>
    <w:rsid w:val="00B1683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87459">
      <w:bodyDiv w:val="1"/>
      <w:marLeft w:val="0"/>
      <w:marRight w:val="0"/>
      <w:marTop w:val="0"/>
      <w:marBottom w:val="0"/>
      <w:divBdr>
        <w:top w:val="none" w:sz="0" w:space="0" w:color="auto"/>
        <w:left w:val="none" w:sz="0" w:space="0" w:color="auto"/>
        <w:bottom w:val="none" w:sz="0" w:space="0" w:color="auto"/>
        <w:right w:val="none" w:sz="0" w:space="0" w:color="auto"/>
      </w:divBdr>
      <w:divsChild>
        <w:div w:id="1432118379">
          <w:marLeft w:val="0"/>
          <w:marRight w:val="0"/>
          <w:marTop w:val="0"/>
          <w:marBottom w:val="0"/>
          <w:divBdr>
            <w:top w:val="none" w:sz="0" w:space="0" w:color="auto"/>
            <w:left w:val="none" w:sz="0" w:space="0" w:color="auto"/>
            <w:bottom w:val="none" w:sz="0" w:space="0" w:color="auto"/>
            <w:right w:val="none" w:sz="0" w:space="0" w:color="auto"/>
          </w:divBdr>
        </w:div>
      </w:divsChild>
    </w:div>
    <w:div w:id="257372603">
      <w:bodyDiv w:val="1"/>
      <w:marLeft w:val="0"/>
      <w:marRight w:val="0"/>
      <w:marTop w:val="0"/>
      <w:marBottom w:val="0"/>
      <w:divBdr>
        <w:top w:val="none" w:sz="0" w:space="0" w:color="auto"/>
        <w:left w:val="none" w:sz="0" w:space="0" w:color="auto"/>
        <w:bottom w:val="none" w:sz="0" w:space="0" w:color="auto"/>
        <w:right w:val="none" w:sz="0" w:space="0" w:color="auto"/>
      </w:divBdr>
      <w:divsChild>
        <w:div w:id="1836795435">
          <w:marLeft w:val="0"/>
          <w:marRight w:val="0"/>
          <w:marTop w:val="0"/>
          <w:marBottom w:val="0"/>
          <w:divBdr>
            <w:top w:val="none" w:sz="0" w:space="0" w:color="auto"/>
            <w:left w:val="none" w:sz="0" w:space="0" w:color="auto"/>
            <w:bottom w:val="none" w:sz="0" w:space="0" w:color="auto"/>
            <w:right w:val="none" w:sz="0" w:space="0" w:color="auto"/>
          </w:divBdr>
        </w:div>
      </w:divsChild>
    </w:div>
    <w:div w:id="475072150">
      <w:bodyDiv w:val="1"/>
      <w:marLeft w:val="0"/>
      <w:marRight w:val="0"/>
      <w:marTop w:val="0"/>
      <w:marBottom w:val="0"/>
      <w:divBdr>
        <w:top w:val="none" w:sz="0" w:space="0" w:color="auto"/>
        <w:left w:val="none" w:sz="0" w:space="0" w:color="auto"/>
        <w:bottom w:val="none" w:sz="0" w:space="0" w:color="auto"/>
        <w:right w:val="none" w:sz="0" w:space="0" w:color="auto"/>
      </w:divBdr>
      <w:divsChild>
        <w:div w:id="391973409">
          <w:marLeft w:val="0"/>
          <w:marRight w:val="0"/>
          <w:marTop w:val="0"/>
          <w:marBottom w:val="0"/>
          <w:divBdr>
            <w:top w:val="none" w:sz="0" w:space="0" w:color="auto"/>
            <w:left w:val="none" w:sz="0" w:space="0" w:color="auto"/>
            <w:bottom w:val="none" w:sz="0" w:space="0" w:color="auto"/>
            <w:right w:val="none" w:sz="0" w:space="0" w:color="auto"/>
          </w:divBdr>
        </w:div>
      </w:divsChild>
    </w:div>
    <w:div w:id="576792502">
      <w:bodyDiv w:val="1"/>
      <w:marLeft w:val="0"/>
      <w:marRight w:val="0"/>
      <w:marTop w:val="0"/>
      <w:marBottom w:val="0"/>
      <w:divBdr>
        <w:top w:val="none" w:sz="0" w:space="0" w:color="auto"/>
        <w:left w:val="none" w:sz="0" w:space="0" w:color="auto"/>
        <w:bottom w:val="none" w:sz="0" w:space="0" w:color="auto"/>
        <w:right w:val="none" w:sz="0" w:space="0" w:color="auto"/>
      </w:divBdr>
      <w:divsChild>
        <w:div w:id="152576036">
          <w:marLeft w:val="0"/>
          <w:marRight w:val="0"/>
          <w:marTop w:val="0"/>
          <w:marBottom w:val="0"/>
          <w:divBdr>
            <w:top w:val="none" w:sz="0" w:space="0" w:color="auto"/>
            <w:left w:val="none" w:sz="0" w:space="0" w:color="auto"/>
            <w:bottom w:val="none" w:sz="0" w:space="0" w:color="auto"/>
            <w:right w:val="none" w:sz="0" w:space="0" w:color="auto"/>
          </w:divBdr>
        </w:div>
      </w:divsChild>
    </w:div>
    <w:div w:id="682512480">
      <w:bodyDiv w:val="1"/>
      <w:marLeft w:val="0"/>
      <w:marRight w:val="0"/>
      <w:marTop w:val="0"/>
      <w:marBottom w:val="0"/>
      <w:divBdr>
        <w:top w:val="none" w:sz="0" w:space="0" w:color="auto"/>
        <w:left w:val="none" w:sz="0" w:space="0" w:color="auto"/>
        <w:bottom w:val="none" w:sz="0" w:space="0" w:color="auto"/>
        <w:right w:val="none" w:sz="0" w:space="0" w:color="auto"/>
      </w:divBdr>
      <w:divsChild>
        <w:div w:id="33621670">
          <w:marLeft w:val="0"/>
          <w:marRight w:val="0"/>
          <w:marTop w:val="0"/>
          <w:marBottom w:val="0"/>
          <w:divBdr>
            <w:top w:val="none" w:sz="0" w:space="0" w:color="auto"/>
            <w:left w:val="none" w:sz="0" w:space="0" w:color="auto"/>
            <w:bottom w:val="none" w:sz="0" w:space="0" w:color="auto"/>
            <w:right w:val="none" w:sz="0" w:space="0" w:color="auto"/>
          </w:divBdr>
        </w:div>
      </w:divsChild>
    </w:div>
    <w:div w:id="801072781">
      <w:bodyDiv w:val="1"/>
      <w:marLeft w:val="0"/>
      <w:marRight w:val="0"/>
      <w:marTop w:val="0"/>
      <w:marBottom w:val="0"/>
      <w:divBdr>
        <w:top w:val="none" w:sz="0" w:space="0" w:color="auto"/>
        <w:left w:val="none" w:sz="0" w:space="0" w:color="auto"/>
        <w:bottom w:val="none" w:sz="0" w:space="0" w:color="auto"/>
        <w:right w:val="none" w:sz="0" w:space="0" w:color="auto"/>
      </w:divBdr>
      <w:divsChild>
        <w:div w:id="45759597">
          <w:marLeft w:val="0"/>
          <w:marRight w:val="0"/>
          <w:marTop w:val="0"/>
          <w:marBottom w:val="0"/>
          <w:divBdr>
            <w:top w:val="none" w:sz="0" w:space="0" w:color="auto"/>
            <w:left w:val="none" w:sz="0" w:space="0" w:color="auto"/>
            <w:bottom w:val="none" w:sz="0" w:space="0" w:color="auto"/>
            <w:right w:val="none" w:sz="0" w:space="0" w:color="auto"/>
          </w:divBdr>
        </w:div>
      </w:divsChild>
    </w:div>
    <w:div w:id="1029455030">
      <w:bodyDiv w:val="1"/>
      <w:marLeft w:val="0"/>
      <w:marRight w:val="0"/>
      <w:marTop w:val="0"/>
      <w:marBottom w:val="0"/>
      <w:divBdr>
        <w:top w:val="none" w:sz="0" w:space="0" w:color="auto"/>
        <w:left w:val="none" w:sz="0" w:space="0" w:color="auto"/>
        <w:bottom w:val="none" w:sz="0" w:space="0" w:color="auto"/>
        <w:right w:val="none" w:sz="0" w:space="0" w:color="auto"/>
      </w:divBdr>
      <w:divsChild>
        <w:div w:id="1497458096">
          <w:marLeft w:val="0"/>
          <w:marRight w:val="0"/>
          <w:marTop w:val="0"/>
          <w:marBottom w:val="0"/>
          <w:divBdr>
            <w:top w:val="none" w:sz="0" w:space="0" w:color="auto"/>
            <w:left w:val="none" w:sz="0" w:space="0" w:color="auto"/>
            <w:bottom w:val="none" w:sz="0" w:space="0" w:color="auto"/>
            <w:right w:val="none" w:sz="0" w:space="0" w:color="auto"/>
          </w:divBdr>
        </w:div>
      </w:divsChild>
    </w:div>
    <w:div w:id="1036151542">
      <w:bodyDiv w:val="1"/>
      <w:marLeft w:val="0"/>
      <w:marRight w:val="0"/>
      <w:marTop w:val="0"/>
      <w:marBottom w:val="0"/>
      <w:divBdr>
        <w:top w:val="none" w:sz="0" w:space="0" w:color="auto"/>
        <w:left w:val="none" w:sz="0" w:space="0" w:color="auto"/>
        <w:bottom w:val="none" w:sz="0" w:space="0" w:color="auto"/>
        <w:right w:val="none" w:sz="0" w:space="0" w:color="auto"/>
      </w:divBdr>
      <w:divsChild>
        <w:div w:id="838887102">
          <w:marLeft w:val="0"/>
          <w:marRight w:val="0"/>
          <w:marTop w:val="0"/>
          <w:marBottom w:val="0"/>
          <w:divBdr>
            <w:top w:val="none" w:sz="0" w:space="0" w:color="auto"/>
            <w:left w:val="none" w:sz="0" w:space="0" w:color="auto"/>
            <w:bottom w:val="none" w:sz="0" w:space="0" w:color="auto"/>
            <w:right w:val="none" w:sz="0" w:space="0" w:color="auto"/>
          </w:divBdr>
        </w:div>
      </w:divsChild>
    </w:div>
    <w:div w:id="1110472044">
      <w:bodyDiv w:val="1"/>
      <w:marLeft w:val="0"/>
      <w:marRight w:val="0"/>
      <w:marTop w:val="0"/>
      <w:marBottom w:val="0"/>
      <w:divBdr>
        <w:top w:val="none" w:sz="0" w:space="0" w:color="auto"/>
        <w:left w:val="none" w:sz="0" w:space="0" w:color="auto"/>
        <w:bottom w:val="none" w:sz="0" w:space="0" w:color="auto"/>
        <w:right w:val="none" w:sz="0" w:space="0" w:color="auto"/>
      </w:divBdr>
      <w:divsChild>
        <w:div w:id="712460248">
          <w:marLeft w:val="0"/>
          <w:marRight w:val="0"/>
          <w:marTop w:val="0"/>
          <w:marBottom w:val="0"/>
          <w:divBdr>
            <w:top w:val="none" w:sz="0" w:space="0" w:color="auto"/>
            <w:left w:val="none" w:sz="0" w:space="0" w:color="auto"/>
            <w:bottom w:val="none" w:sz="0" w:space="0" w:color="auto"/>
            <w:right w:val="none" w:sz="0" w:space="0" w:color="auto"/>
          </w:divBdr>
        </w:div>
      </w:divsChild>
    </w:div>
    <w:div w:id="1117985953">
      <w:bodyDiv w:val="1"/>
      <w:marLeft w:val="0"/>
      <w:marRight w:val="0"/>
      <w:marTop w:val="0"/>
      <w:marBottom w:val="0"/>
      <w:divBdr>
        <w:top w:val="none" w:sz="0" w:space="0" w:color="auto"/>
        <w:left w:val="none" w:sz="0" w:space="0" w:color="auto"/>
        <w:bottom w:val="none" w:sz="0" w:space="0" w:color="auto"/>
        <w:right w:val="none" w:sz="0" w:space="0" w:color="auto"/>
      </w:divBdr>
      <w:divsChild>
        <w:div w:id="2017346943">
          <w:marLeft w:val="0"/>
          <w:marRight w:val="0"/>
          <w:marTop w:val="0"/>
          <w:marBottom w:val="0"/>
          <w:divBdr>
            <w:top w:val="none" w:sz="0" w:space="0" w:color="auto"/>
            <w:left w:val="none" w:sz="0" w:space="0" w:color="auto"/>
            <w:bottom w:val="none" w:sz="0" w:space="0" w:color="auto"/>
            <w:right w:val="none" w:sz="0" w:space="0" w:color="auto"/>
          </w:divBdr>
        </w:div>
      </w:divsChild>
    </w:div>
    <w:div w:id="1124737625">
      <w:bodyDiv w:val="1"/>
      <w:marLeft w:val="0"/>
      <w:marRight w:val="0"/>
      <w:marTop w:val="0"/>
      <w:marBottom w:val="0"/>
      <w:divBdr>
        <w:top w:val="none" w:sz="0" w:space="0" w:color="auto"/>
        <w:left w:val="none" w:sz="0" w:space="0" w:color="auto"/>
        <w:bottom w:val="none" w:sz="0" w:space="0" w:color="auto"/>
        <w:right w:val="none" w:sz="0" w:space="0" w:color="auto"/>
      </w:divBdr>
      <w:divsChild>
        <w:div w:id="354772774">
          <w:marLeft w:val="0"/>
          <w:marRight w:val="0"/>
          <w:marTop w:val="0"/>
          <w:marBottom w:val="0"/>
          <w:divBdr>
            <w:top w:val="none" w:sz="0" w:space="0" w:color="auto"/>
            <w:left w:val="none" w:sz="0" w:space="0" w:color="auto"/>
            <w:bottom w:val="none" w:sz="0" w:space="0" w:color="auto"/>
            <w:right w:val="none" w:sz="0" w:space="0" w:color="auto"/>
          </w:divBdr>
        </w:div>
      </w:divsChild>
    </w:div>
    <w:div w:id="1163811346">
      <w:bodyDiv w:val="1"/>
      <w:marLeft w:val="0"/>
      <w:marRight w:val="0"/>
      <w:marTop w:val="0"/>
      <w:marBottom w:val="0"/>
      <w:divBdr>
        <w:top w:val="none" w:sz="0" w:space="0" w:color="auto"/>
        <w:left w:val="none" w:sz="0" w:space="0" w:color="auto"/>
        <w:bottom w:val="none" w:sz="0" w:space="0" w:color="auto"/>
        <w:right w:val="none" w:sz="0" w:space="0" w:color="auto"/>
      </w:divBdr>
      <w:divsChild>
        <w:div w:id="1912539802">
          <w:marLeft w:val="0"/>
          <w:marRight w:val="0"/>
          <w:marTop w:val="0"/>
          <w:marBottom w:val="0"/>
          <w:divBdr>
            <w:top w:val="none" w:sz="0" w:space="0" w:color="auto"/>
            <w:left w:val="none" w:sz="0" w:space="0" w:color="auto"/>
            <w:bottom w:val="none" w:sz="0" w:space="0" w:color="auto"/>
            <w:right w:val="none" w:sz="0" w:space="0" w:color="auto"/>
          </w:divBdr>
        </w:div>
      </w:divsChild>
    </w:div>
    <w:div w:id="1307203691">
      <w:bodyDiv w:val="1"/>
      <w:marLeft w:val="0"/>
      <w:marRight w:val="0"/>
      <w:marTop w:val="0"/>
      <w:marBottom w:val="0"/>
      <w:divBdr>
        <w:top w:val="none" w:sz="0" w:space="0" w:color="auto"/>
        <w:left w:val="none" w:sz="0" w:space="0" w:color="auto"/>
        <w:bottom w:val="none" w:sz="0" w:space="0" w:color="auto"/>
        <w:right w:val="none" w:sz="0" w:space="0" w:color="auto"/>
      </w:divBdr>
      <w:divsChild>
        <w:div w:id="1291672017">
          <w:marLeft w:val="0"/>
          <w:marRight w:val="0"/>
          <w:marTop w:val="0"/>
          <w:marBottom w:val="0"/>
          <w:divBdr>
            <w:top w:val="none" w:sz="0" w:space="0" w:color="auto"/>
            <w:left w:val="none" w:sz="0" w:space="0" w:color="auto"/>
            <w:bottom w:val="none" w:sz="0" w:space="0" w:color="auto"/>
            <w:right w:val="none" w:sz="0" w:space="0" w:color="auto"/>
          </w:divBdr>
        </w:div>
      </w:divsChild>
    </w:div>
    <w:div w:id="1363483826">
      <w:bodyDiv w:val="1"/>
      <w:marLeft w:val="0"/>
      <w:marRight w:val="0"/>
      <w:marTop w:val="0"/>
      <w:marBottom w:val="0"/>
      <w:divBdr>
        <w:top w:val="none" w:sz="0" w:space="0" w:color="auto"/>
        <w:left w:val="none" w:sz="0" w:space="0" w:color="auto"/>
        <w:bottom w:val="none" w:sz="0" w:space="0" w:color="auto"/>
        <w:right w:val="none" w:sz="0" w:space="0" w:color="auto"/>
      </w:divBdr>
      <w:divsChild>
        <w:div w:id="1076050136">
          <w:marLeft w:val="0"/>
          <w:marRight w:val="0"/>
          <w:marTop w:val="0"/>
          <w:marBottom w:val="0"/>
          <w:divBdr>
            <w:top w:val="none" w:sz="0" w:space="0" w:color="auto"/>
            <w:left w:val="none" w:sz="0" w:space="0" w:color="auto"/>
            <w:bottom w:val="none" w:sz="0" w:space="0" w:color="auto"/>
            <w:right w:val="none" w:sz="0" w:space="0" w:color="auto"/>
          </w:divBdr>
        </w:div>
      </w:divsChild>
    </w:div>
    <w:div w:id="1458063381">
      <w:bodyDiv w:val="1"/>
      <w:marLeft w:val="0"/>
      <w:marRight w:val="0"/>
      <w:marTop w:val="0"/>
      <w:marBottom w:val="0"/>
      <w:divBdr>
        <w:top w:val="none" w:sz="0" w:space="0" w:color="auto"/>
        <w:left w:val="none" w:sz="0" w:space="0" w:color="auto"/>
        <w:bottom w:val="none" w:sz="0" w:space="0" w:color="auto"/>
        <w:right w:val="none" w:sz="0" w:space="0" w:color="auto"/>
      </w:divBdr>
      <w:divsChild>
        <w:div w:id="882984817">
          <w:marLeft w:val="0"/>
          <w:marRight w:val="0"/>
          <w:marTop w:val="0"/>
          <w:marBottom w:val="0"/>
          <w:divBdr>
            <w:top w:val="none" w:sz="0" w:space="0" w:color="auto"/>
            <w:left w:val="none" w:sz="0" w:space="0" w:color="auto"/>
            <w:bottom w:val="none" w:sz="0" w:space="0" w:color="auto"/>
            <w:right w:val="none" w:sz="0" w:space="0" w:color="auto"/>
          </w:divBdr>
        </w:div>
      </w:divsChild>
    </w:div>
    <w:div w:id="1499615378">
      <w:bodyDiv w:val="1"/>
      <w:marLeft w:val="0"/>
      <w:marRight w:val="0"/>
      <w:marTop w:val="0"/>
      <w:marBottom w:val="0"/>
      <w:divBdr>
        <w:top w:val="none" w:sz="0" w:space="0" w:color="auto"/>
        <w:left w:val="none" w:sz="0" w:space="0" w:color="auto"/>
        <w:bottom w:val="none" w:sz="0" w:space="0" w:color="auto"/>
        <w:right w:val="none" w:sz="0" w:space="0" w:color="auto"/>
      </w:divBdr>
      <w:divsChild>
        <w:div w:id="1021012912">
          <w:marLeft w:val="0"/>
          <w:marRight w:val="0"/>
          <w:marTop w:val="0"/>
          <w:marBottom w:val="0"/>
          <w:divBdr>
            <w:top w:val="none" w:sz="0" w:space="0" w:color="auto"/>
            <w:left w:val="none" w:sz="0" w:space="0" w:color="auto"/>
            <w:bottom w:val="none" w:sz="0" w:space="0" w:color="auto"/>
            <w:right w:val="none" w:sz="0" w:space="0" w:color="auto"/>
          </w:divBdr>
        </w:div>
      </w:divsChild>
    </w:div>
    <w:div w:id="1543858534">
      <w:bodyDiv w:val="1"/>
      <w:marLeft w:val="0"/>
      <w:marRight w:val="0"/>
      <w:marTop w:val="0"/>
      <w:marBottom w:val="0"/>
      <w:divBdr>
        <w:top w:val="none" w:sz="0" w:space="0" w:color="auto"/>
        <w:left w:val="none" w:sz="0" w:space="0" w:color="auto"/>
        <w:bottom w:val="none" w:sz="0" w:space="0" w:color="auto"/>
        <w:right w:val="none" w:sz="0" w:space="0" w:color="auto"/>
      </w:divBdr>
      <w:divsChild>
        <w:div w:id="1971476685">
          <w:marLeft w:val="0"/>
          <w:marRight w:val="0"/>
          <w:marTop w:val="0"/>
          <w:marBottom w:val="0"/>
          <w:divBdr>
            <w:top w:val="none" w:sz="0" w:space="0" w:color="auto"/>
            <w:left w:val="none" w:sz="0" w:space="0" w:color="auto"/>
            <w:bottom w:val="none" w:sz="0" w:space="0" w:color="auto"/>
            <w:right w:val="none" w:sz="0" w:space="0" w:color="auto"/>
          </w:divBdr>
        </w:div>
      </w:divsChild>
    </w:div>
    <w:div w:id="1813327141">
      <w:bodyDiv w:val="1"/>
      <w:marLeft w:val="0"/>
      <w:marRight w:val="0"/>
      <w:marTop w:val="0"/>
      <w:marBottom w:val="0"/>
      <w:divBdr>
        <w:top w:val="none" w:sz="0" w:space="0" w:color="auto"/>
        <w:left w:val="none" w:sz="0" w:space="0" w:color="auto"/>
        <w:bottom w:val="none" w:sz="0" w:space="0" w:color="auto"/>
        <w:right w:val="none" w:sz="0" w:space="0" w:color="auto"/>
      </w:divBdr>
      <w:divsChild>
        <w:div w:id="165370052">
          <w:marLeft w:val="0"/>
          <w:marRight w:val="0"/>
          <w:marTop w:val="0"/>
          <w:marBottom w:val="0"/>
          <w:divBdr>
            <w:top w:val="none" w:sz="0" w:space="0" w:color="auto"/>
            <w:left w:val="none" w:sz="0" w:space="0" w:color="auto"/>
            <w:bottom w:val="none" w:sz="0" w:space="0" w:color="auto"/>
            <w:right w:val="none" w:sz="0" w:space="0" w:color="auto"/>
          </w:divBdr>
        </w:div>
      </w:divsChild>
    </w:div>
    <w:div w:id="2021658579">
      <w:bodyDiv w:val="1"/>
      <w:marLeft w:val="0"/>
      <w:marRight w:val="0"/>
      <w:marTop w:val="0"/>
      <w:marBottom w:val="0"/>
      <w:divBdr>
        <w:top w:val="none" w:sz="0" w:space="0" w:color="auto"/>
        <w:left w:val="none" w:sz="0" w:space="0" w:color="auto"/>
        <w:bottom w:val="none" w:sz="0" w:space="0" w:color="auto"/>
        <w:right w:val="none" w:sz="0" w:space="0" w:color="auto"/>
      </w:divBdr>
      <w:divsChild>
        <w:div w:id="309331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hf.org.uk/informationsupport/support/support-for-carers/person-centered-care" TargetMode="External"/><Relationship Id="rId18" Type="http://schemas.openxmlformats.org/officeDocument/2006/relationships/hyperlink" Target="https://www.nhs.uk/conditions/nhs-health-check/" TargetMode="External"/><Relationship Id="rId26" Type="http://schemas.openxmlformats.org/officeDocument/2006/relationships/hyperlink" Target="https://apps.who.int/iris/bitstream/handle/10665/344424/9789240033986-eng.pdf" TargetMode="External"/><Relationship Id="rId3" Type="http://schemas.openxmlformats.org/officeDocument/2006/relationships/numbering" Target="numbering.xml"/><Relationship Id="rId21" Type="http://schemas.openxmlformats.org/officeDocument/2006/relationships/hyperlink" Target="https://www.nhs.uk/live-well/eat-well/how-to-eat-a-balanced-diet/tips-for-a-lower-salt-diet/" TargetMode="External"/><Relationship Id="rId7" Type="http://schemas.microsoft.com/office/2017/06/relationships/model3d" Target="media/model3d1.glb"/><Relationship Id="rId12" Type="http://schemas.openxmlformats.org/officeDocument/2006/relationships/hyperlink" Target="https://www.bhf.org.uk/informationsupport/risk-factors/high-blood-pressure" TargetMode="External"/><Relationship Id="rId17" Type="http://schemas.openxmlformats.org/officeDocument/2006/relationships/hyperlink" Target="https://www.webmd.com/heart/picture-of-the-heart" TargetMode="External"/><Relationship Id="rId25" Type="http://schemas.openxmlformats.org/officeDocument/2006/relationships/hyperlink" Target="https://www.nice.org.uk/guidance/qs28/documents/a-personcentred-approach-is-vital-in-the-care-of-hypertension-says-nice-in-new-quality-standard" TargetMode="External"/><Relationship Id="rId2" Type="http://schemas.openxmlformats.org/officeDocument/2006/relationships/customXml" Target="../customXml/item2.xml"/><Relationship Id="rId16" Type="http://schemas.openxmlformats.org/officeDocument/2006/relationships/hyperlink" Target="https://www.healthline.com/health/high-blood-pressure-hypertension/smoking-and-hypertension" TargetMode="External"/><Relationship Id="rId20" Type="http://schemas.openxmlformats.org/officeDocument/2006/relationships/hyperlink" Target="https://www.nhs.uk/common-health-questions/lifestyle/what-is-blood-pressu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ealth.org.uk/sites/default/files/PersonCentredCareFromIdeasToAction.pdf" TargetMode="External"/><Relationship Id="rId24" Type="http://schemas.openxmlformats.org/officeDocument/2006/relationships/hyperlink" Target="https://www.ncbi.nlm.nih.gov/books/NBK538509/" TargetMode="External"/><Relationship Id="rId5" Type="http://schemas.openxmlformats.org/officeDocument/2006/relationships/settings" Target="settings.xml"/><Relationship Id="rId15" Type="http://schemas.openxmlformats.org/officeDocument/2006/relationships/hyperlink" Target="https://my.clevelandclinic.org/health/body/21775-circulatory-system" TargetMode="External"/><Relationship Id="rId23" Type="http://schemas.openxmlformats.org/officeDocument/2006/relationships/hyperlink" Target="https://www.ncbi.nlm.nih.gov/books/NBK470256/" TargetMode="External"/><Relationship Id="rId28" Type="http://schemas.openxmlformats.org/officeDocument/2006/relationships/hyperlink" Target="https://www.worldometers.info/world-population/" TargetMode="External"/><Relationship Id="rId10" Type="http://schemas.openxmlformats.org/officeDocument/2006/relationships/image" Target="media/image2.png"/><Relationship Id="rId19" Type="http://schemas.openxmlformats.org/officeDocument/2006/relationships/hyperlink" Target="https://www.nhs.uk/conditions/high-blood-pressure-hypertension/" TargetMode="External"/><Relationship Id="rId4" Type="http://schemas.openxmlformats.org/officeDocument/2006/relationships/styles" Target="styles.xml"/><Relationship Id="rId9" Type="http://schemas.microsoft.com/office/2017/06/relationships/model3d" Target="media/model3d2.glb"/><Relationship Id="rId14" Type="http://schemas.openxmlformats.org/officeDocument/2006/relationships/hyperlink" Target="https://www.bhf.org.uk/informationsupport/risk-factors/high-blood-pressure/symptoms-and-treatment" TargetMode="External"/><Relationship Id="rId22" Type="http://schemas.openxmlformats.org/officeDocument/2006/relationships/hyperlink" Target="https://www.gov.uk/government/publications/health-matters-combating-high-blood-pressure/health-matters-combating-high-blood-pressure" TargetMode="External"/><Relationship Id="rId27" Type="http://schemas.openxmlformats.org/officeDocument/2006/relationships/hyperlink" Target="https://www.who.int/news/item/25-08-2021-more-than-700-million-people-with-untreated-hypertension" TargetMode="External"/><Relationship Id="rId30" Type="http://schemas.openxmlformats.org/officeDocument/2006/relationships/theme" Target="theme/theme1.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London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E43BF8-C19C-4900-AFBE-5196ECFF6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14</Pages>
  <Words>3031</Words>
  <Characters>17280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Hypertension</vt:lpstr>
    </vt:vector>
  </TitlesOfParts>
  <Company>University of wales trinity saint david</Company>
  <LinksUpToDate>false</LinksUpToDate>
  <CharactersWithSpaces>20271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Hypertension</dc:title>
  <dc:subject>Introduction to physiology BMHP5003</dc:subject>
  <dc:creator>Student: Tea Shchepanovich (2026173)                                       Lecturer: Laila Surani</dc:creator>
  <cp:keywords/>
  <dc:description/>
  <cp:lastModifiedBy>Tea Shchepanovich (2026173)</cp:lastModifiedBy>
  <cp:revision>74</cp:revision>
  <dcterms:created xsi:type="dcterms:W3CDTF">2022-08-16T22:30:00Z</dcterms:created>
  <dcterms:modified xsi:type="dcterms:W3CDTF">2022-08-19T15:32:00Z</dcterms:modified>
</cp:coreProperties>
</file>