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CE75F" w14:textId="77777777" w:rsidR="00352857" w:rsidRDefault="00352857" w:rsidP="00352857">
      <w:pPr>
        <w:spacing w:line="480" w:lineRule="auto"/>
        <w:jc w:val="center"/>
        <w:rPr>
          <w:rFonts w:ascii="Times New Roman" w:hAnsi="Times New Roman" w:cs="Times New Roman"/>
          <w:b/>
          <w:sz w:val="32"/>
          <w:szCs w:val="32"/>
          <w:lang w:val="en-US"/>
        </w:rPr>
      </w:pPr>
    </w:p>
    <w:p w14:paraId="4AB52444" w14:textId="77777777" w:rsidR="00352857" w:rsidRDefault="00352857" w:rsidP="00352857">
      <w:pPr>
        <w:spacing w:line="480" w:lineRule="auto"/>
        <w:jc w:val="center"/>
        <w:rPr>
          <w:rFonts w:ascii="Times New Roman" w:hAnsi="Times New Roman" w:cs="Times New Roman"/>
          <w:b/>
          <w:sz w:val="32"/>
          <w:szCs w:val="32"/>
          <w:lang w:val="en-US"/>
        </w:rPr>
      </w:pPr>
    </w:p>
    <w:p w14:paraId="223D2F2E" w14:textId="77777777" w:rsidR="00352857" w:rsidRDefault="00352857" w:rsidP="00352857">
      <w:pPr>
        <w:spacing w:line="480" w:lineRule="auto"/>
        <w:jc w:val="center"/>
        <w:rPr>
          <w:rFonts w:ascii="Times New Roman" w:hAnsi="Times New Roman" w:cs="Times New Roman"/>
          <w:b/>
          <w:sz w:val="32"/>
          <w:szCs w:val="32"/>
          <w:lang w:val="en-US"/>
        </w:rPr>
      </w:pPr>
    </w:p>
    <w:p w14:paraId="2047AF76" w14:textId="77777777" w:rsidR="00352857" w:rsidRDefault="00352857" w:rsidP="00352857">
      <w:pPr>
        <w:tabs>
          <w:tab w:val="left" w:pos="5244"/>
        </w:tabs>
        <w:spacing w:line="480" w:lineRule="auto"/>
        <w:rPr>
          <w:rFonts w:ascii="Times New Roman" w:hAnsi="Times New Roman" w:cs="Times New Roman"/>
          <w:b/>
          <w:sz w:val="32"/>
          <w:szCs w:val="32"/>
          <w:lang w:val="en-US"/>
        </w:rPr>
      </w:pPr>
      <w:r>
        <w:rPr>
          <w:rFonts w:ascii="Times New Roman" w:hAnsi="Times New Roman" w:cs="Times New Roman"/>
          <w:b/>
          <w:sz w:val="32"/>
          <w:szCs w:val="32"/>
          <w:lang w:val="en-US"/>
        </w:rPr>
        <w:tab/>
      </w:r>
    </w:p>
    <w:p w14:paraId="7922FABC" w14:textId="77777777" w:rsidR="00352857" w:rsidRDefault="00352857" w:rsidP="00352857">
      <w:pPr>
        <w:spacing w:line="480" w:lineRule="auto"/>
        <w:jc w:val="center"/>
        <w:rPr>
          <w:rFonts w:ascii="Times New Roman" w:hAnsi="Times New Roman" w:cs="Times New Roman"/>
          <w:b/>
          <w:sz w:val="32"/>
          <w:szCs w:val="32"/>
          <w:lang w:val="en-US"/>
        </w:rPr>
      </w:pPr>
    </w:p>
    <w:p w14:paraId="488D14A9" w14:textId="078B5DA9" w:rsidR="000F3D63" w:rsidRPr="00352857" w:rsidRDefault="00CA0758" w:rsidP="002E4DC0">
      <w:pPr>
        <w:spacing w:line="480" w:lineRule="auto"/>
        <w:jc w:val="center"/>
        <w:rPr>
          <w:rFonts w:ascii="Times New Roman" w:hAnsi="Times New Roman" w:cs="Times New Roman"/>
          <w:b/>
          <w:sz w:val="32"/>
          <w:szCs w:val="32"/>
          <w:lang w:val="en-US"/>
        </w:rPr>
      </w:pPr>
      <w:r w:rsidRPr="00352857">
        <w:rPr>
          <w:rFonts w:ascii="Times New Roman" w:hAnsi="Times New Roman" w:cs="Times New Roman"/>
          <w:b/>
          <w:sz w:val="32"/>
          <w:szCs w:val="32"/>
          <w:lang w:val="en-US"/>
        </w:rPr>
        <w:t>DEVELOPING WORKPLACE CRITICAL THINKING</w:t>
      </w:r>
    </w:p>
    <w:p w14:paraId="675E69E3" w14:textId="7B59DBDD" w:rsidR="00352857" w:rsidRPr="00352857" w:rsidRDefault="00352857" w:rsidP="00352857">
      <w:pPr>
        <w:spacing w:line="480" w:lineRule="auto"/>
        <w:jc w:val="center"/>
        <w:rPr>
          <w:rFonts w:ascii="Times New Roman" w:hAnsi="Times New Roman" w:cs="Times New Roman"/>
          <w:sz w:val="24"/>
          <w:szCs w:val="24"/>
          <w:lang w:val="en-US"/>
        </w:rPr>
      </w:pPr>
      <w:r w:rsidRPr="00352857">
        <w:rPr>
          <w:rFonts w:ascii="Times New Roman" w:hAnsi="Times New Roman" w:cs="Times New Roman"/>
          <w:sz w:val="24"/>
          <w:szCs w:val="24"/>
          <w:lang w:val="en-US"/>
        </w:rPr>
        <w:t>Name of the Student:</w:t>
      </w:r>
      <w:r w:rsidR="00A21ACE">
        <w:rPr>
          <w:rFonts w:ascii="Times New Roman" w:hAnsi="Times New Roman" w:cs="Times New Roman"/>
          <w:sz w:val="24"/>
          <w:szCs w:val="24"/>
          <w:lang w:val="en-US"/>
        </w:rPr>
        <w:t xml:space="preserve"> Florina Loizidis</w:t>
      </w:r>
    </w:p>
    <w:p w14:paraId="2C112925" w14:textId="1FCFE75D" w:rsidR="00352857" w:rsidRPr="00352857" w:rsidRDefault="00352857" w:rsidP="00352857">
      <w:pPr>
        <w:spacing w:line="480" w:lineRule="auto"/>
        <w:jc w:val="center"/>
        <w:rPr>
          <w:rFonts w:ascii="Times New Roman" w:hAnsi="Times New Roman" w:cs="Times New Roman"/>
          <w:sz w:val="24"/>
          <w:szCs w:val="24"/>
          <w:lang w:val="en-US"/>
        </w:rPr>
      </w:pPr>
      <w:r w:rsidRPr="00352857">
        <w:rPr>
          <w:rFonts w:ascii="Times New Roman" w:hAnsi="Times New Roman" w:cs="Times New Roman"/>
          <w:sz w:val="24"/>
          <w:szCs w:val="24"/>
          <w:lang w:val="en-US"/>
        </w:rPr>
        <w:t>Name of the University:</w:t>
      </w:r>
      <w:r w:rsidR="00A21ACE">
        <w:rPr>
          <w:rFonts w:ascii="Times New Roman" w:hAnsi="Times New Roman" w:cs="Times New Roman"/>
          <w:sz w:val="24"/>
          <w:szCs w:val="24"/>
          <w:lang w:val="en-US"/>
        </w:rPr>
        <w:t xml:space="preserve"> University of </w:t>
      </w:r>
      <w:r w:rsidR="005A0D9E">
        <w:rPr>
          <w:rFonts w:ascii="Times New Roman" w:hAnsi="Times New Roman" w:cs="Times New Roman"/>
          <w:sz w:val="24"/>
          <w:szCs w:val="24"/>
          <w:lang w:val="en-US"/>
        </w:rPr>
        <w:t xml:space="preserve">Wales </w:t>
      </w:r>
      <w:r w:rsidR="00D23E20">
        <w:rPr>
          <w:rFonts w:ascii="Times New Roman" w:hAnsi="Times New Roman" w:cs="Times New Roman"/>
          <w:sz w:val="24"/>
          <w:szCs w:val="24"/>
          <w:lang w:val="en-US"/>
        </w:rPr>
        <w:t>Trinity Saint David</w:t>
      </w:r>
    </w:p>
    <w:p w14:paraId="296437B3" w14:textId="5DACFD5B" w:rsidR="002E4DC0" w:rsidRDefault="00352857" w:rsidP="00352857">
      <w:pPr>
        <w:tabs>
          <w:tab w:val="left" w:pos="1644"/>
        </w:tabs>
        <w:spacing w:line="480" w:lineRule="auto"/>
        <w:jc w:val="center"/>
        <w:rPr>
          <w:rFonts w:ascii="Times New Roman" w:hAnsi="Times New Roman" w:cs="Times New Roman"/>
          <w:sz w:val="24"/>
          <w:szCs w:val="24"/>
          <w:lang w:val="en-US"/>
        </w:rPr>
      </w:pPr>
      <w:r w:rsidRPr="00352857">
        <w:rPr>
          <w:rFonts w:ascii="Times New Roman" w:hAnsi="Times New Roman" w:cs="Times New Roman"/>
          <w:sz w:val="24"/>
          <w:szCs w:val="24"/>
          <w:lang w:val="en-US"/>
        </w:rPr>
        <w:t>Student’s ID:</w:t>
      </w:r>
      <w:r w:rsidR="00D23E20">
        <w:rPr>
          <w:rFonts w:ascii="Times New Roman" w:hAnsi="Times New Roman" w:cs="Times New Roman"/>
          <w:sz w:val="24"/>
          <w:szCs w:val="24"/>
          <w:lang w:val="en-US"/>
        </w:rPr>
        <w:t xml:space="preserve"> 20</w:t>
      </w:r>
      <w:r w:rsidR="00B91A98">
        <w:rPr>
          <w:rFonts w:ascii="Times New Roman" w:hAnsi="Times New Roman" w:cs="Times New Roman"/>
          <w:sz w:val="24"/>
          <w:szCs w:val="24"/>
          <w:lang w:val="en-US"/>
        </w:rPr>
        <w:t>13750</w:t>
      </w:r>
    </w:p>
    <w:p w14:paraId="76F6BF10" w14:textId="77777777" w:rsidR="002E4DC0" w:rsidRDefault="002E4DC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CBF31EC" w14:textId="77777777" w:rsidR="002E4DC0" w:rsidRPr="002E4DC0" w:rsidRDefault="002E4DC0" w:rsidP="002E4DC0">
      <w:pPr>
        <w:tabs>
          <w:tab w:val="left" w:pos="1644"/>
        </w:tabs>
        <w:spacing w:line="480" w:lineRule="auto"/>
        <w:rPr>
          <w:rFonts w:ascii="Times New Roman" w:hAnsi="Times New Roman" w:cs="Times New Roman"/>
          <w:b/>
          <w:bCs/>
          <w:sz w:val="24"/>
          <w:szCs w:val="24"/>
          <w:lang w:val="en-US"/>
        </w:rPr>
      </w:pPr>
      <w:r w:rsidRPr="002E4DC0">
        <w:rPr>
          <w:rFonts w:ascii="Times New Roman" w:hAnsi="Times New Roman" w:cs="Times New Roman"/>
          <w:b/>
          <w:bCs/>
          <w:sz w:val="24"/>
          <w:szCs w:val="24"/>
          <w:lang w:val="en-US"/>
        </w:rPr>
        <w:lastRenderedPageBreak/>
        <w:t>Executive summary</w:t>
      </w:r>
    </w:p>
    <w:p w14:paraId="2D778F58" w14:textId="0DEAFC1C" w:rsidR="00352857" w:rsidRPr="00352857" w:rsidRDefault="002E4DC0" w:rsidP="002E4DC0">
      <w:pPr>
        <w:tabs>
          <w:tab w:val="left" w:pos="1644"/>
        </w:tabs>
        <w:spacing w:line="480" w:lineRule="auto"/>
        <w:rPr>
          <w:rFonts w:ascii="Times New Roman" w:hAnsi="Times New Roman" w:cs="Times New Roman"/>
          <w:sz w:val="24"/>
          <w:szCs w:val="24"/>
          <w:lang w:val="en-US"/>
        </w:rPr>
      </w:pPr>
      <w:r w:rsidRPr="002E4DC0">
        <w:rPr>
          <w:rFonts w:ascii="Times New Roman" w:hAnsi="Times New Roman" w:cs="Times New Roman"/>
          <w:sz w:val="24"/>
          <w:szCs w:val="24"/>
          <w:lang w:val="en-US"/>
        </w:rPr>
        <w:t>This particular paper will be focusing on analysing the business operations of Tesco in relation to the strategic management of the organisation. The way in which organisation beliefs, attitudes and value systems within an organisation impact the workplace behaviour of the company will be critically analysed. In addition to this, the impact of the covid-19 pandemic will be evaluated to formulate different strategies that can help the organisation in obtaining a better foothold in the post-pandemic phase.</w:t>
      </w:r>
    </w:p>
    <w:p w14:paraId="04B99DE8" w14:textId="77777777" w:rsidR="00352857" w:rsidRDefault="00352857">
      <w:pPr>
        <w:tabs>
          <w:tab w:val="left" w:pos="1644"/>
        </w:tabs>
        <w:spacing w:line="480" w:lineRule="auto"/>
        <w:jc w:val="center"/>
        <w:rPr>
          <w:rFonts w:ascii="Times New Roman" w:hAnsi="Times New Roman" w:cs="Times New Roman"/>
          <w:sz w:val="24"/>
          <w:szCs w:val="24"/>
          <w:lang w:val="en-US"/>
        </w:rPr>
      </w:pPr>
    </w:p>
    <w:p w14:paraId="5FEB7285" w14:textId="77777777" w:rsidR="00352857" w:rsidRPr="00352857" w:rsidRDefault="00352857" w:rsidP="00352857">
      <w:pPr>
        <w:rPr>
          <w:rFonts w:ascii="Times New Roman" w:hAnsi="Times New Roman" w:cs="Times New Roman"/>
          <w:sz w:val="24"/>
          <w:szCs w:val="24"/>
          <w:lang w:val="en-US"/>
        </w:rPr>
      </w:pPr>
    </w:p>
    <w:p w14:paraId="66953CB8" w14:textId="77777777" w:rsidR="00352857" w:rsidRPr="00352857" w:rsidRDefault="00352857" w:rsidP="00352857">
      <w:pPr>
        <w:rPr>
          <w:rFonts w:ascii="Times New Roman" w:hAnsi="Times New Roman" w:cs="Times New Roman"/>
          <w:sz w:val="24"/>
          <w:szCs w:val="24"/>
          <w:lang w:val="en-US"/>
        </w:rPr>
      </w:pPr>
    </w:p>
    <w:p w14:paraId="064747F9" w14:textId="77777777" w:rsidR="00352857" w:rsidRPr="00352857" w:rsidRDefault="00352857" w:rsidP="00352857">
      <w:pPr>
        <w:rPr>
          <w:rFonts w:ascii="Times New Roman" w:hAnsi="Times New Roman" w:cs="Times New Roman"/>
          <w:sz w:val="24"/>
          <w:szCs w:val="24"/>
          <w:lang w:val="en-US"/>
        </w:rPr>
      </w:pPr>
    </w:p>
    <w:p w14:paraId="77A0C8DC" w14:textId="77777777" w:rsidR="00352857" w:rsidRPr="00352857" w:rsidRDefault="00352857" w:rsidP="00352857">
      <w:pPr>
        <w:rPr>
          <w:rFonts w:ascii="Times New Roman" w:hAnsi="Times New Roman" w:cs="Times New Roman"/>
          <w:sz w:val="24"/>
          <w:szCs w:val="24"/>
          <w:lang w:val="en-US"/>
        </w:rPr>
      </w:pPr>
    </w:p>
    <w:p w14:paraId="6E46A2F8" w14:textId="77777777" w:rsidR="00352857" w:rsidRDefault="00352857" w:rsidP="00352857">
      <w:pPr>
        <w:rPr>
          <w:rFonts w:ascii="Times New Roman" w:hAnsi="Times New Roman" w:cs="Times New Roman"/>
          <w:sz w:val="24"/>
          <w:szCs w:val="24"/>
          <w:lang w:val="en-US"/>
        </w:rPr>
      </w:pPr>
    </w:p>
    <w:p w14:paraId="26E6F876" w14:textId="77777777" w:rsidR="00352857" w:rsidRDefault="00352857" w:rsidP="00352857">
      <w:pPr>
        <w:tabs>
          <w:tab w:val="left" w:pos="1380"/>
        </w:tabs>
        <w:rPr>
          <w:rFonts w:ascii="Times New Roman" w:hAnsi="Times New Roman" w:cs="Times New Roman"/>
          <w:sz w:val="24"/>
          <w:szCs w:val="24"/>
          <w:lang w:val="en-US"/>
        </w:rPr>
      </w:pPr>
      <w:r>
        <w:rPr>
          <w:rFonts w:ascii="Times New Roman" w:hAnsi="Times New Roman" w:cs="Times New Roman"/>
          <w:sz w:val="24"/>
          <w:szCs w:val="24"/>
          <w:lang w:val="en-US"/>
        </w:rPr>
        <w:tab/>
      </w:r>
    </w:p>
    <w:p w14:paraId="05D67DCB" w14:textId="77777777" w:rsidR="00352857" w:rsidRDefault="00352857">
      <w:pPr>
        <w:rPr>
          <w:rFonts w:ascii="Times New Roman" w:hAnsi="Times New Roman" w:cs="Times New Roman"/>
          <w:sz w:val="24"/>
          <w:szCs w:val="24"/>
          <w:lang w:val="en-US"/>
        </w:rPr>
      </w:pPr>
      <w:r>
        <w:rPr>
          <w:rFonts w:ascii="Times New Roman" w:hAnsi="Times New Roman" w:cs="Times New Roman"/>
          <w:sz w:val="24"/>
          <w:szCs w:val="24"/>
          <w:lang w:val="en-US"/>
        </w:rPr>
        <w:br w:type="page"/>
      </w:r>
    </w:p>
    <w:sdt>
      <w:sdtPr>
        <w:rPr>
          <w:rFonts w:asciiTheme="minorHAnsi" w:eastAsiaTheme="minorHAnsi" w:hAnsiTheme="minorHAnsi" w:cs="Times New Roman"/>
          <w:b w:val="0"/>
          <w:bCs w:val="0"/>
          <w:color w:val="auto"/>
          <w:sz w:val="22"/>
          <w:szCs w:val="24"/>
          <w:lang w:val="en-IN" w:eastAsia="en-US"/>
        </w:rPr>
        <w:id w:val="100528839"/>
        <w:docPartObj>
          <w:docPartGallery w:val="Table of Contents"/>
          <w:docPartUnique/>
        </w:docPartObj>
      </w:sdtPr>
      <w:sdtEndPr>
        <w:rPr>
          <w:noProof/>
        </w:rPr>
      </w:sdtEndPr>
      <w:sdtContent>
        <w:p w14:paraId="10A48DB2" w14:textId="77777777" w:rsidR="00352857" w:rsidRPr="00352857" w:rsidRDefault="00352857" w:rsidP="00352857">
          <w:pPr>
            <w:pStyle w:val="TOCHeading"/>
            <w:jc w:val="center"/>
            <w:rPr>
              <w:rFonts w:cs="Times New Roman"/>
              <w:szCs w:val="24"/>
            </w:rPr>
          </w:pPr>
          <w:r w:rsidRPr="00352857">
            <w:rPr>
              <w:rFonts w:cs="Times New Roman"/>
              <w:szCs w:val="24"/>
            </w:rPr>
            <w:t>Contents</w:t>
          </w:r>
        </w:p>
        <w:p w14:paraId="3D7D00B1" w14:textId="780CD2D2" w:rsidR="00D365F8" w:rsidRPr="00D365F8" w:rsidRDefault="00352857" w:rsidP="00D365F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r w:rsidRPr="00352857">
            <w:rPr>
              <w:rFonts w:ascii="Times New Roman" w:hAnsi="Times New Roman" w:cs="Times New Roman"/>
              <w:sz w:val="24"/>
              <w:szCs w:val="24"/>
            </w:rPr>
            <w:fldChar w:fldCharType="begin"/>
          </w:r>
          <w:r w:rsidRPr="00352857">
            <w:rPr>
              <w:rFonts w:ascii="Times New Roman" w:hAnsi="Times New Roman" w:cs="Times New Roman"/>
              <w:sz w:val="24"/>
              <w:szCs w:val="24"/>
            </w:rPr>
            <w:instrText xml:space="preserve"> TOC \o "1-3" \h \z \u </w:instrText>
          </w:r>
          <w:r w:rsidRPr="00352857">
            <w:rPr>
              <w:rFonts w:ascii="Times New Roman" w:hAnsi="Times New Roman" w:cs="Times New Roman"/>
              <w:sz w:val="24"/>
              <w:szCs w:val="24"/>
            </w:rPr>
            <w:fldChar w:fldCharType="separate"/>
          </w:r>
          <w:hyperlink w:anchor="_Toc100088435" w:history="1">
            <w:r w:rsidR="00D365F8" w:rsidRPr="00D365F8">
              <w:rPr>
                <w:rStyle w:val="Hyperlink"/>
                <w:rFonts w:ascii="Times New Roman" w:hAnsi="Times New Roman" w:cs="Times New Roman"/>
                <w:noProof/>
                <w:sz w:val="24"/>
                <w:szCs w:val="24"/>
              </w:rPr>
              <w:t>Part 1- Individual Business Report</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_Toc100088435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3</w:t>
            </w:r>
            <w:r w:rsidR="00D365F8" w:rsidRPr="00D365F8">
              <w:rPr>
                <w:rFonts w:ascii="Times New Roman" w:hAnsi="Times New Roman" w:cs="Times New Roman"/>
                <w:noProof/>
                <w:webHidden/>
                <w:sz w:val="24"/>
                <w:szCs w:val="24"/>
              </w:rPr>
              <w:fldChar w:fldCharType="end"/>
            </w:r>
          </w:hyperlink>
        </w:p>
        <w:p w14:paraId="7F9067DB" w14:textId="66AE4B2D"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36" w:history="1">
            <w:r w:rsidR="00D365F8" w:rsidRPr="00D365F8">
              <w:rPr>
                <w:rStyle w:val="Hyperlink"/>
                <w:rFonts w:ascii="Times New Roman" w:hAnsi="Times New Roman" w:cs="Times New Roman"/>
                <w:noProof/>
                <w:sz w:val="24"/>
                <w:szCs w:val="24"/>
              </w:rPr>
              <w:t>Introduction</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_Toc100088436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3</w:t>
            </w:r>
            <w:r w:rsidR="00D365F8" w:rsidRPr="00D365F8">
              <w:rPr>
                <w:rFonts w:ascii="Times New Roman" w:hAnsi="Times New Roman" w:cs="Times New Roman"/>
                <w:noProof/>
                <w:webHidden/>
                <w:sz w:val="24"/>
                <w:szCs w:val="24"/>
              </w:rPr>
              <w:fldChar w:fldCharType="end"/>
            </w:r>
          </w:hyperlink>
        </w:p>
        <w:p w14:paraId="61ED296D" w14:textId="2F5E24FF"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37" w:history="1">
            <w:r w:rsidR="00D365F8" w:rsidRPr="00D365F8">
              <w:rPr>
                <w:rStyle w:val="Hyperlink"/>
                <w:rFonts w:ascii="Times New Roman" w:hAnsi="Times New Roman" w:cs="Times New Roman"/>
                <w:noProof/>
                <w:sz w:val="24"/>
                <w:szCs w:val="24"/>
              </w:rPr>
              <w:t>Academic management models</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_Toc100088437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4</w:t>
            </w:r>
            <w:r w:rsidR="00D365F8" w:rsidRPr="00D365F8">
              <w:rPr>
                <w:rFonts w:ascii="Times New Roman" w:hAnsi="Times New Roman" w:cs="Times New Roman"/>
                <w:noProof/>
                <w:webHidden/>
                <w:sz w:val="24"/>
                <w:szCs w:val="24"/>
              </w:rPr>
              <w:fldChar w:fldCharType="end"/>
            </w:r>
          </w:hyperlink>
        </w:p>
        <w:p w14:paraId="625B37F3" w14:textId="1AEBA972"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38" w:history="1">
            <w:r w:rsidR="00D365F8" w:rsidRPr="00D365F8">
              <w:rPr>
                <w:rStyle w:val="Hyperlink"/>
                <w:rFonts w:ascii="Times New Roman" w:hAnsi="Times New Roman" w:cs="Times New Roman"/>
                <w:noProof/>
                <w:sz w:val="24"/>
                <w:szCs w:val="24"/>
              </w:rPr>
              <w:t>How do organizational beliefs, attitudes, and value systems affect workplace behaviour?</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_Toc100088438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5</w:t>
            </w:r>
            <w:r w:rsidR="00D365F8" w:rsidRPr="00D365F8">
              <w:rPr>
                <w:rFonts w:ascii="Times New Roman" w:hAnsi="Times New Roman" w:cs="Times New Roman"/>
                <w:noProof/>
                <w:webHidden/>
                <w:sz w:val="24"/>
                <w:szCs w:val="24"/>
              </w:rPr>
              <w:fldChar w:fldCharType="end"/>
            </w:r>
          </w:hyperlink>
        </w:p>
        <w:p w14:paraId="607E610F" w14:textId="1E330BF0"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39" w:history="1">
            <w:r w:rsidR="00D365F8" w:rsidRPr="00D365F8">
              <w:rPr>
                <w:rStyle w:val="Hyperlink"/>
                <w:rFonts w:ascii="Times New Roman" w:hAnsi="Times New Roman" w:cs="Times New Roman"/>
                <w:noProof/>
                <w:sz w:val="24"/>
                <w:szCs w:val="24"/>
              </w:rPr>
              <w:t>Impact of covid-19 on organisations</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_Toc100088439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8</w:t>
            </w:r>
            <w:r w:rsidR="00D365F8" w:rsidRPr="00D365F8">
              <w:rPr>
                <w:rFonts w:ascii="Times New Roman" w:hAnsi="Times New Roman" w:cs="Times New Roman"/>
                <w:noProof/>
                <w:webHidden/>
                <w:sz w:val="24"/>
                <w:szCs w:val="24"/>
              </w:rPr>
              <w:fldChar w:fldCharType="end"/>
            </w:r>
          </w:hyperlink>
        </w:p>
        <w:p w14:paraId="6B5E58FC" w14:textId="02135567"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0" w:history="1">
            <w:r w:rsidR="00D365F8" w:rsidRPr="00D365F8">
              <w:rPr>
                <w:rStyle w:val="Hyperlink"/>
                <w:rFonts w:ascii="Times New Roman" w:hAnsi="Times New Roman" w:cs="Times New Roman"/>
                <w:noProof/>
                <w:sz w:val="24"/>
                <w:szCs w:val="24"/>
              </w:rPr>
              <w:t>Recommendations for the organisation to mitigate the challenges of post-pandemic</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_Toc100088440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8</w:t>
            </w:r>
            <w:r w:rsidR="00D365F8" w:rsidRPr="00D365F8">
              <w:rPr>
                <w:rFonts w:ascii="Times New Roman" w:hAnsi="Times New Roman" w:cs="Times New Roman"/>
                <w:noProof/>
                <w:webHidden/>
                <w:sz w:val="24"/>
                <w:szCs w:val="24"/>
              </w:rPr>
              <w:fldChar w:fldCharType="end"/>
            </w:r>
          </w:hyperlink>
        </w:p>
        <w:p w14:paraId="1D88A1E7" w14:textId="5107E582"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1" w:history="1">
            <w:r w:rsidR="00D365F8" w:rsidRPr="00D365F8">
              <w:rPr>
                <w:rStyle w:val="Hyperlink"/>
                <w:rFonts w:ascii="Times New Roman" w:hAnsi="Times New Roman" w:cs="Times New Roman"/>
                <w:noProof/>
                <w:sz w:val="24"/>
                <w:szCs w:val="24"/>
              </w:rPr>
              <w:t>Conclusion</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_Toc100088441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11</w:t>
            </w:r>
            <w:r w:rsidR="00D365F8" w:rsidRPr="00D365F8">
              <w:rPr>
                <w:rFonts w:ascii="Times New Roman" w:hAnsi="Times New Roman" w:cs="Times New Roman"/>
                <w:noProof/>
                <w:webHidden/>
                <w:sz w:val="24"/>
                <w:szCs w:val="24"/>
              </w:rPr>
              <w:fldChar w:fldCharType="end"/>
            </w:r>
          </w:hyperlink>
        </w:p>
        <w:p w14:paraId="1DB7D331" w14:textId="5237EA97" w:rsidR="00D365F8" w:rsidRPr="00D365F8" w:rsidRDefault="00D512CF" w:rsidP="00D365F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2" w:history="1">
            <w:r w:rsidR="00D365F8" w:rsidRPr="00D365F8">
              <w:rPr>
                <w:rStyle w:val="Hyperlink"/>
                <w:rFonts w:ascii="Times New Roman" w:hAnsi="Times New Roman" w:cs="Times New Roman"/>
                <w:noProof/>
                <w:sz w:val="24"/>
                <w:szCs w:val="24"/>
              </w:rPr>
              <w:t>Part 2: Reflective Journal</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_Toc100088442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12</w:t>
            </w:r>
            <w:r w:rsidR="00D365F8" w:rsidRPr="00D365F8">
              <w:rPr>
                <w:rFonts w:ascii="Times New Roman" w:hAnsi="Times New Roman" w:cs="Times New Roman"/>
                <w:noProof/>
                <w:webHidden/>
                <w:sz w:val="24"/>
                <w:szCs w:val="24"/>
              </w:rPr>
              <w:fldChar w:fldCharType="end"/>
            </w:r>
          </w:hyperlink>
        </w:p>
        <w:p w14:paraId="302DC216" w14:textId="74B1F839"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3" w:history="1">
            <w:r w:rsidR="00D365F8" w:rsidRPr="00D365F8">
              <w:rPr>
                <w:rStyle w:val="Hyperlink"/>
                <w:rFonts w:ascii="Times New Roman" w:hAnsi="Times New Roman" w:cs="Times New Roman"/>
                <w:noProof/>
                <w:sz w:val="24"/>
                <w:szCs w:val="24"/>
              </w:rPr>
              <w:t>Reflection using Gibbs reflective cycle</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_Toc100088443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12</w:t>
            </w:r>
            <w:r w:rsidR="00D365F8" w:rsidRPr="00D365F8">
              <w:rPr>
                <w:rFonts w:ascii="Times New Roman" w:hAnsi="Times New Roman" w:cs="Times New Roman"/>
                <w:noProof/>
                <w:webHidden/>
                <w:sz w:val="24"/>
                <w:szCs w:val="24"/>
              </w:rPr>
              <w:fldChar w:fldCharType="end"/>
            </w:r>
          </w:hyperlink>
        </w:p>
        <w:p w14:paraId="667BA42D" w14:textId="40024BE0" w:rsidR="00D365F8" w:rsidRPr="00D365F8" w:rsidRDefault="00D512CF" w:rsidP="00D365F8">
          <w:pPr>
            <w:pStyle w:val="TOC2"/>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4" w:history="1">
            <w:r w:rsidR="00D365F8" w:rsidRPr="00D365F8">
              <w:rPr>
                <w:rStyle w:val="Hyperlink"/>
                <w:rFonts w:ascii="Times New Roman" w:hAnsi="Times New Roman" w:cs="Times New Roman"/>
                <w:noProof/>
                <w:sz w:val="24"/>
                <w:szCs w:val="24"/>
              </w:rPr>
              <w:t>Personal development plan</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_Toc100088444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16</w:t>
            </w:r>
            <w:r w:rsidR="00D365F8" w:rsidRPr="00D365F8">
              <w:rPr>
                <w:rFonts w:ascii="Times New Roman" w:hAnsi="Times New Roman" w:cs="Times New Roman"/>
                <w:noProof/>
                <w:webHidden/>
                <w:sz w:val="24"/>
                <w:szCs w:val="24"/>
              </w:rPr>
              <w:fldChar w:fldCharType="end"/>
            </w:r>
          </w:hyperlink>
        </w:p>
        <w:p w14:paraId="3056388D" w14:textId="4384B75E" w:rsidR="00D365F8" w:rsidRPr="00D365F8" w:rsidRDefault="00D512CF" w:rsidP="00D365F8">
          <w:pPr>
            <w:pStyle w:val="TOC1"/>
            <w:tabs>
              <w:tab w:val="right" w:leader="dot" w:pos="9016"/>
            </w:tabs>
            <w:spacing w:line="480" w:lineRule="auto"/>
            <w:jc w:val="both"/>
            <w:rPr>
              <w:rFonts w:ascii="Times New Roman" w:eastAsiaTheme="minorEastAsia" w:hAnsi="Times New Roman" w:cs="Times New Roman"/>
              <w:noProof/>
              <w:sz w:val="24"/>
              <w:szCs w:val="24"/>
              <w:lang w:eastAsia="en-IN"/>
            </w:rPr>
          </w:pPr>
          <w:hyperlink w:anchor="_Toc100088445" w:history="1">
            <w:r w:rsidR="00D365F8" w:rsidRPr="00D365F8">
              <w:rPr>
                <w:rStyle w:val="Hyperlink"/>
                <w:rFonts w:ascii="Times New Roman" w:hAnsi="Times New Roman" w:cs="Times New Roman"/>
                <w:noProof/>
                <w:sz w:val="24"/>
                <w:szCs w:val="24"/>
              </w:rPr>
              <w:t>References:</w:t>
            </w:r>
            <w:r w:rsidR="00D365F8" w:rsidRPr="00D365F8">
              <w:rPr>
                <w:rFonts w:ascii="Times New Roman" w:hAnsi="Times New Roman" w:cs="Times New Roman"/>
                <w:noProof/>
                <w:webHidden/>
                <w:sz w:val="24"/>
                <w:szCs w:val="24"/>
              </w:rPr>
              <w:tab/>
            </w:r>
            <w:r w:rsidR="00D365F8" w:rsidRPr="00D365F8">
              <w:rPr>
                <w:rFonts w:ascii="Times New Roman" w:hAnsi="Times New Roman" w:cs="Times New Roman"/>
                <w:noProof/>
                <w:webHidden/>
                <w:sz w:val="24"/>
                <w:szCs w:val="24"/>
              </w:rPr>
              <w:fldChar w:fldCharType="begin"/>
            </w:r>
            <w:r w:rsidR="00D365F8" w:rsidRPr="00D365F8">
              <w:rPr>
                <w:rFonts w:ascii="Times New Roman" w:hAnsi="Times New Roman" w:cs="Times New Roman"/>
                <w:noProof/>
                <w:webHidden/>
                <w:sz w:val="24"/>
                <w:szCs w:val="24"/>
              </w:rPr>
              <w:instrText xml:space="preserve"> PAGEREF _Toc100088445 \h </w:instrText>
            </w:r>
            <w:r w:rsidR="00D365F8" w:rsidRPr="00D365F8">
              <w:rPr>
                <w:rFonts w:ascii="Times New Roman" w:hAnsi="Times New Roman" w:cs="Times New Roman"/>
                <w:noProof/>
                <w:webHidden/>
                <w:sz w:val="24"/>
                <w:szCs w:val="24"/>
              </w:rPr>
            </w:r>
            <w:r w:rsidR="00D365F8" w:rsidRPr="00D365F8">
              <w:rPr>
                <w:rFonts w:ascii="Times New Roman" w:hAnsi="Times New Roman" w:cs="Times New Roman"/>
                <w:noProof/>
                <w:webHidden/>
                <w:sz w:val="24"/>
                <w:szCs w:val="24"/>
              </w:rPr>
              <w:fldChar w:fldCharType="separate"/>
            </w:r>
            <w:r w:rsidR="00D365F8" w:rsidRPr="00D365F8">
              <w:rPr>
                <w:rFonts w:ascii="Times New Roman" w:hAnsi="Times New Roman" w:cs="Times New Roman"/>
                <w:noProof/>
                <w:webHidden/>
                <w:sz w:val="24"/>
                <w:szCs w:val="24"/>
              </w:rPr>
              <w:t>20</w:t>
            </w:r>
            <w:r w:rsidR="00D365F8" w:rsidRPr="00D365F8">
              <w:rPr>
                <w:rFonts w:ascii="Times New Roman" w:hAnsi="Times New Roman" w:cs="Times New Roman"/>
                <w:noProof/>
                <w:webHidden/>
                <w:sz w:val="24"/>
                <w:szCs w:val="24"/>
              </w:rPr>
              <w:fldChar w:fldCharType="end"/>
            </w:r>
          </w:hyperlink>
        </w:p>
        <w:p w14:paraId="451A7116" w14:textId="76C449C4" w:rsidR="00352857" w:rsidRPr="00352857" w:rsidRDefault="00352857" w:rsidP="00352857">
          <w:pPr>
            <w:spacing w:line="480" w:lineRule="auto"/>
            <w:rPr>
              <w:rFonts w:ascii="Times New Roman" w:hAnsi="Times New Roman" w:cs="Times New Roman"/>
              <w:sz w:val="24"/>
              <w:szCs w:val="24"/>
            </w:rPr>
          </w:pPr>
          <w:r w:rsidRPr="00352857">
            <w:rPr>
              <w:rFonts w:ascii="Times New Roman" w:hAnsi="Times New Roman" w:cs="Times New Roman"/>
              <w:b/>
              <w:bCs/>
              <w:noProof/>
              <w:sz w:val="24"/>
              <w:szCs w:val="24"/>
            </w:rPr>
            <w:fldChar w:fldCharType="end"/>
          </w:r>
        </w:p>
      </w:sdtContent>
    </w:sdt>
    <w:p w14:paraId="22714078" w14:textId="77777777" w:rsidR="00352857" w:rsidRDefault="00352857" w:rsidP="00352857">
      <w:pPr>
        <w:tabs>
          <w:tab w:val="left" w:pos="1380"/>
        </w:tabs>
        <w:rPr>
          <w:rFonts w:ascii="Times New Roman" w:hAnsi="Times New Roman" w:cs="Times New Roman"/>
          <w:sz w:val="24"/>
          <w:szCs w:val="24"/>
          <w:lang w:val="en-US"/>
        </w:rPr>
      </w:pPr>
    </w:p>
    <w:p w14:paraId="6DC30F83" w14:textId="77777777" w:rsidR="00352857" w:rsidRPr="00352857" w:rsidRDefault="00352857" w:rsidP="00352857">
      <w:pPr>
        <w:rPr>
          <w:rFonts w:ascii="Times New Roman" w:hAnsi="Times New Roman" w:cs="Times New Roman"/>
          <w:sz w:val="24"/>
          <w:szCs w:val="24"/>
          <w:lang w:val="en-US"/>
        </w:rPr>
      </w:pPr>
    </w:p>
    <w:p w14:paraId="6F36FF36" w14:textId="77777777" w:rsidR="00352857" w:rsidRPr="00352857" w:rsidRDefault="00352857" w:rsidP="00352857">
      <w:pPr>
        <w:rPr>
          <w:rFonts w:ascii="Times New Roman" w:hAnsi="Times New Roman" w:cs="Times New Roman"/>
          <w:sz w:val="24"/>
          <w:szCs w:val="24"/>
          <w:lang w:val="en-US"/>
        </w:rPr>
      </w:pPr>
    </w:p>
    <w:p w14:paraId="2BE9A6BE" w14:textId="77777777" w:rsidR="00352857" w:rsidRPr="00352857" w:rsidRDefault="00352857" w:rsidP="00352857">
      <w:pPr>
        <w:rPr>
          <w:rFonts w:ascii="Times New Roman" w:hAnsi="Times New Roman" w:cs="Times New Roman"/>
          <w:sz w:val="24"/>
          <w:szCs w:val="24"/>
          <w:lang w:val="en-US"/>
        </w:rPr>
      </w:pPr>
    </w:p>
    <w:p w14:paraId="3DAE7EB2" w14:textId="77777777" w:rsidR="00352857" w:rsidRPr="00352857" w:rsidRDefault="00352857" w:rsidP="00352857">
      <w:pPr>
        <w:rPr>
          <w:rFonts w:ascii="Times New Roman" w:hAnsi="Times New Roman" w:cs="Times New Roman"/>
          <w:sz w:val="24"/>
          <w:szCs w:val="24"/>
          <w:lang w:val="en-US"/>
        </w:rPr>
      </w:pPr>
    </w:p>
    <w:p w14:paraId="6A3F4AED" w14:textId="77777777" w:rsidR="00352857" w:rsidRPr="00352857" w:rsidRDefault="00352857" w:rsidP="00352857">
      <w:pPr>
        <w:rPr>
          <w:rFonts w:ascii="Times New Roman" w:hAnsi="Times New Roman" w:cs="Times New Roman"/>
          <w:sz w:val="24"/>
          <w:szCs w:val="24"/>
          <w:lang w:val="en-US"/>
        </w:rPr>
      </w:pPr>
    </w:p>
    <w:p w14:paraId="192A6541" w14:textId="77777777" w:rsidR="00352857" w:rsidRPr="00352857" w:rsidRDefault="00352857" w:rsidP="00352857">
      <w:pPr>
        <w:rPr>
          <w:rFonts w:ascii="Times New Roman" w:hAnsi="Times New Roman" w:cs="Times New Roman"/>
          <w:sz w:val="24"/>
          <w:szCs w:val="24"/>
          <w:lang w:val="en-US"/>
        </w:rPr>
      </w:pPr>
    </w:p>
    <w:p w14:paraId="0A7B2B75" w14:textId="77777777" w:rsidR="00352857" w:rsidRPr="00352857" w:rsidRDefault="00352857" w:rsidP="00352857">
      <w:pPr>
        <w:rPr>
          <w:rFonts w:ascii="Times New Roman" w:hAnsi="Times New Roman" w:cs="Times New Roman"/>
          <w:sz w:val="24"/>
          <w:szCs w:val="24"/>
          <w:lang w:val="en-US"/>
        </w:rPr>
      </w:pPr>
    </w:p>
    <w:p w14:paraId="323EEDDD" w14:textId="77777777" w:rsidR="00352857" w:rsidRPr="00352857" w:rsidRDefault="00352857" w:rsidP="00352857">
      <w:pPr>
        <w:rPr>
          <w:rFonts w:ascii="Times New Roman" w:hAnsi="Times New Roman" w:cs="Times New Roman"/>
          <w:sz w:val="24"/>
          <w:szCs w:val="24"/>
          <w:lang w:val="en-US"/>
        </w:rPr>
      </w:pPr>
    </w:p>
    <w:p w14:paraId="33380044" w14:textId="77777777" w:rsidR="00352857" w:rsidRPr="00352857" w:rsidRDefault="00352857" w:rsidP="00352857">
      <w:pPr>
        <w:rPr>
          <w:rFonts w:ascii="Times New Roman" w:hAnsi="Times New Roman" w:cs="Times New Roman"/>
          <w:sz w:val="24"/>
          <w:szCs w:val="24"/>
          <w:lang w:val="en-US"/>
        </w:rPr>
      </w:pPr>
    </w:p>
    <w:p w14:paraId="6C7B8D99" w14:textId="77777777" w:rsidR="00352857" w:rsidRPr="00352857" w:rsidRDefault="00352857" w:rsidP="00352857">
      <w:pPr>
        <w:rPr>
          <w:rFonts w:ascii="Times New Roman" w:hAnsi="Times New Roman" w:cs="Times New Roman"/>
          <w:sz w:val="24"/>
          <w:szCs w:val="24"/>
          <w:lang w:val="en-US"/>
        </w:rPr>
      </w:pPr>
    </w:p>
    <w:p w14:paraId="605D84C0" w14:textId="5BDD3F70" w:rsidR="00F913B3" w:rsidRPr="001C22BC" w:rsidRDefault="00F913B3" w:rsidP="001C22BC">
      <w:pPr>
        <w:pStyle w:val="Heading1"/>
        <w:rPr>
          <w:rFonts w:cs="Times New Roman"/>
          <w:szCs w:val="24"/>
          <w:lang w:val="en-US"/>
        </w:rPr>
      </w:pPr>
      <w:bookmarkStart w:id="0" w:name="_Toc100088435"/>
      <w:r>
        <w:lastRenderedPageBreak/>
        <w:t>Part 1- Individual Business Report</w:t>
      </w:r>
      <w:bookmarkEnd w:id="0"/>
    </w:p>
    <w:p w14:paraId="1557C98A" w14:textId="124E4945" w:rsidR="00352857" w:rsidRPr="006F529E" w:rsidRDefault="00352857" w:rsidP="00F913B3">
      <w:pPr>
        <w:pStyle w:val="Heading2"/>
      </w:pPr>
      <w:bookmarkStart w:id="1" w:name="_Toc100088436"/>
      <w:r w:rsidRPr="006F529E">
        <w:t>Introduction</w:t>
      </w:r>
      <w:bookmarkEnd w:id="1"/>
    </w:p>
    <w:p w14:paraId="63DB6868" w14:textId="77777777"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The word organizational beliefs refer to the set of beliefs that the members of a particular organization start developing as a shared belief around what they think is right and what it should look like. These members interact among themselves and then have a particular set of beliefs and assumptions which eventually leads to successful results and also affects the culture of the organization to the changing environment. The other factors which are important here are the attitudes and value system.</w:t>
      </w:r>
    </w:p>
    <w:p w14:paraId="73413D3D" w14:textId="77777777"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The company that has been chosen here is Tesco it is a trading company in Britain, England where the multinational groceries and general merchandise are sold at retail prices on a very large scale all over the world. The headquarters are primarily located in Hertfordshire, United Kingdom. It can be also said that it is one of the largest retail companies in the world which can be measured by the gross revenues and even the 9</w:t>
      </w:r>
      <w:r w:rsidRPr="006F529E">
        <w:rPr>
          <w:rFonts w:ascii="Times New Roman" w:hAnsi="Times New Roman" w:cs="Times New Roman"/>
          <w:sz w:val="24"/>
          <w:szCs w:val="24"/>
          <w:vertAlign w:val="superscript"/>
        </w:rPr>
        <w:t>th</w:t>
      </w:r>
      <w:r w:rsidRPr="006F529E">
        <w:rPr>
          <w:rFonts w:ascii="Times New Roman" w:hAnsi="Times New Roman" w:cs="Times New Roman"/>
          <w:sz w:val="24"/>
          <w:szCs w:val="24"/>
        </w:rPr>
        <w:t xml:space="preserve"> largest retailer in the whole world measured by the final revenue. The company has diversified areas which include the retailing of some items such as books, clothing, furniture, electronics, telecoms, and other services which include Internet services and software programs. </w:t>
      </w:r>
    </w:p>
    <w:p w14:paraId="28D736BC" w14:textId="1F050AB6" w:rsidR="00352857" w:rsidRPr="006F529E" w:rsidRDefault="00352857" w:rsidP="002E4DC0">
      <w:pPr>
        <w:pStyle w:val="Heading2"/>
      </w:pPr>
      <w:bookmarkStart w:id="2" w:name="_Toc100088437"/>
      <w:r w:rsidRPr="006F529E">
        <w:t>Academic management models</w:t>
      </w:r>
      <w:bookmarkEnd w:id="2"/>
    </w:p>
    <w:p w14:paraId="635BA196" w14:textId="77777777"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There are many academic models which are essential and applicable for both business and also for academic purposes. There are five main models which have been critically picked up to help people use the important ones for improving their careers</w:t>
      </w:r>
      <w:r w:rsidR="00B90497">
        <w:rPr>
          <w:rFonts w:ascii="Times New Roman" w:hAnsi="Times New Roman" w:cs="Times New Roman"/>
          <w:sz w:val="24"/>
          <w:szCs w:val="24"/>
        </w:rPr>
        <w:t xml:space="preserve"> </w:t>
      </w:r>
      <w:r>
        <w:rPr>
          <w:rFonts w:ascii="Times New Roman" w:hAnsi="Times New Roman" w:cs="Times New Roman"/>
          <w:sz w:val="24"/>
          <w:szCs w:val="24"/>
        </w:rPr>
        <w:t>(</w:t>
      </w:r>
      <w:r w:rsidR="00B90497">
        <w:rPr>
          <w:rFonts w:ascii="Times New Roman" w:hAnsi="Times New Roman" w:cs="Times New Roman"/>
          <w:color w:val="222222"/>
          <w:sz w:val="24"/>
          <w:szCs w:val="24"/>
          <w:shd w:val="clear" w:color="auto" w:fill="FFFFFF"/>
        </w:rPr>
        <w:t xml:space="preserve">Aryati, ET AL., </w:t>
      </w:r>
      <w:r w:rsidR="00B90497" w:rsidRPr="001D6E61">
        <w:rPr>
          <w:rFonts w:ascii="Times New Roman" w:hAnsi="Times New Roman" w:cs="Times New Roman"/>
          <w:color w:val="222222"/>
          <w:sz w:val="24"/>
          <w:szCs w:val="24"/>
          <w:shd w:val="clear" w:color="auto" w:fill="FFFFFF"/>
        </w:rPr>
        <w:t>2018</w:t>
      </w:r>
      <w:r>
        <w:rPr>
          <w:rFonts w:ascii="Times New Roman" w:hAnsi="Times New Roman" w:cs="Times New Roman"/>
          <w:sz w:val="24"/>
          <w:szCs w:val="24"/>
        </w:rPr>
        <w:t>)</w:t>
      </w:r>
      <w:r w:rsidRPr="006F529E">
        <w:rPr>
          <w:rFonts w:ascii="Times New Roman" w:hAnsi="Times New Roman" w:cs="Times New Roman"/>
          <w:sz w:val="24"/>
          <w:szCs w:val="24"/>
        </w:rPr>
        <w:t>.  Kurt Lewin’s Change Management Model, Maslow’s hierarchy of needs, the deeming cycle, smart, and the five disciplines are the five main models which form under the management development skill.</w:t>
      </w:r>
    </w:p>
    <w:p w14:paraId="4D52E8C9" w14:textId="766CADB5" w:rsidR="00352857" w:rsidRPr="002E4DC0" w:rsidRDefault="00352857"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Kurt Lewin's Change Management Model: There are three basic steps to be followed to understand this model fully. The first step abides by knowing the details of the change that will </w:t>
      </w:r>
      <w:r w:rsidRPr="002E4DC0">
        <w:rPr>
          <w:rFonts w:ascii="Times New Roman" w:hAnsi="Times New Roman" w:cs="Times New Roman"/>
          <w:sz w:val="24"/>
          <w:szCs w:val="24"/>
        </w:rPr>
        <w:lastRenderedPageBreak/>
        <w:t>take place in the management. This can be related to the individual need or the team that the individual is working in. Then comes the unfreeze stage where one needs to communicate enough to improve the productivity of the system and also create enough awareness at the beginning of the process. The second step is a somewhat tough change. There are new behaviors and new methods that take place in this step so there are better results</w:t>
      </w:r>
      <w:r w:rsidR="002E4DC0">
        <w:rPr>
          <w:rFonts w:ascii="Times New Roman" w:hAnsi="Times New Roman" w:cs="Times New Roman"/>
          <w:sz w:val="24"/>
          <w:szCs w:val="24"/>
        </w:rPr>
        <w:t xml:space="preserve"> </w:t>
      </w:r>
      <w:r w:rsidR="002E4DC0" w:rsidRPr="002E4DC0">
        <w:rPr>
          <w:rFonts w:ascii="Times New Roman" w:hAnsi="Times New Roman" w:cs="Times New Roman"/>
          <w:sz w:val="24"/>
          <w:szCs w:val="24"/>
        </w:rPr>
        <w:t>(Bannay, et al., 2020)</w:t>
      </w:r>
      <w:r w:rsidRPr="002E4DC0">
        <w:rPr>
          <w:rFonts w:ascii="Times New Roman" w:hAnsi="Times New Roman" w:cs="Times New Roman"/>
          <w:sz w:val="24"/>
          <w:szCs w:val="24"/>
        </w:rPr>
        <w:t xml:space="preserve">. The third step is freeze or refreezes which means that if the steps are followed perfectly for over a </w:t>
      </w:r>
      <w:r w:rsidR="002E4DC0" w:rsidRPr="002E4DC0">
        <w:rPr>
          <w:rFonts w:ascii="Times New Roman" w:hAnsi="Times New Roman" w:cs="Times New Roman"/>
          <w:sz w:val="24"/>
          <w:szCs w:val="24"/>
        </w:rPr>
        <w:t>month,</w:t>
      </w:r>
      <w:r w:rsidRPr="002E4DC0">
        <w:rPr>
          <w:rFonts w:ascii="Times New Roman" w:hAnsi="Times New Roman" w:cs="Times New Roman"/>
          <w:sz w:val="24"/>
          <w:szCs w:val="24"/>
        </w:rPr>
        <w:t xml:space="preserve"> they can be enough quantity of production and also useful change that will take place and be implemented. </w:t>
      </w:r>
    </w:p>
    <w:p w14:paraId="00B93313" w14:textId="77777777" w:rsidR="00352857" w:rsidRPr="006F529E" w:rsidRDefault="00352857" w:rsidP="002E4DC0">
      <w:pPr>
        <w:pStyle w:val="Heading2"/>
      </w:pPr>
      <w:bookmarkStart w:id="3" w:name="_Toc100088438"/>
      <w:r w:rsidRPr="006F529E">
        <w:t>How do organizational beliefs, attitudes, and value systems affect workplace behaviour?</w:t>
      </w:r>
      <w:bookmarkEnd w:id="3"/>
    </w:p>
    <w:p w14:paraId="5BE92163" w14:textId="5BB7CE95"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 xml:space="preserve">The organizational behaviour in Tesco is a part that is used to identify and learn more about the behaviour of the different employees working in the environment. In the initial stages, this is made up of the micro-level, mesa level, and macro level. Moreover, this particular term is applied to create an efficient business environment or organization by </w:t>
      </w:r>
      <w:r>
        <w:rPr>
          <w:rFonts w:ascii="Times New Roman" w:hAnsi="Times New Roman" w:cs="Times New Roman"/>
          <w:sz w:val="24"/>
          <w:szCs w:val="24"/>
        </w:rPr>
        <w:t>using t</w:t>
      </w:r>
      <w:r w:rsidRPr="006F529E">
        <w:rPr>
          <w:rFonts w:ascii="Times New Roman" w:hAnsi="Times New Roman" w:cs="Times New Roman"/>
          <w:sz w:val="24"/>
          <w:szCs w:val="24"/>
        </w:rPr>
        <w:t>hese methods. This method is mainly used to maximize the output from the different individuals of the company and compare the structure and cultural output later to find a strong relationship and identification between the two for better organizational performance. It is important to highlight the number of users that comes with the different leadership styles in an organization and later explain the theories of these management programs which are influential for the organization, especially in their finance sector. The company is well known for its services in areas over 2002 3000 employees all over the world. Tesco was therefore falling among the best companies in the year 2013 with its female employees constructing 50% of the workforce</w:t>
      </w:r>
      <w:r w:rsidR="002E4DC0">
        <w:rPr>
          <w:rFonts w:ascii="Times New Roman" w:hAnsi="Times New Roman" w:cs="Times New Roman"/>
          <w:sz w:val="24"/>
          <w:szCs w:val="24"/>
        </w:rPr>
        <w:t xml:space="preserve"> </w:t>
      </w:r>
      <w:r w:rsidR="002E4DC0" w:rsidRPr="002E4DC0">
        <w:rPr>
          <w:rFonts w:ascii="Times New Roman" w:hAnsi="Times New Roman" w:cs="Times New Roman"/>
          <w:sz w:val="24"/>
          <w:szCs w:val="24"/>
        </w:rPr>
        <w:t>(Jena and Memon, 2018)</w:t>
      </w:r>
      <w:r w:rsidRPr="006F529E">
        <w:rPr>
          <w:rFonts w:ascii="Times New Roman" w:hAnsi="Times New Roman" w:cs="Times New Roman"/>
          <w:sz w:val="24"/>
          <w:szCs w:val="24"/>
        </w:rPr>
        <w:t>. The organizational beliefs and the leadership styles motivate many other theories which are important in our workplace.</w:t>
      </w:r>
    </w:p>
    <w:p w14:paraId="19B2C9BB" w14:textId="600627D5"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 xml:space="preserve">This set of organizational beliefs leads to many attitudes that form among our workforce. The company has individuals who are successful in acquiring certain levels of attitude from the different sources available to them to point out the stressful factors and the alternative solutions </w:t>
      </w:r>
      <w:r w:rsidRPr="006F529E">
        <w:rPr>
          <w:rFonts w:ascii="Times New Roman" w:hAnsi="Times New Roman" w:cs="Times New Roman"/>
          <w:sz w:val="24"/>
          <w:szCs w:val="24"/>
        </w:rPr>
        <w:lastRenderedPageBreak/>
        <w:t>to them. Although, these attitudes are not inherited by position but only achieved through experience and hard work. The responses were given to the people and the issues evolve more and more over time but it eventually gets solved within a stipulated time. There are two major influences on the development of attitudes which are the direct experiences of the individual working in an organization like Tesco and social learning, which means that the individual has been shaped and experienced by the seniors and the managers of their departments who helped them have enough knowledge to be a part of the effective workforce</w:t>
      </w:r>
      <w:r w:rsidR="00B90497">
        <w:rPr>
          <w:rFonts w:ascii="Times New Roman" w:hAnsi="Times New Roman" w:cs="Times New Roman"/>
          <w:sz w:val="24"/>
          <w:szCs w:val="24"/>
        </w:rPr>
        <w:t xml:space="preserve"> </w:t>
      </w:r>
      <w:r>
        <w:rPr>
          <w:rFonts w:ascii="Times New Roman" w:hAnsi="Times New Roman" w:cs="Times New Roman"/>
          <w:sz w:val="24"/>
          <w:szCs w:val="24"/>
        </w:rPr>
        <w:t>(</w:t>
      </w:r>
      <w:r w:rsidR="00B90497">
        <w:rPr>
          <w:rFonts w:ascii="Times New Roman" w:hAnsi="Times New Roman" w:cs="Times New Roman"/>
          <w:color w:val="222222"/>
          <w:sz w:val="24"/>
          <w:szCs w:val="24"/>
          <w:shd w:val="clear" w:color="auto" w:fill="FFFFFF"/>
        </w:rPr>
        <w:t>Kancharla and Dadhich,</w:t>
      </w:r>
      <w:r w:rsidR="00B90497" w:rsidRPr="001D6E61">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w:t>
      </w:r>
      <w:r w:rsidRPr="006F529E">
        <w:rPr>
          <w:rFonts w:ascii="Times New Roman" w:hAnsi="Times New Roman" w:cs="Times New Roman"/>
          <w:sz w:val="24"/>
          <w:szCs w:val="24"/>
        </w:rPr>
        <w:t>. There are certain core competencies of the company which include the maintenance of sustainable strategic plans in the long run. These plans aim at overseeing the financial and customer strengths that are present. The term Co competencies of Tesco means that it is the source of success for the business and the company</w:t>
      </w:r>
      <w:r w:rsidR="002E4DC0">
        <w:rPr>
          <w:rFonts w:ascii="Times New Roman" w:hAnsi="Times New Roman" w:cs="Times New Roman"/>
          <w:sz w:val="24"/>
          <w:szCs w:val="24"/>
        </w:rPr>
        <w:t xml:space="preserve"> </w:t>
      </w:r>
      <w:r w:rsidR="002E4DC0" w:rsidRPr="002E4DC0">
        <w:rPr>
          <w:rFonts w:ascii="Times New Roman" w:hAnsi="Times New Roman" w:cs="Times New Roman"/>
          <w:sz w:val="24"/>
          <w:szCs w:val="24"/>
        </w:rPr>
        <w:t>(LeBreton, et al., 2018)</w:t>
      </w:r>
      <w:r w:rsidRPr="006F529E">
        <w:rPr>
          <w:rFonts w:ascii="Times New Roman" w:hAnsi="Times New Roman" w:cs="Times New Roman"/>
          <w:sz w:val="24"/>
          <w:szCs w:val="24"/>
        </w:rPr>
        <w:t>. It offers the company one competitive advantage that is needed to be grabbed at the right time, among the other businesses and companies present in the competitive market. In this case, the attitudes of the individual must lead them to make strategic plans for achieving these goals.</w:t>
      </w:r>
    </w:p>
    <w:p w14:paraId="7AF1C60C" w14:textId="77777777"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The set of organizational beliefs and the attitudes that form affects the value system of the workplace and the behaviour of the employees respectively. Sometimes, there might be situations where it can be seen that another person is at a high valued rank with more reach in the workplace whereas someone working more for some time has been promoted to a lower position than them. This creates a sense of negative competitiveness in the workplace and also the behaviour of the employment is hampered. Values are very important for influencing individuals' behaviour where the negative set of behaviour and values can be proven to be very bad for both the employee and the company. There are attitudes and behaviours which is directly proportional to the values of the whole system and the influence of those on the attitudes and behaviours of the employees working in the company</w:t>
      </w:r>
      <w:r w:rsidR="00B90497">
        <w:rPr>
          <w:rFonts w:ascii="Times New Roman" w:hAnsi="Times New Roman" w:cs="Times New Roman"/>
          <w:sz w:val="24"/>
          <w:szCs w:val="24"/>
        </w:rPr>
        <w:t xml:space="preserve"> </w:t>
      </w:r>
      <w:r>
        <w:rPr>
          <w:rFonts w:ascii="Times New Roman" w:hAnsi="Times New Roman" w:cs="Times New Roman"/>
          <w:sz w:val="24"/>
          <w:szCs w:val="24"/>
        </w:rPr>
        <w:t>(</w:t>
      </w:r>
      <w:r w:rsidR="00B90497">
        <w:rPr>
          <w:rFonts w:ascii="Times New Roman" w:hAnsi="Times New Roman" w:cs="Times New Roman"/>
          <w:color w:val="222222"/>
          <w:sz w:val="24"/>
          <w:szCs w:val="24"/>
          <w:shd w:val="clear" w:color="auto" w:fill="FFFFFF"/>
        </w:rPr>
        <w:t xml:space="preserve">Ma, et al., </w:t>
      </w:r>
      <w:r w:rsidR="00B90497" w:rsidRPr="001D6E61">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w:t>
      </w:r>
      <w:r w:rsidRPr="006F529E">
        <w:rPr>
          <w:rFonts w:ascii="Times New Roman" w:hAnsi="Times New Roman" w:cs="Times New Roman"/>
          <w:sz w:val="24"/>
          <w:szCs w:val="24"/>
        </w:rPr>
        <w:t xml:space="preserve">. In simple words, this can be explained that if the character of the employee is dug deep there are understandings of individual concepts which can determine the working of the employee in a </w:t>
      </w:r>
      <w:r w:rsidRPr="006F529E">
        <w:rPr>
          <w:rFonts w:ascii="Times New Roman" w:hAnsi="Times New Roman" w:cs="Times New Roman"/>
          <w:sz w:val="24"/>
          <w:szCs w:val="24"/>
        </w:rPr>
        <w:lastRenderedPageBreak/>
        <w:t xml:space="preserve">particular way. They have the liberty to go on the other way or use some other steps to achieve their targeted goal.  The company is developing I sustainable growth idea which will identify the different facts behind the application of the management methods and also organizational beliefs and attitudes in the fields of health, education, development of the different nations politically and </w:t>
      </w:r>
      <w:r>
        <w:rPr>
          <w:rFonts w:ascii="Times New Roman" w:hAnsi="Times New Roman" w:cs="Times New Roman"/>
          <w:sz w:val="24"/>
          <w:szCs w:val="24"/>
        </w:rPr>
        <w:t>e</w:t>
      </w:r>
      <w:r w:rsidRPr="006F529E">
        <w:rPr>
          <w:rFonts w:ascii="Times New Roman" w:hAnsi="Times New Roman" w:cs="Times New Roman"/>
          <w:sz w:val="24"/>
          <w:szCs w:val="24"/>
        </w:rPr>
        <w:t>conomically.  The theory value that is present in the system is a huge part of the culture of the organization which helps it to be recognized by the different businesses, investments, or individuals or groups. The main objective of the study primarily focuses on the different values of leadership and the method by which the results will affect and create different circumstances to be looked into. These are the reasons why Tesco is currently one of the most reputed brands that follow a systematic and successful dynamic approach using the value system and the impact of the Organizational beliefs and cultures on the same for sustainable development</w:t>
      </w:r>
      <w:r w:rsidR="00B90497">
        <w:rPr>
          <w:rFonts w:ascii="Times New Roman" w:hAnsi="Times New Roman" w:cs="Times New Roman"/>
          <w:sz w:val="24"/>
          <w:szCs w:val="24"/>
        </w:rPr>
        <w:t xml:space="preserve"> </w:t>
      </w:r>
      <w:r>
        <w:rPr>
          <w:rFonts w:ascii="Times New Roman" w:hAnsi="Times New Roman" w:cs="Times New Roman"/>
          <w:sz w:val="24"/>
          <w:szCs w:val="24"/>
        </w:rPr>
        <w:t>(</w:t>
      </w:r>
      <w:r w:rsidR="00B90497" w:rsidRPr="001D6E61">
        <w:rPr>
          <w:rFonts w:ascii="Times New Roman" w:hAnsi="Times New Roman" w:cs="Times New Roman"/>
          <w:color w:val="222222"/>
          <w:sz w:val="24"/>
          <w:szCs w:val="24"/>
          <w:shd w:val="clear" w:color="auto" w:fill="FFFFFF"/>
        </w:rPr>
        <w:t>SimanTov-N</w:t>
      </w:r>
      <w:r w:rsidR="00B90497">
        <w:rPr>
          <w:rFonts w:ascii="Times New Roman" w:hAnsi="Times New Roman" w:cs="Times New Roman"/>
          <w:color w:val="222222"/>
          <w:sz w:val="24"/>
          <w:szCs w:val="24"/>
          <w:shd w:val="clear" w:color="auto" w:fill="FFFFFF"/>
        </w:rPr>
        <w:t xml:space="preserve">achlieli and Bamberger, </w:t>
      </w:r>
      <w:r w:rsidR="00B90497" w:rsidRPr="001D6E61">
        <w:rPr>
          <w:rFonts w:ascii="Times New Roman" w:hAnsi="Times New Roman" w:cs="Times New Roman"/>
          <w:color w:val="222222"/>
          <w:sz w:val="24"/>
          <w:szCs w:val="24"/>
          <w:shd w:val="clear" w:color="auto" w:fill="FFFFFF"/>
        </w:rPr>
        <w:t>2021</w:t>
      </w:r>
      <w:r>
        <w:rPr>
          <w:rFonts w:ascii="Times New Roman" w:hAnsi="Times New Roman" w:cs="Times New Roman"/>
          <w:sz w:val="24"/>
          <w:szCs w:val="24"/>
        </w:rPr>
        <w:t>)</w:t>
      </w:r>
      <w:r w:rsidRPr="006F529E">
        <w:rPr>
          <w:rFonts w:ascii="Times New Roman" w:hAnsi="Times New Roman" w:cs="Times New Roman"/>
          <w:sz w:val="24"/>
          <w:szCs w:val="24"/>
        </w:rPr>
        <w:t>. Simultaneously, the company keeps researching the different aspects of the needs and desires of the leader and manager of the organization to understand the set of values, attitudes, and beliefs more practically with effective leadership.</w:t>
      </w:r>
    </w:p>
    <w:p w14:paraId="2847C6A0" w14:textId="11E4B3A9" w:rsidR="00352857" w:rsidRPr="006F529E"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t>The point where Tesco makes a difference is the way how it captures small things to be noticed and tries to make a big difference with the issues that the customers and the colleagues of the company face, utilizing the different communities and creating a virus society that they can care about and also include in the process. The company focuses on these little things every day to link the different important strategies and contribute to the global initiatives together. However, the motivations that the employees get can be a bit interesting. The company tries to offer both motivational factors and hygiene to the employees with their perfect amount of support and also get the best outcome for them</w:t>
      </w:r>
      <w:r w:rsidR="002E4DC0">
        <w:rPr>
          <w:rFonts w:ascii="Times New Roman" w:hAnsi="Times New Roman" w:cs="Times New Roman"/>
          <w:sz w:val="24"/>
          <w:szCs w:val="24"/>
        </w:rPr>
        <w:t xml:space="preserve"> </w:t>
      </w:r>
      <w:r w:rsidR="002E4DC0" w:rsidRPr="002E4DC0">
        <w:rPr>
          <w:rFonts w:ascii="Times New Roman" w:hAnsi="Times New Roman" w:cs="Times New Roman"/>
          <w:sz w:val="24"/>
          <w:szCs w:val="24"/>
        </w:rPr>
        <w:t>(Tezel and Giritli, 2019</w:t>
      </w:r>
      <w:r w:rsidR="002E4DC0">
        <w:rPr>
          <w:rFonts w:ascii="Times New Roman" w:hAnsi="Times New Roman" w:cs="Times New Roman"/>
          <w:sz w:val="24"/>
          <w:szCs w:val="24"/>
        </w:rPr>
        <w:t>)</w:t>
      </w:r>
      <w:r w:rsidRPr="006F529E">
        <w:rPr>
          <w:rFonts w:ascii="Times New Roman" w:hAnsi="Times New Roman" w:cs="Times New Roman"/>
          <w:sz w:val="24"/>
          <w:szCs w:val="24"/>
        </w:rPr>
        <w:t xml:space="preserve">. It is important to mention that every working pattern is different from the other. </w:t>
      </w:r>
    </w:p>
    <w:p w14:paraId="649BC329" w14:textId="63A6C8F7" w:rsidR="00352857" w:rsidRDefault="00352857" w:rsidP="00352857">
      <w:pPr>
        <w:spacing w:line="480" w:lineRule="auto"/>
        <w:jc w:val="both"/>
        <w:rPr>
          <w:rFonts w:ascii="Times New Roman" w:hAnsi="Times New Roman" w:cs="Times New Roman"/>
          <w:sz w:val="24"/>
          <w:szCs w:val="24"/>
        </w:rPr>
      </w:pPr>
      <w:r w:rsidRPr="006F529E">
        <w:rPr>
          <w:rFonts w:ascii="Times New Roman" w:hAnsi="Times New Roman" w:cs="Times New Roman"/>
          <w:sz w:val="24"/>
          <w:szCs w:val="24"/>
        </w:rPr>
        <w:lastRenderedPageBreak/>
        <w:t xml:space="preserve">Certainly, this will impact the company and also the people who are employed under it. One thing to mention and also which will eventually be observed is the fact that everyone associated with the company will receive a higher benefit adds disposable income with them. </w:t>
      </w:r>
    </w:p>
    <w:p w14:paraId="656A7F8B" w14:textId="77777777" w:rsidR="002E4DC0" w:rsidRPr="002E4DC0" w:rsidRDefault="002E4DC0" w:rsidP="002E4DC0">
      <w:pPr>
        <w:pStyle w:val="Heading2"/>
      </w:pPr>
      <w:bookmarkStart w:id="4" w:name="_Toc100088439"/>
      <w:r w:rsidRPr="002E4DC0">
        <w:t>Impact of covid-19 on organisations</w:t>
      </w:r>
      <w:bookmarkEnd w:id="4"/>
    </w:p>
    <w:p w14:paraId="41ABEE55" w14:textId="7FA2D5A9"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The covid-19 pandemic had a significant influence on almost every type of Organisation in the international business market in 2020 and 2021. The operational units had to shirt themselves down because of a lockdown that was imposed as the covid-19 virus was constantly spreading and increasing the total number of deaths. The majority of the company’s focus on shifting the operations from physical units to virtual units in order to maintain the business</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 xml:space="preserve">Loske, </w:t>
      </w:r>
      <w:r w:rsidR="00E371D6">
        <w:rPr>
          <w:rFonts w:ascii="Times New Roman" w:hAnsi="Times New Roman" w:cs="Times New Roman"/>
          <w:sz w:val="24"/>
          <w:szCs w:val="24"/>
        </w:rPr>
        <w:t>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The global economy was also significantly impacted by almost every Organisation in every corner of the world was impacted. Some of the major impacts that covid 19 had on the operations of Tesco include a fall in the total number of sales, a reduction in the profit margins and the overall revenue. It has become important for the organisation to focus on implementing different types of strategies so that the operations can be brought back on track after the covid-19 pandemic in the post-pandemic phase. </w:t>
      </w:r>
    </w:p>
    <w:p w14:paraId="7BE30FDD" w14:textId="77777777" w:rsidR="002E4DC0" w:rsidRPr="002E4DC0" w:rsidRDefault="002E4DC0" w:rsidP="002E4DC0">
      <w:pPr>
        <w:pStyle w:val="Heading2"/>
      </w:pPr>
      <w:bookmarkStart w:id="5" w:name="_Toc100088440"/>
      <w:r w:rsidRPr="002E4DC0">
        <w:t>Recommendations for the organisation to mitigate the challenges of post-pandemic</w:t>
      </w:r>
      <w:bookmarkEnd w:id="5"/>
    </w:p>
    <w:p w14:paraId="50E47B15"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The following are the recommendations with which Tesco will be able to mitigate the challenges that are present in the post-pandemic phase of business:</w:t>
      </w:r>
    </w:p>
    <w:p w14:paraId="6852C0C0"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Developing a clear vision and communicating it effectively:</w:t>
      </w:r>
    </w:p>
    <w:p w14:paraId="49B963B6" w14:textId="2FC13272"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It is recommended to the organisation to focus on the development of a clear vision that will provide a positive environment of working for the employees as well as a positive environment of business for the consumers</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Opute</w:t>
      </w:r>
      <w:r w:rsidR="00E371D6">
        <w:rPr>
          <w:rFonts w:ascii="Times New Roman" w:hAnsi="Times New Roman" w:cs="Times New Roman"/>
          <w:sz w:val="24"/>
          <w:szCs w:val="24"/>
        </w:rPr>
        <w:t xml:space="preserve"> et al., 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This also recommended to the organisation to focus on using different communication channels in order to communicate this particular strategic vision of the business and also obtain feedback from the consumers as well as the employees. </w:t>
      </w:r>
    </w:p>
    <w:p w14:paraId="68330E6A"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lastRenderedPageBreak/>
        <w:t>Developing a hybrid system of working</w:t>
      </w:r>
    </w:p>
    <w:p w14:paraId="09BCD56C" w14:textId="23C544D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Although the company operates in the retail market where the majority of the functions are conducted physically, there are certain functions of the organisation that are present in the internal Management which can be operated with a hybrid system of working in which both virtual and physical ways of working can be implemented</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Sharma</w:t>
      </w:r>
      <w:r w:rsidR="00E371D6">
        <w:rPr>
          <w:rFonts w:ascii="Times New Roman" w:hAnsi="Times New Roman" w:cs="Times New Roman"/>
          <w:sz w:val="24"/>
          <w:szCs w:val="24"/>
        </w:rPr>
        <w:t xml:space="preserve"> et al., 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This particular strategy was recommended to the organisation because there will be a number of employees in the post-pandemic phase who might not be willing to join the organisation physically just after the covet-19 pandemic. This will ensure that the satisfaction of the consumers is kept in mind while developing the organisational and management strategies of the company. </w:t>
      </w:r>
    </w:p>
    <w:p w14:paraId="2C544CB4"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Providing training to the managers before the employees:</w:t>
      </w:r>
    </w:p>
    <w:p w14:paraId="390F5F45" w14:textId="2EF0D465"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In order to implement the changes that the company will be focusing on developing, change management is one of the most important factors in the post-pandemic phase</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 xml:space="preserve">He and Harris, </w:t>
      </w:r>
      <w:r w:rsidR="00E371D6">
        <w:rPr>
          <w:rFonts w:ascii="Times New Roman" w:hAnsi="Times New Roman" w:cs="Times New Roman"/>
          <w:sz w:val="24"/>
          <w:szCs w:val="24"/>
        </w:rPr>
        <w:t>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It is recommended to the organisation to provide training to manage yours before the employees because managers are one of the most important stakeholders who can help in the development of the employees eventually. If the skill sets of the managers are not appropriate, it might increase the difficulties in challenges for the organisation in order to implement the change efficiently and experience the least amount of resistance from the employees. </w:t>
      </w:r>
    </w:p>
    <w:p w14:paraId="1DC6B7A7"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Focusing on encouraging inclusion</w:t>
      </w:r>
    </w:p>
    <w:p w14:paraId="6B80567C" w14:textId="363B0320"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It is recommended to the organisation critically focus on the development of inclusive practices within the organisation. These practices will help in making sure that the employees are involved in the business operations more efficiently and also their presence is considered within the decision-making processes</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 xml:space="preserve">Goswami and Chouhan, </w:t>
      </w:r>
      <w:r w:rsidR="00E371D6">
        <w:rPr>
          <w:rFonts w:ascii="Times New Roman" w:hAnsi="Times New Roman" w:cs="Times New Roman"/>
          <w:sz w:val="24"/>
          <w:szCs w:val="24"/>
        </w:rPr>
        <w:t>2021</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It will help in making sure that a sense of belongingness can be developed within the employees and make them feel that their opinions matter to the organisation. This particular strategy will be one of the most effective </w:t>
      </w:r>
      <w:r w:rsidRPr="002E4DC0">
        <w:rPr>
          <w:rFonts w:ascii="Times New Roman" w:hAnsi="Times New Roman" w:cs="Times New Roman"/>
          <w:sz w:val="24"/>
          <w:szCs w:val="24"/>
        </w:rPr>
        <w:lastRenderedPageBreak/>
        <w:t>ways in which the company can focus on increasing the retention level of the employees to hold back the best possible employees within the organisation and obtain a better competitive advantage</w:t>
      </w:r>
    </w:p>
    <w:p w14:paraId="3582C490"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Understanding the perspectives of the employees regarding change</w:t>
      </w:r>
    </w:p>
    <w:p w14:paraId="74BBA957" w14:textId="3E42E24A"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While implementing the change it is recommended to the organisation to focus on obtaining the perspectives and opinions of the employees on how they want the organisation to implement different types of changes. This is significantly related to the recommendation of focusing on inclusion but it will also help the organisation in making sure that the opinions of the employees regarding how they want the company to change certain working aspects to align with the changing business environment are achieved</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Dannenberg</w:t>
      </w:r>
      <w:r w:rsidR="00E371D6">
        <w:rPr>
          <w:rFonts w:ascii="Times New Roman" w:hAnsi="Times New Roman" w:cs="Times New Roman"/>
          <w:sz w:val="24"/>
          <w:szCs w:val="24"/>
        </w:rPr>
        <w:t xml:space="preserve"> et al., 2020</w:t>
      </w:r>
      <w:r w:rsidR="00D365F8">
        <w:rPr>
          <w:rFonts w:ascii="Times New Roman" w:hAnsi="Times New Roman" w:cs="Times New Roman"/>
          <w:sz w:val="24"/>
          <w:szCs w:val="24"/>
        </w:rPr>
        <w:t>)</w:t>
      </w:r>
      <w:r w:rsidRPr="002E4DC0">
        <w:rPr>
          <w:rFonts w:ascii="Times New Roman" w:hAnsi="Times New Roman" w:cs="Times New Roman"/>
          <w:sz w:val="24"/>
          <w:szCs w:val="24"/>
        </w:rPr>
        <w:t>. It will help in making sure that the changes that the management is focusing on implementing can significantly align with the needs and wants of the employees. It has been seduced that when a particular company focuses on implementing change according to the needs of the employees, it results in the least amount of resistance and also a better opportunity of maximizing the performance of the employees in the organisation</w:t>
      </w:r>
    </w:p>
    <w:p w14:paraId="5E5C776C"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Development of two-way communication channels</w:t>
      </w:r>
    </w:p>
    <w:p w14:paraId="1C5E5E27" w14:textId="485FC9CC"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It is significantly recommended to the organisation to focus on the development of two-way communication channels within the organisation for the internal management as well as the external management. On one hand, it will help in making sure that feedback from the employees can be considered regarding the management and operation so as to bring improvement in terms of managing the internal aspect of the organisation</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Sharma</w:t>
      </w:r>
      <w:r w:rsidR="00E371D6">
        <w:rPr>
          <w:rFonts w:ascii="Times New Roman" w:hAnsi="Times New Roman" w:cs="Times New Roman"/>
          <w:sz w:val="24"/>
          <w:szCs w:val="24"/>
        </w:rPr>
        <w:t xml:space="preserve"> et al., 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On the other hand, it will also provide the company with an opportunity to obtain feedback and comments from their customers so as to bring improvement within the external operations of the organisation to provide better services and products to the consumers. In order to develop </w:t>
      </w:r>
      <w:r w:rsidRPr="002E4DC0">
        <w:rPr>
          <w:rFonts w:ascii="Times New Roman" w:hAnsi="Times New Roman" w:cs="Times New Roman"/>
          <w:sz w:val="24"/>
          <w:szCs w:val="24"/>
        </w:rPr>
        <w:lastRenderedPageBreak/>
        <w:t xml:space="preserve">a two-way communication channel within the external environment of the business, it is recommended to the company focus on communicating with the help of social media channels. </w:t>
      </w:r>
    </w:p>
    <w:p w14:paraId="6B4EB191" w14:textId="77777777" w:rsidR="002E4DC0" w:rsidRPr="002E4DC0" w:rsidRDefault="002E4DC0" w:rsidP="002E4DC0">
      <w:pPr>
        <w:spacing w:line="480" w:lineRule="auto"/>
        <w:jc w:val="both"/>
        <w:rPr>
          <w:rFonts w:ascii="Times New Roman" w:hAnsi="Times New Roman" w:cs="Times New Roman"/>
          <w:i/>
          <w:iCs/>
          <w:sz w:val="24"/>
          <w:szCs w:val="24"/>
        </w:rPr>
      </w:pPr>
      <w:r w:rsidRPr="002E4DC0">
        <w:rPr>
          <w:rFonts w:ascii="Times New Roman" w:hAnsi="Times New Roman" w:cs="Times New Roman"/>
          <w:i/>
          <w:iCs/>
          <w:sz w:val="24"/>
          <w:szCs w:val="24"/>
        </w:rPr>
        <w:t>Implementing better technologies</w:t>
      </w:r>
    </w:p>
    <w:p w14:paraId="44FEF8BE" w14:textId="672C7DCB"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During the past 2 years, there have been a number of improvements implemented in relation to the technology that is present in the supermarket retail industry. It is therefore recommended to the organisation focus on implementing these technologies because it will provide the business with an increased opportunity of manufacturing better products and services that are offered to the consumers</w:t>
      </w:r>
      <w:r w:rsidR="00D365F8">
        <w:rPr>
          <w:rFonts w:ascii="Times New Roman" w:hAnsi="Times New Roman" w:cs="Times New Roman"/>
          <w:sz w:val="24"/>
          <w:szCs w:val="24"/>
        </w:rPr>
        <w:t xml:space="preserve"> (</w:t>
      </w:r>
      <w:r w:rsidR="00E371D6" w:rsidRPr="00696569">
        <w:rPr>
          <w:rFonts w:ascii="Times New Roman" w:hAnsi="Times New Roman" w:cs="Times New Roman"/>
          <w:sz w:val="24"/>
          <w:szCs w:val="24"/>
        </w:rPr>
        <w:t>Bhatti</w:t>
      </w:r>
      <w:r w:rsidR="00E371D6">
        <w:rPr>
          <w:rFonts w:ascii="Times New Roman" w:hAnsi="Times New Roman" w:cs="Times New Roman"/>
          <w:sz w:val="24"/>
          <w:szCs w:val="24"/>
        </w:rPr>
        <w:t xml:space="preserve"> et al., 2020</w:t>
      </w:r>
      <w:r w:rsidR="00D365F8">
        <w:rPr>
          <w:rFonts w:ascii="Times New Roman" w:hAnsi="Times New Roman" w:cs="Times New Roman"/>
          <w:sz w:val="24"/>
          <w:szCs w:val="24"/>
        </w:rPr>
        <w:t>)</w:t>
      </w:r>
      <w:r w:rsidRPr="002E4DC0">
        <w:rPr>
          <w:rFonts w:ascii="Times New Roman" w:hAnsi="Times New Roman" w:cs="Times New Roman"/>
          <w:sz w:val="24"/>
          <w:szCs w:val="24"/>
        </w:rPr>
        <w:t xml:space="preserve">. It will also help in the development of better management practices within the organisation and also analyse the performance of the employees more efficiently. </w:t>
      </w:r>
    </w:p>
    <w:p w14:paraId="469AF055" w14:textId="42EB1F03" w:rsidR="00352857" w:rsidRPr="006F529E" w:rsidRDefault="00352857" w:rsidP="001C22BC">
      <w:pPr>
        <w:pStyle w:val="Heading2"/>
      </w:pPr>
      <w:bookmarkStart w:id="6" w:name="_Toc100088441"/>
      <w:r>
        <w:t>Conclusion</w:t>
      </w:r>
      <w:bookmarkEnd w:id="6"/>
    </w:p>
    <w:p w14:paraId="731B4836" w14:textId="591CDD94" w:rsidR="002E4DC0" w:rsidRDefault="00352857" w:rsidP="00D365F8">
      <w:pPr>
        <w:spacing w:line="480" w:lineRule="auto"/>
        <w:jc w:val="both"/>
        <w:rPr>
          <w:rFonts w:ascii="Times New Roman" w:hAnsi="Times New Roman" w:cs="Times New Roman"/>
          <w:sz w:val="24"/>
          <w:szCs w:val="24"/>
        </w:rPr>
      </w:pPr>
      <w:r>
        <w:rPr>
          <w:rFonts w:ascii="Times New Roman" w:hAnsi="Times New Roman" w:cs="Times New Roman"/>
          <w:sz w:val="24"/>
          <w:szCs w:val="24"/>
        </w:rPr>
        <w:t>The o</w:t>
      </w:r>
      <w:r w:rsidRPr="006F529E">
        <w:rPr>
          <w:rFonts w:ascii="Times New Roman" w:hAnsi="Times New Roman" w:cs="Times New Roman"/>
          <w:sz w:val="24"/>
          <w:szCs w:val="24"/>
        </w:rPr>
        <w:t>verall analysis shows that Tesco is one of the leaders of the market in the United Kingdom’s retail industry and also has gone far over time. The company fully uses the resources available to it in the best manner possible and also the company has expanded outside the borders to Europe and Asia.</w:t>
      </w:r>
      <w:r w:rsidR="002E4DC0">
        <w:rPr>
          <w:rFonts w:ascii="Times New Roman" w:hAnsi="Times New Roman" w:cs="Times New Roman"/>
          <w:sz w:val="24"/>
          <w:szCs w:val="24"/>
        </w:rPr>
        <w:br w:type="page"/>
      </w:r>
    </w:p>
    <w:p w14:paraId="4C88465E" w14:textId="16C1F9D9" w:rsidR="002E4DC0" w:rsidRPr="002E4DC0" w:rsidRDefault="002E4DC0" w:rsidP="00F913B3">
      <w:pPr>
        <w:pStyle w:val="Heading1"/>
      </w:pPr>
      <w:bookmarkStart w:id="7" w:name="_Toc100088442"/>
      <w:r w:rsidRPr="002E4DC0">
        <w:lastRenderedPageBreak/>
        <w:t>Part 2</w:t>
      </w:r>
      <w:r w:rsidR="00F913B3">
        <w:t>: Reflective Journal</w:t>
      </w:r>
      <w:bookmarkEnd w:id="7"/>
    </w:p>
    <w:p w14:paraId="2300669B" w14:textId="77777777" w:rsidR="002E4DC0" w:rsidRPr="002E4DC0" w:rsidRDefault="002E4DC0" w:rsidP="002E4DC0">
      <w:pPr>
        <w:pStyle w:val="Heading2"/>
      </w:pPr>
      <w:bookmarkStart w:id="8" w:name="_Toc100088443"/>
      <w:r w:rsidRPr="002E4DC0">
        <w:t>Reflection using Gibbs reflective cycle</w:t>
      </w:r>
      <w:bookmarkEnd w:id="8"/>
    </w:p>
    <w:p w14:paraId="616D15B5"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The following is a reflection that I have obtained from the learning courses that I have been a part of. The reflection will include the detailed study and the knowledge that I have obtained from the 9 weekly learning and teaching sessions that are related to developing workplace critical thinking. In the following reflection, I will be using the Gibbs reflective cycle model in order to understand different areas of my reflection and how I can improve my skills and competencies in future. </w:t>
      </w:r>
    </w:p>
    <w:p w14:paraId="30E6B2F2"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 xml:space="preserve">Description: </w:t>
      </w:r>
    </w:p>
    <w:p w14:paraId="1D6BC0DD"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During the nine weeks of learning, I have been able to obtain a significant amount of knowledge in relation to the ways in which organisations can focus on developing critical thinking within the workplace. Learning module in 9 weeks provided me with knowledge regarding different leadership and management models as well as styles that can help in the development of organisations. The study has also provided me with an in-depth understanding of critical thinking and how it can be advantageous for different individuals as well as organisations in a particular business environment. I have also been provided with the knowledge of different ways in which critical thinking can be developed within organisations and the ways in which it can help in improving the environment in which employees work in a particular company. The overall learning module as a whole provided me with the knowledge regarding leadership and management in an organisation and the racer in which critical thinking can be developed in a particular organisational workplace. The details regarding different skills that are related to leadership and management in a company have also been covered by the module. </w:t>
      </w:r>
    </w:p>
    <w:p w14:paraId="49D294AF"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 xml:space="preserve">Feelings: </w:t>
      </w:r>
    </w:p>
    <w:p w14:paraId="2E9ED278" w14:textId="6BFB2FEA"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Skills regarding leadership and management have always been one of the major topics of interest for me in my academics. At the initial stages of the learning module, I was really </w:t>
      </w:r>
      <w:r w:rsidRPr="002E4DC0">
        <w:rPr>
          <w:rFonts w:ascii="Times New Roman" w:hAnsi="Times New Roman" w:cs="Times New Roman"/>
          <w:sz w:val="24"/>
          <w:szCs w:val="24"/>
        </w:rPr>
        <w:lastRenderedPageBreak/>
        <w:t xml:space="preserve">excited about the learning because it was an opportunity for me to develop my relationship and management skills. The learning module in 9 different weeks helped in providing me with information regarding critical thinking. I also felt a bit nervous at the initial stages of weeks two and three because the concepts were relatively new to me. This was one of the primary reasons why I was feeling nervous in the initial stages of my work. However, once I started actively taking part in the learning </w:t>
      </w:r>
      <w:r w:rsidR="00E371D6" w:rsidRPr="002E4DC0">
        <w:rPr>
          <w:rFonts w:ascii="Times New Roman" w:hAnsi="Times New Roman" w:cs="Times New Roman"/>
          <w:sz w:val="24"/>
          <w:szCs w:val="24"/>
        </w:rPr>
        <w:t>modules,</w:t>
      </w:r>
      <w:r w:rsidRPr="002E4DC0">
        <w:rPr>
          <w:rFonts w:ascii="Times New Roman" w:hAnsi="Times New Roman" w:cs="Times New Roman"/>
          <w:sz w:val="24"/>
          <w:szCs w:val="24"/>
        </w:rPr>
        <w:t xml:space="preserve"> I was able to overcome my nervousness and slowly I was able to obtain the confidence of understanding different areas that are presented in the learning and implemented in real life. I also build confidence when relating the study modules with real-life experience and the data that is present regarding different organisations and their workplace critical thinking. In certain areas but I was focusing on learning something that was not within my compatible environment of learning, I was also feeling confused but I focused on evaluating these aspects and tried to become more flexible and adaptive to overcome the confusions that were present in the study. Due to this confusion, I was not able to obtain an in-depth understanding of some of the skills that were taught to me in the study material. In this particular study, the overall feeling was significantly exciting for me because I was able to learn different parts of leadership and management in a workplace and how to implement critical thinking. I believe that critical thinking is one of the most important parts of leadership and this particular paper has helped me in the development of that skill. </w:t>
      </w:r>
    </w:p>
    <w:p w14:paraId="1DFD17B8"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Evaluation</w:t>
      </w:r>
    </w:p>
    <w:p w14:paraId="1183A452"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The initial weeks of, the study module included information and studies regarding different types of skills that are present in leadership and management in a workplace. These aspects of the learning went significantly well and can be considered as one of the most effective aspects of the learning in the overall module of the study. In this particular paper, the areas of learning which are related to the skills that I had ideas about went the best because I was able to enhance my understanding of those skills which eventually help me in the development of my personal skills as well. The major areas that were related to critical thinking in a workplace also went </w:t>
      </w:r>
      <w:r w:rsidRPr="002E4DC0">
        <w:rPr>
          <w:rFonts w:ascii="Times New Roman" w:hAnsi="Times New Roman" w:cs="Times New Roman"/>
          <w:sz w:val="24"/>
          <w:szCs w:val="24"/>
        </w:rPr>
        <w:lastRenderedPageBreak/>
        <w:t xml:space="preserve">positive because I had a significant interest in these and had studied them before due to the interest that I had in them. However, certain parts of different management and leadership skills are present world hot in the study module which I did not have any significant idea about at the initial stages, due to the nervousness that I had. This is the area that has not gone well because I was not able to obtain a high amount of knowledge at the initial age because of my confusion. Since I was not able to achieve the initial understanding during the week of the module learnings, this resulted in a significant loophole in my understanding of the overall week in relation to certain skills that had related to management and leadership. </w:t>
      </w:r>
    </w:p>
    <w:p w14:paraId="0243934B"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Analysis:</w:t>
      </w:r>
    </w:p>
    <w:p w14:paraId="75764BE1"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It can be analysed from the evaluation that I was able to obtain a maximum amount of knowledge in relation to leadership and management skills which I had an idea about beforehand as well as critical thinking. One of the major reasons behind these areas going significantly well in the overall studying module is my confidence when I was studying them and my interest level which made me focus more on understanding these aspects. I have been able to critically understand why critical thinking is important for an organisation and workplace and I could also relate to the real-life experience that is present in the real-time data of different organisations. However, there were certain areas that did not go significantly well because of my nervousness in the initial stages. I felt significantly nervous when there were areas that I did not have any idea about because these areas for new to me and I had a fear that I would not be able to effectively perform. Although I had been able to make sure that in the little stages I could focus more on understanding to obtain better knowledge from the learning materials, there had been certain loopholes at a present in my understanding because of the lack of focus in the initial stages due to the confusions and the nervousness. It can therefore be analysed that some of the areas when significantly well in the statue because I had been able to focus because of my high interest in those areas but some of the areas that word due to me required more focus. It was important for me to make sure that the confusion could have been </w:t>
      </w:r>
      <w:r w:rsidRPr="002E4DC0">
        <w:rPr>
          <w:rFonts w:ascii="Times New Roman" w:hAnsi="Times New Roman" w:cs="Times New Roman"/>
          <w:sz w:val="24"/>
          <w:szCs w:val="24"/>
        </w:rPr>
        <w:lastRenderedPageBreak/>
        <w:t xml:space="preserve">cleared at the initial stages so that in the long run do not impact me. However, the lack of strategies to mitigate the confusion at the initial stages results in different types of loopholes in the overall understanding of the study. </w:t>
      </w:r>
    </w:p>
    <w:p w14:paraId="5649FA50"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Conclusion</w:t>
      </w:r>
    </w:p>
    <w:p w14:paraId="6F14BE7A"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From the overall analysis that has been conducted in this particular reflection study, it can be critically concluded that some of the areas went significantly well because of the high level of focus that I was able to invest. The primary reason behind the areas going significantly well is the fact that these are the areas that I have a significant interest in and I have focused on studying some of them initially before going for the study. It can also be concluded that there were different areas that I should have focused on that could have provided me with an opportunity to make sure that I can obtain maximum knowledge from the study that has been conducted in 9 different weeks. I will have to focus on developing the sum of my skills in relation to communication and other factors that are necessary for a student to develop in order to clear the confusions that appeared while taking part in different study modules. </w:t>
      </w:r>
    </w:p>
    <w:p w14:paraId="09DC5259" w14:textId="77777777" w:rsidR="002E4DC0" w:rsidRPr="002E4DC0" w:rsidRDefault="002E4DC0" w:rsidP="002E4DC0">
      <w:pPr>
        <w:spacing w:line="480" w:lineRule="auto"/>
        <w:jc w:val="both"/>
        <w:rPr>
          <w:rFonts w:ascii="Times New Roman" w:hAnsi="Times New Roman" w:cs="Times New Roman"/>
          <w:i/>
          <w:sz w:val="24"/>
          <w:szCs w:val="24"/>
        </w:rPr>
      </w:pPr>
      <w:r w:rsidRPr="002E4DC0">
        <w:rPr>
          <w:rFonts w:ascii="Times New Roman" w:hAnsi="Times New Roman" w:cs="Times New Roman"/>
          <w:i/>
          <w:sz w:val="24"/>
          <w:szCs w:val="24"/>
        </w:rPr>
        <w:t>Action plan</w:t>
      </w:r>
    </w:p>
    <w:p w14:paraId="644FD5E7"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make sure that improvements can be implemented in future regarding obtaining knowledge from study modules, I will be focusing on developing my communication skills. Communication skills will allow me to make sure that I can clear the confusions that I come across while studying topics that I do not have an idea about. I will also focus on developing my decision-making skills because it is important for students to make different types of decisions in different situations where negative feelings usually occur. It will also be important for me to develop my research skills so that I can ensure that I can achieve a wider perspective of knowledge and understanding regarding different topics in the study modules. As a whole, these skills will help me in making sure that I can achieve the maximum amount of knowledge and understanding from the overall study that I take part in my academics. </w:t>
      </w:r>
    </w:p>
    <w:p w14:paraId="65CDFA3F" w14:textId="77777777" w:rsidR="002E4DC0" w:rsidRPr="002E4DC0" w:rsidRDefault="002E4DC0" w:rsidP="002E4DC0">
      <w:pPr>
        <w:pStyle w:val="Heading2"/>
      </w:pPr>
      <w:bookmarkStart w:id="9" w:name="_Toc100088444"/>
      <w:r w:rsidRPr="002E4DC0">
        <w:lastRenderedPageBreak/>
        <w:t>Personal development plan</w:t>
      </w:r>
      <w:bookmarkEnd w:id="9"/>
    </w:p>
    <w:p w14:paraId="2A064257" w14:textId="77777777" w:rsidR="002E4DC0" w:rsidRPr="002E4DC0" w:rsidRDefault="002E4DC0" w:rsidP="002E4DC0">
      <w:pP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The following are the ways in which I will be focusing on the development of the skills and implementing different strategies which will provide me with an opportunity to improve my understanding in future learning modules:</w:t>
      </w:r>
    </w:p>
    <w:p w14:paraId="4D2BDC52" w14:textId="77777777" w:rsidR="002E4DC0" w:rsidRPr="002E4DC0" w:rsidRDefault="002E4DC0" w:rsidP="002E4DC0">
      <w:pPr>
        <w:spacing w:line="480" w:lineRule="auto"/>
        <w:jc w:val="both"/>
        <w:rPr>
          <w:rFonts w:ascii="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2E4DC0" w:rsidRPr="002E4DC0" w14:paraId="3D15C3F3" w14:textId="77777777" w:rsidTr="00EA5933">
        <w:tc>
          <w:tcPr>
            <w:tcW w:w="2340" w:type="dxa"/>
            <w:shd w:val="clear" w:color="auto" w:fill="auto"/>
            <w:tcMar>
              <w:top w:w="100" w:type="dxa"/>
              <w:left w:w="100" w:type="dxa"/>
              <w:bottom w:w="100" w:type="dxa"/>
              <w:right w:w="100" w:type="dxa"/>
            </w:tcMar>
          </w:tcPr>
          <w:p w14:paraId="26B01207"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2E4DC0">
              <w:rPr>
                <w:rFonts w:ascii="Times New Roman" w:hAnsi="Times New Roman" w:cs="Times New Roman"/>
                <w:b/>
                <w:sz w:val="24"/>
                <w:szCs w:val="24"/>
              </w:rPr>
              <w:t>Areas to improve</w:t>
            </w:r>
          </w:p>
        </w:tc>
        <w:tc>
          <w:tcPr>
            <w:tcW w:w="2340" w:type="dxa"/>
            <w:shd w:val="clear" w:color="auto" w:fill="auto"/>
            <w:tcMar>
              <w:top w:w="100" w:type="dxa"/>
              <w:left w:w="100" w:type="dxa"/>
              <w:bottom w:w="100" w:type="dxa"/>
              <w:right w:w="100" w:type="dxa"/>
            </w:tcMar>
          </w:tcPr>
          <w:p w14:paraId="4BB06105"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2E4DC0">
              <w:rPr>
                <w:rFonts w:ascii="Times New Roman" w:hAnsi="Times New Roman" w:cs="Times New Roman"/>
                <w:b/>
                <w:sz w:val="24"/>
                <w:szCs w:val="24"/>
              </w:rPr>
              <w:t>Strategies</w:t>
            </w:r>
          </w:p>
        </w:tc>
        <w:tc>
          <w:tcPr>
            <w:tcW w:w="2340" w:type="dxa"/>
            <w:shd w:val="clear" w:color="auto" w:fill="auto"/>
            <w:tcMar>
              <w:top w:w="100" w:type="dxa"/>
              <w:left w:w="100" w:type="dxa"/>
              <w:bottom w:w="100" w:type="dxa"/>
              <w:right w:w="100" w:type="dxa"/>
            </w:tcMar>
          </w:tcPr>
          <w:p w14:paraId="4886EBC9"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2E4DC0">
              <w:rPr>
                <w:rFonts w:ascii="Times New Roman" w:hAnsi="Times New Roman" w:cs="Times New Roman"/>
                <w:b/>
                <w:sz w:val="24"/>
                <w:szCs w:val="24"/>
              </w:rPr>
              <w:t>Resources</w:t>
            </w:r>
          </w:p>
        </w:tc>
        <w:tc>
          <w:tcPr>
            <w:tcW w:w="2340" w:type="dxa"/>
            <w:shd w:val="clear" w:color="auto" w:fill="auto"/>
            <w:tcMar>
              <w:top w:w="100" w:type="dxa"/>
              <w:left w:w="100" w:type="dxa"/>
              <w:bottom w:w="100" w:type="dxa"/>
              <w:right w:w="100" w:type="dxa"/>
            </w:tcMar>
          </w:tcPr>
          <w:p w14:paraId="7B10583B"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b/>
                <w:sz w:val="24"/>
                <w:szCs w:val="24"/>
              </w:rPr>
            </w:pPr>
            <w:r w:rsidRPr="002E4DC0">
              <w:rPr>
                <w:rFonts w:ascii="Times New Roman" w:hAnsi="Times New Roman" w:cs="Times New Roman"/>
                <w:b/>
                <w:sz w:val="24"/>
                <w:szCs w:val="24"/>
              </w:rPr>
              <w:t>Time frame</w:t>
            </w:r>
          </w:p>
        </w:tc>
      </w:tr>
      <w:tr w:rsidR="002E4DC0" w:rsidRPr="002E4DC0" w14:paraId="5B22F4DF" w14:textId="77777777" w:rsidTr="00EA5933">
        <w:tc>
          <w:tcPr>
            <w:tcW w:w="2340" w:type="dxa"/>
            <w:shd w:val="clear" w:color="auto" w:fill="auto"/>
            <w:tcMar>
              <w:top w:w="100" w:type="dxa"/>
              <w:left w:w="100" w:type="dxa"/>
              <w:bottom w:w="100" w:type="dxa"/>
              <w:right w:w="100" w:type="dxa"/>
            </w:tcMar>
          </w:tcPr>
          <w:p w14:paraId="070B0624"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Communication skills</w:t>
            </w:r>
          </w:p>
        </w:tc>
        <w:tc>
          <w:tcPr>
            <w:tcW w:w="2340" w:type="dxa"/>
            <w:shd w:val="clear" w:color="auto" w:fill="auto"/>
            <w:tcMar>
              <w:top w:w="100" w:type="dxa"/>
              <w:left w:w="100" w:type="dxa"/>
              <w:bottom w:w="100" w:type="dxa"/>
              <w:right w:w="100" w:type="dxa"/>
            </w:tcMar>
          </w:tcPr>
          <w:p w14:paraId="4CF743C8"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develop my communication skills, I will be focusing on taking part in different training modules and programs that are related to providing training to develop communication capabilities. Lottery focus on developing my capability to explain my perspective clearly but also active listening skills that are included in the communication </w:t>
            </w:r>
            <w:r w:rsidRPr="002E4DC0">
              <w:rPr>
                <w:rFonts w:ascii="Times New Roman" w:hAnsi="Times New Roman" w:cs="Times New Roman"/>
                <w:sz w:val="24"/>
                <w:szCs w:val="24"/>
              </w:rPr>
              <w:lastRenderedPageBreak/>
              <w:t xml:space="preserve">competencies. </w:t>
            </w:r>
          </w:p>
        </w:tc>
        <w:tc>
          <w:tcPr>
            <w:tcW w:w="2340" w:type="dxa"/>
            <w:shd w:val="clear" w:color="auto" w:fill="auto"/>
            <w:tcMar>
              <w:top w:w="100" w:type="dxa"/>
              <w:left w:w="100" w:type="dxa"/>
              <w:bottom w:w="100" w:type="dxa"/>
              <w:right w:w="100" w:type="dxa"/>
            </w:tcMar>
          </w:tcPr>
          <w:p w14:paraId="44F02C0B"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lastRenderedPageBreak/>
              <w:t>In order to develop my communication skills, I will be taking the help of my teachers and the trainers of the training programs that are related to the development of communication competencies.</w:t>
            </w:r>
          </w:p>
        </w:tc>
        <w:tc>
          <w:tcPr>
            <w:tcW w:w="2340" w:type="dxa"/>
            <w:shd w:val="clear" w:color="auto" w:fill="auto"/>
            <w:tcMar>
              <w:top w:w="100" w:type="dxa"/>
              <w:left w:w="100" w:type="dxa"/>
              <w:bottom w:w="100" w:type="dxa"/>
              <w:right w:w="100" w:type="dxa"/>
            </w:tcMar>
          </w:tcPr>
          <w:p w14:paraId="4CD67A69"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 will be focusing on achieving effective communication skills within 4 months of implementing the strategy. </w:t>
            </w:r>
          </w:p>
        </w:tc>
      </w:tr>
      <w:tr w:rsidR="002E4DC0" w:rsidRPr="002E4DC0" w14:paraId="2D06BD36" w14:textId="77777777" w:rsidTr="00EA5933">
        <w:tc>
          <w:tcPr>
            <w:tcW w:w="2340" w:type="dxa"/>
            <w:shd w:val="clear" w:color="auto" w:fill="auto"/>
            <w:tcMar>
              <w:top w:w="100" w:type="dxa"/>
              <w:left w:w="100" w:type="dxa"/>
              <w:bottom w:w="100" w:type="dxa"/>
              <w:right w:w="100" w:type="dxa"/>
            </w:tcMar>
          </w:tcPr>
          <w:p w14:paraId="6718E9F9"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Reasoning skills</w:t>
            </w:r>
          </w:p>
        </w:tc>
        <w:tc>
          <w:tcPr>
            <w:tcW w:w="2340" w:type="dxa"/>
            <w:shd w:val="clear" w:color="auto" w:fill="auto"/>
            <w:tcMar>
              <w:top w:w="100" w:type="dxa"/>
              <w:left w:w="100" w:type="dxa"/>
              <w:bottom w:w="100" w:type="dxa"/>
              <w:right w:w="100" w:type="dxa"/>
            </w:tcMar>
          </w:tcPr>
          <w:p w14:paraId="41D4E2ED"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develop my reasoning skills, I will be focusing on socializing with others to ask them to understand their perspective. In addition to this, I will also focus on questions in the areas where I feel that I have confusion. </w:t>
            </w:r>
          </w:p>
        </w:tc>
        <w:tc>
          <w:tcPr>
            <w:tcW w:w="2340" w:type="dxa"/>
            <w:shd w:val="clear" w:color="auto" w:fill="auto"/>
            <w:tcMar>
              <w:top w:w="100" w:type="dxa"/>
              <w:left w:w="100" w:type="dxa"/>
              <w:bottom w:w="100" w:type="dxa"/>
              <w:right w:w="100" w:type="dxa"/>
            </w:tcMar>
          </w:tcPr>
          <w:p w14:paraId="1F128666"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develop my reasoning and questioning skills, I will be taking the help of my peers and friends who can provide me with a wide amount of knowledge and perspective regarding different things. I will also focus on taking the help of my professors by asking different questions that are related to the study to make sure that I can obtain the answers for the areas that I feel are confusing. </w:t>
            </w:r>
          </w:p>
        </w:tc>
        <w:tc>
          <w:tcPr>
            <w:tcW w:w="2340" w:type="dxa"/>
            <w:shd w:val="clear" w:color="auto" w:fill="auto"/>
            <w:tcMar>
              <w:top w:w="100" w:type="dxa"/>
              <w:left w:w="100" w:type="dxa"/>
              <w:bottom w:w="100" w:type="dxa"/>
              <w:right w:w="100" w:type="dxa"/>
            </w:tcMar>
          </w:tcPr>
          <w:p w14:paraId="24BACAE7"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develop my reasoning skills, I will be taking a time of 3 months after implementing the strategies that have been discussed. </w:t>
            </w:r>
          </w:p>
        </w:tc>
      </w:tr>
      <w:tr w:rsidR="002E4DC0" w:rsidRPr="002E4DC0" w14:paraId="18487241" w14:textId="77777777" w:rsidTr="00EA5933">
        <w:tc>
          <w:tcPr>
            <w:tcW w:w="2340" w:type="dxa"/>
            <w:shd w:val="clear" w:color="auto" w:fill="auto"/>
            <w:tcMar>
              <w:top w:w="100" w:type="dxa"/>
              <w:left w:w="100" w:type="dxa"/>
              <w:bottom w:w="100" w:type="dxa"/>
              <w:right w:w="100" w:type="dxa"/>
            </w:tcMar>
          </w:tcPr>
          <w:p w14:paraId="76958A6B"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Decision-making skills</w:t>
            </w:r>
          </w:p>
        </w:tc>
        <w:tc>
          <w:tcPr>
            <w:tcW w:w="2340" w:type="dxa"/>
            <w:shd w:val="clear" w:color="auto" w:fill="auto"/>
            <w:tcMar>
              <w:top w:w="100" w:type="dxa"/>
              <w:left w:w="100" w:type="dxa"/>
              <w:bottom w:w="100" w:type="dxa"/>
              <w:right w:w="100" w:type="dxa"/>
            </w:tcMar>
          </w:tcPr>
          <w:p w14:paraId="61EC27DA"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t xml:space="preserve">In order to develop my decision-making </w:t>
            </w:r>
            <w:r w:rsidRPr="002E4DC0">
              <w:rPr>
                <w:rFonts w:ascii="Times New Roman" w:hAnsi="Times New Roman" w:cs="Times New Roman"/>
                <w:sz w:val="24"/>
                <w:szCs w:val="24"/>
              </w:rPr>
              <w:lastRenderedPageBreak/>
              <w:t xml:space="preserve">skills, I will be focusing on breaking down different problems into smaller pieces and finding potential solutions for them. In addition to this, I will also focus on studying different types of data and also papers that focus on making a similar type of decision to understand their style of decision making and obtain effective knowledge as well as abilities from the analysis. </w:t>
            </w:r>
          </w:p>
        </w:tc>
        <w:tc>
          <w:tcPr>
            <w:tcW w:w="2340" w:type="dxa"/>
            <w:shd w:val="clear" w:color="auto" w:fill="auto"/>
            <w:tcMar>
              <w:top w:w="100" w:type="dxa"/>
              <w:left w:w="100" w:type="dxa"/>
              <w:bottom w:w="100" w:type="dxa"/>
              <w:right w:w="100" w:type="dxa"/>
            </w:tcMar>
          </w:tcPr>
          <w:p w14:paraId="3BC1AF23"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lastRenderedPageBreak/>
              <w:t xml:space="preserve">For developing my making skills I will be </w:t>
            </w:r>
            <w:r w:rsidRPr="002E4DC0">
              <w:rPr>
                <w:rFonts w:ascii="Times New Roman" w:hAnsi="Times New Roman" w:cs="Times New Roman"/>
                <w:sz w:val="24"/>
                <w:szCs w:val="24"/>
              </w:rPr>
              <w:lastRenderedPageBreak/>
              <w:t>focusing on taking the help of my family and friends. They will be able to provide me with significant knowledge about whether I am able to make decisions effectively in relation to the situation that I am experiencing</w:t>
            </w:r>
          </w:p>
        </w:tc>
        <w:tc>
          <w:tcPr>
            <w:tcW w:w="2340" w:type="dxa"/>
            <w:shd w:val="clear" w:color="auto" w:fill="auto"/>
            <w:tcMar>
              <w:top w:w="100" w:type="dxa"/>
              <w:left w:w="100" w:type="dxa"/>
              <w:bottom w:w="100" w:type="dxa"/>
              <w:right w:w="100" w:type="dxa"/>
            </w:tcMar>
          </w:tcPr>
          <w:p w14:paraId="10689C7F" w14:textId="77777777" w:rsidR="002E4DC0" w:rsidRPr="002E4DC0" w:rsidRDefault="002E4DC0" w:rsidP="002E4DC0">
            <w:pPr>
              <w:widowControl w:val="0"/>
              <w:pBdr>
                <w:top w:val="nil"/>
                <w:left w:val="nil"/>
                <w:bottom w:val="nil"/>
                <w:right w:val="nil"/>
                <w:between w:val="nil"/>
              </w:pBdr>
              <w:spacing w:line="480" w:lineRule="auto"/>
              <w:jc w:val="both"/>
              <w:rPr>
                <w:rFonts w:ascii="Times New Roman" w:hAnsi="Times New Roman" w:cs="Times New Roman"/>
                <w:sz w:val="24"/>
                <w:szCs w:val="24"/>
              </w:rPr>
            </w:pPr>
            <w:r w:rsidRPr="002E4DC0">
              <w:rPr>
                <w:rFonts w:ascii="Times New Roman" w:hAnsi="Times New Roman" w:cs="Times New Roman"/>
                <w:sz w:val="24"/>
                <w:szCs w:val="24"/>
              </w:rPr>
              <w:lastRenderedPageBreak/>
              <w:t xml:space="preserve">I will focus on developing my </w:t>
            </w:r>
            <w:r w:rsidRPr="002E4DC0">
              <w:rPr>
                <w:rFonts w:ascii="Times New Roman" w:hAnsi="Times New Roman" w:cs="Times New Roman"/>
                <w:sz w:val="24"/>
                <w:szCs w:val="24"/>
              </w:rPr>
              <w:lastRenderedPageBreak/>
              <w:t xml:space="preserve">decision-making skills within 6 months of implementation of the strategies for the development. </w:t>
            </w:r>
          </w:p>
        </w:tc>
      </w:tr>
    </w:tbl>
    <w:p w14:paraId="2E53F158" w14:textId="77777777" w:rsidR="002E4DC0" w:rsidRDefault="002E4DC0" w:rsidP="002E4DC0"/>
    <w:p w14:paraId="684EA771" w14:textId="77777777" w:rsidR="00352857" w:rsidRDefault="00352857" w:rsidP="00352857">
      <w:pPr>
        <w:spacing w:line="480" w:lineRule="auto"/>
        <w:jc w:val="both"/>
        <w:rPr>
          <w:rFonts w:ascii="Times New Roman" w:hAnsi="Times New Roman" w:cs="Times New Roman"/>
          <w:sz w:val="24"/>
          <w:szCs w:val="24"/>
        </w:rPr>
      </w:pPr>
    </w:p>
    <w:p w14:paraId="14427994" w14:textId="77777777" w:rsidR="002E4DC0" w:rsidRDefault="002E4DC0">
      <w:pPr>
        <w:rPr>
          <w:rFonts w:ascii="Times New Roman" w:eastAsiaTheme="majorEastAsia" w:hAnsi="Times New Roman" w:cstheme="majorBidi"/>
          <w:b/>
          <w:bCs/>
          <w:color w:val="000000" w:themeColor="text1"/>
          <w:sz w:val="24"/>
          <w:szCs w:val="28"/>
        </w:rPr>
      </w:pPr>
      <w:r>
        <w:br w:type="page"/>
      </w:r>
    </w:p>
    <w:p w14:paraId="241B00AC" w14:textId="36AB9C25" w:rsidR="00352857" w:rsidRDefault="00352857" w:rsidP="00352857">
      <w:pPr>
        <w:pStyle w:val="Heading1"/>
      </w:pPr>
      <w:bookmarkStart w:id="10" w:name="_Toc100088445"/>
      <w:r w:rsidRPr="006F529E">
        <w:lastRenderedPageBreak/>
        <w:t>References</w:t>
      </w:r>
      <w:bookmarkEnd w:id="10"/>
    </w:p>
    <w:p w14:paraId="771A8980"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Aryati, A.S., Sudiro, A., Hadiwidjaja, D. and Noermijati, N.,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The influence of ethical leadership to deviant workplace behavior mediated by ethical climate and organizational commitment. </w:t>
      </w:r>
      <w:r w:rsidRPr="001D6E61">
        <w:rPr>
          <w:rFonts w:ascii="Times New Roman" w:hAnsi="Times New Roman" w:cs="Times New Roman"/>
          <w:i/>
          <w:iCs/>
          <w:color w:val="222222"/>
          <w:sz w:val="24"/>
          <w:szCs w:val="24"/>
          <w:shd w:val="clear" w:color="auto" w:fill="FFFFFF"/>
        </w:rPr>
        <w:t>International Journal of Law and Management</w:t>
      </w:r>
      <w:r w:rsidRPr="001D6E61">
        <w:rPr>
          <w:rFonts w:ascii="Times New Roman" w:hAnsi="Times New Roman" w:cs="Times New Roman"/>
          <w:color w:val="222222"/>
          <w:sz w:val="24"/>
          <w:szCs w:val="24"/>
          <w:shd w:val="clear" w:color="auto" w:fill="FFFFFF"/>
        </w:rPr>
        <w:t>.</w:t>
      </w:r>
    </w:p>
    <w:p w14:paraId="5019F906"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Bannay, D.F., Hadi, M.J. and Amanah, A.A.,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The impact of inclusive leadership behaviors on innovative workplace behavior with an emphasis on the mediating role of work engagement. </w:t>
      </w:r>
      <w:r w:rsidRPr="001D6E61">
        <w:rPr>
          <w:rFonts w:ascii="Times New Roman" w:hAnsi="Times New Roman" w:cs="Times New Roman"/>
          <w:i/>
          <w:iCs/>
          <w:color w:val="222222"/>
          <w:sz w:val="24"/>
          <w:szCs w:val="24"/>
          <w:shd w:val="clear" w:color="auto" w:fill="FFFFFF"/>
        </w:rPr>
        <w:t>Problems and Perspectives in Management</w:t>
      </w:r>
      <w:r w:rsidRPr="001D6E61">
        <w:rPr>
          <w:rFonts w:ascii="Times New Roman" w:hAnsi="Times New Roman" w:cs="Times New Roman"/>
          <w:color w:val="222222"/>
          <w:sz w:val="24"/>
          <w:szCs w:val="24"/>
          <w:shd w:val="clear" w:color="auto" w:fill="FFFFFF"/>
        </w:rPr>
        <w:t>, </w:t>
      </w:r>
      <w:r w:rsidRPr="001D6E61">
        <w:rPr>
          <w:rFonts w:ascii="Times New Roman" w:hAnsi="Times New Roman" w:cs="Times New Roman"/>
          <w:i/>
          <w:iCs/>
          <w:color w:val="222222"/>
          <w:sz w:val="24"/>
          <w:szCs w:val="24"/>
          <w:shd w:val="clear" w:color="auto" w:fill="FFFFFF"/>
        </w:rPr>
        <w:t>18</w:t>
      </w:r>
      <w:r w:rsidRPr="001D6E61">
        <w:rPr>
          <w:rFonts w:ascii="Times New Roman" w:hAnsi="Times New Roman" w:cs="Times New Roman"/>
          <w:color w:val="222222"/>
          <w:sz w:val="24"/>
          <w:szCs w:val="24"/>
          <w:shd w:val="clear" w:color="auto" w:fill="FFFFFF"/>
        </w:rPr>
        <w:t>(3), p.479.</w:t>
      </w:r>
    </w:p>
    <w:p w14:paraId="0F732909"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Bhatti, A., Akram, H., Basit, H.M., Khan, A.U., Raza, S.M. and Naqvi, M.B., </w:t>
      </w:r>
      <w:r>
        <w:rPr>
          <w:rFonts w:ascii="Times New Roman" w:hAnsi="Times New Roman" w:cs="Times New Roman"/>
          <w:sz w:val="24"/>
          <w:szCs w:val="24"/>
        </w:rPr>
        <w:t>(2020)</w:t>
      </w:r>
      <w:r w:rsidRPr="00696569">
        <w:rPr>
          <w:rFonts w:ascii="Times New Roman" w:hAnsi="Times New Roman" w:cs="Times New Roman"/>
          <w:sz w:val="24"/>
          <w:szCs w:val="24"/>
        </w:rPr>
        <w:t>. E-commerce trends during COVID-19 Pandemic. </w:t>
      </w:r>
      <w:r w:rsidRPr="00696569">
        <w:rPr>
          <w:rFonts w:ascii="Times New Roman" w:hAnsi="Times New Roman" w:cs="Times New Roman"/>
          <w:i/>
          <w:iCs/>
          <w:sz w:val="24"/>
          <w:szCs w:val="24"/>
        </w:rPr>
        <w:t>International Journal of Future Generation Communication and Networking</w:t>
      </w:r>
      <w:r w:rsidRPr="00696569">
        <w:rPr>
          <w:rFonts w:ascii="Times New Roman" w:hAnsi="Times New Roman" w:cs="Times New Roman"/>
          <w:sz w:val="24"/>
          <w:szCs w:val="24"/>
        </w:rPr>
        <w:t>, </w:t>
      </w:r>
      <w:r w:rsidRPr="00696569">
        <w:rPr>
          <w:rFonts w:ascii="Times New Roman" w:hAnsi="Times New Roman" w:cs="Times New Roman"/>
          <w:i/>
          <w:iCs/>
          <w:sz w:val="24"/>
          <w:szCs w:val="24"/>
        </w:rPr>
        <w:t>13</w:t>
      </w:r>
      <w:r w:rsidRPr="00696569">
        <w:rPr>
          <w:rFonts w:ascii="Times New Roman" w:hAnsi="Times New Roman" w:cs="Times New Roman"/>
          <w:sz w:val="24"/>
          <w:szCs w:val="24"/>
        </w:rPr>
        <w:t>(2), pp.1449-1452.</w:t>
      </w:r>
    </w:p>
    <w:p w14:paraId="4FF9E72E"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Dannenberg, P., Fuchs, M., Riedler, T. and Wiedemann, C., </w:t>
      </w:r>
      <w:r>
        <w:rPr>
          <w:rFonts w:ascii="Times New Roman" w:hAnsi="Times New Roman" w:cs="Times New Roman"/>
          <w:sz w:val="24"/>
          <w:szCs w:val="24"/>
        </w:rPr>
        <w:t>(2020)</w:t>
      </w:r>
      <w:r w:rsidRPr="00696569">
        <w:rPr>
          <w:rFonts w:ascii="Times New Roman" w:hAnsi="Times New Roman" w:cs="Times New Roman"/>
          <w:sz w:val="24"/>
          <w:szCs w:val="24"/>
        </w:rPr>
        <w:t>. Digital transition by COVID‐19 pandemic? The German food online retail. </w:t>
      </w:r>
      <w:r w:rsidRPr="00696569">
        <w:rPr>
          <w:rFonts w:ascii="Times New Roman" w:hAnsi="Times New Roman" w:cs="Times New Roman"/>
          <w:i/>
          <w:iCs/>
          <w:sz w:val="24"/>
          <w:szCs w:val="24"/>
        </w:rPr>
        <w:t>Tijdschrift voor economische en sociale geografie</w:t>
      </w:r>
      <w:r w:rsidRPr="00696569">
        <w:rPr>
          <w:rFonts w:ascii="Times New Roman" w:hAnsi="Times New Roman" w:cs="Times New Roman"/>
          <w:sz w:val="24"/>
          <w:szCs w:val="24"/>
        </w:rPr>
        <w:t>, </w:t>
      </w:r>
      <w:r w:rsidRPr="00696569">
        <w:rPr>
          <w:rFonts w:ascii="Times New Roman" w:hAnsi="Times New Roman" w:cs="Times New Roman"/>
          <w:i/>
          <w:iCs/>
          <w:sz w:val="24"/>
          <w:szCs w:val="24"/>
        </w:rPr>
        <w:t>111</w:t>
      </w:r>
      <w:r w:rsidRPr="00696569">
        <w:rPr>
          <w:rFonts w:ascii="Times New Roman" w:hAnsi="Times New Roman" w:cs="Times New Roman"/>
          <w:sz w:val="24"/>
          <w:szCs w:val="24"/>
        </w:rPr>
        <w:t>(3), pp.543-560.</w:t>
      </w:r>
    </w:p>
    <w:p w14:paraId="4126B04B"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Goswami, S. and Chouhan, V., </w:t>
      </w:r>
      <w:r>
        <w:rPr>
          <w:rFonts w:ascii="Times New Roman" w:hAnsi="Times New Roman" w:cs="Times New Roman"/>
          <w:sz w:val="24"/>
          <w:szCs w:val="24"/>
        </w:rPr>
        <w:t>(2021)</w:t>
      </w:r>
      <w:r w:rsidRPr="00696569">
        <w:rPr>
          <w:rFonts w:ascii="Times New Roman" w:hAnsi="Times New Roman" w:cs="Times New Roman"/>
          <w:sz w:val="24"/>
          <w:szCs w:val="24"/>
        </w:rPr>
        <w:t>. Impact of change in consumer behaviour and need prioritisation on retail industry in Rajasthan during COVID-19 pandemic. </w:t>
      </w:r>
      <w:r w:rsidRPr="00696569">
        <w:rPr>
          <w:rFonts w:ascii="Times New Roman" w:hAnsi="Times New Roman" w:cs="Times New Roman"/>
          <w:i/>
          <w:iCs/>
          <w:sz w:val="24"/>
          <w:szCs w:val="24"/>
        </w:rPr>
        <w:t>Materials Today: Proceedings</w:t>
      </w:r>
      <w:r w:rsidRPr="00696569">
        <w:rPr>
          <w:rFonts w:ascii="Times New Roman" w:hAnsi="Times New Roman" w:cs="Times New Roman"/>
          <w:sz w:val="24"/>
          <w:szCs w:val="24"/>
        </w:rPr>
        <w:t>, </w:t>
      </w:r>
      <w:r w:rsidRPr="00696569">
        <w:rPr>
          <w:rFonts w:ascii="Times New Roman" w:hAnsi="Times New Roman" w:cs="Times New Roman"/>
          <w:i/>
          <w:iCs/>
          <w:sz w:val="24"/>
          <w:szCs w:val="24"/>
        </w:rPr>
        <w:t>46</w:t>
      </w:r>
      <w:r w:rsidRPr="00696569">
        <w:rPr>
          <w:rFonts w:ascii="Times New Roman" w:hAnsi="Times New Roman" w:cs="Times New Roman"/>
          <w:sz w:val="24"/>
          <w:szCs w:val="24"/>
        </w:rPr>
        <w:t>, pp.10262-10267.</w:t>
      </w:r>
    </w:p>
    <w:p w14:paraId="04460C42"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He, H. and Harris, L., </w:t>
      </w:r>
      <w:r>
        <w:rPr>
          <w:rFonts w:ascii="Times New Roman" w:hAnsi="Times New Roman" w:cs="Times New Roman"/>
          <w:sz w:val="24"/>
          <w:szCs w:val="24"/>
        </w:rPr>
        <w:t>(2020)</w:t>
      </w:r>
      <w:r w:rsidRPr="00696569">
        <w:rPr>
          <w:rFonts w:ascii="Times New Roman" w:hAnsi="Times New Roman" w:cs="Times New Roman"/>
          <w:sz w:val="24"/>
          <w:szCs w:val="24"/>
        </w:rPr>
        <w:t>. The impact of Covid-19 pandemic on corporate social responsibility and marketing philosophy. </w:t>
      </w:r>
      <w:r w:rsidRPr="00696569">
        <w:rPr>
          <w:rFonts w:ascii="Times New Roman" w:hAnsi="Times New Roman" w:cs="Times New Roman"/>
          <w:i/>
          <w:iCs/>
          <w:sz w:val="24"/>
          <w:szCs w:val="24"/>
        </w:rPr>
        <w:t>Journal of business research</w:t>
      </w:r>
      <w:r w:rsidRPr="00696569">
        <w:rPr>
          <w:rFonts w:ascii="Times New Roman" w:hAnsi="Times New Roman" w:cs="Times New Roman"/>
          <w:sz w:val="24"/>
          <w:szCs w:val="24"/>
        </w:rPr>
        <w:t>, </w:t>
      </w:r>
      <w:r w:rsidRPr="00696569">
        <w:rPr>
          <w:rFonts w:ascii="Times New Roman" w:hAnsi="Times New Roman" w:cs="Times New Roman"/>
          <w:i/>
          <w:iCs/>
          <w:sz w:val="24"/>
          <w:szCs w:val="24"/>
        </w:rPr>
        <w:t>116</w:t>
      </w:r>
      <w:r w:rsidRPr="00696569">
        <w:rPr>
          <w:rFonts w:ascii="Times New Roman" w:hAnsi="Times New Roman" w:cs="Times New Roman"/>
          <w:sz w:val="24"/>
          <w:szCs w:val="24"/>
        </w:rPr>
        <w:t>, pp.176-182.</w:t>
      </w:r>
    </w:p>
    <w:p w14:paraId="0E50FFBE" w14:textId="77777777" w:rsidR="00E371D6" w:rsidRPr="001D6E61" w:rsidRDefault="00E371D6" w:rsidP="00B90497">
      <w:pPr>
        <w:spacing w:line="480" w:lineRule="auto"/>
        <w:jc w:val="both"/>
        <w:rPr>
          <w:rFonts w:ascii="Times New Roman" w:hAnsi="Times New Roman" w:cs="Times New Roman"/>
          <w:sz w:val="24"/>
          <w:szCs w:val="24"/>
        </w:rPr>
      </w:pPr>
      <w:r w:rsidRPr="001D6E61">
        <w:rPr>
          <w:rFonts w:ascii="Times New Roman" w:hAnsi="Times New Roman" w:cs="Times New Roman"/>
          <w:color w:val="222222"/>
          <w:sz w:val="24"/>
          <w:szCs w:val="24"/>
          <w:shd w:val="clear" w:color="auto" w:fill="FFFFFF"/>
        </w:rPr>
        <w:t xml:space="preserve">Jena, L.K. and Memon, N.Z.,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Does workplace flexibility usher innovation? A moderated mediation model on the enablers of innovative workplace behavior. </w:t>
      </w:r>
      <w:r w:rsidRPr="001D6E61">
        <w:rPr>
          <w:rFonts w:ascii="Times New Roman" w:hAnsi="Times New Roman" w:cs="Times New Roman"/>
          <w:i/>
          <w:iCs/>
          <w:color w:val="222222"/>
          <w:sz w:val="24"/>
          <w:szCs w:val="24"/>
          <w:shd w:val="clear" w:color="auto" w:fill="FFFFFF"/>
        </w:rPr>
        <w:t>Global Journal of Flexible Systems Management</w:t>
      </w:r>
      <w:r w:rsidRPr="001D6E61">
        <w:rPr>
          <w:rFonts w:ascii="Times New Roman" w:hAnsi="Times New Roman" w:cs="Times New Roman"/>
          <w:color w:val="222222"/>
          <w:sz w:val="24"/>
          <w:szCs w:val="24"/>
          <w:shd w:val="clear" w:color="auto" w:fill="FFFFFF"/>
        </w:rPr>
        <w:t>, </w:t>
      </w:r>
      <w:r w:rsidRPr="001D6E61">
        <w:rPr>
          <w:rFonts w:ascii="Times New Roman" w:hAnsi="Times New Roman" w:cs="Times New Roman"/>
          <w:i/>
          <w:iCs/>
          <w:color w:val="222222"/>
          <w:sz w:val="24"/>
          <w:szCs w:val="24"/>
          <w:shd w:val="clear" w:color="auto" w:fill="FFFFFF"/>
        </w:rPr>
        <w:t>19</w:t>
      </w:r>
      <w:r w:rsidRPr="001D6E61">
        <w:rPr>
          <w:rFonts w:ascii="Times New Roman" w:hAnsi="Times New Roman" w:cs="Times New Roman"/>
          <w:color w:val="222222"/>
          <w:sz w:val="24"/>
          <w:szCs w:val="24"/>
          <w:shd w:val="clear" w:color="auto" w:fill="FFFFFF"/>
        </w:rPr>
        <w:t>(1), pp.5-17.</w:t>
      </w:r>
    </w:p>
    <w:p w14:paraId="546FE59A"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Kancharla, R. and Dadhich, A.,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Perceived ethics training and workplace behavior: the mediating role of perceived ethical culture. </w:t>
      </w:r>
      <w:r w:rsidRPr="001D6E61">
        <w:rPr>
          <w:rFonts w:ascii="Times New Roman" w:hAnsi="Times New Roman" w:cs="Times New Roman"/>
          <w:i/>
          <w:iCs/>
          <w:color w:val="222222"/>
          <w:sz w:val="24"/>
          <w:szCs w:val="24"/>
          <w:shd w:val="clear" w:color="auto" w:fill="FFFFFF"/>
        </w:rPr>
        <w:t>European Journal of Training and Development</w:t>
      </w:r>
      <w:r w:rsidRPr="001D6E61">
        <w:rPr>
          <w:rFonts w:ascii="Times New Roman" w:hAnsi="Times New Roman" w:cs="Times New Roman"/>
          <w:color w:val="222222"/>
          <w:sz w:val="24"/>
          <w:szCs w:val="24"/>
          <w:shd w:val="clear" w:color="auto" w:fill="FFFFFF"/>
        </w:rPr>
        <w:t>.</w:t>
      </w:r>
    </w:p>
    <w:p w14:paraId="63C82D05"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lastRenderedPageBreak/>
        <w:t xml:space="preserve">LeBreton, J.M., Shiverdecker, L.K. and Grimaldi, E.M.,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The dark triad and workplace behavior. </w:t>
      </w:r>
      <w:r w:rsidRPr="001D6E61">
        <w:rPr>
          <w:rFonts w:ascii="Times New Roman" w:hAnsi="Times New Roman" w:cs="Times New Roman"/>
          <w:i/>
          <w:iCs/>
          <w:color w:val="222222"/>
          <w:sz w:val="24"/>
          <w:szCs w:val="24"/>
          <w:shd w:val="clear" w:color="auto" w:fill="FFFFFF"/>
        </w:rPr>
        <w:t>Annual Review of Organizational Psychology and Organizational Behavior</w:t>
      </w:r>
      <w:r w:rsidRPr="001D6E61">
        <w:rPr>
          <w:rFonts w:ascii="Times New Roman" w:hAnsi="Times New Roman" w:cs="Times New Roman"/>
          <w:color w:val="222222"/>
          <w:sz w:val="24"/>
          <w:szCs w:val="24"/>
          <w:shd w:val="clear" w:color="auto" w:fill="FFFFFF"/>
        </w:rPr>
        <w:t>, </w:t>
      </w:r>
      <w:r w:rsidRPr="001D6E61">
        <w:rPr>
          <w:rFonts w:ascii="Times New Roman" w:hAnsi="Times New Roman" w:cs="Times New Roman"/>
          <w:i/>
          <w:iCs/>
          <w:color w:val="222222"/>
          <w:sz w:val="24"/>
          <w:szCs w:val="24"/>
          <w:shd w:val="clear" w:color="auto" w:fill="FFFFFF"/>
        </w:rPr>
        <w:t>5</w:t>
      </w:r>
      <w:r w:rsidRPr="001D6E61">
        <w:rPr>
          <w:rFonts w:ascii="Times New Roman" w:hAnsi="Times New Roman" w:cs="Times New Roman"/>
          <w:color w:val="222222"/>
          <w:sz w:val="24"/>
          <w:szCs w:val="24"/>
          <w:shd w:val="clear" w:color="auto" w:fill="FFFFFF"/>
        </w:rPr>
        <w:t>, pp.387-414.</w:t>
      </w:r>
    </w:p>
    <w:p w14:paraId="1173FE1F"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Loske, D., </w:t>
      </w:r>
      <w:r>
        <w:rPr>
          <w:rFonts w:ascii="Times New Roman" w:hAnsi="Times New Roman" w:cs="Times New Roman"/>
          <w:sz w:val="24"/>
          <w:szCs w:val="24"/>
        </w:rPr>
        <w:t>(2020)</w:t>
      </w:r>
      <w:r w:rsidRPr="00696569">
        <w:rPr>
          <w:rFonts w:ascii="Times New Roman" w:hAnsi="Times New Roman" w:cs="Times New Roman"/>
          <w:sz w:val="24"/>
          <w:szCs w:val="24"/>
        </w:rPr>
        <w:t>. The impact of COVID-19 on transport volume and freight capacity dynamics: An empirical analysis in German food retail logistics. </w:t>
      </w:r>
      <w:r w:rsidRPr="00696569">
        <w:rPr>
          <w:rFonts w:ascii="Times New Roman" w:hAnsi="Times New Roman" w:cs="Times New Roman"/>
          <w:i/>
          <w:iCs/>
          <w:sz w:val="24"/>
          <w:szCs w:val="24"/>
        </w:rPr>
        <w:t>Transportation Research Interdisciplinary Perspectives</w:t>
      </w:r>
      <w:r w:rsidRPr="00696569">
        <w:rPr>
          <w:rFonts w:ascii="Times New Roman" w:hAnsi="Times New Roman" w:cs="Times New Roman"/>
          <w:sz w:val="24"/>
          <w:szCs w:val="24"/>
        </w:rPr>
        <w:t>, </w:t>
      </w:r>
      <w:r w:rsidRPr="00696569">
        <w:rPr>
          <w:rFonts w:ascii="Times New Roman" w:hAnsi="Times New Roman" w:cs="Times New Roman"/>
          <w:i/>
          <w:iCs/>
          <w:sz w:val="24"/>
          <w:szCs w:val="24"/>
        </w:rPr>
        <w:t>6</w:t>
      </w:r>
      <w:r w:rsidRPr="00696569">
        <w:rPr>
          <w:rFonts w:ascii="Times New Roman" w:hAnsi="Times New Roman" w:cs="Times New Roman"/>
          <w:sz w:val="24"/>
          <w:szCs w:val="24"/>
        </w:rPr>
        <w:t>, p.100165.</w:t>
      </w:r>
    </w:p>
    <w:p w14:paraId="29E8B4EB"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Ma, B., Liu, S., Lassleben, H. and Ma, G.,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The relationships between job insecurity, psychological contract breach and counterproductive workplace behavior: Does employment status matter?. </w:t>
      </w:r>
      <w:r w:rsidRPr="001D6E61">
        <w:rPr>
          <w:rFonts w:ascii="Times New Roman" w:hAnsi="Times New Roman" w:cs="Times New Roman"/>
          <w:i/>
          <w:iCs/>
          <w:color w:val="222222"/>
          <w:sz w:val="24"/>
          <w:szCs w:val="24"/>
          <w:shd w:val="clear" w:color="auto" w:fill="FFFFFF"/>
        </w:rPr>
        <w:t>Personnel Review</w:t>
      </w:r>
      <w:r w:rsidRPr="001D6E61">
        <w:rPr>
          <w:rFonts w:ascii="Times New Roman" w:hAnsi="Times New Roman" w:cs="Times New Roman"/>
          <w:color w:val="222222"/>
          <w:sz w:val="24"/>
          <w:szCs w:val="24"/>
          <w:shd w:val="clear" w:color="auto" w:fill="FFFFFF"/>
        </w:rPr>
        <w:t>.</w:t>
      </w:r>
    </w:p>
    <w:p w14:paraId="5F71640D"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Opute, A.P., Iwu, C.G., Adeola, O., Mugobo, V.V., Okeke-Uzodike, O.E., Fagbola, O. and Jaiyeoba, O., </w:t>
      </w:r>
      <w:r>
        <w:rPr>
          <w:rFonts w:ascii="Times New Roman" w:hAnsi="Times New Roman" w:cs="Times New Roman"/>
          <w:sz w:val="24"/>
          <w:szCs w:val="24"/>
        </w:rPr>
        <w:t>(2020)</w:t>
      </w:r>
      <w:r w:rsidRPr="00696569">
        <w:rPr>
          <w:rFonts w:ascii="Times New Roman" w:hAnsi="Times New Roman" w:cs="Times New Roman"/>
          <w:sz w:val="24"/>
          <w:szCs w:val="24"/>
        </w:rPr>
        <w:t>. The covid-19-pandemic and implications for businesses: innovative retail marketing viewpoint. </w:t>
      </w:r>
      <w:r w:rsidRPr="00696569">
        <w:rPr>
          <w:rFonts w:ascii="Times New Roman" w:hAnsi="Times New Roman" w:cs="Times New Roman"/>
          <w:i/>
          <w:iCs/>
          <w:sz w:val="24"/>
          <w:szCs w:val="24"/>
        </w:rPr>
        <w:t>The Retail and Marketing Review</w:t>
      </w:r>
      <w:r w:rsidRPr="00696569">
        <w:rPr>
          <w:rFonts w:ascii="Times New Roman" w:hAnsi="Times New Roman" w:cs="Times New Roman"/>
          <w:sz w:val="24"/>
          <w:szCs w:val="24"/>
        </w:rPr>
        <w:t>, </w:t>
      </w:r>
      <w:r w:rsidRPr="00696569">
        <w:rPr>
          <w:rFonts w:ascii="Times New Roman" w:hAnsi="Times New Roman" w:cs="Times New Roman"/>
          <w:i/>
          <w:iCs/>
          <w:sz w:val="24"/>
          <w:szCs w:val="24"/>
        </w:rPr>
        <w:t>16</w:t>
      </w:r>
      <w:r w:rsidRPr="00696569">
        <w:rPr>
          <w:rFonts w:ascii="Times New Roman" w:hAnsi="Times New Roman" w:cs="Times New Roman"/>
          <w:sz w:val="24"/>
          <w:szCs w:val="24"/>
        </w:rPr>
        <w:t>(3), pp.85-100.</w:t>
      </w:r>
    </w:p>
    <w:p w14:paraId="1C1827E8"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Sharma, M., Luthra, S., Joshi, S. and Kumar, A., </w:t>
      </w:r>
      <w:r>
        <w:rPr>
          <w:rFonts w:ascii="Times New Roman" w:hAnsi="Times New Roman" w:cs="Times New Roman"/>
          <w:sz w:val="24"/>
          <w:szCs w:val="24"/>
        </w:rPr>
        <w:t>(2020)</w:t>
      </w:r>
      <w:r w:rsidRPr="00696569">
        <w:rPr>
          <w:rFonts w:ascii="Times New Roman" w:hAnsi="Times New Roman" w:cs="Times New Roman"/>
          <w:sz w:val="24"/>
          <w:szCs w:val="24"/>
        </w:rPr>
        <w:t>. Developing a framework for enhancing survivability of sustainable supply chains during and post-COVID-19 pandemic. </w:t>
      </w:r>
      <w:r w:rsidRPr="00696569">
        <w:rPr>
          <w:rFonts w:ascii="Times New Roman" w:hAnsi="Times New Roman" w:cs="Times New Roman"/>
          <w:i/>
          <w:iCs/>
          <w:sz w:val="24"/>
          <w:szCs w:val="24"/>
        </w:rPr>
        <w:t>International Journal of Logistics Research and Applications</w:t>
      </w:r>
      <w:r w:rsidRPr="00696569">
        <w:rPr>
          <w:rFonts w:ascii="Times New Roman" w:hAnsi="Times New Roman" w:cs="Times New Roman"/>
          <w:sz w:val="24"/>
          <w:szCs w:val="24"/>
        </w:rPr>
        <w:t>, pp.1-21.</w:t>
      </w:r>
    </w:p>
    <w:p w14:paraId="65BFB94F" w14:textId="77777777" w:rsidR="00E371D6" w:rsidRPr="00696569" w:rsidRDefault="00E371D6" w:rsidP="00E371D6">
      <w:pPr>
        <w:spacing w:line="480" w:lineRule="auto"/>
        <w:jc w:val="both"/>
        <w:rPr>
          <w:rFonts w:ascii="Times New Roman" w:hAnsi="Times New Roman" w:cs="Times New Roman"/>
          <w:sz w:val="24"/>
          <w:szCs w:val="24"/>
        </w:rPr>
      </w:pPr>
      <w:r w:rsidRPr="00696569">
        <w:rPr>
          <w:rFonts w:ascii="Times New Roman" w:hAnsi="Times New Roman" w:cs="Times New Roman"/>
          <w:sz w:val="24"/>
          <w:szCs w:val="24"/>
        </w:rPr>
        <w:t xml:space="preserve">Sharma, R., Shishodia, A., Kamble, S., Gunasekaran, A. and Belhadi, A., </w:t>
      </w:r>
      <w:r>
        <w:rPr>
          <w:rFonts w:ascii="Times New Roman" w:hAnsi="Times New Roman" w:cs="Times New Roman"/>
          <w:sz w:val="24"/>
          <w:szCs w:val="24"/>
        </w:rPr>
        <w:t>(2020)</w:t>
      </w:r>
      <w:r w:rsidRPr="00696569">
        <w:rPr>
          <w:rFonts w:ascii="Times New Roman" w:hAnsi="Times New Roman" w:cs="Times New Roman"/>
          <w:sz w:val="24"/>
          <w:szCs w:val="24"/>
        </w:rPr>
        <w:t>. Agriculture supply chain risks and COVID-19: mitigation strategies and implications for the practitioners. </w:t>
      </w:r>
      <w:r w:rsidRPr="00696569">
        <w:rPr>
          <w:rFonts w:ascii="Times New Roman" w:hAnsi="Times New Roman" w:cs="Times New Roman"/>
          <w:i/>
          <w:iCs/>
          <w:sz w:val="24"/>
          <w:szCs w:val="24"/>
        </w:rPr>
        <w:t>International Journal of Logistics Research and Applications</w:t>
      </w:r>
      <w:r w:rsidRPr="00696569">
        <w:rPr>
          <w:rFonts w:ascii="Times New Roman" w:hAnsi="Times New Roman" w:cs="Times New Roman"/>
          <w:sz w:val="24"/>
          <w:szCs w:val="24"/>
        </w:rPr>
        <w:t>, pp.1-27.</w:t>
      </w:r>
    </w:p>
    <w:p w14:paraId="0734F73A"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SimanTov-Nachlieli, I. and Bamberger, P.,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Pay communication, justice, and affect: The asymmetric effects of process and outcome pay transparency on counterproductive workplace behavior. </w:t>
      </w:r>
      <w:r w:rsidRPr="001D6E61">
        <w:rPr>
          <w:rFonts w:ascii="Times New Roman" w:hAnsi="Times New Roman" w:cs="Times New Roman"/>
          <w:i/>
          <w:iCs/>
          <w:color w:val="222222"/>
          <w:sz w:val="24"/>
          <w:szCs w:val="24"/>
          <w:shd w:val="clear" w:color="auto" w:fill="FFFFFF"/>
        </w:rPr>
        <w:t>Journal of Applied Psychology</w:t>
      </w:r>
      <w:r w:rsidRPr="001D6E61">
        <w:rPr>
          <w:rFonts w:ascii="Times New Roman" w:hAnsi="Times New Roman" w:cs="Times New Roman"/>
          <w:color w:val="222222"/>
          <w:sz w:val="24"/>
          <w:szCs w:val="24"/>
          <w:shd w:val="clear" w:color="auto" w:fill="FFFFFF"/>
        </w:rPr>
        <w:t>, </w:t>
      </w:r>
      <w:r w:rsidRPr="001D6E61">
        <w:rPr>
          <w:rFonts w:ascii="Times New Roman" w:hAnsi="Times New Roman" w:cs="Times New Roman"/>
          <w:i/>
          <w:iCs/>
          <w:color w:val="222222"/>
          <w:sz w:val="24"/>
          <w:szCs w:val="24"/>
          <w:shd w:val="clear" w:color="auto" w:fill="FFFFFF"/>
        </w:rPr>
        <w:t>106</w:t>
      </w:r>
      <w:r w:rsidRPr="001D6E61">
        <w:rPr>
          <w:rFonts w:ascii="Times New Roman" w:hAnsi="Times New Roman" w:cs="Times New Roman"/>
          <w:color w:val="222222"/>
          <w:sz w:val="24"/>
          <w:szCs w:val="24"/>
          <w:shd w:val="clear" w:color="auto" w:fill="FFFFFF"/>
        </w:rPr>
        <w:t>(2), p.230.</w:t>
      </w:r>
    </w:p>
    <w:p w14:paraId="15FD1249" w14:textId="77777777" w:rsidR="00E371D6" w:rsidRDefault="00E371D6" w:rsidP="00B90497">
      <w:pPr>
        <w:spacing w:line="480" w:lineRule="auto"/>
        <w:jc w:val="both"/>
        <w:rPr>
          <w:rFonts w:ascii="Times New Roman" w:hAnsi="Times New Roman" w:cs="Times New Roman"/>
          <w:color w:val="222222"/>
          <w:sz w:val="24"/>
          <w:szCs w:val="24"/>
          <w:shd w:val="clear" w:color="auto" w:fill="FFFFFF"/>
        </w:rPr>
      </w:pPr>
      <w:r w:rsidRPr="001D6E61">
        <w:rPr>
          <w:rFonts w:ascii="Times New Roman" w:hAnsi="Times New Roman" w:cs="Times New Roman"/>
          <w:color w:val="222222"/>
          <w:sz w:val="24"/>
          <w:szCs w:val="24"/>
          <w:shd w:val="clear" w:color="auto" w:fill="FFFFFF"/>
        </w:rPr>
        <w:t xml:space="preserve">Tezel, E. and Giritli, H., </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D6E61">
        <w:rPr>
          <w:rFonts w:ascii="Times New Roman" w:hAnsi="Times New Roman" w:cs="Times New Roman"/>
          <w:color w:val="222222"/>
          <w:sz w:val="24"/>
          <w:szCs w:val="24"/>
          <w:shd w:val="clear" w:color="auto" w:fill="FFFFFF"/>
        </w:rPr>
        <w:t>. Understanding pro-environmental workplace behavior: a comparative study. </w:t>
      </w:r>
      <w:r w:rsidRPr="001D6E61">
        <w:rPr>
          <w:rFonts w:ascii="Times New Roman" w:hAnsi="Times New Roman" w:cs="Times New Roman"/>
          <w:i/>
          <w:iCs/>
          <w:color w:val="222222"/>
          <w:sz w:val="24"/>
          <w:szCs w:val="24"/>
          <w:shd w:val="clear" w:color="auto" w:fill="FFFFFF"/>
        </w:rPr>
        <w:t>Facilities</w:t>
      </w:r>
      <w:r w:rsidRPr="001D6E61">
        <w:rPr>
          <w:rFonts w:ascii="Times New Roman" w:hAnsi="Times New Roman" w:cs="Times New Roman"/>
          <w:color w:val="222222"/>
          <w:sz w:val="24"/>
          <w:szCs w:val="24"/>
          <w:shd w:val="clear" w:color="auto" w:fill="FFFFFF"/>
        </w:rPr>
        <w:t>.</w:t>
      </w:r>
    </w:p>
    <w:p w14:paraId="700E9F64" w14:textId="77777777" w:rsidR="00E371D6" w:rsidRPr="001D6E61" w:rsidRDefault="00E371D6" w:rsidP="00B90497">
      <w:pPr>
        <w:spacing w:line="480" w:lineRule="auto"/>
        <w:jc w:val="both"/>
        <w:rPr>
          <w:rFonts w:ascii="Times New Roman" w:hAnsi="Times New Roman" w:cs="Times New Roman"/>
          <w:color w:val="222222"/>
          <w:sz w:val="24"/>
          <w:szCs w:val="24"/>
          <w:shd w:val="clear" w:color="auto" w:fill="FFFFFF"/>
        </w:rPr>
      </w:pPr>
    </w:p>
    <w:p w14:paraId="07021BF4" w14:textId="77777777" w:rsidR="00352857" w:rsidRPr="00352857" w:rsidRDefault="00352857" w:rsidP="00352857"/>
    <w:p w14:paraId="76F71A28" w14:textId="77777777" w:rsidR="00352857" w:rsidRPr="006F529E" w:rsidRDefault="00352857" w:rsidP="00352857">
      <w:pPr>
        <w:spacing w:line="480" w:lineRule="auto"/>
        <w:jc w:val="both"/>
        <w:rPr>
          <w:rFonts w:ascii="Times New Roman" w:hAnsi="Times New Roman" w:cs="Times New Roman"/>
          <w:b/>
          <w:sz w:val="24"/>
          <w:szCs w:val="24"/>
        </w:rPr>
      </w:pPr>
    </w:p>
    <w:p w14:paraId="00B36B6B" w14:textId="77777777" w:rsidR="00352857" w:rsidRPr="00352857" w:rsidRDefault="00352857" w:rsidP="00352857">
      <w:pPr>
        <w:rPr>
          <w:rFonts w:ascii="Times New Roman" w:hAnsi="Times New Roman" w:cs="Times New Roman"/>
          <w:sz w:val="24"/>
          <w:szCs w:val="24"/>
          <w:lang w:val="en-US"/>
        </w:rPr>
      </w:pPr>
    </w:p>
    <w:sectPr w:rsidR="00352857" w:rsidRPr="0035285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191FE" w14:textId="77777777" w:rsidR="000B5512" w:rsidRDefault="000B5512" w:rsidP="00352857">
      <w:pPr>
        <w:spacing w:after="0" w:line="240" w:lineRule="auto"/>
      </w:pPr>
      <w:r>
        <w:separator/>
      </w:r>
    </w:p>
  </w:endnote>
  <w:endnote w:type="continuationSeparator" w:id="0">
    <w:p w14:paraId="4FEEF381" w14:textId="77777777" w:rsidR="000B5512" w:rsidRDefault="000B5512" w:rsidP="00352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DFD6B" w14:textId="77777777" w:rsidR="000B5512" w:rsidRDefault="000B5512" w:rsidP="00352857">
      <w:pPr>
        <w:spacing w:after="0" w:line="240" w:lineRule="auto"/>
      </w:pPr>
      <w:r>
        <w:separator/>
      </w:r>
    </w:p>
  </w:footnote>
  <w:footnote w:type="continuationSeparator" w:id="0">
    <w:p w14:paraId="5279E66C" w14:textId="77777777" w:rsidR="000B5512" w:rsidRDefault="000B5512" w:rsidP="003528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2416477"/>
      <w:docPartObj>
        <w:docPartGallery w:val="Page Numbers (Top of Page)"/>
        <w:docPartUnique/>
      </w:docPartObj>
    </w:sdtPr>
    <w:sdtEndPr>
      <w:rPr>
        <w:noProof/>
      </w:rPr>
    </w:sdtEndPr>
    <w:sdtContent>
      <w:p w14:paraId="6A45E2A7" w14:textId="77777777" w:rsidR="00352857" w:rsidRDefault="00352857">
        <w:pPr>
          <w:pStyle w:val="Header"/>
          <w:jc w:val="right"/>
        </w:pPr>
        <w:r>
          <w:fldChar w:fldCharType="begin"/>
        </w:r>
        <w:r>
          <w:instrText xml:space="preserve"> PAGE   \* MERGEFORMAT </w:instrText>
        </w:r>
        <w:r>
          <w:fldChar w:fldCharType="separate"/>
        </w:r>
        <w:r w:rsidR="0026436C">
          <w:rPr>
            <w:noProof/>
          </w:rPr>
          <w:t>1</w:t>
        </w:r>
        <w:r>
          <w:rPr>
            <w:noProof/>
          </w:rPr>
          <w:fldChar w:fldCharType="end"/>
        </w:r>
      </w:p>
    </w:sdtContent>
  </w:sdt>
  <w:p w14:paraId="16151269" w14:textId="77777777" w:rsidR="00352857" w:rsidRDefault="003528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AA7459"/>
    <w:multiLevelType w:val="hybridMultilevel"/>
    <w:tmpl w:val="7CDEF264"/>
    <w:lvl w:ilvl="0" w:tplc="D21C2180">
      <w:start w:val="1"/>
      <w:numFmt w:val="bullet"/>
      <w:lvlText w:val=""/>
      <w:lvlJc w:val="left"/>
      <w:pPr>
        <w:ind w:left="720" w:hanging="360"/>
      </w:pPr>
      <w:rPr>
        <w:rFonts w:ascii="Symbol" w:hAnsi="Symbol" w:hint="default"/>
      </w:rPr>
    </w:lvl>
    <w:lvl w:ilvl="1" w:tplc="AC5243BE" w:tentative="1">
      <w:start w:val="1"/>
      <w:numFmt w:val="bullet"/>
      <w:lvlText w:val="o"/>
      <w:lvlJc w:val="left"/>
      <w:pPr>
        <w:ind w:left="1440" w:hanging="360"/>
      </w:pPr>
      <w:rPr>
        <w:rFonts w:ascii="Courier New" w:hAnsi="Courier New" w:cs="Courier New" w:hint="default"/>
      </w:rPr>
    </w:lvl>
    <w:lvl w:ilvl="2" w:tplc="625AB13A" w:tentative="1">
      <w:start w:val="1"/>
      <w:numFmt w:val="bullet"/>
      <w:lvlText w:val=""/>
      <w:lvlJc w:val="left"/>
      <w:pPr>
        <w:ind w:left="2160" w:hanging="360"/>
      </w:pPr>
      <w:rPr>
        <w:rFonts w:ascii="Wingdings" w:hAnsi="Wingdings" w:hint="default"/>
      </w:rPr>
    </w:lvl>
    <w:lvl w:ilvl="3" w:tplc="9C0869E8" w:tentative="1">
      <w:start w:val="1"/>
      <w:numFmt w:val="bullet"/>
      <w:lvlText w:val=""/>
      <w:lvlJc w:val="left"/>
      <w:pPr>
        <w:ind w:left="2880" w:hanging="360"/>
      </w:pPr>
      <w:rPr>
        <w:rFonts w:ascii="Symbol" w:hAnsi="Symbol" w:hint="default"/>
      </w:rPr>
    </w:lvl>
    <w:lvl w:ilvl="4" w:tplc="419EB652" w:tentative="1">
      <w:start w:val="1"/>
      <w:numFmt w:val="bullet"/>
      <w:lvlText w:val="o"/>
      <w:lvlJc w:val="left"/>
      <w:pPr>
        <w:ind w:left="3600" w:hanging="360"/>
      </w:pPr>
      <w:rPr>
        <w:rFonts w:ascii="Courier New" w:hAnsi="Courier New" w:cs="Courier New" w:hint="default"/>
      </w:rPr>
    </w:lvl>
    <w:lvl w:ilvl="5" w:tplc="E7F67682" w:tentative="1">
      <w:start w:val="1"/>
      <w:numFmt w:val="bullet"/>
      <w:lvlText w:val=""/>
      <w:lvlJc w:val="left"/>
      <w:pPr>
        <w:ind w:left="4320" w:hanging="360"/>
      </w:pPr>
      <w:rPr>
        <w:rFonts w:ascii="Wingdings" w:hAnsi="Wingdings" w:hint="default"/>
      </w:rPr>
    </w:lvl>
    <w:lvl w:ilvl="6" w:tplc="F8E0319E" w:tentative="1">
      <w:start w:val="1"/>
      <w:numFmt w:val="bullet"/>
      <w:lvlText w:val=""/>
      <w:lvlJc w:val="left"/>
      <w:pPr>
        <w:ind w:left="5040" w:hanging="360"/>
      </w:pPr>
      <w:rPr>
        <w:rFonts w:ascii="Symbol" w:hAnsi="Symbol" w:hint="default"/>
      </w:rPr>
    </w:lvl>
    <w:lvl w:ilvl="7" w:tplc="EF46D03E" w:tentative="1">
      <w:start w:val="1"/>
      <w:numFmt w:val="bullet"/>
      <w:lvlText w:val="o"/>
      <w:lvlJc w:val="left"/>
      <w:pPr>
        <w:ind w:left="5760" w:hanging="360"/>
      </w:pPr>
      <w:rPr>
        <w:rFonts w:ascii="Courier New" w:hAnsi="Courier New" w:cs="Courier New" w:hint="default"/>
      </w:rPr>
    </w:lvl>
    <w:lvl w:ilvl="8" w:tplc="8A02DDC0" w:tentative="1">
      <w:start w:val="1"/>
      <w:numFmt w:val="bullet"/>
      <w:lvlText w:val=""/>
      <w:lvlJc w:val="left"/>
      <w:pPr>
        <w:ind w:left="6480" w:hanging="360"/>
      </w:pPr>
      <w:rPr>
        <w:rFonts w:ascii="Wingdings" w:hAnsi="Wingdings" w:hint="default"/>
      </w:rPr>
    </w:lvl>
  </w:abstractNum>
  <w:num w:numId="1" w16cid:durableId="1880361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857"/>
    <w:rsid w:val="000B5512"/>
    <w:rsid w:val="000F3D63"/>
    <w:rsid w:val="001C22BC"/>
    <w:rsid w:val="0026436C"/>
    <w:rsid w:val="002E4DC0"/>
    <w:rsid w:val="00352857"/>
    <w:rsid w:val="005A0D9E"/>
    <w:rsid w:val="00A21ACE"/>
    <w:rsid w:val="00B90497"/>
    <w:rsid w:val="00B91A98"/>
    <w:rsid w:val="00BD5F03"/>
    <w:rsid w:val="00CA0758"/>
    <w:rsid w:val="00D23E20"/>
    <w:rsid w:val="00D365F8"/>
    <w:rsid w:val="00D512CF"/>
    <w:rsid w:val="00E371D6"/>
    <w:rsid w:val="00F913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B7F8B"/>
  <w15:docId w15:val="{8F015894-D5DB-43F2-BE72-5654A2679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857"/>
    <w:pPr>
      <w:keepNext/>
      <w:keepLines/>
      <w:spacing w:before="480" w:after="0" w:line="480" w:lineRule="auto"/>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2E4DC0"/>
    <w:pPr>
      <w:keepNext/>
      <w:keepLines/>
      <w:spacing w:before="40" w:after="0" w:line="48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8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857"/>
  </w:style>
  <w:style w:type="paragraph" w:styleId="Footer">
    <w:name w:val="footer"/>
    <w:basedOn w:val="Normal"/>
    <w:link w:val="FooterChar"/>
    <w:uiPriority w:val="99"/>
    <w:unhideWhenUsed/>
    <w:rsid w:val="003528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857"/>
  </w:style>
  <w:style w:type="character" w:customStyle="1" w:styleId="Heading1Char">
    <w:name w:val="Heading 1 Char"/>
    <w:basedOn w:val="DefaultParagraphFont"/>
    <w:link w:val="Heading1"/>
    <w:uiPriority w:val="9"/>
    <w:rsid w:val="00352857"/>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352857"/>
    <w:pPr>
      <w:outlineLvl w:val="9"/>
    </w:pPr>
    <w:rPr>
      <w:lang w:val="en-US" w:eastAsia="ja-JP"/>
    </w:rPr>
  </w:style>
  <w:style w:type="paragraph" w:styleId="BalloonText">
    <w:name w:val="Balloon Text"/>
    <w:basedOn w:val="Normal"/>
    <w:link w:val="BalloonTextChar"/>
    <w:uiPriority w:val="99"/>
    <w:semiHidden/>
    <w:unhideWhenUsed/>
    <w:rsid w:val="003528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857"/>
    <w:rPr>
      <w:rFonts w:ascii="Tahoma" w:hAnsi="Tahoma" w:cs="Tahoma"/>
      <w:sz w:val="16"/>
      <w:szCs w:val="16"/>
    </w:rPr>
  </w:style>
  <w:style w:type="paragraph" w:styleId="ListParagraph">
    <w:name w:val="List Paragraph"/>
    <w:basedOn w:val="Normal"/>
    <w:uiPriority w:val="34"/>
    <w:qFormat/>
    <w:rsid w:val="00352857"/>
    <w:pPr>
      <w:spacing w:after="160" w:line="259" w:lineRule="auto"/>
      <w:ind w:left="720"/>
      <w:contextualSpacing/>
    </w:pPr>
    <w:rPr>
      <w:rFonts w:eastAsiaTheme="minorEastAsia"/>
      <w:lang w:val="en-US"/>
    </w:rPr>
  </w:style>
  <w:style w:type="paragraph" w:styleId="TOC1">
    <w:name w:val="toc 1"/>
    <w:basedOn w:val="Normal"/>
    <w:next w:val="Normal"/>
    <w:autoRedefine/>
    <w:uiPriority w:val="39"/>
    <w:unhideWhenUsed/>
    <w:rsid w:val="00352857"/>
    <w:pPr>
      <w:spacing w:after="100"/>
    </w:pPr>
  </w:style>
  <w:style w:type="character" w:styleId="Hyperlink">
    <w:name w:val="Hyperlink"/>
    <w:basedOn w:val="DefaultParagraphFont"/>
    <w:uiPriority w:val="99"/>
    <w:unhideWhenUsed/>
    <w:rsid w:val="00352857"/>
    <w:rPr>
      <w:color w:val="0000FF" w:themeColor="hyperlink"/>
      <w:u w:val="single"/>
    </w:rPr>
  </w:style>
  <w:style w:type="table" w:customStyle="1" w:styleId="Table1">
    <w:name w:val="Table1"/>
    <w:basedOn w:val="TableNormal"/>
    <w:rsid w:val="002E4DC0"/>
    <w:pPr>
      <w:spacing w:after="0"/>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character" w:customStyle="1" w:styleId="Heading2Char">
    <w:name w:val="Heading 2 Char"/>
    <w:basedOn w:val="DefaultParagraphFont"/>
    <w:link w:val="Heading2"/>
    <w:uiPriority w:val="9"/>
    <w:rsid w:val="002E4DC0"/>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1C22B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F91466A9-49AD-49F4-928F-A625B19A14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4875</Words>
  <Characters>27793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florina loizidis</cp:lastModifiedBy>
  <cp:revision>2</cp:revision>
  <dcterms:created xsi:type="dcterms:W3CDTF">2022-04-29T18:21:00Z</dcterms:created>
  <dcterms:modified xsi:type="dcterms:W3CDTF">2022-04-29T18:21:00Z</dcterms:modified>
</cp:coreProperties>
</file>