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CA9965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6C6BBAD0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7BEAB8F7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76C6E239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46E1A6B5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59C54D49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0132DA11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16E46AE9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53E630FB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40F1E556" w14:textId="77777777" w:rsidR="00B7240C" w:rsidRDefault="00B7240C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1AF7F5CD" w14:textId="77777777" w:rsidR="00BF0491" w:rsidRPr="00B7240C" w:rsidRDefault="000F3CA3" w:rsidP="00B7240C">
      <w:pPr>
        <w:spacing w:after="0"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B7240C">
        <w:rPr>
          <w:rFonts w:ascii="Arial" w:hAnsi="Arial" w:cs="Arial"/>
          <w:b/>
          <w:sz w:val="24"/>
          <w:szCs w:val="24"/>
        </w:rPr>
        <w:t>BA International Hotel Management</w:t>
      </w:r>
    </w:p>
    <w:p w14:paraId="359D7FFB" w14:textId="77777777" w:rsidR="00BF0491" w:rsidRPr="00B7240C" w:rsidRDefault="000F3CA3" w:rsidP="00B7240C">
      <w:pPr>
        <w:spacing w:after="0"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B7240C">
        <w:rPr>
          <w:rFonts w:ascii="Arial" w:hAnsi="Arial" w:cs="Arial"/>
          <w:b/>
          <w:sz w:val="24"/>
          <w:szCs w:val="24"/>
        </w:rPr>
        <w:t>Foreign Languages</w:t>
      </w:r>
    </w:p>
    <w:p w14:paraId="76439719" w14:textId="77777777" w:rsidR="00BF0491" w:rsidRPr="00B7240C" w:rsidRDefault="000F3CA3" w:rsidP="00B7240C">
      <w:pPr>
        <w:spacing w:after="0"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B7240C">
        <w:rPr>
          <w:rFonts w:ascii="Arial" w:hAnsi="Arial" w:cs="Arial"/>
          <w:b/>
          <w:sz w:val="24"/>
          <w:szCs w:val="24"/>
        </w:rPr>
        <w:t>BMIH5003</w:t>
      </w:r>
    </w:p>
    <w:p w14:paraId="1A088EE6" w14:textId="270493C0" w:rsidR="00BF0491" w:rsidRDefault="00711F74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Sezen Mustanova</w:t>
      </w:r>
    </w:p>
    <w:p w14:paraId="51B67D2E" w14:textId="63B40C02" w:rsidR="00711F74" w:rsidRPr="00B7240C" w:rsidRDefault="00711F74" w:rsidP="00B7240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Lisa Bassler</w:t>
      </w:r>
    </w:p>
    <w:p w14:paraId="3927842D" w14:textId="77777777" w:rsidR="00575B03" w:rsidRPr="00B7240C" w:rsidRDefault="000F3CA3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="Arial"/>
          <w:b w:val="0"/>
          <w:color w:val="auto"/>
          <w:sz w:val="22"/>
          <w:szCs w:val="24"/>
        </w:rPr>
        <w:id w:val="2057585352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C0694CE" w14:textId="77777777" w:rsidR="00575B03" w:rsidRPr="00B7240C" w:rsidRDefault="000F3CA3" w:rsidP="00B7240C">
          <w:pPr>
            <w:pStyle w:val="TOCHeading"/>
            <w:spacing w:before="0" w:line="360" w:lineRule="auto"/>
            <w:jc w:val="center"/>
            <w:rPr>
              <w:rFonts w:cs="Arial"/>
              <w:szCs w:val="24"/>
            </w:rPr>
          </w:pPr>
          <w:r w:rsidRPr="00B7240C">
            <w:rPr>
              <w:rFonts w:cs="Arial"/>
              <w:szCs w:val="24"/>
            </w:rPr>
            <w:t>Table of Contents</w:t>
          </w:r>
        </w:p>
        <w:p w14:paraId="4BC72B80" w14:textId="472F18B6" w:rsidR="00B7240C" w:rsidRPr="00B7240C" w:rsidRDefault="000F3CA3" w:rsidP="00711F74">
          <w:pPr>
            <w:pStyle w:val="TOC1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B7240C">
            <w:rPr>
              <w:rFonts w:ascii="Arial" w:hAnsi="Arial" w:cs="Arial"/>
              <w:sz w:val="24"/>
              <w:szCs w:val="24"/>
            </w:rPr>
            <w:fldChar w:fldCharType="begin"/>
          </w:r>
          <w:r w:rsidRPr="00B7240C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B7240C">
            <w:rPr>
              <w:rFonts w:ascii="Arial" w:hAnsi="Arial" w:cs="Arial"/>
              <w:sz w:val="24"/>
              <w:szCs w:val="24"/>
            </w:rPr>
            <w:fldChar w:fldCharType="separate"/>
          </w:r>
        </w:p>
        <w:p w14:paraId="32DCA95D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29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_Toc148396829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65A22C9" w14:textId="77777777" w:rsidR="00B7240C" w:rsidRPr="00B7240C" w:rsidRDefault="00711F74" w:rsidP="00B7240C">
          <w:pPr>
            <w:pStyle w:val="TOC1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0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 on Sel</w:t>
            </w:r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</w:t>
            </w:r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-Development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_Toc148396830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AF5563B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1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Description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_Toc148396831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F9EDC7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2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Feelings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_Toc148396832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23A4B0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3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Evaluation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_Toc148396833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71D305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4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Analysis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_Toc148396834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B953EA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5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_Toc148396835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D4FD78" w14:textId="77777777" w:rsidR="00B7240C" w:rsidRPr="00B7240C" w:rsidRDefault="00711F74" w:rsidP="00B7240C">
          <w:pPr>
            <w:pStyle w:val="TOC2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6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Action Plan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_Toc148396836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0CA6AE" w14:textId="77777777" w:rsidR="00B7240C" w:rsidRPr="00B7240C" w:rsidRDefault="00711F74" w:rsidP="00B7240C">
          <w:pPr>
            <w:pStyle w:val="TOC1"/>
            <w:tabs>
              <w:tab w:val="right" w:leader="dot" w:pos="9350"/>
            </w:tabs>
            <w:spacing w:after="0"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396837" w:history="1">
            <w:r w:rsidR="00B7240C" w:rsidRPr="00B7240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_Toc148396837 \h </w:instrTex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B7240C" w:rsidRPr="00B7240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6342FE" w14:textId="77777777" w:rsidR="00575B03" w:rsidRPr="00B7240C" w:rsidRDefault="000F3CA3" w:rsidP="00B7240C">
          <w:pPr>
            <w:spacing w:after="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B7240C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F0CC7D3" w14:textId="77777777" w:rsidR="00575B03" w:rsidRPr="00B7240C" w:rsidRDefault="000F3CA3" w:rsidP="00B7240C">
      <w:pPr>
        <w:pStyle w:val="Heading1"/>
        <w:spacing w:before="0" w:line="360" w:lineRule="auto"/>
        <w:jc w:val="both"/>
        <w:rPr>
          <w:rFonts w:cs="Arial"/>
          <w:szCs w:val="24"/>
        </w:rPr>
      </w:pPr>
      <w:bookmarkStart w:id="0" w:name="_Toc148396830"/>
      <w:r w:rsidRPr="00B7240C">
        <w:rPr>
          <w:rFonts w:cs="Arial"/>
          <w:szCs w:val="24"/>
        </w:rPr>
        <w:t>Reflect on Self-Development</w:t>
      </w:r>
      <w:bookmarkEnd w:id="0"/>
      <w:r w:rsidRPr="00B7240C">
        <w:rPr>
          <w:rFonts w:cs="Arial"/>
          <w:szCs w:val="24"/>
        </w:rPr>
        <w:t xml:space="preserve"> </w:t>
      </w:r>
    </w:p>
    <w:p w14:paraId="085ADF71" w14:textId="77777777" w:rsidR="00575B03" w:rsidRPr="00B7240C" w:rsidRDefault="000F3CA3" w:rsidP="00B7240C">
      <w:pPr>
        <w:pStyle w:val="Heading2"/>
        <w:spacing w:before="0" w:line="360" w:lineRule="auto"/>
        <w:jc w:val="both"/>
        <w:rPr>
          <w:rFonts w:cs="Arial"/>
          <w:szCs w:val="24"/>
        </w:rPr>
      </w:pPr>
      <w:bookmarkStart w:id="1" w:name="_Toc148396831"/>
      <w:r w:rsidRPr="00B7240C">
        <w:rPr>
          <w:rFonts w:cs="Arial"/>
          <w:szCs w:val="24"/>
        </w:rPr>
        <w:t>Description</w:t>
      </w:r>
      <w:bookmarkEnd w:id="1"/>
      <w:r w:rsidRPr="00B7240C">
        <w:rPr>
          <w:rFonts w:cs="Arial"/>
          <w:szCs w:val="24"/>
        </w:rPr>
        <w:t xml:space="preserve"> </w:t>
      </w:r>
    </w:p>
    <w:p w14:paraId="213ABA35" w14:textId="77777777" w:rsidR="004303D3" w:rsidRPr="00B7240C" w:rsidRDefault="000F3CA3" w:rsidP="00B7240C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I was first assigned to deliver a presentation to the hotel workers on the importance of learning and speaking many languages.</w:t>
      </w:r>
      <w:r w:rsidR="00562D3E" w:rsidRPr="00B7240C">
        <w:rPr>
          <w:rFonts w:ascii="Arial" w:hAnsi="Arial" w:cs="Arial"/>
          <w:sz w:val="24"/>
          <w:szCs w:val="24"/>
        </w:rPr>
        <w:t xml:space="preserve"> </w:t>
      </w:r>
      <w:r w:rsidRPr="00B7240C">
        <w:rPr>
          <w:rFonts w:ascii="Arial" w:hAnsi="Arial" w:cs="Arial"/>
          <w:sz w:val="24"/>
          <w:szCs w:val="24"/>
        </w:rPr>
        <w:t>I was accountable for properly mastering it</w:t>
      </w:r>
      <w:r w:rsidR="00562D3E" w:rsidRPr="00B7240C">
        <w:rPr>
          <w:rFonts w:ascii="Arial" w:hAnsi="Arial" w:cs="Arial"/>
          <w:sz w:val="24"/>
          <w:szCs w:val="24"/>
        </w:rPr>
        <w:t xml:space="preserve"> because I only had a rudimentary understanding of the topic</w:t>
      </w:r>
      <w:r w:rsidRPr="00B7240C">
        <w:rPr>
          <w:rFonts w:ascii="Arial" w:hAnsi="Arial" w:cs="Arial"/>
          <w:sz w:val="24"/>
          <w:szCs w:val="24"/>
        </w:rPr>
        <w:t>.</w:t>
      </w:r>
      <w:r w:rsidR="001E2D89" w:rsidRPr="00B7240C">
        <w:rPr>
          <w:rFonts w:ascii="Arial" w:hAnsi="Arial" w:cs="Arial"/>
          <w:sz w:val="24"/>
          <w:szCs w:val="24"/>
        </w:rPr>
        <w:t xml:space="preserve"> </w:t>
      </w:r>
      <w:r w:rsidRPr="00B7240C">
        <w:rPr>
          <w:rFonts w:ascii="Arial" w:hAnsi="Arial" w:cs="Arial"/>
          <w:sz w:val="24"/>
          <w:szCs w:val="24"/>
        </w:rPr>
        <w:t>I started with a fast overview, using Spanish as an example language</w:t>
      </w:r>
      <w:r w:rsidR="001E2D89" w:rsidRPr="00B7240C">
        <w:rPr>
          <w:rFonts w:ascii="Arial" w:hAnsi="Arial" w:cs="Arial"/>
          <w:sz w:val="24"/>
          <w:szCs w:val="24"/>
        </w:rPr>
        <w:t xml:space="preserve"> as the person in charge of teaching the topic</w:t>
      </w:r>
      <w:r w:rsidRPr="00B7240C">
        <w:rPr>
          <w:rFonts w:ascii="Arial" w:hAnsi="Arial" w:cs="Arial"/>
          <w:sz w:val="24"/>
          <w:szCs w:val="24"/>
        </w:rPr>
        <w:t>. I collected facts, examples, and pertinent information to create an engaging performance.</w:t>
      </w:r>
      <w:r w:rsidR="005B29A5" w:rsidRPr="00B7240C">
        <w:rPr>
          <w:rFonts w:ascii="Arial" w:hAnsi="Arial" w:cs="Arial"/>
          <w:sz w:val="24"/>
          <w:szCs w:val="24"/>
        </w:rPr>
        <w:t xml:space="preserve"> According to Dumay (2016), personal reflection is the best way to reflect experience. </w:t>
      </w:r>
    </w:p>
    <w:p w14:paraId="65065A05" w14:textId="77777777" w:rsidR="004303D3" w:rsidRPr="00B7240C" w:rsidRDefault="004303D3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FB858B1" w14:textId="77777777" w:rsidR="004303D3" w:rsidRPr="00B7240C" w:rsidRDefault="000F3CA3" w:rsidP="00B7240C">
      <w:pPr>
        <w:pStyle w:val="Heading2"/>
        <w:spacing w:before="0" w:line="360" w:lineRule="auto"/>
        <w:jc w:val="both"/>
        <w:rPr>
          <w:rFonts w:cs="Arial"/>
          <w:szCs w:val="24"/>
        </w:rPr>
      </w:pPr>
      <w:bookmarkStart w:id="2" w:name="_Toc148396832"/>
      <w:r w:rsidRPr="00B7240C">
        <w:rPr>
          <w:rFonts w:cs="Arial"/>
          <w:szCs w:val="24"/>
        </w:rPr>
        <w:t>Feelings</w:t>
      </w:r>
      <w:bookmarkEnd w:id="2"/>
    </w:p>
    <w:p w14:paraId="1E2F6734" w14:textId="77777777" w:rsidR="004303D3" w:rsidRPr="00B7240C" w:rsidRDefault="000F3CA3" w:rsidP="00B7240C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I was both delighted and scared because of my lack of comprehension and awareness of the topic's significance. At times, I questioned my ability to create a product that would really benefit my teammates.</w:t>
      </w:r>
    </w:p>
    <w:p w14:paraId="1B96F4C2" w14:textId="77777777" w:rsidR="004303D3" w:rsidRPr="00B7240C" w:rsidRDefault="004303D3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938792B" w14:textId="77777777" w:rsidR="004303D3" w:rsidRPr="00B7240C" w:rsidRDefault="000F3CA3" w:rsidP="00B7240C">
      <w:pPr>
        <w:pStyle w:val="Heading2"/>
        <w:spacing w:before="0" w:line="360" w:lineRule="auto"/>
        <w:jc w:val="both"/>
        <w:rPr>
          <w:rFonts w:cs="Arial"/>
          <w:szCs w:val="24"/>
        </w:rPr>
      </w:pPr>
      <w:bookmarkStart w:id="3" w:name="_Toc148396833"/>
      <w:r w:rsidRPr="00B7240C">
        <w:rPr>
          <w:rFonts w:cs="Arial"/>
          <w:szCs w:val="24"/>
        </w:rPr>
        <w:t>Evaluation</w:t>
      </w:r>
      <w:bookmarkEnd w:id="3"/>
      <w:r w:rsidRPr="00B7240C">
        <w:rPr>
          <w:rFonts w:cs="Arial"/>
          <w:szCs w:val="24"/>
        </w:rPr>
        <w:t xml:space="preserve"> </w:t>
      </w:r>
    </w:p>
    <w:p w14:paraId="568D0D0F" w14:textId="77777777" w:rsidR="004303D3" w:rsidRPr="00B7240C" w:rsidRDefault="000F3CA3" w:rsidP="00B7240C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 xml:space="preserve">I continued to explore and study the subject, and my understanding improved significantly. I began by </w:t>
      </w:r>
      <w:r w:rsidR="001E2D89" w:rsidRPr="00B7240C">
        <w:rPr>
          <w:rFonts w:ascii="Arial" w:hAnsi="Arial" w:cs="Arial"/>
          <w:sz w:val="24"/>
          <w:szCs w:val="24"/>
        </w:rPr>
        <w:t>researching the advantages of multi</w:t>
      </w:r>
      <w:r w:rsidRPr="00B7240C">
        <w:rPr>
          <w:rFonts w:ascii="Arial" w:hAnsi="Arial" w:cs="Arial"/>
          <w:sz w:val="24"/>
          <w:szCs w:val="24"/>
        </w:rPr>
        <w:t xml:space="preserve">lingualism in the hospitality industry. This simplified my understanding of how it may boost customer happiness, sales, and problem-solving. </w:t>
      </w:r>
      <w:r w:rsidR="00C1633B" w:rsidRPr="00B7240C">
        <w:rPr>
          <w:rFonts w:ascii="Arial" w:hAnsi="Arial" w:cs="Arial"/>
          <w:sz w:val="24"/>
          <w:szCs w:val="24"/>
        </w:rPr>
        <w:t xml:space="preserve">My appreciation for the complexity of the Spanish language </w:t>
      </w:r>
      <w:r w:rsidR="00C1633B" w:rsidRPr="00B7240C">
        <w:rPr>
          <w:rFonts w:ascii="Arial" w:hAnsi="Arial" w:cs="Arial"/>
          <w:sz w:val="24"/>
          <w:szCs w:val="24"/>
        </w:rPr>
        <w:lastRenderedPageBreak/>
        <w:t>and its regional variations grew with my appreciation for the importance of linguistic awareness.   I was amazed by how different various regions of Spain speak terms.   The manner in which individuals from various cultures greet, interact, and even employ nonverbal cue</w:t>
      </w:r>
      <w:r w:rsidR="00B7240C" w:rsidRPr="00B7240C">
        <w:rPr>
          <w:rFonts w:ascii="Arial" w:hAnsi="Arial" w:cs="Arial"/>
          <w:sz w:val="24"/>
          <w:szCs w:val="24"/>
        </w:rPr>
        <w:t>s has dramatically influenced</w:t>
      </w:r>
      <w:r w:rsidR="00C1633B" w:rsidRPr="00B7240C">
        <w:rPr>
          <w:rFonts w:ascii="Arial" w:hAnsi="Arial" w:cs="Arial"/>
          <w:sz w:val="24"/>
          <w:szCs w:val="24"/>
        </w:rPr>
        <w:t xml:space="preserve"> perspective</w:t>
      </w:r>
      <w:r w:rsidR="00B7240C" w:rsidRPr="00B7240C">
        <w:rPr>
          <w:rFonts w:ascii="Arial" w:hAnsi="Arial" w:cs="Arial"/>
          <w:sz w:val="24"/>
          <w:szCs w:val="24"/>
        </w:rPr>
        <w:t xml:space="preserve"> (Pennington and Richards, 2016). </w:t>
      </w:r>
      <w:r w:rsidR="00C1633B" w:rsidRPr="00B7240C">
        <w:rPr>
          <w:rFonts w:ascii="Arial" w:hAnsi="Arial" w:cs="Arial"/>
          <w:sz w:val="24"/>
          <w:szCs w:val="24"/>
        </w:rPr>
        <w:t xml:space="preserve">I learned how crucial it is to be bilingual after realising that Spanish spoken in Spain is not the same as Spanish spoken in Latin American countries.  </w:t>
      </w:r>
    </w:p>
    <w:p w14:paraId="7C3AD941" w14:textId="77777777" w:rsidR="00D45720" w:rsidRPr="00B7240C" w:rsidRDefault="00D45720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8AD8686" w14:textId="77777777" w:rsidR="003F43CB" w:rsidRPr="00B7240C" w:rsidRDefault="000F3CA3" w:rsidP="00B7240C">
      <w:pPr>
        <w:pStyle w:val="Heading2"/>
        <w:spacing w:before="0" w:line="360" w:lineRule="auto"/>
        <w:jc w:val="both"/>
        <w:rPr>
          <w:rFonts w:cs="Arial"/>
          <w:szCs w:val="24"/>
        </w:rPr>
      </w:pPr>
      <w:bookmarkStart w:id="4" w:name="_Toc148396834"/>
      <w:r w:rsidRPr="00B7240C">
        <w:rPr>
          <w:rFonts w:cs="Arial"/>
          <w:szCs w:val="24"/>
        </w:rPr>
        <w:t>Analysis</w:t>
      </w:r>
      <w:bookmarkEnd w:id="4"/>
    </w:p>
    <w:p w14:paraId="340EC2E2" w14:textId="77777777" w:rsidR="003F43CB" w:rsidRPr="00B7240C" w:rsidRDefault="000F3CA3" w:rsidP="00B7240C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As I worked towards my academic aspirations, I became more aware of who I was and saw that I had been mistaken in thinking that the term "Spanish" meant various things in different locations. It was a pivotal realisation that helped me understand how critical it is to avoid making assumptions and generalisations.</w:t>
      </w:r>
      <w:r w:rsidR="00816DF1" w:rsidRPr="00B7240C">
        <w:rPr>
          <w:rFonts w:ascii="Arial" w:hAnsi="Arial" w:cs="Arial"/>
          <w:sz w:val="24"/>
          <w:szCs w:val="24"/>
        </w:rPr>
        <w:t xml:space="preserve"> </w:t>
      </w:r>
      <w:r w:rsidRPr="00B7240C">
        <w:rPr>
          <w:rFonts w:ascii="Arial" w:hAnsi="Arial" w:cs="Arial"/>
          <w:sz w:val="24"/>
          <w:szCs w:val="24"/>
        </w:rPr>
        <w:t>I realised how vital it was to use examples from the hotel industry. Booking and planning, check-in, in-room services, and problem-solving are all apparent examples of how linguistic knowledge and talents are put to use in everyday situations</w:t>
      </w:r>
      <w:r w:rsidR="00B7240C" w:rsidRPr="00B7240C">
        <w:rPr>
          <w:rFonts w:ascii="Arial" w:hAnsi="Arial" w:cs="Arial"/>
          <w:sz w:val="24"/>
          <w:szCs w:val="24"/>
        </w:rPr>
        <w:t xml:space="preserve"> (Vallée and Bloom, 2016)</w:t>
      </w:r>
      <w:r w:rsidRPr="00B7240C">
        <w:rPr>
          <w:rFonts w:ascii="Arial" w:hAnsi="Arial" w:cs="Arial"/>
          <w:sz w:val="24"/>
          <w:szCs w:val="24"/>
        </w:rPr>
        <w:t>. I was able to make my presentation more relevant and fascinating to my coworkers</w:t>
      </w:r>
      <w:r w:rsidR="00301040" w:rsidRPr="00B7240C">
        <w:rPr>
          <w:rFonts w:ascii="Arial" w:hAnsi="Arial" w:cs="Arial"/>
          <w:sz w:val="24"/>
          <w:szCs w:val="24"/>
        </w:rPr>
        <w:t xml:space="preserve"> bec</w:t>
      </w:r>
      <w:r w:rsidR="00D66A08" w:rsidRPr="00B7240C">
        <w:rPr>
          <w:rFonts w:ascii="Arial" w:hAnsi="Arial" w:cs="Arial"/>
          <w:sz w:val="24"/>
          <w:szCs w:val="24"/>
        </w:rPr>
        <w:t>ause of my practical experience</w:t>
      </w:r>
      <w:r w:rsidRPr="00B7240C">
        <w:rPr>
          <w:rFonts w:ascii="Arial" w:hAnsi="Arial" w:cs="Arial"/>
          <w:sz w:val="24"/>
          <w:szCs w:val="24"/>
        </w:rPr>
        <w:t>.</w:t>
      </w:r>
    </w:p>
    <w:p w14:paraId="355729D9" w14:textId="77777777" w:rsidR="003F43CB" w:rsidRPr="00B7240C" w:rsidRDefault="003F43CB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BED4A30" w14:textId="77777777" w:rsidR="003F43CB" w:rsidRPr="00B7240C" w:rsidRDefault="000F3CA3" w:rsidP="00B7240C">
      <w:pPr>
        <w:pStyle w:val="Heading2"/>
        <w:spacing w:before="0" w:line="360" w:lineRule="auto"/>
        <w:jc w:val="both"/>
        <w:rPr>
          <w:rFonts w:cs="Arial"/>
          <w:szCs w:val="24"/>
        </w:rPr>
      </w:pPr>
      <w:bookmarkStart w:id="5" w:name="_Toc148396835"/>
      <w:r w:rsidRPr="00B7240C">
        <w:rPr>
          <w:rFonts w:cs="Arial"/>
          <w:szCs w:val="24"/>
        </w:rPr>
        <w:t>Conclusion</w:t>
      </w:r>
      <w:bookmarkEnd w:id="5"/>
      <w:r w:rsidRPr="00B7240C">
        <w:rPr>
          <w:rFonts w:cs="Arial"/>
          <w:szCs w:val="24"/>
        </w:rPr>
        <w:t xml:space="preserve"> </w:t>
      </w:r>
    </w:p>
    <w:p w14:paraId="094403E9" w14:textId="77777777" w:rsidR="004303D3" w:rsidRPr="00B7240C" w:rsidRDefault="000F3CA3" w:rsidP="00B7240C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In conclusion, t</w:t>
      </w:r>
      <w:r w:rsidR="003F43CB" w:rsidRPr="00B7240C">
        <w:rPr>
          <w:rFonts w:ascii="Arial" w:hAnsi="Arial" w:cs="Arial"/>
          <w:sz w:val="24"/>
          <w:szCs w:val="24"/>
        </w:rPr>
        <w:t>his experience has taught me the importance of knowing many languages and being able to communicate in a variety of them while working in the service industry. I just had a rudimentary understanding of the topic previously, but now I realise how vital it is. The regional variations in Spanish have made me more aware of the diversity and complexity of language systems.</w:t>
      </w:r>
      <w:r w:rsidRPr="00B7240C">
        <w:rPr>
          <w:rFonts w:ascii="Arial" w:hAnsi="Arial" w:cs="Arial"/>
          <w:sz w:val="24"/>
          <w:szCs w:val="24"/>
        </w:rPr>
        <w:t xml:space="preserve"> </w:t>
      </w:r>
    </w:p>
    <w:p w14:paraId="1156A77D" w14:textId="77777777" w:rsidR="004303D3" w:rsidRPr="00B7240C" w:rsidRDefault="004303D3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4640F79" w14:textId="77777777" w:rsidR="003F43CB" w:rsidRPr="00B7240C" w:rsidRDefault="000F3CA3" w:rsidP="00B7240C">
      <w:pPr>
        <w:pStyle w:val="Heading2"/>
        <w:spacing w:before="0" w:line="360" w:lineRule="auto"/>
        <w:jc w:val="both"/>
        <w:rPr>
          <w:rFonts w:cs="Arial"/>
          <w:szCs w:val="24"/>
        </w:rPr>
      </w:pPr>
      <w:bookmarkStart w:id="6" w:name="_Toc148396836"/>
      <w:r w:rsidRPr="00B7240C">
        <w:rPr>
          <w:rFonts w:cs="Arial"/>
          <w:szCs w:val="24"/>
        </w:rPr>
        <w:t>Action Plan</w:t>
      </w:r>
      <w:bookmarkEnd w:id="6"/>
      <w:r w:rsidRPr="00B7240C">
        <w:rPr>
          <w:rFonts w:cs="Arial"/>
          <w:szCs w:val="24"/>
        </w:rPr>
        <w:t xml:space="preserve"> </w:t>
      </w:r>
    </w:p>
    <w:p w14:paraId="4DB25D1D" w14:textId="77777777" w:rsidR="003F43CB" w:rsidRPr="00B7240C" w:rsidRDefault="000F3CA3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ab/>
      </w:r>
      <w:r w:rsidR="00D07691" w:rsidRPr="00B7240C">
        <w:rPr>
          <w:rFonts w:ascii="Arial" w:hAnsi="Arial" w:cs="Arial"/>
          <w:sz w:val="24"/>
          <w:szCs w:val="24"/>
        </w:rPr>
        <w:t>I will b</w:t>
      </w:r>
      <w:r w:rsidRPr="00B7240C">
        <w:rPr>
          <w:rFonts w:ascii="Arial" w:hAnsi="Arial" w:cs="Arial"/>
          <w:sz w:val="24"/>
          <w:szCs w:val="24"/>
        </w:rPr>
        <w:t>egin by learning some basic phrases, vocabulary, and greetings</w:t>
      </w:r>
      <w:r w:rsidR="00D07691" w:rsidRPr="00B7240C">
        <w:rPr>
          <w:rFonts w:ascii="Arial" w:hAnsi="Arial" w:cs="Arial"/>
          <w:sz w:val="24"/>
          <w:szCs w:val="24"/>
        </w:rPr>
        <w:t xml:space="preserve"> to learn Spanish</w:t>
      </w:r>
      <w:r w:rsidRPr="00B7240C">
        <w:rPr>
          <w:rFonts w:ascii="Arial" w:hAnsi="Arial" w:cs="Arial"/>
          <w:sz w:val="24"/>
          <w:szCs w:val="24"/>
        </w:rPr>
        <w:t>. This strategy allows me to converse more successfully wi</w:t>
      </w:r>
      <w:r w:rsidR="00331923" w:rsidRPr="00B7240C">
        <w:rPr>
          <w:rFonts w:ascii="Arial" w:hAnsi="Arial" w:cs="Arial"/>
          <w:sz w:val="24"/>
          <w:szCs w:val="24"/>
        </w:rPr>
        <w:t>th my Spanish-speaking friends. I will attend classes that educate me</w:t>
      </w:r>
      <w:r w:rsidRPr="00B7240C">
        <w:rPr>
          <w:rFonts w:ascii="Arial" w:hAnsi="Arial" w:cs="Arial"/>
          <w:sz w:val="24"/>
          <w:szCs w:val="24"/>
        </w:rPr>
        <w:t xml:space="preserve"> on how to appreciate diverse cultures, especially those in Spanish-speaking countries. This will help me learn more about regional differe</w:t>
      </w:r>
      <w:r w:rsidR="00331923" w:rsidRPr="00B7240C">
        <w:rPr>
          <w:rFonts w:ascii="Arial" w:hAnsi="Arial" w:cs="Arial"/>
          <w:sz w:val="24"/>
          <w:szCs w:val="24"/>
        </w:rPr>
        <w:t>nces, gestures, and traditions. I will c</w:t>
      </w:r>
      <w:r w:rsidRPr="00B7240C">
        <w:rPr>
          <w:rFonts w:ascii="Arial" w:hAnsi="Arial" w:cs="Arial"/>
          <w:sz w:val="24"/>
          <w:szCs w:val="24"/>
        </w:rPr>
        <w:t xml:space="preserve">ollaborate </w:t>
      </w:r>
      <w:r w:rsidR="009B574F" w:rsidRPr="00B7240C">
        <w:rPr>
          <w:rFonts w:ascii="Arial" w:hAnsi="Arial" w:cs="Arial"/>
          <w:sz w:val="24"/>
          <w:szCs w:val="24"/>
        </w:rPr>
        <w:t xml:space="preserve">with colleagues who </w:t>
      </w:r>
      <w:r w:rsidR="009B574F" w:rsidRPr="00B7240C">
        <w:rPr>
          <w:rFonts w:ascii="Arial" w:hAnsi="Arial" w:cs="Arial"/>
          <w:sz w:val="24"/>
          <w:szCs w:val="24"/>
        </w:rPr>
        <w:lastRenderedPageBreak/>
        <w:t>can help me</w:t>
      </w:r>
      <w:r w:rsidRPr="00B7240C">
        <w:rPr>
          <w:rFonts w:ascii="Arial" w:hAnsi="Arial" w:cs="Arial"/>
          <w:sz w:val="24"/>
          <w:szCs w:val="24"/>
        </w:rPr>
        <w:t xml:space="preserve"> with l</w:t>
      </w:r>
      <w:r w:rsidR="009B574F" w:rsidRPr="00B7240C">
        <w:rPr>
          <w:rFonts w:ascii="Arial" w:hAnsi="Arial" w:cs="Arial"/>
          <w:sz w:val="24"/>
          <w:szCs w:val="24"/>
        </w:rPr>
        <w:t>anguage or cultural issues. I will</w:t>
      </w:r>
      <w:r w:rsidRPr="00B7240C">
        <w:rPr>
          <w:rFonts w:ascii="Arial" w:hAnsi="Arial" w:cs="Arial"/>
          <w:sz w:val="24"/>
          <w:szCs w:val="24"/>
        </w:rPr>
        <w:t xml:space="preserve"> be able to comprehend better if I</w:t>
      </w:r>
      <w:r w:rsidR="00A57D43" w:rsidRPr="00B7240C">
        <w:rPr>
          <w:rFonts w:ascii="Arial" w:hAnsi="Arial" w:cs="Arial"/>
          <w:sz w:val="24"/>
          <w:szCs w:val="24"/>
        </w:rPr>
        <w:t xml:space="preserve"> share what I know and what I have</w:t>
      </w:r>
      <w:r w:rsidRPr="00B7240C">
        <w:rPr>
          <w:rFonts w:ascii="Arial" w:hAnsi="Arial" w:cs="Arial"/>
          <w:sz w:val="24"/>
          <w:szCs w:val="24"/>
        </w:rPr>
        <w:t xml:space="preserve"> done.</w:t>
      </w:r>
    </w:p>
    <w:p w14:paraId="4EAAF84D" w14:textId="77777777" w:rsidR="00967330" w:rsidRPr="00B7240C" w:rsidRDefault="000F3CA3" w:rsidP="00B7240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br w:type="page"/>
      </w:r>
    </w:p>
    <w:p w14:paraId="100488DA" w14:textId="77777777" w:rsidR="003F43CB" w:rsidRPr="00B7240C" w:rsidRDefault="000F3CA3" w:rsidP="00B7240C">
      <w:pPr>
        <w:pStyle w:val="Heading1"/>
        <w:spacing w:before="0" w:line="360" w:lineRule="auto"/>
        <w:jc w:val="both"/>
        <w:rPr>
          <w:rFonts w:cs="Arial"/>
          <w:szCs w:val="24"/>
        </w:rPr>
      </w:pPr>
      <w:bookmarkStart w:id="7" w:name="_Toc148396837"/>
      <w:r w:rsidRPr="00B7240C">
        <w:rPr>
          <w:rFonts w:cs="Arial"/>
          <w:szCs w:val="24"/>
        </w:rPr>
        <w:lastRenderedPageBreak/>
        <w:t>Reference List</w:t>
      </w:r>
      <w:bookmarkEnd w:id="7"/>
      <w:r w:rsidRPr="00B7240C">
        <w:rPr>
          <w:rFonts w:cs="Arial"/>
          <w:szCs w:val="24"/>
        </w:rPr>
        <w:t xml:space="preserve"> </w:t>
      </w:r>
    </w:p>
    <w:p w14:paraId="1902D5BC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Abramson, N.R. and Moran, R. (2018) Managing Cultural Differences: Global Leadership for the 21st Century. 10th Ed. Abingdon: Routledge</w:t>
      </w:r>
    </w:p>
    <w:p w14:paraId="1CCE4C2A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Bharwani, S. and Jauhari, V., 2017. An exploratory study of competencies required to cocreate memorable customer experiences in the hospitality industry. In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Hospitality marketing and consumer behavior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159-185). Apple Academic Press.</w:t>
      </w:r>
    </w:p>
    <w:p w14:paraId="314CA9F2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Christiansen, B., Branch, J.D. and Karmowska, J. (2020) Cultural Factors and Performance in 21st Century Businesses. Hershey : IGI Global.</w:t>
      </w:r>
    </w:p>
    <w:p w14:paraId="652075B7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Deresky, H. (2017) International Management: Managing Across Borders and Cultures: Text and Cases. 9th Ed. Harlow: Pearson Education Ltd.</w:t>
      </w:r>
    </w:p>
    <w:p w14:paraId="2950CE4A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Dumay, J., 2016. A critical reflection on the future of intellectual capital: from reporting to disclosure.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Intellectual capital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17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pp.168-184.</w:t>
      </w:r>
    </w:p>
    <w:p w14:paraId="1C06BA70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Hampden-Turner, C. and Trompenaars, F. (2020) Riding the Waves of Culture. 4 th Ed. London: John Murray Press.</w:t>
      </w:r>
    </w:p>
    <w:p w14:paraId="492B0E17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Hofstede, G., Hofstede, G.J. and Minkov, M. (2010) Cultures and organizations: software of the mind. 3rd Ed. New York: McGraw-Hill.</w:t>
      </w:r>
    </w:p>
    <w:p w14:paraId="13C85310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B7240C">
        <w:rPr>
          <w:rFonts w:ascii="Arial" w:hAnsi="Arial" w:cs="Arial"/>
          <w:sz w:val="24"/>
          <w:szCs w:val="24"/>
        </w:rPr>
        <w:t>Maheshkar, C. and Sharma, V. (2018) Handbook of Research on Cross-Cultural Business Education. Hershey: IGI Global.</w:t>
      </w:r>
    </w:p>
    <w:p w14:paraId="072743F7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Pennington, M.C. and Richards, J.C., 2016. Teacher identity in language teaching: Integrating personal, contextual, and professional factors.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RELC journal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47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pp.5-23.</w:t>
      </w:r>
    </w:p>
    <w:p w14:paraId="08670239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Romero-Martínez, A.M., García-Muiña, F.E., Chidlow, A. and Larimo, J., 2019. Formal and informal institutional differences between home and host country and location choice: Evidence from the Spanish Hotel Industry.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Management International Review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59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pp.41-65.</w:t>
      </w:r>
    </w:p>
    <w:p w14:paraId="72CCED9D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Úbeda-García, M., Claver-Cortés, E., Marco-Lajara, B., García-Lillo, F. and Zaragoza-Sáez, P.C., 2018. Continuous innovation in the hotel industry: The development of organizational ambidexterity through human capital and organizational culture in Spanish hotels.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30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(12), pp.3609-3631.</w:t>
      </w:r>
    </w:p>
    <w:p w14:paraId="3AC4A6FB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Vallée, C.N. and Bloom, G.A., 2016. Four keys to building a championship culture.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Sport Coaching Journal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7240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</w:t>
      </w:r>
      <w:r w:rsidRPr="00B7240C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pp.170-177.</w:t>
      </w:r>
    </w:p>
    <w:p w14:paraId="2546CA45" w14:textId="77777777" w:rsidR="00F42C4A" w:rsidRPr="00B7240C" w:rsidRDefault="00F42C4A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7CA7FCD" w14:textId="77777777" w:rsidR="005D5924" w:rsidRPr="00B7240C" w:rsidRDefault="005D5924" w:rsidP="00B7240C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E95A0EF" w14:textId="77777777" w:rsidR="00F42C4A" w:rsidRPr="00B7240C" w:rsidRDefault="00F42C4A" w:rsidP="00B7240C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sectPr w:rsidR="00F42C4A" w:rsidRPr="00B7240C" w:rsidSect="00B7240C">
      <w:headerReference w:type="default" r:id="rId6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AE368" w14:textId="77777777" w:rsidR="000F3CA3" w:rsidRDefault="000F3CA3" w:rsidP="00B7240C">
      <w:pPr>
        <w:spacing w:after="0" w:line="240" w:lineRule="auto"/>
      </w:pPr>
      <w:r>
        <w:separator/>
      </w:r>
    </w:p>
  </w:endnote>
  <w:endnote w:type="continuationSeparator" w:id="0">
    <w:p w14:paraId="4D24D941" w14:textId="77777777" w:rsidR="000F3CA3" w:rsidRDefault="000F3CA3" w:rsidP="00B724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4BB2E9" w14:textId="77777777" w:rsidR="000F3CA3" w:rsidRDefault="000F3CA3" w:rsidP="00B7240C">
      <w:pPr>
        <w:spacing w:after="0" w:line="240" w:lineRule="auto"/>
      </w:pPr>
      <w:r>
        <w:separator/>
      </w:r>
    </w:p>
  </w:footnote>
  <w:footnote w:type="continuationSeparator" w:id="0">
    <w:p w14:paraId="149B0F17" w14:textId="77777777" w:rsidR="000F3CA3" w:rsidRDefault="000F3CA3" w:rsidP="00B724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3459900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DDBB73" w14:textId="77777777" w:rsidR="00B7240C" w:rsidRDefault="00B7240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6D6D1DCA" w14:textId="77777777" w:rsidR="00B7240C" w:rsidRDefault="00B7240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4567"/>
    <w:rsid w:val="000F3CA3"/>
    <w:rsid w:val="001917B3"/>
    <w:rsid w:val="001E2D89"/>
    <w:rsid w:val="0021260D"/>
    <w:rsid w:val="00213D22"/>
    <w:rsid w:val="002A0A24"/>
    <w:rsid w:val="00300A47"/>
    <w:rsid w:val="00301040"/>
    <w:rsid w:val="00331923"/>
    <w:rsid w:val="00351BD7"/>
    <w:rsid w:val="0037449F"/>
    <w:rsid w:val="003E2FF0"/>
    <w:rsid w:val="003F43CB"/>
    <w:rsid w:val="004303D3"/>
    <w:rsid w:val="00560034"/>
    <w:rsid w:val="00562D3E"/>
    <w:rsid w:val="005733A9"/>
    <w:rsid w:val="00575B03"/>
    <w:rsid w:val="005B29A5"/>
    <w:rsid w:val="005D5924"/>
    <w:rsid w:val="005D7BE6"/>
    <w:rsid w:val="006502B4"/>
    <w:rsid w:val="00674EF9"/>
    <w:rsid w:val="00711F74"/>
    <w:rsid w:val="00714567"/>
    <w:rsid w:val="00781201"/>
    <w:rsid w:val="00816DF1"/>
    <w:rsid w:val="00825652"/>
    <w:rsid w:val="00854CDD"/>
    <w:rsid w:val="00920867"/>
    <w:rsid w:val="00967330"/>
    <w:rsid w:val="00972B4D"/>
    <w:rsid w:val="009B574F"/>
    <w:rsid w:val="009C5282"/>
    <w:rsid w:val="00A1022A"/>
    <w:rsid w:val="00A26B1F"/>
    <w:rsid w:val="00A33F95"/>
    <w:rsid w:val="00A4064E"/>
    <w:rsid w:val="00A57D43"/>
    <w:rsid w:val="00A67B40"/>
    <w:rsid w:val="00AF6413"/>
    <w:rsid w:val="00B147C4"/>
    <w:rsid w:val="00B55CBB"/>
    <w:rsid w:val="00B7240C"/>
    <w:rsid w:val="00BA088A"/>
    <w:rsid w:val="00BF0491"/>
    <w:rsid w:val="00BF2D1F"/>
    <w:rsid w:val="00C1633B"/>
    <w:rsid w:val="00C871D6"/>
    <w:rsid w:val="00D07691"/>
    <w:rsid w:val="00D45720"/>
    <w:rsid w:val="00D66A08"/>
    <w:rsid w:val="00DE5114"/>
    <w:rsid w:val="00E5437D"/>
    <w:rsid w:val="00E65F5E"/>
    <w:rsid w:val="00E6632A"/>
    <w:rsid w:val="00F42C4A"/>
    <w:rsid w:val="00F77A96"/>
    <w:rsid w:val="00FF7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E0BC5"/>
  <w15:chartTrackingRefBased/>
  <w15:docId w15:val="{E7DC5E53-0ECC-4559-8647-35E8F6C55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330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67330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000000" w:themeColor="text1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330"/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75B03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967330"/>
    <w:rPr>
      <w:rFonts w:ascii="Arial" w:eastAsiaTheme="majorEastAsia" w:hAnsi="Arial" w:cstheme="majorBidi"/>
      <w:b/>
      <w:i/>
      <w:color w:val="000000" w:themeColor="text1"/>
      <w:sz w:val="24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67B4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67B4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67B4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24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240C"/>
  </w:style>
  <w:style w:type="paragraph" w:styleId="Footer">
    <w:name w:val="footer"/>
    <w:basedOn w:val="Normal"/>
    <w:link w:val="FooterChar"/>
    <w:uiPriority w:val="99"/>
    <w:unhideWhenUsed/>
    <w:rsid w:val="00B724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24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935</Words>
  <Characters>5330</Characters>
  <Application>Microsoft Office Word</Application>
  <DocSecurity>4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Shaharyar</dc:creator>
  <cp:lastModifiedBy>Sezen Mustanova</cp:lastModifiedBy>
  <cp:revision>2</cp:revision>
  <dcterms:created xsi:type="dcterms:W3CDTF">2023-11-01T22:31:00Z</dcterms:created>
  <dcterms:modified xsi:type="dcterms:W3CDTF">2023-11-01T22:31:00Z</dcterms:modified>
</cp:coreProperties>
</file>