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AssignBody"/>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38"/>
        <w:gridCol w:w="3589"/>
        <w:gridCol w:w="3589"/>
      </w:tblGrid>
      <w:tr>
        <w:tblPrEx>
          <w:shd w:val="clear" w:color="auto" w:fill="cdd4e9"/>
        </w:tblPrEx>
        <w:trPr>
          <w:trHeight w:val="550"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pPr>
            <w:r>
              <w:rPr>
                <w:b w:val="1"/>
                <w:bCs w:val="1"/>
                <w:sz w:val="20"/>
                <w:szCs w:val="20"/>
                <w:rtl w:val="0"/>
                <w:lang w:val="en-US"/>
              </w:rPr>
              <w:t>Targedau / Targets</w:t>
            </w:r>
          </w:p>
        </w:tc>
        <w:tc>
          <w:tcPr>
            <w:tcW w:type="dxa" w:w="35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rPr>
                <w:b w:val="1"/>
                <w:bCs w:val="1"/>
                <w:sz w:val="20"/>
                <w:szCs w:val="20"/>
              </w:rPr>
            </w:pPr>
            <w:r>
              <w:rPr>
                <w:b w:val="1"/>
                <w:bCs w:val="1"/>
                <w:sz w:val="20"/>
                <w:szCs w:val="20"/>
                <w:rtl w:val="0"/>
                <w:lang w:val="en-US"/>
              </w:rPr>
              <w:t>Sut rydych wedi gweithio ar hwn /</w:t>
            </w:r>
          </w:p>
          <w:p>
            <w:pPr>
              <w:pStyle w:val="AssignBody"/>
              <w:bidi w:val="0"/>
              <w:ind w:left="0" w:right="0" w:firstLine="0"/>
              <w:jc w:val="left"/>
              <w:rPr>
                <w:rtl w:val="0"/>
              </w:rPr>
            </w:pPr>
            <w:r>
              <w:rPr>
                <w:b w:val="1"/>
                <w:bCs w:val="1"/>
                <w:sz w:val="20"/>
                <w:szCs w:val="20"/>
                <w:rtl w:val="0"/>
                <w:lang w:val="en-US"/>
              </w:rPr>
              <w:t>How you have worked on this</w:t>
            </w:r>
          </w:p>
        </w:tc>
        <w:tc>
          <w:tcPr>
            <w:tcW w:type="dxa" w:w="35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rPr>
                <w:b w:val="1"/>
                <w:bCs w:val="1"/>
                <w:sz w:val="20"/>
                <w:szCs w:val="20"/>
              </w:rPr>
            </w:pPr>
            <w:r>
              <w:rPr>
                <w:b w:val="1"/>
                <w:bCs w:val="1"/>
                <w:sz w:val="20"/>
                <w:szCs w:val="20"/>
                <w:rtl w:val="0"/>
                <w:lang w:val="en-US"/>
              </w:rPr>
              <w:t>Ceir enghraifft ar /</w:t>
            </w:r>
          </w:p>
          <w:p>
            <w:pPr>
              <w:pStyle w:val="AssignBody"/>
              <w:bidi w:val="0"/>
              <w:ind w:left="0" w:right="0" w:firstLine="0"/>
              <w:jc w:val="left"/>
              <w:rPr>
                <w:rtl w:val="0"/>
              </w:rPr>
            </w:pPr>
            <w:r>
              <w:rPr>
                <w:b w:val="1"/>
                <w:bCs w:val="1"/>
                <w:sz w:val="20"/>
                <w:szCs w:val="20"/>
                <w:rtl w:val="0"/>
                <w:lang w:val="en-US"/>
              </w:rPr>
              <w:t>An example can be found on</w:t>
            </w:r>
          </w:p>
        </w:tc>
      </w:tr>
      <w:tr>
        <w:tblPrEx>
          <w:shd w:val="clear" w:color="auto" w:fill="cdd4e9"/>
        </w:tblPrEx>
        <w:trPr>
          <w:trHeight w:val="730"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pPr>
            <w:r>
              <w:rPr>
                <w:b w:val="1"/>
                <w:bCs w:val="1"/>
                <w:sz w:val="20"/>
                <w:szCs w:val="20"/>
                <w:rtl w:val="0"/>
                <w:lang w:val="en-US"/>
              </w:rPr>
              <w:t>Targed/Target 1</w:t>
            </w:r>
          </w:p>
        </w:tc>
        <w:tc>
          <w:tcPr>
            <w:tcW w:type="dxa" w:w="35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rebuchet MS" w:hAnsi="Trebuchet MS"/>
                <w:color w:val="273040"/>
                <w:shd w:val="clear" w:color="auto" w:fill="ffffff"/>
                <w:rtl w:val="0"/>
              </w:rPr>
              <w:t>Chwilio am gyfleoedd i gymharu a gweld cysylltiadau rhwng gwahanol ffynonellau</w:t>
            </w:r>
          </w:p>
        </w:tc>
        <w:tc>
          <w:tcPr>
            <w:tcW w:type="dxa" w:w="35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Tudalen 7</w:t>
            </w:r>
          </w:p>
        </w:tc>
      </w:tr>
      <w:tr>
        <w:tblPrEx>
          <w:shd w:val="clear" w:color="auto" w:fill="cdd4e9"/>
        </w:tblPrEx>
        <w:trPr>
          <w:trHeight w:val="790"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pPr>
            <w:r>
              <w:rPr>
                <w:b w:val="1"/>
                <w:bCs w:val="1"/>
                <w:sz w:val="20"/>
                <w:szCs w:val="20"/>
                <w:rtl w:val="0"/>
                <w:lang w:val="en-US"/>
              </w:rPr>
              <w:t>Targed/Target 2</w:t>
            </w:r>
          </w:p>
        </w:tc>
        <w:tc>
          <w:tcPr>
            <w:tcW w:type="dxa" w:w="35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rebuchet MS" w:hAnsi="Trebuchet MS"/>
                <w:color w:val="273040"/>
                <w:sz w:val="20"/>
                <w:szCs w:val="20"/>
                <w:shd w:val="clear" w:color="auto" w:fill="ffffff"/>
                <w:rtl w:val="0"/>
              </w:rPr>
              <w:t>Edrych ar opsiynau i ddefnyddio'r Gymraeg fel iaith golygu ar y cyfrifiadur</w:t>
            </w:r>
            <w:r>
              <w:rPr>
                <w:rFonts w:ascii="Helvetica" w:hAnsi="Helvetica"/>
                <w:color w:val="273040"/>
                <w:sz w:val="28"/>
                <w:szCs w:val="28"/>
                <w:shd w:val="clear" w:color="auto" w:fill="ffffff"/>
                <w:rtl w:val="0"/>
              </w:rPr>
              <w:t xml:space="preserve"> </w:t>
            </w:r>
          </w:p>
        </w:tc>
        <w:tc>
          <w:tcPr>
            <w:tcW w:type="dxa" w:w="35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Tudalen 2</w:t>
            </w:r>
          </w:p>
        </w:tc>
      </w:tr>
      <w:tr>
        <w:tblPrEx>
          <w:shd w:val="clear" w:color="auto" w:fill="cdd4e9"/>
        </w:tblPrEx>
        <w:trPr>
          <w:trHeight w:val="970"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pPr>
            <w:r>
              <w:rPr>
                <w:b w:val="1"/>
                <w:bCs w:val="1"/>
                <w:sz w:val="20"/>
                <w:szCs w:val="20"/>
                <w:rtl w:val="0"/>
                <w:lang w:val="en-US"/>
              </w:rPr>
              <w:t>Targed/Target 3</w:t>
            </w:r>
          </w:p>
        </w:tc>
        <w:tc>
          <w:tcPr>
            <w:tcW w:type="dxa" w:w="35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rebuchet MS" w:hAnsi="Trebuchet MS"/>
                <w:color w:val="273040"/>
                <w:shd w:val="clear" w:color="auto" w:fill="ffffff"/>
                <w:rtl w:val="0"/>
              </w:rPr>
              <w:t xml:space="preserve">Mireinio eich sgiliau cyfeirnodi (e.e. man cyhoeddi/cyhoeddwr- gan gydymffurfio </w:t>
            </w:r>
            <w:r>
              <w:rPr>
                <w:rFonts w:ascii="Trebuchet MS" w:hAnsi="Trebuchet MS" w:hint="default"/>
                <w:color w:val="273040"/>
                <w:shd w:val="clear" w:color="auto" w:fill="ffffff"/>
                <w:rtl w:val="0"/>
              </w:rPr>
              <w:t xml:space="preserve">â </w:t>
            </w:r>
            <w:r>
              <w:rPr>
                <w:rFonts w:ascii="Trebuchet MS" w:hAnsi="Trebuchet MS"/>
                <w:color w:val="273040"/>
                <w:shd w:val="clear" w:color="auto" w:fill="ffffff"/>
                <w:rtl w:val="0"/>
              </w:rPr>
              <w:t>chanllawiau cyfeirnodi y brifysgol</w:t>
            </w:r>
          </w:p>
        </w:tc>
        <w:tc>
          <w:tcPr>
            <w:tcW w:type="dxa" w:w="35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Rhestr Cyfeirnodi</w:t>
            </w:r>
          </w:p>
        </w:tc>
      </w:tr>
    </w:tbl>
    <w:p>
      <w:pPr>
        <w:pStyle w:val="AssignBody"/>
        <w:widowControl w:val="0"/>
        <w:spacing w:line="240" w:lineRule="auto"/>
      </w:pPr>
    </w:p>
    <w:p>
      <w:pPr>
        <w:pStyle w:val="AssignBody"/>
      </w:pPr>
    </w:p>
    <w:p>
      <w:pPr>
        <w:pStyle w:val="AssignHeader"/>
      </w:pPr>
      <w:r>
        <w:rPr>
          <w:rtl w:val="0"/>
        </w:rPr>
        <w:t>T</w:t>
      </w:r>
      <w:r>
        <w:rPr>
          <w:rtl w:val="0"/>
        </w:rPr>
        <w:t>eitl y modwl:-Astudiaethau Craidd: Y dysgwr: Pwy ydw i</w:t>
      </w:r>
      <w:r>
        <w:rPr>
          <w:rtl w:val="0"/>
        </w:rPr>
        <w:t>’</w:t>
      </w:r>
      <w:r>
        <w:rPr>
          <w:rtl w:val="0"/>
        </w:rPr>
        <w:t>n ei addysgu?</w:t>
      </w:r>
    </w:p>
    <w:p>
      <w:pPr>
        <w:pStyle w:val="AssignSubHeader"/>
      </w:pPr>
      <w:r>
        <w:rPr>
          <w:rtl w:val="0"/>
        </w:rPr>
        <w:t>Gan gefnogi eich trafodaeth gyda theori, ymarfer a thystiolaeth o</w:t>
      </w:r>
      <w:r>
        <w:rPr>
          <w:rtl w:val="0"/>
        </w:rPr>
        <w:t>’</w:t>
      </w:r>
      <w:r>
        <w:rPr>
          <w:rtl w:val="0"/>
        </w:rPr>
        <w:t>r lenyddiaeth, adfyfyriwch yn feirniadol ar sut y byddech yn cefnogi dysgwr unigol sydd a</w:t>
      </w:r>
      <w:r>
        <w:rPr>
          <w:rtl w:val="0"/>
        </w:rPr>
        <w:t>’</w:t>
      </w:r>
      <w:r>
        <w:rPr>
          <w:rtl w:val="0"/>
        </w:rPr>
        <w:t>i g/chynnydd yn cael ei effeithio gan rwystrau penodol i</w:t>
      </w:r>
      <w:r>
        <w:rPr>
          <w:rtl w:val="0"/>
        </w:rPr>
        <w:t>’</w:t>
      </w:r>
      <w:r>
        <w:rPr>
          <w:rtl w:val="0"/>
        </w:rPr>
        <w:t xml:space="preserve">w dd/dysgu yn ystod un cyfnod pendant o drosglwyddo (llorweddol neu fertigol).  </w:t>
      </w:r>
    </w:p>
    <w:p>
      <w:pPr>
        <w:pStyle w:val="AssignBody"/>
        <w:jc w:val="center"/>
        <w:rPr>
          <w:b w:val="1"/>
          <w:bCs w:val="1"/>
          <w:sz w:val="26"/>
          <w:szCs w:val="26"/>
          <w:u w:val="single"/>
        </w:rPr>
      </w:pPr>
      <w:r>
        <w:rPr>
          <w:b w:val="1"/>
          <w:bCs w:val="1"/>
          <w:sz w:val="26"/>
          <w:szCs w:val="26"/>
          <w:u w:val="single"/>
          <w:rtl w:val="0"/>
        </w:rPr>
        <w:t>RHAN 1</w:t>
      </w:r>
    </w:p>
    <w:p>
      <w:pPr>
        <w:pStyle w:val="AssignBody"/>
        <w:jc w:val="center"/>
        <w:rPr>
          <w:b w:val="1"/>
          <w:bCs w:val="1"/>
          <w:sz w:val="26"/>
          <w:szCs w:val="26"/>
          <w:u w:val="single"/>
        </w:rPr>
      </w:pPr>
    </w:p>
    <w:p>
      <w:pPr>
        <w:pStyle w:val="AssignBody"/>
        <w:spacing w:line="240" w:lineRule="auto"/>
        <w:rPr>
          <w:rFonts w:ascii="Trebuchet MS" w:cs="Trebuchet MS" w:hAnsi="Trebuchet MS" w:eastAsia="Trebuchet MS"/>
          <w:sz w:val="26"/>
          <w:szCs w:val="26"/>
        </w:rPr>
      </w:pPr>
    </w:p>
    <w:p>
      <w:pPr>
        <w:pStyle w:val="AssignBody"/>
        <w:spacing w:line="240" w:lineRule="auto"/>
        <w:rPr>
          <w:rFonts w:ascii="Trebuchet MS" w:cs="Trebuchet MS" w:hAnsi="Trebuchet MS" w:eastAsia="Trebuchet MS"/>
          <w:sz w:val="26"/>
          <w:szCs w:val="26"/>
        </w:rPr>
      </w:pPr>
    </w:p>
    <w:p>
      <w:pPr>
        <w:pStyle w:val="AssignBody"/>
        <w:rPr>
          <w:rFonts w:ascii="Helvetica" w:cs="Helvetica" w:hAnsi="Helvetica" w:eastAsia="Helvetica"/>
        </w:rPr>
      </w:pPr>
      <w:r>
        <w:rPr>
          <w:rFonts w:ascii="Helvetica" w:hAnsi="Helvetica"/>
          <w:rtl w:val="0"/>
          <w:lang w:val="en-US"/>
        </w:rPr>
        <w:t xml:space="preserve">Yn yr aseiniad hwn rwyf yn mynd i drafod a phrofi sut y byddwn yn cefnogi dysgwr yn ystod cyfnod o drosglwyddo. Defnyddir enw ffug wrth drafod y dysgwr ac unrhyw un yng nghlwm </w:t>
      </w:r>
      <w:r>
        <w:rPr>
          <w:rFonts w:ascii="Helvetica" w:hAnsi="Helvetica" w:hint="default"/>
          <w:rtl w:val="0"/>
          <w:lang w:val="en-US"/>
        </w:rPr>
        <w:t xml:space="preserve">â </w:t>
      </w:r>
      <w:r>
        <w:rPr>
          <w:rFonts w:ascii="Helvetica" w:hAnsi="Helvetica"/>
          <w:rtl w:val="0"/>
          <w:lang w:val="en-US"/>
        </w:rPr>
        <w:t>bywyd yr unigolyn er mwyn cadw a pharchu eu preifatrwydd. Bwriadaf alw y dysgwr yn Millie ar gyfer yr aseiniad hwn. Mae</w:t>
      </w:r>
      <w:r>
        <w:rPr>
          <w:rFonts w:ascii="Helvetica" w:hAnsi="Helvetica" w:hint="default"/>
          <w:rtl w:val="0"/>
          <w:lang w:val="en-US"/>
        </w:rPr>
        <w:t>’</w:t>
      </w:r>
      <w:r>
        <w:rPr>
          <w:rFonts w:ascii="Helvetica" w:hAnsi="Helvetica"/>
          <w:rtl w:val="0"/>
          <w:lang w:val="en-US"/>
        </w:rPr>
        <w:t>r aseiniad wedi i</w:t>
      </w:r>
      <w:r>
        <w:rPr>
          <w:rFonts w:ascii="Helvetica" w:hAnsi="Helvetica" w:hint="default"/>
          <w:rtl w:val="0"/>
          <w:lang w:val="en-US"/>
        </w:rPr>
        <w:t>’</w:t>
      </w:r>
      <w:r>
        <w:rPr>
          <w:rFonts w:ascii="Helvetica" w:hAnsi="Helvetica"/>
          <w:rtl w:val="0"/>
          <w:lang w:val="en-US"/>
        </w:rPr>
        <w:t xml:space="preserve">w rhannu i ddau rhan, dyma ran 1 , lle  byddaf yn trafod sut byddaf yn cefnogi Millie yn ystod cyfnod o drosglwyddo drwy gefnogi'r hyn a nodir efo llenyddiaeth, tra bod rhan 2 yn cynnwys </w:t>
      </w:r>
      <w:r>
        <w:rPr>
          <w:rFonts w:ascii="Helvetica" w:hAnsi="Helvetica" w:hint="default"/>
          <w:rtl w:val="0"/>
          <w:lang w:val="en-US"/>
        </w:rPr>
        <w:t>‘</w:t>
      </w:r>
      <w:r>
        <w:rPr>
          <w:rFonts w:ascii="Helvetica" w:hAnsi="Helvetica"/>
          <w:rtl w:val="0"/>
          <w:lang w:val="en-US"/>
        </w:rPr>
        <w:t>Proffil un tudalen Millie</w:t>
      </w:r>
      <w:r>
        <w:rPr>
          <w:rFonts w:ascii="Helvetica" w:hAnsi="Helvetica" w:hint="default"/>
          <w:rtl w:val="0"/>
          <w:lang w:val="en-US"/>
        </w:rPr>
        <w:t xml:space="preserve">’ </w:t>
      </w:r>
      <w:r>
        <w:rPr>
          <w:rFonts w:ascii="Helvetica" w:hAnsi="Helvetica"/>
          <w:rtl w:val="0"/>
          <w:lang w:val="en-US"/>
        </w:rPr>
        <w:t>a</w:t>
      </w:r>
      <w:r>
        <w:rPr>
          <w:rFonts w:ascii="Helvetica" w:hAnsi="Helvetica" w:hint="default"/>
          <w:rtl w:val="0"/>
          <w:lang w:val="en-US"/>
        </w:rPr>
        <w:t>’</w:t>
      </w:r>
      <w:r>
        <w:rPr>
          <w:rFonts w:ascii="Helvetica" w:hAnsi="Helvetica"/>
          <w:rtl w:val="0"/>
          <w:lang w:val="en-US"/>
        </w:rPr>
        <w:t>r cynllun a ddefnyddir er mwyn ei chefnogi yn ystod y cyfnod o drosglwyddo. Byddaf yn cyfeirio yn gyson at ran 2 yn ystod y rhan hwn</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 xml:space="preserve">Y trosglwyddiad byddaf yn cefnogi Millie drwyddo yn yr aseiniad hwn bydd y trosglwyddiad o flwyddyn 3 i flwyddyn 4 ar </w:t>
      </w:r>
      <w:r>
        <w:rPr>
          <w:rFonts w:ascii="Helvetica" w:hAnsi="Helvetica" w:hint="default"/>
          <w:rtl w:val="0"/>
          <w:lang w:val="en-US"/>
        </w:rPr>
        <w:t>ô</w:t>
      </w:r>
      <w:r>
        <w:rPr>
          <w:rFonts w:ascii="Helvetica" w:hAnsi="Helvetica"/>
          <w:rtl w:val="0"/>
          <w:lang w:val="en-US"/>
        </w:rPr>
        <w:t xml:space="preserve">l y gwyliau haf. Mae Millie yn ferch hyfryd ond fel y gwelir o ran 2 mae gan Millie </w:t>
      </w:r>
      <w:r>
        <w:rPr>
          <w:rFonts w:ascii="Helvetica" w:hAnsi="Helvetica" w:hint="default"/>
          <w:rtl w:val="0"/>
          <w:lang w:val="en-US"/>
        </w:rPr>
        <w:t xml:space="preserve">â </w:t>
      </w:r>
      <w:r>
        <w:rPr>
          <w:rFonts w:ascii="Helvetica" w:hAnsi="Helvetica"/>
          <w:rtl w:val="0"/>
          <w:lang w:val="en-US"/>
        </w:rPr>
        <w:t xml:space="preserve">rhai rhwystrau sydd yn ei hatal o wneud cynnydd mor gyflym </w:t>
      </w:r>
      <w:r>
        <w:rPr>
          <w:rFonts w:ascii="Helvetica" w:hAnsi="Helvetica" w:hint="default"/>
          <w:rtl w:val="0"/>
          <w:lang w:val="en-US"/>
        </w:rPr>
        <w:t xml:space="preserve">â </w:t>
      </w:r>
      <w:r>
        <w:rPr>
          <w:rFonts w:ascii="Helvetica" w:hAnsi="Helvetica"/>
          <w:rtl w:val="0"/>
          <w:lang w:val="en-US"/>
        </w:rPr>
        <w:t>rhai o</w:t>
      </w:r>
      <w:r>
        <w:rPr>
          <w:rFonts w:ascii="Helvetica" w:hAnsi="Helvetica" w:hint="default"/>
          <w:rtl w:val="0"/>
          <w:lang w:val="en-US"/>
        </w:rPr>
        <w:t>’</w:t>
      </w:r>
      <w:r>
        <w:rPr>
          <w:rFonts w:ascii="Helvetica" w:hAnsi="Helvetica"/>
          <w:rtl w:val="0"/>
          <w:lang w:val="en-US"/>
        </w:rPr>
        <w:t xml:space="preserve">r plant eraill yn ei dosbarth. Er nad oes gan Millie ddatganiad o unrhyw Anghenion Dysgu Ychwanegol (ADY) mae ei datblygiad gwybyddol ddim yn gymharol efo dysgwyr eraill ei hoedran hi. Er nad datblygiad gwybyddol Millie fydd prif ffocws yr aseiniad hwn byddaf yn cyffwrdd ar hyn yn ystod yr aseiniad. Yn hytrach rwyf yn mynd i ffocysu ar ddatblygiad emosiynol Millie. Nodir ym mhroffil un tudalen Millie eu bod wedi profi colled teuluol yn ddiweddar yn ogystal </w:t>
      </w:r>
      <w:r>
        <w:rPr>
          <w:rFonts w:ascii="Helvetica" w:hAnsi="Helvetica" w:hint="default"/>
          <w:rtl w:val="0"/>
          <w:lang w:val="en-US"/>
        </w:rPr>
        <w:t xml:space="preserve">â </w:t>
      </w:r>
      <w:r>
        <w:rPr>
          <w:rFonts w:ascii="Helvetica" w:hAnsi="Helvetica"/>
          <w:rtl w:val="0"/>
          <w:lang w:val="en-US"/>
        </w:rPr>
        <w:t xml:space="preserve">phrofi tlodi cymharol mae Millie yn cael ei hadnabod fel dysgwr </w:t>
      </w:r>
      <w:r>
        <w:rPr>
          <w:rFonts w:ascii="Helvetica" w:hAnsi="Helvetica" w:hint="default"/>
          <w:rtl w:val="0"/>
          <w:lang w:val="en-US"/>
        </w:rPr>
        <w:t xml:space="preserve">â </w:t>
      </w:r>
      <w:r>
        <w:rPr>
          <w:rFonts w:ascii="Helvetica" w:hAnsi="Helvetica"/>
          <w:rtl w:val="0"/>
          <w:lang w:val="en-US"/>
        </w:rPr>
        <w:t xml:space="preserve">ACEs. Diffinnir ACEs fel </w:t>
      </w:r>
      <w:r>
        <w:rPr>
          <w:rFonts w:ascii="Helvetica" w:hAnsi="Helvetica" w:hint="default"/>
          <w:rtl w:val="0"/>
          <w:lang w:val="en-US"/>
        </w:rPr>
        <w:t>‘</w:t>
      </w:r>
      <w:r>
        <w:rPr>
          <w:rFonts w:ascii="Helvetica" w:hAnsi="Helvetica"/>
          <w:rtl w:val="0"/>
          <w:lang w:val="en-US"/>
        </w:rPr>
        <w:t>Adverse Childhood Experiences</w:t>
      </w:r>
      <w:r>
        <w:rPr>
          <w:rFonts w:ascii="Helvetica" w:hAnsi="Helvetica" w:hint="default"/>
          <w:rtl w:val="0"/>
          <w:lang w:val="en-US"/>
        </w:rPr>
        <w:t>’</w:t>
      </w:r>
      <w:r>
        <w:rPr>
          <w:rFonts w:ascii="Helvetica" w:hAnsi="Helvetica"/>
          <w:rtl w:val="0"/>
          <w:lang w:val="en-US"/>
        </w:rPr>
        <w:t>.</w:t>
      </w:r>
    </w:p>
    <w:p>
      <w:pPr>
        <w:pStyle w:val="AssignBody"/>
        <w:rPr>
          <w:rFonts w:ascii="Helvetica" w:cs="Helvetica" w:hAnsi="Helvetica" w:eastAsia="Helvetica"/>
          <w:lang w:val="en-US"/>
        </w:rPr>
      </w:pPr>
    </w:p>
    <w:p>
      <w:pPr>
        <w:pStyle w:val="AssignBody"/>
        <w:rPr>
          <w:rFonts w:ascii="Helvetica" w:cs="Helvetica" w:hAnsi="Helvetica" w:eastAsia="Helvetica"/>
          <w:lang w:val="en-US"/>
        </w:rPr>
      </w:pPr>
      <w:r>
        <w:rPr>
          <w:rFonts w:ascii="Helvetica" w:hAnsi="Helvetica"/>
          <w:rtl w:val="0"/>
          <w:lang w:val="en-US"/>
        </w:rPr>
        <w:t>Er gwell neu er gwaeth, mae profiadau plentyndod yn effeithio ar weithrediad seicogymdeithasol ac iechyd meddwl unigolyn ar hyd cwrs ei bywyd. Mae profiadau teuluol cadarnhaol a chefnogaeth gymdeithasol yn hybu lles uchel, boed hyn mae un o bob tri phlentyn ledled y byd yn profi ACE (Brodbeck et al.,2022). Mae ACEs yn cynnwys profiadau fel cam-drin, esgeulustod, a ffactorau eraill a all achosi straen i berson ifanc megis ysgariad, rhiant yn cam-drin sylweddau, neu fod yn dyst i drais yn y cartref.   Gall mathau eraill o anawsterau, gan gynnwys trais yn y gymuned, bwlio a thlodi, hefyd arwain at broblemau iechyd heb y cymorth cywir (ACEsAware,d.d.). Dangosir ymchwil yr effaith fe all adael ACEs heb gymorth cael ar bobl trwy gydol eu bywydau. Mae gwaith Dr Felitti (2002) yn dangos sut all ACEs gael effaith ar iechyd berson yn y dyfodol. Datgelwyd bod trallod sylweddol yn ystod plentyndod yn atal llawer o'i gleientiaid afiach o ordew rhag cynnal colli pwysau.Trwy ddeall yr achosion sydd wrth wraidd camdriniaeth a thrwy amlygu'r anawsterau a allai arwain at broblemau ymddygiad, mae gweithwyr proffesiynol mewn gwell sefyllfa i sefydlu perthnasoedd therapiwtig cryf hefo</w:t>
      </w:r>
      <w:r>
        <w:rPr>
          <w:rFonts w:ascii="Helvetica" w:hAnsi="Helvetica" w:hint="default"/>
          <w:rtl w:val="0"/>
          <w:lang w:val="en-US"/>
        </w:rPr>
        <w:t>’</w:t>
      </w:r>
      <w:r>
        <w:rPr>
          <w:rFonts w:ascii="Helvetica" w:hAnsi="Helvetica"/>
          <w:rtl w:val="0"/>
          <w:lang w:val="en-US"/>
        </w:rPr>
        <w:t>u cleientiaid (Feletti,2002).  Yn 1985 wrth weithio efo unigolion oedd yn ordew fe wnaeth arsylwadau clinigol anarferol, fe wnaeth yr arsylwadau yma arwain at fwy o ymchwil mewn i ymddygiad yr unigolion ar y rhaglen colli pwysau(Stiles, 2003). O ganlyniad, sylweddolwyd nad gordewdra oedd y broblem wirioneddol. Mewn gwirionedd, defnyddiodd yr unigolion ordewdra fel yr ateb ar gyfer rheoli brwydrau mwy trychinebus lle nid oeddynt yn gallu rhoi llais na dod o hyd i driniaeth i</w:t>
      </w:r>
      <w:r>
        <w:rPr>
          <w:rFonts w:ascii="Helvetica" w:hAnsi="Helvetica" w:hint="default"/>
          <w:rtl w:val="0"/>
          <w:lang w:val="en-US"/>
        </w:rPr>
        <w:t>’</w:t>
      </w:r>
      <w:r>
        <w:rPr>
          <w:rFonts w:ascii="Helvetica" w:hAnsi="Helvetica"/>
          <w:rtl w:val="0"/>
          <w:lang w:val="en-US"/>
        </w:rPr>
        <w:t>w trawma (Feletti, 2002).</w:t>
      </w:r>
    </w:p>
    <w:p>
      <w:pPr>
        <w:pStyle w:val="AssignBody"/>
        <w:rPr>
          <w:rFonts w:ascii="Helvetica" w:cs="Helvetica" w:hAnsi="Helvetica" w:eastAsia="Helvetica"/>
          <w:lang w:val="en-US"/>
        </w:rPr>
      </w:pPr>
      <w:r>
        <w:rPr>
          <w:rFonts w:ascii="Helvetica" w:hAnsi="Helvetica"/>
          <w:rtl w:val="0"/>
          <w:lang w:val="en-US"/>
        </w:rPr>
        <w:t>Honnwyd bod tab</w:t>
      </w:r>
      <w:r>
        <w:rPr>
          <w:rFonts w:ascii="Helvetica" w:hAnsi="Helvetica" w:hint="default"/>
          <w:rtl w:val="0"/>
          <w:lang w:val="en-US"/>
        </w:rPr>
        <w:t xml:space="preserve">ŵ </w:t>
      </w:r>
      <w:r>
        <w:rPr>
          <w:rFonts w:ascii="Helvetica" w:hAnsi="Helvetica"/>
          <w:rtl w:val="0"/>
          <w:lang w:val="en-US"/>
        </w:rPr>
        <w:t>cymdeithasol, cywilydd a chyfrinachedd profiadau bywyd trawmatig yn ystod plentyndod ,er, wedi</w:t>
      </w:r>
      <w:r>
        <w:rPr>
          <w:rFonts w:ascii="Helvetica" w:hAnsi="Helvetica" w:hint="default"/>
          <w:rtl w:val="0"/>
          <w:lang w:val="en-US"/>
        </w:rPr>
        <w:t>’</w:t>
      </w:r>
      <w:r>
        <w:rPr>
          <w:rFonts w:ascii="Helvetica" w:hAnsi="Helvetica"/>
          <w:rtl w:val="0"/>
          <w:lang w:val="en-US"/>
        </w:rPr>
        <w:t>u cuddio gan amser yn parhau i effeithio</w:t>
      </w:r>
      <w:r>
        <w:rPr>
          <w:rFonts w:ascii="Helvetica" w:hAnsi="Helvetica" w:hint="default"/>
          <w:rtl w:val="0"/>
          <w:lang w:val="en-US"/>
        </w:rPr>
        <w:t>’</w:t>
      </w:r>
      <w:r>
        <w:rPr>
          <w:rFonts w:ascii="Helvetica" w:hAnsi="Helvetica"/>
          <w:rtl w:val="0"/>
          <w:lang w:val="en-US"/>
        </w:rPr>
        <w:t xml:space="preserve">n negyddol ar fywydau ac iechyd yr unigolion dan sylw. Defnyddwyd gordewdra fel arf i'w hamddiffyn, mewn fordd yn fath o hunan gadwedigaeth; </w:t>
      </w:r>
      <w:r>
        <w:rPr>
          <w:rFonts w:ascii="Helvetica" w:hAnsi="Helvetica" w:hint="default"/>
          <w:rtl w:val="0"/>
          <w:lang w:val="en-US"/>
        </w:rPr>
        <w:t>‘</w:t>
      </w:r>
      <w:r>
        <w:rPr>
          <w:rFonts w:ascii="Helvetica" w:hAnsi="Helvetica"/>
          <w:rtl w:val="0"/>
          <w:lang w:val="en-US"/>
        </w:rPr>
        <w:t>There was also a fearfulness of change</w:t>
      </w:r>
      <w:r>
        <w:rPr>
          <w:rFonts w:ascii="Helvetica" w:hAnsi="Helvetica" w:hint="default"/>
          <w:rtl w:val="0"/>
          <w:lang w:val="en-US"/>
        </w:rPr>
        <w:t xml:space="preserve">’ </w:t>
      </w:r>
      <w:r>
        <w:rPr>
          <w:rFonts w:ascii="Helvetica" w:hAnsi="Helvetica"/>
          <w:rtl w:val="0"/>
          <w:lang w:val="en-US"/>
        </w:rPr>
        <w:t>(Felitti, 2002). Mae gwaith Felitti yn dangos ond un ffactor o effaith ACEs ar unigolion ond mae pwysigrwydd trin yr ACEs o oedran ifanc yn cael ei adlewyrchu yn gryf yn ei waith er mwyn atal achosion o afiechyd ataliadwy.  Yn ogystal i</w:t>
      </w:r>
      <w:r>
        <w:rPr>
          <w:rFonts w:ascii="Helvetica" w:hAnsi="Helvetica" w:hint="default"/>
          <w:rtl w:val="0"/>
          <w:lang w:val="en-US"/>
        </w:rPr>
        <w:t>’</w:t>
      </w:r>
      <w:r>
        <w:rPr>
          <w:rFonts w:ascii="Helvetica" w:hAnsi="Helvetica"/>
          <w:rtl w:val="0"/>
          <w:lang w:val="en-US"/>
        </w:rPr>
        <w:t>r canfyddiadau yma darganfod Felitti ac Anada mewn ymchwil ychwanegol bod ACEs yn benderfynydd canolog ar gyfer iechyd a lles cymdeithasol y genedl. Nodwyd os oedd un ACE yn bresennol mewn unigolyn ei fod yn 87%  fwy tebygol bod ACE arall hefyd yn bodoli (Murphy et al.,2014). Dargonfyddwyd bod un o bob 6 o bobl a sg</w:t>
      </w:r>
      <w:r>
        <w:rPr>
          <w:rFonts w:ascii="Helvetica" w:hAnsi="Helvetica" w:hint="default"/>
          <w:rtl w:val="0"/>
          <w:lang w:val="en-US"/>
        </w:rPr>
        <w:t>ô</w:t>
      </w:r>
      <w:r>
        <w:rPr>
          <w:rFonts w:ascii="Helvetica" w:hAnsi="Helvetica"/>
          <w:rtl w:val="0"/>
          <w:lang w:val="en-US"/>
        </w:rPr>
        <w:t xml:space="preserve">r ACE o 4 neu fwy- honnwyd bod yr unigolion </w:t>
      </w:r>
      <w:r>
        <w:rPr>
          <w:rFonts w:ascii="Helvetica" w:hAnsi="Helvetica" w:hint="default"/>
          <w:rtl w:val="0"/>
          <w:lang w:val="en-US"/>
        </w:rPr>
        <w:t>â’</w:t>
      </w:r>
      <w:r>
        <w:rPr>
          <w:rFonts w:ascii="Helvetica" w:hAnsi="Helvetica"/>
          <w:rtl w:val="0"/>
          <w:lang w:val="en-US"/>
        </w:rPr>
        <w:t>r sgor ACEs yma yn 240% fwy tebygol o ddal clefyd a drosglwyddir yn rhywiol, 460% mwy debygol o brofi iselder a 390% mwy debygol i gael clefyd rhwystrol cronig yr ysgyfaint o gymharu efo rhywyn efo sg</w:t>
      </w:r>
      <w:r>
        <w:rPr>
          <w:rFonts w:ascii="Helvetica" w:hAnsi="Helvetica" w:hint="default"/>
          <w:rtl w:val="0"/>
          <w:lang w:val="en-US"/>
        </w:rPr>
        <w:t>ô</w:t>
      </w:r>
      <w:r>
        <w:rPr>
          <w:rFonts w:ascii="Helvetica" w:hAnsi="Helvetica"/>
          <w:rtl w:val="0"/>
          <w:lang w:val="en-US"/>
        </w:rPr>
        <w:t>r ACE o 0 (Murphy et al.,2014).</w:t>
      </w:r>
    </w:p>
    <w:p>
      <w:pPr>
        <w:pStyle w:val="AssignBody"/>
        <w:rPr>
          <w:rFonts w:ascii="Helvetica" w:cs="Helvetica" w:hAnsi="Helvetica" w:eastAsia="Helvetica"/>
        </w:rPr>
      </w:pP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Ymhellach mae pobl ifanc sy'n cael eu cam-drin yn fwy tebygol o ymddangos</w:t>
      </w:r>
    </w:p>
    <w:p>
      <w:pPr>
        <w:pStyle w:val="AssignBody"/>
        <w:rPr>
          <w:rFonts w:ascii="Helvetica" w:cs="Helvetica" w:hAnsi="Helvetica" w:eastAsia="Helvetica"/>
        </w:rPr>
      </w:pPr>
      <w:r>
        <w:rPr>
          <w:rFonts w:ascii="Helvetica" w:hAnsi="Helvetica"/>
          <w:rtl w:val="0"/>
          <w:lang w:val="en-US"/>
        </w:rPr>
        <w:t xml:space="preserve"> ymddygiadau peryglus, e.e..  cael rhyw anniogel (Kov</w:t>
      </w:r>
      <w:r>
        <w:rPr>
          <w:rFonts w:ascii="Helvetica" w:hAnsi="Helvetica" w:hint="default"/>
          <w:rtl w:val="0"/>
          <w:lang w:val="en-US"/>
        </w:rPr>
        <w:t>á</w:t>
      </w:r>
      <w:r>
        <w:rPr>
          <w:rFonts w:ascii="Helvetica" w:hAnsi="Helvetica"/>
          <w:rtl w:val="0"/>
          <w:lang w:val="en-US"/>
        </w:rPr>
        <w:t>cs-Toth, 2021).  Gall hunan-barch isel a thueddiad i ymddwyn yn ymosodol hefyd fod yn ddilyniant seicolegol o gam-drin plant(Kov</w:t>
      </w:r>
      <w:r>
        <w:rPr>
          <w:rFonts w:ascii="Helvetica" w:hAnsi="Helvetica" w:hint="default"/>
          <w:rtl w:val="0"/>
          <w:lang w:val="en-US"/>
        </w:rPr>
        <w:t>á</w:t>
      </w:r>
      <w:r>
        <w:rPr>
          <w:rFonts w:ascii="Helvetica" w:hAnsi="Helvetica"/>
          <w:rtl w:val="0"/>
          <w:lang w:val="en-US"/>
        </w:rPr>
        <w:t>cs-Toth, 2021). Dangosir ymchwil yr effaith fe all ACEs gael ar bob agwedd o fywyd unigolyn boed hwn ar eu hiechyd neu agweddau cymdeithasol ac emosiynol. Yng nghyd-destun ACE pan mae unigolion yn cyrraedd oed rhwng 18-25 mae</w:t>
      </w:r>
      <w:r>
        <w:rPr>
          <w:rFonts w:ascii="Helvetica" w:hAnsi="Helvetica" w:hint="default"/>
          <w:rtl w:val="0"/>
          <w:lang w:val="en-US"/>
        </w:rPr>
        <w:t>’</w:t>
      </w:r>
      <w:r>
        <w:rPr>
          <w:rFonts w:ascii="Helvetica" w:hAnsi="Helvetica"/>
          <w:rtl w:val="0"/>
          <w:lang w:val="en-US"/>
        </w:rPr>
        <w:t>n gyfnod hollbwysig sy</w:t>
      </w:r>
      <w:r>
        <w:rPr>
          <w:rFonts w:ascii="Helvetica" w:hAnsi="Helvetica" w:hint="default"/>
          <w:rtl w:val="0"/>
          <w:lang w:val="en-US"/>
        </w:rPr>
        <w:t>’</w:t>
      </w:r>
      <w:r>
        <w:rPr>
          <w:rFonts w:ascii="Helvetica" w:hAnsi="Helvetica"/>
          <w:rtl w:val="0"/>
          <w:lang w:val="en-US"/>
        </w:rPr>
        <w:t>n cynnwys cyfle iddynt wella o</w:t>
      </w:r>
      <w:r>
        <w:rPr>
          <w:rFonts w:ascii="Helvetica" w:hAnsi="Helvetica" w:hint="default"/>
          <w:rtl w:val="0"/>
          <w:lang w:val="en-US"/>
        </w:rPr>
        <w:t>’</w:t>
      </w:r>
      <w:r>
        <w:rPr>
          <w:rFonts w:ascii="Helvetica" w:hAnsi="Helvetica"/>
          <w:rtl w:val="0"/>
          <w:lang w:val="en-US"/>
        </w:rPr>
        <w:t>r ACEs, ond mae hefyd yn gyfnod sydd yn peri risg ar gyfer cydgrynhoi problemau (Brodbeck et al.,2022).</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 xml:space="preserve">Yn ystod y cyfnod yma maent yn mynd drwy sawl cyfnod o drawsnewid gan gynnwys y newid o ddibyniaeth economaidd i annibyniaeth, symud allan o gartref rhieni, ffurfio perthnasoedd newydd a dechrau swydd neu gyfleoedd addysgol newydd. Er bod y trawsnewidiadau yma yn cynnig trobwyntiau a chyfleoedd ar gyfer </w:t>
      </w:r>
      <w:r>
        <w:rPr>
          <w:rFonts w:ascii="Helvetica" w:hAnsi="Helvetica" w:hint="default"/>
          <w:rtl w:val="0"/>
          <w:lang w:val="en-US"/>
        </w:rPr>
        <w:t>‘</w:t>
      </w:r>
      <w:r>
        <w:rPr>
          <w:rFonts w:ascii="Helvetica" w:hAnsi="Helvetica"/>
          <w:rtl w:val="0"/>
          <w:lang w:val="en-US"/>
        </w:rPr>
        <w:t>redirecting maladaptive trajectories into healthier paths</w:t>
      </w:r>
      <w:r>
        <w:rPr>
          <w:rFonts w:ascii="Helvetica" w:hAnsi="Helvetica" w:hint="default"/>
          <w:rtl w:val="0"/>
          <w:lang w:val="en-US"/>
        </w:rPr>
        <w:t>’</w:t>
      </w:r>
      <w:r>
        <w:rPr>
          <w:rFonts w:ascii="Helvetica" w:hAnsi="Helvetica"/>
          <w:rtl w:val="0"/>
          <w:lang w:val="en-US"/>
        </w:rPr>
        <w:t>(Brodbeck et al.,2022) maent hefyd yn peri heriau i</w:t>
      </w:r>
      <w:r>
        <w:rPr>
          <w:rFonts w:ascii="Helvetica" w:hAnsi="Helvetica" w:hint="default"/>
          <w:rtl w:val="0"/>
          <w:lang w:val="en-US"/>
        </w:rPr>
        <w:t>’</w:t>
      </w:r>
      <w:r>
        <w:rPr>
          <w:rFonts w:ascii="Helvetica" w:hAnsi="Helvetica"/>
          <w:rtl w:val="0"/>
          <w:lang w:val="en-US"/>
        </w:rPr>
        <w:t xml:space="preserve">r addasiadau seicogymdeithasol. Fel y nodir Felitti mae pobl sydd yn dioddef </w:t>
      </w:r>
      <w:r>
        <w:rPr>
          <w:rFonts w:ascii="Helvetica" w:hAnsi="Helvetica" w:hint="default"/>
          <w:rtl w:val="0"/>
          <w:lang w:val="en-US"/>
        </w:rPr>
        <w:t xml:space="preserve">â </w:t>
      </w:r>
      <w:r>
        <w:rPr>
          <w:rFonts w:ascii="Helvetica" w:hAnsi="Helvetica"/>
          <w:rtl w:val="0"/>
          <w:lang w:val="en-US"/>
        </w:rPr>
        <w:t>ACEs yn gallu gweld hi</w:t>
      </w:r>
      <w:r>
        <w:rPr>
          <w:rFonts w:ascii="Helvetica" w:hAnsi="Helvetica" w:hint="default"/>
          <w:rtl w:val="0"/>
          <w:lang w:val="en-US"/>
        </w:rPr>
        <w:t>’</w:t>
      </w:r>
      <w:r>
        <w:rPr>
          <w:rFonts w:ascii="Helvetica" w:hAnsi="Helvetica"/>
          <w:rtl w:val="0"/>
          <w:lang w:val="en-US"/>
        </w:rPr>
        <w:t>n anodd yn ystod cyfnodau o drawsnewid ac felly mae</w:t>
      </w:r>
      <w:r>
        <w:rPr>
          <w:rFonts w:ascii="Helvetica" w:hAnsi="Helvetica" w:hint="default"/>
          <w:rtl w:val="0"/>
          <w:lang w:val="en-US"/>
        </w:rPr>
        <w:t>’</w:t>
      </w:r>
      <w:r>
        <w:rPr>
          <w:rFonts w:ascii="Helvetica" w:hAnsi="Helvetica"/>
          <w:rtl w:val="0"/>
          <w:lang w:val="en-US"/>
        </w:rPr>
        <w:t>n holl bwysig i gefnogi</w:t>
      </w:r>
      <w:r>
        <w:rPr>
          <w:rFonts w:ascii="Helvetica" w:hAnsi="Helvetica" w:hint="default"/>
          <w:rtl w:val="0"/>
          <w:lang w:val="en-US"/>
        </w:rPr>
        <w:t>’</w:t>
      </w:r>
      <w:r>
        <w:rPr>
          <w:rFonts w:ascii="Helvetica" w:hAnsi="Helvetica"/>
          <w:rtl w:val="0"/>
          <w:lang w:val="en-US"/>
        </w:rPr>
        <w:t>r unigolion yma yn ystod cyfnodau o drawsnewidiadau, boed yn drawsnewid fertigol neu yn drawsnewid llorweddol (2002).</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Diffinnir trawsnewidiadau fertigol fel trawsnewid mawr megis trawsnewid o feithrin i ysgol gynradd neu o ysgol gynradd i ysgol uwchradd, tra bod trawsnewidiadau llorweddol yn cynnwys symudiadau dyddiol rhwng lleoliadau a sefyllfaoedd, er enghraifft dod i mewn o</w:t>
      </w:r>
      <w:r>
        <w:rPr>
          <w:rFonts w:ascii="Helvetica" w:hAnsi="Helvetica" w:hint="default"/>
          <w:rtl w:val="0"/>
          <w:lang w:val="en-US"/>
        </w:rPr>
        <w:t>’</w:t>
      </w:r>
      <w:r>
        <w:rPr>
          <w:rFonts w:ascii="Helvetica" w:hAnsi="Helvetica"/>
          <w:rtl w:val="0"/>
          <w:lang w:val="en-US"/>
        </w:rPr>
        <w:t>r ardd i</w:t>
      </w:r>
      <w:r>
        <w:rPr>
          <w:rFonts w:ascii="Helvetica" w:hAnsi="Helvetica" w:hint="default"/>
          <w:rtl w:val="0"/>
          <w:lang w:val="en-US"/>
        </w:rPr>
        <w:t>’</w:t>
      </w:r>
      <w:r>
        <w:rPr>
          <w:rFonts w:ascii="Helvetica" w:hAnsi="Helvetica"/>
          <w:rtl w:val="0"/>
          <w:lang w:val="en-US"/>
        </w:rPr>
        <w:t>r dosbarth neu o</w:t>
      </w:r>
      <w:r>
        <w:rPr>
          <w:rFonts w:ascii="Helvetica" w:hAnsi="Helvetica" w:hint="default"/>
          <w:rtl w:val="0"/>
          <w:lang w:val="en-US"/>
        </w:rPr>
        <w:t>’</w:t>
      </w:r>
      <w:r>
        <w:rPr>
          <w:rFonts w:ascii="Helvetica" w:hAnsi="Helvetica"/>
          <w:rtl w:val="0"/>
          <w:lang w:val="en-US"/>
        </w:rPr>
        <w:t>r dosbarth i</w:t>
      </w:r>
      <w:r>
        <w:rPr>
          <w:rFonts w:ascii="Helvetica" w:hAnsi="Helvetica" w:hint="default"/>
          <w:rtl w:val="0"/>
          <w:lang w:val="en-US"/>
        </w:rPr>
        <w:t>’</w:t>
      </w:r>
      <w:r>
        <w:rPr>
          <w:rFonts w:ascii="Helvetica" w:hAnsi="Helvetica"/>
          <w:rtl w:val="0"/>
          <w:lang w:val="en-US"/>
        </w:rPr>
        <w:t>r neuadd ginio (Kagan a Neuman,1998). Yng nghyd-destun Millie edrychwyd ar drawsnewid fertigol, sef symud o flwyddyn 3 i flwyddyn 4. Wrth gynllunio a pharatoi ar gyfer y cyfnod yma mae</w:t>
      </w:r>
      <w:r>
        <w:rPr>
          <w:rFonts w:ascii="Helvetica" w:hAnsi="Helvetica" w:hint="default"/>
          <w:rtl w:val="0"/>
          <w:lang w:val="en-US"/>
        </w:rPr>
        <w:t>’</w:t>
      </w:r>
      <w:r>
        <w:rPr>
          <w:rFonts w:ascii="Helvetica" w:hAnsi="Helvetica"/>
          <w:rtl w:val="0"/>
          <w:lang w:val="en-US"/>
        </w:rPr>
        <w:t>r wybodaeth a chyfathrebu rhwng addysgwyr, cyfranogiad yr ysgol a chysondeb o arferion yn ffactorau pwysig (Siencyn,</w:t>
      </w:r>
      <w:r>
        <w:rPr>
          <w:rFonts w:ascii="Helvetica" w:hAnsi="Helvetica"/>
          <w:rtl w:val="0"/>
        </w:rPr>
        <w:t>2008</w:t>
      </w:r>
      <w:r>
        <w:rPr>
          <w:rFonts w:ascii="Helvetica" w:hAnsi="Helvetica"/>
          <w:rtl w:val="0"/>
          <w:lang w:val="en-US"/>
        </w:rPr>
        <w:t>). Roedd rhaid ystyried diddordebau a chas bethau Millie ac felly roedd yn bwysig fy mod yn ei adnabod yn dda er mwyn creu cynllun yn bersonol iddi hi (Siencyn,</w:t>
      </w:r>
      <w:r>
        <w:rPr>
          <w:rFonts w:ascii="Helvetica" w:hAnsi="Helvetica"/>
          <w:rtl w:val="0"/>
        </w:rPr>
        <w:t>2008</w:t>
      </w:r>
      <w:r>
        <w:rPr>
          <w:rFonts w:ascii="Helvetica" w:hAnsi="Helvetica"/>
          <w:rtl w:val="0"/>
          <w:lang w:val="en-US"/>
        </w:rPr>
        <w:t>).</w:t>
      </w:r>
    </w:p>
    <w:p>
      <w:pPr>
        <w:pStyle w:val="AssignBody"/>
        <w:rPr>
          <w:rFonts w:ascii="Helvetica" w:cs="Helvetica" w:hAnsi="Helvetica" w:eastAsia="Helvetica"/>
        </w:rPr>
      </w:pPr>
      <w:r>
        <w:rPr>
          <w:rFonts w:ascii="Helvetica" w:hAnsi="Helvetica"/>
          <w:rtl w:val="0"/>
          <w:lang w:val="en-US"/>
        </w:rPr>
        <w:t xml:space="preserve">Nodir Estyn </w:t>
      </w:r>
      <w:r>
        <w:rPr>
          <w:rFonts w:ascii="Helvetica" w:hAnsi="Helvetica" w:hint="default"/>
          <w:rtl w:val="0"/>
          <w:lang w:val="en-US"/>
        </w:rPr>
        <w:t>‘</w:t>
      </w:r>
      <w:r>
        <w:rPr>
          <w:rFonts w:ascii="Helvetica" w:hAnsi="Helvetica"/>
          <w:rtl w:val="0"/>
          <w:lang w:val="en-US"/>
        </w:rPr>
        <w:t>In the best schools, staff at all levels model positive behaviour and apply a consistent, restorative approach when responding to challanges</w:t>
      </w:r>
      <w:r>
        <w:rPr>
          <w:rFonts w:ascii="Helvetica" w:hAnsi="Helvetica" w:hint="default"/>
          <w:rtl w:val="0"/>
          <w:lang w:val="en-US"/>
        </w:rPr>
        <w:t xml:space="preserve">’ </w:t>
      </w:r>
      <w:r>
        <w:rPr>
          <w:rFonts w:ascii="Helvetica" w:hAnsi="Helvetica"/>
          <w:rtl w:val="0"/>
          <w:lang w:val="en-US"/>
        </w:rPr>
        <w:t>(</w:t>
      </w:r>
      <w:r>
        <w:rPr>
          <w:rFonts w:ascii="Helvetica" w:hAnsi="Helvetica"/>
          <w:rtl w:val="0"/>
        </w:rPr>
        <w:t>2020</w:t>
      </w:r>
      <w:r>
        <w:rPr>
          <w:rFonts w:ascii="Helvetica" w:hAnsi="Helvetica"/>
          <w:rtl w:val="0"/>
          <w:lang w:val="en-US"/>
        </w:rPr>
        <w:t>). Golyga hyn ei fod yn bwysig i bob aelod o staff dim ots beth ei statws i fod yn rhan neu yn ymwybodol o</w:t>
      </w:r>
      <w:r>
        <w:rPr>
          <w:rFonts w:ascii="Helvetica" w:hAnsi="Helvetica" w:hint="default"/>
          <w:rtl w:val="0"/>
          <w:lang w:val="en-US"/>
        </w:rPr>
        <w:t>’</w:t>
      </w:r>
      <w:r>
        <w:rPr>
          <w:rFonts w:ascii="Helvetica" w:hAnsi="Helvetica"/>
          <w:rtl w:val="0"/>
          <w:lang w:val="en-US"/>
        </w:rPr>
        <w:t xml:space="preserve">r cynlluniau neu gymorth mewn lle i ddysgwyr ag ACEs. Defnyddir </w:t>
      </w:r>
      <w:r>
        <w:rPr>
          <w:rFonts w:ascii="Helvetica" w:hAnsi="Helvetica" w:hint="default"/>
          <w:rtl w:val="0"/>
          <w:lang w:val="en-US"/>
        </w:rPr>
        <w:t>‘</w:t>
      </w:r>
      <w:r>
        <w:rPr>
          <w:rFonts w:ascii="Helvetica" w:hAnsi="Helvetica"/>
          <w:rtl w:val="0"/>
          <w:lang w:val="en-US"/>
        </w:rPr>
        <w:t>Mount Stuart Primary School</w:t>
      </w:r>
      <w:r>
        <w:rPr>
          <w:rFonts w:ascii="Helvetica" w:hAnsi="Helvetica" w:hint="default"/>
          <w:rtl w:val="0"/>
          <w:lang w:val="en-US"/>
        </w:rPr>
        <w:t xml:space="preserve">’ </w:t>
      </w:r>
      <w:r>
        <w:rPr>
          <w:rFonts w:ascii="Helvetica" w:hAnsi="Helvetica"/>
          <w:rtl w:val="0"/>
          <w:lang w:val="en-US"/>
        </w:rPr>
        <w:t>fel enghraifft o</w:t>
      </w:r>
      <w:r>
        <w:rPr>
          <w:rFonts w:ascii="Helvetica" w:hAnsi="Helvetica" w:hint="default"/>
          <w:rtl w:val="0"/>
          <w:lang w:val="en-US"/>
        </w:rPr>
        <w:t>’</w:t>
      </w:r>
      <w:r>
        <w:rPr>
          <w:rFonts w:ascii="Helvetica" w:hAnsi="Helvetica"/>
          <w:rtl w:val="0"/>
          <w:lang w:val="en-US"/>
        </w:rPr>
        <w:t>r arfer yma. Mae</w:t>
      </w:r>
      <w:r>
        <w:rPr>
          <w:rFonts w:ascii="Helvetica" w:hAnsi="Helvetica" w:hint="default"/>
          <w:rtl w:val="0"/>
          <w:lang w:val="en-US"/>
        </w:rPr>
        <w:t>’</w:t>
      </w:r>
      <w:r>
        <w:rPr>
          <w:rFonts w:ascii="Helvetica" w:hAnsi="Helvetica"/>
          <w:rtl w:val="0"/>
          <w:lang w:val="en-US"/>
        </w:rPr>
        <w:t>r ysgol wedi ei leoli mewn ardal lle mha amddifadedd uchel. Nod yr ysgol yw darparu amgylchedd gofalgar er mwyn cefnogi dysgwyr a rhieni, mae</w:t>
      </w:r>
      <w:r>
        <w:rPr>
          <w:rFonts w:ascii="Helvetica" w:hAnsi="Helvetica" w:hint="default"/>
          <w:rtl w:val="0"/>
          <w:lang w:val="en-US"/>
        </w:rPr>
        <w:t>’</w:t>
      </w:r>
      <w:r>
        <w:rPr>
          <w:rFonts w:ascii="Helvetica" w:hAnsi="Helvetica"/>
          <w:rtl w:val="0"/>
          <w:lang w:val="en-US"/>
        </w:rPr>
        <w:t>r ysgol yn ffocysu</w:t>
      </w:r>
      <w:r>
        <w:rPr>
          <w:rFonts w:ascii="Helvetica" w:hAnsi="Helvetica" w:hint="default"/>
          <w:rtl w:val="0"/>
          <w:lang w:val="en-US"/>
        </w:rPr>
        <w:t>’</w:t>
      </w:r>
      <w:r>
        <w:rPr>
          <w:rFonts w:ascii="Helvetica" w:hAnsi="Helvetica"/>
          <w:rtl w:val="0"/>
          <w:lang w:val="en-US"/>
        </w:rPr>
        <w:t xml:space="preserve">n gryf ar ymgysylltu </w:t>
      </w:r>
      <w:r>
        <w:rPr>
          <w:rFonts w:ascii="Helvetica" w:hAnsi="Helvetica" w:hint="default"/>
          <w:rtl w:val="0"/>
          <w:lang w:val="en-US"/>
        </w:rPr>
        <w:t xml:space="preserve">â </w:t>
      </w:r>
      <w:r>
        <w:rPr>
          <w:rFonts w:ascii="Helvetica" w:hAnsi="Helvetica"/>
          <w:rtl w:val="0"/>
          <w:lang w:val="en-US"/>
        </w:rPr>
        <w:t>rhieni er mwyn cefnogi</w:t>
      </w:r>
      <w:r>
        <w:rPr>
          <w:rFonts w:ascii="Helvetica" w:hAnsi="Helvetica" w:hint="default"/>
          <w:rtl w:val="0"/>
          <w:lang w:val="en-US"/>
        </w:rPr>
        <w:t>’</w:t>
      </w:r>
      <w:r>
        <w:rPr>
          <w:rFonts w:ascii="Helvetica" w:hAnsi="Helvetica"/>
          <w:rtl w:val="0"/>
          <w:lang w:val="en-US"/>
        </w:rPr>
        <w:t xml:space="preserve">r teulu cyfan. Mae hyn yn cael effaith gadarnhaol ar les ac agwedd y dysgwyr tuag at ddysgu (Estyn, </w:t>
      </w:r>
      <w:r>
        <w:rPr>
          <w:rFonts w:ascii="Helvetica" w:hAnsi="Helvetica"/>
          <w:rtl w:val="0"/>
        </w:rPr>
        <w:t>2020</w:t>
      </w:r>
      <w:r>
        <w:rPr>
          <w:rFonts w:ascii="Helvetica" w:hAnsi="Helvetica"/>
          <w:rtl w:val="0"/>
          <w:lang w:val="en-US"/>
        </w:rPr>
        <w:t xml:space="preserve">). Yn </w:t>
      </w:r>
      <w:r>
        <w:rPr>
          <w:rFonts w:ascii="Helvetica" w:hAnsi="Helvetica" w:hint="default"/>
          <w:rtl w:val="0"/>
          <w:lang w:val="en-US"/>
        </w:rPr>
        <w:t>‘</w:t>
      </w:r>
      <w:r>
        <w:rPr>
          <w:rFonts w:ascii="Helvetica" w:hAnsi="Helvetica"/>
          <w:rtl w:val="0"/>
          <w:lang w:val="en-US"/>
        </w:rPr>
        <w:t>Mount Stuart Primary School</w:t>
      </w:r>
      <w:r>
        <w:rPr>
          <w:rFonts w:ascii="Helvetica" w:hAnsi="Helvetica" w:hint="default"/>
          <w:rtl w:val="0"/>
          <w:lang w:val="en-US"/>
        </w:rPr>
        <w:t xml:space="preserve">’ </w:t>
      </w:r>
      <w:r>
        <w:rPr>
          <w:rFonts w:ascii="Helvetica" w:hAnsi="Helvetica"/>
          <w:rtl w:val="0"/>
          <w:lang w:val="en-US"/>
        </w:rPr>
        <w:t xml:space="preserve">maent wedi penodi athro ymgysylltu </w:t>
      </w:r>
      <w:r>
        <w:rPr>
          <w:rFonts w:ascii="Helvetica" w:hAnsi="Helvetica" w:hint="default"/>
          <w:rtl w:val="0"/>
          <w:lang w:val="en-US"/>
        </w:rPr>
        <w:t xml:space="preserve">â </w:t>
      </w:r>
      <w:r>
        <w:rPr>
          <w:rFonts w:ascii="Helvetica" w:hAnsi="Helvetica"/>
          <w:rtl w:val="0"/>
          <w:lang w:val="en-US"/>
        </w:rPr>
        <w:t>theuluoedd, r</w:t>
      </w:r>
      <w:r>
        <w:rPr>
          <w:rFonts w:ascii="Helvetica" w:hAnsi="Helvetica" w:hint="default"/>
          <w:rtl w:val="0"/>
          <w:lang w:val="en-US"/>
        </w:rPr>
        <w:t>ô</w:t>
      </w:r>
      <w:r>
        <w:rPr>
          <w:rFonts w:ascii="Helvetica" w:hAnsi="Helvetica"/>
          <w:rtl w:val="0"/>
          <w:lang w:val="en-US"/>
        </w:rPr>
        <w:t xml:space="preserve">l y person yma yw datblygu perthnasoedd cadarnhaol gyda rhieni, er enghraifft maent yn cynnal boreau coffi wythnosol er mwyn trafod materion ysgol a chymunedol (Estyn, </w:t>
      </w:r>
      <w:r>
        <w:rPr>
          <w:rFonts w:ascii="Helvetica" w:hAnsi="Helvetica"/>
          <w:rtl w:val="0"/>
        </w:rPr>
        <w:t>2020</w:t>
      </w:r>
      <w:r>
        <w:rPr>
          <w:rFonts w:ascii="Helvetica" w:hAnsi="Helvetica"/>
          <w:rtl w:val="0"/>
          <w:lang w:val="en-US"/>
        </w:rPr>
        <w:t>).</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 xml:space="preserve">Mae creu ymdeimlad o berthyn a chymuned yn yr ysgol yn holl bwysig </w:t>
      </w:r>
      <w:r>
        <w:rPr>
          <w:rFonts w:ascii="Helvetica" w:hAnsi="Helvetica" w:hint="default"/>
          <w:rtl w:val="0"/>
          <w:lang w:val="en-US"/>
        </w:rPr>
        <w:t>‘</w:t>
      </w:r>
      <w:r>
        <w:rPr>
          <w:rFonts w:ascii="Helvetica" w:hAnsi="Helvetica"/>
          <w:rtl w:val="0"/>
          <w:lang w:val="en-US"/>
        </w:rPr>
        <w:t>Without community, education would cease to exist</w:t>
      </w:r>
      <w:r>
        <w:rPr>
          <w:rFonts w:ascii="Helvetica" w:hAnsi="Helvetica" w:hint="default"/>
          <w:rtl w:val="0"/>
          <w:lang w:val="en-US"/>
        </w:rPr>
        <w:t xml:space="preserve">’ </w:t>
      </w:r>
      <w:r>
        <w:rPr>
          <w:rFonts w:ascii="Helvetica" w:hAnsi="Helvetica"/>
          <w:rtl w:val="0"/>
          <w:lang w:val="en-US"/>
        </w:rPr>
        <w:t>(Wilbraham a Monson, 2019). Heb gefnogaeth a dealltwriaeth y rhieni, enwedig mewn sefyllfa lle mae ACE yn bresennol, yn aml ni fydd y dysgwr yn gwneud cynnydd. Er mwyn cefnogi</w:t>
      </w:r>
      <w:r>
        <w:rPr>
          <w:rFonts w:ascii="Helvetica" w:hAnsi="Helvetica" w:hint="default"/>
          <w:rtl w:val="0"/>
          <w:lang w:val="en-US"/>
        </w:rPr>
        <w:t>’</w:t>
      </w:r>
      <w:r>
        <w:rPr>
          <w:rFonts w:ascii="Helvetica" w:hAnsi="Helvetica"/>
          <w:rtl w:val="0"/>
          <w:lang w:val="en-US"/>
        </w:rPr>
        <w:t>r dysgwyr drwy sefyllfaoedd cymhleth, rhaid cefnogi</w:t>
      </w:r>
      <w:r>
        <w:rPr>
          <w:rFonts w:ascii="Helvetica" w:hAnsi="Helvetica" w:hint="default"/>
          <w:rtl w:val="0"/>
          <w:lang w:val="en-US"/>
        </w:rPr>
        <w:t>’</w:t>
      </w:r>
      <w:r>
        <w:rPr>
          <w:rFonts w:ascii="Helvetica" w:hAnsi="Helvetica"/>
          <w:rtl w:val="0"/>
          <w:lang w:val="en-US"/>
        </w:rPr>
        <w:t xml:space="preserve">r rhieni hefyd (Estyn, 2018). Defnyddir Estyn enghraifft o </w:t>
      </w:r>
      <w:r>
        <w:rPr>
          <w:rFonts w:ascii="Helvetica" w:hAnsi="Helvetica" w:hint="default"/>
          <w:rtl w:val="0"/>
          <w:lang w:val="en-US"/>
        </w:rPr>
        <w:t>‘</w:t>
      </w:r>
      <w:r>
        <w:rPr>
          <w:rFonts w:ascii="Helvetica" w:hAnsi="Helvetica"/>
          <w:rtl w:val="0"/>
          <w:lang w:val="en-US"/>
        </w:rPr>
        <w:t>Moorland Primary School</w:t>
      </w:r>
      <w:r>
        <w:rPr>
          <w:rFonts w:ascii="Helvetica" w:hAnsi="Helvetica" w:hint="default"/>
          <w:rtl w:val="0"/>
          <w:lang w:val="en-US"/>
        </w:rPr>
        <w:t>’</w:t>
      </w:r>
      <w:r>
        <w:rPr>
          <w:rFonts w:ascii="Helvetica" w:hAnsi="Helvetica"/>
          <w:rtl w:val="0"/>
          <w:lang w:val="en-US"/>
        </w:rPr>
        <w:t>, mae</w:t>
      </w:r>
      <w:r>
        <w:rPr>
          <w:rFonts w:ascii="Helvetica" w:hAnsi="Helvetica" w:hint="default"/>
          <w:rtl w:val="0"/>
          <w:lang w:val="en-US"/>
        </w:rPr>
        <w:t>’</w:t>
      </w:r>
      <w:r>
        <w:rPr>
          <w:rFonts w:ascii="Helvetica" w:hAnsi="Helvetica"/>
          <w:rtl w:val="0"/>
          <w:lang w:val="en-US"/>
        </w:rPr>
        <w:t xml:space="preserve">r ysgol yn rhoi pwyslais cryf a chyson ar ymgysylltu </w:t>
      </w:r>
      <w:r>
        <w:rPr>
          <w:rFonts w:ascii="Helvetica" w:hAnsi="Helvetica" w:hint="default"/>
          <w:rtl w:val="0"/>
          <w:lang w:val="en-US"/>
        </w:rPr>
        <w:t xml:space="preserve">â </w:t>
      </w:r>
      <w:r>
        <w:rPr>
          <w:rFonts w:ascii="Helvetica" w:hAnsi="Helvetica"/>
          <w:rtl w:val="0"/>
          <w:lang w:val="en-US"/>
        </w:rPr>
        <w:t>theuluoedd i sicrhau amodau bywyd gwell</w:t>
      </w:r>
      <w:r>
        <w:rPr>
          <w:rFonts w:ascii="Helvetica" w:hAnsi="Helvetica"/>
          <w:rtl w:val="0"/>
        </w:rPr>
        <w:t xml:space="preserve"> </w:t>
      </w:r>
      <w:r>
        <w:rPr>
          <w:rFonts w:ascii="Helvetica" w:hAnsi="Helvetica"/>
          <w:rtl w:val="0"/>
          <w:lang w:val="en-US"/>
        </w:rPr>
        <w:t>i</w:t>
      </w:r>
      <w:r>
        <w:rPr>
          <w:rFonts w:ascii="Helvetica" w:hAnsi="Helvetica" w:hint="default"/>
          <w:rtl w:val="0"/>
          <w:lang w:val="en-US"/>
        </w:rPr>
        <w:t>’</w:t>
      </w:r>
      <w:r>
        <w:rPr>
          <w:rFonts w:ascii="Helvetica" w:hAnsi="Helvetica"/>
          <w:rtl w:val="0"/>
          <w:lang w:val="en-US"/>
        </w:rPr>
        <w:t xml:space="preserve">w dysgwyr. Yn debyg i </w:t>
      </w:r>
      <w:r>
        <w:rPr>
          <w:rFonts w:ascii="Helvetica" w:hAnsi="Helvetica" w:hint="default"/>
          <w:rtl w:val="0"/>
          <w:lang w:val="en-US"/>
        </w:rPr>
        <w:t>‘</w:t>
      </w:r>
      <w:r>
        <w:rPr>
          <w:rFonts w:ascii="Helvetica" w:hAnsi="Helvetica"/>
          <w:rtl w:val="0"/>
          <w:lang w:val="en-US"/>
        </w:rPr>
        <w:t>Mount Stuart Primary School</w:t>
      </w:r>
      <w:r>
        <w:rPr>
          <w:rFonts w:ascii="Helvetica" w:hAnsi="Helvetica" w:hint="default"/>
          <w:rtl w:val="0"/>
          <w:lang w:val="en-US"/>
        </w:rPr>
        <w:t xml:space="preserve">’ </w:t>
      </w:r>
      <w:r>
        <w:rPr>
          <w:rFonts w:ascii="Helvetica" w:hAnsi="Helvetica"/>
          <w:rtl w:val="0"/>
          <w:lang w:val="en-US"/>
        </w:rPr>
        <w:t>mae</w:t>
      </w:r>
      <w:r>
        <w:rPr>
          <w:rFonts w:ascii="Helvetica" w:hAnsi="Helvetica" w:hint="default"/>
          <w:rtl w:val="0"/>
          <w:lang w:val="en-US"/>
        </w:rPr>
        <w:t>’</w:t>
      </w:r>
      <w:r>
        <w:rPr>
          <w:rFonts w:ascii="Helvetica" w:hAnsi="Helvetica"/>
          <w:rtl w:val="0"/>
          <w:lang w:val="en-US"/>
        </w:rPr>
        <w:t xml:space="preserve">r ysgol wedi penodi swyddog ymgysylltu </w:t>
      </w:r>
      <w:r>
        <w:rPr>
          <w:rFonts w:ascii="Helvetica" w:hAnsi="Helvetica" w:hint="default"/>
          <w:rtl w:val="0"/>
          <w:lang w:val="en-US"/>
        </w:rPr>
        <w:t xml:space="preserve">â </w:t>
      </w:r>
      <w:r>
        <w:rPr>
          <w:rFonts w:ascii="Helvetica" w:hAnsi="Helvetica"/>
          <w:rtl w:val="0"/>
          <w:lang w:val="en-US"/>
        </w:rPr>
        <w:t>theuluoedd er mwyn cefnogi teuluoedd sydd yn ei gweld hi</w:t>
      </w:r>
      <w:r>
        <w:rPr>
          <w:rFonts w:ascii="Helvetica" w:hAnsi="Helvetica" w:hint="default"/>
          <w:rtl w:val="0"/>
          <w:lang w:val="en-US"/>
        </w:rPr>
        <w:t>’</w:t>
      </w:r>
      <w:r>
        <w:rPr>
          <w:rFonts w:ascii="Helvetica" w:hAnsi="Helvetica"/>
          <w:rtl w:val="0"/>
          <w:lang w:val="en-US"/>
        </w:rPr>
        <w:t xml:space="preserve">n anodd diwallu anghenion eu plant (Estyn, </w:t>
      </w:r>
      <w:r>
        <w:rPr>
          <w:rFonts w:ascii="Helvetica" w:hAnsi="Helvetica"/>
          <w:rtl w:val="0"/>
        </w:rPr>
        <w:t>2020</w:t>
      </w:r>
      <w:r>
        <w:rPr>
          <w:rFonts w:ascii="Helvetica" w:hAnsi="Helvetica"/>
          <w:rtl w:val="0"/>
          <w:lang w:val="en-US"/>
        </w:rPr>
        <w:t>). Mae cymorth ariannol ac adnoddau'r ysgol yn ymestyn i gynnwys cymorth efo banciau bwyd, mynediad i reiliau gwisg ysgol ail law i rieni a darpariaeth o fasgedi tlodi hylendid i rai sydd angen. Mae</w:t>
      </w:r>
      <w:r>
        <w:rPr>
          <w:rFonts w:ascii="Helvetica" w:hAnsi="Helvetica" w:hint="default"/>
          <w:rtl w:val="0"/>
          <w:lang w:val="en-US"/>
        </w:rPr>
        <w:t>’</w:t>
      </w:r>
      <w:r>
        <w:rPr>
          <w:rFonts w:ascii="Helvetica" w:hAnsi="Helvetica"/>
          <w:rtl w:val="0"/>
          <w:lang w:val="en-US"/>
        </w:rPr>
        <w:t>r ymgysylltiad yma wedi arwain at welliant sylweddol yn safonau cyflawniad a lles ei disgyblion ac yn ymgysylltiad rhieni yn dysgu eu plant (Estyn,</w:t>
      </w:r>
      <w:r>
        <w:rPr>
          <w:rFonts w:ascii="Helvetica" w:hAnsi="Helvetica"/>
          <w:rtl w:val="0"/>
        </w:rPr>
        <w:t>2020</w:t>
      </w:r>
      <w:r>
        <w:rPr>
          <w:rFonts w:ascii="Helvetica" w:hAnsi="Helvetica"/>
          <w:rtl w:val="0"/>
          <w:lang w:val="en-US"/>
        </w:rPr>
        <w:t>).</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Mae llywodraethau Ceidwadol wedi ceisio diffinio rhieni fel defnyddwyr y system addysg ers 1979,credir bod gan rieni ddylanwad sylweddol dros y ffordd y mae athrawon yn gweithredu (Vincent, 2013). O ganlyniad mae</w:t>
      </w:r>
      <w:r>
        <w:rPr>
          <w:rFonts w:ascii="Helvetica" w:hAnsi="Helvetica" w:hint="default"/>
          <w:rtl w:val="0"/>
          <w:lang w:val="en-US"/>
        </w:rPr>
        <w:t>’</w:t>
      </w:r>
      <w:r>
        <w:rPr>
          <w:rFonts w:ascii="Helvetica" w:hAnsi="Helvetica"/>
          <w:rtl w:val="0"/>
          <w:lang w:val="en-US"/>
        </w:rPr>
        <w:t xml:space="preserve">r term </w:t>
      </w:r>
      <w:r>
        <w:rPr>
          <w:rFonts w:ascii="Helvetica" w:hAnsi="Helvetica" w:hint="default"/>
          <w:rtl w:val="0"/>
          <w:lang w:val="en-US"/>
        </w:rPr>
        <w:t>‘</w:t>
      </w:r>
      <w:r>
        <w:rPr>
          <w:rFonts w:ascii="Helvetica" w:hAnsi="Helvetica"/>
          <w:rtl w:val="0"/>
          <w:lang w:val="en-US"/>
        </w:rPr>
        <w:t>parent power</w:t>
      </w:r>
      <w:r>
        <w:rPr>
          <w:rFonts w:ascii="Helvetica" w:hAnsi="Helvetica" w:hint="default"/>
          <w:rtl w:val="0"/>
          <w:lang w:val="en-US"/>
        </w:rPr>
        <w:t xml:space="preserve">’ </w:t>
      </w:r>
      <w:r>
        <w:rPr>
          <w:rFonts w:ascii="Helvetica" w:hAnsi="Helvetica"/>
          <w:rtl w:val="0"/>
          <w:lang w:val="en-US"/>
        </w:rPr>
        <w:t>wedi dod yn fwy a fwy poblogaidd (Vincent, 2013). Wrth gynllunio ar gyfer trawsnewid Millie o flwyddyn 3 i flwyddyn 4 roedd yn hanfodol bod ei rhieni yn rhan o</w:t>
      </w:r>
      <w:r>
        <w:rPr>
          <w:rFonts w:ascii="Helvetica" w:hAnsi="Helvetica" w:hint="default"/>
          <w:rtl w:val="0"/>
          <w:lang w:val="en-US"/>
        </w:rPr>
        <w:t>’</w:t>
      </w:r>
      <w:r>
        <w:rPr>
          <w:rFonts w:ascii="Helvetica" w:hAnsi="Helvetica"/>
          <w:rtl w:val="0"/>
          <w:lang w:val="en-US"/>
        </w:rPr>
        <w:t>r broses cynllunio. Fe ddaeth mam Millie i mewn i</w:t>
      </w:r>
      <w:r>
        <w:rPr>
          <w:rFonts w:ascii="Helvetica" w:hAnsi="Helvetica" w:hint="default"/>
          <w:rtl w:val="0"/>
          <w:lang w:val="en-US"/>
        </w:rPr>
        <w:t>’</w:t>
      </w:r>
      <w:r>
        <w:rPr>
          <w:rFonts w:ascii="Helvetica" w:hAnsi="Helvetica"/>
          <w:rtl w:val="0"/>
          <w:lang w:val="en-US"/>
        </w:rPr>
        <w:t>r ysgol i gael cyfarfod am y cynllun cyn gwyliau</w:t>
      </w:r>
      <w:r>
        <w:rPr>
          <w:rFonts w:ascii="Helvetica" w:hAnsi="Helvetica" w:hint="default"/>
          <w:rtl w:val="0"/>
          <w:lang w:val="en-US"/>
        </w:rPr>
        <w:t>’</w:t>
      </w:r>
      <w:r>
        <w:rPr>
          <w:rFonts w:ascii="Helvetica" w:hAnsi="Helvetica"/>
          <w:rtl w:val="0"/>
          <w:lang w:val="en-US"/>
        </w:rPr>
        <w:t>r haf, yn anffodus nid oedd tad Millie yn bresennol. Yn ddelfrydol bydd y ddau riant wedi bod yn rhan o</w:t>
      </w:r>
      <w:r>
        <w:rPr>
          <w:rFonts w:ascii="Helvetica" w:hAnsi="Helvetica" w:hint="default"/>
          <w:rtl w:val="0"/>
          <w:lang w:val="en-US"/>
        </w:rPr>
        <w:t>’</w:t>
      </w:r>
      <w:r>
        <w:rPr>
          <w:rFonts w:ascii="Helvetica" w:hAnsi="Helvetica"/>
          <w:rtl w:val="0"/>
          <w:lang w:val="en-US"/>
        </w:rPr>
        <w:t xml:space="preserve">r broses, nodir Estyn </w:t>
      </w:r>
      <w:r>
        <w:rPr>
          <w:rFonts w:ascii="Helvetica" w:hAnsi="Helvetica" w:hint="default"/>
          <w:rtl w:val="0"/>
          <w:lang w:val="en-US"/>
        </w:rPr>
        <w:t>‘</w:t>
      </w:r>
      <w:r>
        <w:rPr>
          <w:rFonts w:ascii="Helvetica" w:hAnsi="Helvetica"/>
          <w:rtl w:val="0"/>
          <w:lang w:val="en-US"/>
        </w:rPr>
        <w:t>too often schools communicate with one parent only</w:t>
      </w:r>
      <w:r>
        <w:rPr>
          <w:rFonts w:ascii="Helvetica" w:hAnsi="Helvetica" w:hint="default"/>
          <w:rtl w:val="0"/>
          <w:lang w:val="en-US"/>
        </w:rPr>
        <w:t xml:space="preserve">’ </w:t>
      </w:r>
      <w:r>
        <w:rPr>
          <w:rFonts w:ascii="Helvetica" w:hAnsi="Helvetica"/>
          <w:rtl w:val="0"/>
          <w:lang w:val="en-US"/>
        </w:rPr>
        <w:t>(2018). Honnwyd mai mamau sy'n cael y mwyafrif helaeth o gyfathrebu gan ysgolion.</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Mae rhai ysgolion wedi mabwysiadu strategaethau llwyddiannus i annog tadau i ymgysylltu</w:t>
      </w:r>
      <w:r>
        <w:rPr>
          <w:rFonts w:ascii="Helvetica" w:hAnsi="Helvetica" w:hint="default"/>
          <w:rtl w:val="0"/>
          <w:lang w:val="en-US"/>
        </w:rPr>
        <w:t>’</w:t>
      </w:r>
      <w:r>
        <w:rPr>
          <w:rFonts w:ascii="Helvetica" w:hAnsi="Helvetica"/>
          <w:rtl w:val="0"/>
          <w:lang w:val="en-US"/>
        </w:rPr>
        <w:t xml:space="preserve">n agosach </w:t>
      </w:r>
      <w:r>
        <w:rPr>
          <w:rFonts w:ascii="Helvetica" w:hAnsi="Helvetica" w:hint="default"/>
          <w:rtl w:val="0"/>
          <w:lang w:val="en-US"/>
        </w:rPr>
        <w:t>â’</w:t>
      </w:r>
      <w:r>
        <w:rPr>
          <w:rFonts w:ascii="Helvetica" w:hAnsi="Helvetica"/>
          <w:rtl w:val="0"/>
          <w:lang w:val="en-US"/>
        </w:rPr>
        <w:t>u plant (Estyn, 2018). Er mwyn sicrhau'r cyfleoedd gorau i Millie yn ddelfrydol bydd y ddau riant wedi bod yn bresennol, ond yn amlwg mae agweddau megis amser ac ymrwymiadau eraill yn gallu bod yn rhwystr. Yn y dyfodol byddaf yn ceisio sicrhau bod y ddau riant (os yn bosib) yn rhan o</w:t>
      </w:r>
      <w:r>
        <w:rPr>
          <w:rFonts w:ascii="Helvetica" w:hAnsi="Helvetica" w:hint="default"/>
          <w:rtl w:val="0"/>
          <w:lang w:val="en-US"/>
        </w:rPr>
        <w:t>’</w:t>
      </w:r>
      <w:r>
        <w:rPr>
          <w:rFonts w:ascii="Helvetica" w:hAnsi="Helvetica"/>
          <w:rtl w:val="0"/>
          <w:lang w:val="en-US"/>
        </w:rPr>
        <w:t xml:space="preserve">r broses. Yn ogystal i hyn fel y nodir yn rhan 2 mae gan fam a thad Millie ddatganiadau o ADY ac felly roedd yn bwysig bod unrhyw wybodaeth a drosglwyddir yn glir ac wedi addasu. Er mwyn sicrhau ymgysylltiad gwybyddol defnyddir adnoddau gweledol, mae unigolion </w:t>
      </w:r>
      <w:r>
        <w:rPr>
          <w:rFonts w:ascii="Helvetica" w:hAnsi="Helvetica" w:hint="default"/>
          <w:rtl w:val="0"/>
          <w:lang w:val="en-US"/>
        </w:rPr>
        <w:t xml:space="preserve">â </w:t>
      </w:r>
      <w:r>
        <w:rPr>
          <w:rFonts w:ascii="Helvetica" w:hAnsi="Helvetica"/>
          <w:rtl w:val="0"/>
          <w:lang w:val="en-US"/>
        </w:rPr>
        <w:t>ADY yn tueddu i ddeall rhywbeth fwy os ei fod yn weledol, ac felly mae</w:t>
      </w:r>
      <w:r>
        <w:rPr>
          <w:rFonts w:ascii="Helvetica" w:hAnsi="Helvetica" w:hint="default"/>
          <w:rtl w:val="0"/>
          <w:lang w:val="en-US"/>
        </w:rPr>
        <w:t>’</w:t>
      </w:r>
      <w:r>
        <w:rPr>
          <w:rFonts w:ascii="Helvetica" w:hAnsi="Helvetica"/>
          <w:rtl w:val="0"/>
          <w:lang w:val="en-US"/>
        </w:rPr>
        <w:t>r defnydd o offer gweledol yn hanfodol i</w:t>
      </w:r>
      <w:r>
        <w:rPr>
          <w:rFonts w:ascii="Helvetica" w:hAnsi="Helvetica" w:hint="default"/>
          <w:rtl w:val="0"/>
          <w:lang w:val="en-US"/>
        </w:rPr>
        <w:t>’</w:t>
      </w:r>
      <w:r>
        <w:rPr>
          <w:rFonts w:ascii="Helvetica" w:hAnsi="Helvetica"/>
          <w:rtl w:val="0"/>
          <w:lang w:val="en-US"/>
        </w:rPr>
        <w:t xml:space="preserve">w llwyddiant wrth amgyffred </w:t>
      </w:r>
      <w:r>
        <w:rPr>
          <w:rFonts w:ascii="Helvetica" w:hAnsi="Helvetica" w:hint="default"/>
          <w:rtl w:val="0"/>
          <w:lang w:val="en-US"/>
        </w:rPr>
        <w:t xml:space="preserve">â </w:t>
      </w:r>
      <w:r>
        <w:rPr>
          <w:rFonts w:ascii="Helvetica" w:hAnsi="Helvetica"/>
          <w:rtl w:val="0"/>
          <w:lang w:val="en-US"/>
        </w:rPr>
        <w:t>chysyniadau a datrys problemau (Griggs, 2021).</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Fe fydd oedolyn mae Millie yn ymddiried ynddo yn bresennol ym mhob un sesiwn sydd wedi ei chynllunio ar ei chyfer. Mae agosrwydd plentyn at oedolyn y gellir ymddiried ynddo yn hollbwysig, fe all helpu unigolion i feithrin perthnasoedd o fewn y teulu, yr ysgol a</w:t>
      </w:r>
      <w:r>
        <w:rPr>
          <w:rFonts w:ascii="Helvetica" w:hAnsi="Helvetica" w:hint="default"/>
          <w:rtl w:val="0"/>
          <w:lang w:val="en-US"/>
        </w:rPr>
        <w:t>’</w:t>
      </w:r>
      <w:r>
        <w:rPr>
          <w:rFonts w:ascii="Helvetica" w:hAnsi="Helvetica"/>
          <w:rtl w:val="0"/>
          <w:lang w:val="en-US"/>
        </w:rPr>
        <w:t xml:space="preserve">r gymuned ehangach, yn ogystal </w:t>
      </w:r>
      <w:r>
        <w:rPr>
          <w:rFonts w:ascii="Helvetica" w:hAnsi="Helvetica" w:hint="default"/>
          <w:rtl w:val="0"/>
          <w:lang w:val="en-US"/>
        </w:rPr>
        <w:t xml:space="preserve">â </w:t>
      </w:r>
      <w:r>
        <w:rPr>
          <w:rFonts w:ascii="Helvetica" w:hAnsi="Helvetica"/>
          <w:rtl w:val="0"/>
          <w:lang w:val="en-US"/>
        </w:rPr>
        <w:t>datblygu sgiliau cymdeithasol a meithrin ymddiriedaeth ag eraill (Ashton et al.,2021). Ystyrir perthynas gefnogol rhwng rhiant a phlentyn fel yr elfen gryfaf yn natblygiad gwydnwch plentyndod, fodd bynnag mae cymorth oedolion sydd ddim yn rhiant hefyd yn cael ei gydnabod fel cymorth ar gyfer gwydnwch plentyndod (Bellis et al.,2017). Awgryma ymchwil bod cael mynediad i oedolyn allwch ymddiried</w:t>
      </w:r>
    </w:p>
    <w:p>
      <w:pPr>
        <w:pStyle w:val="AssignBody"/>
        <w:rPr>
          <w:rFonts w:ascii="Helvetica" w:cs="Helvetica" w:hAnsi="Helvetica" w:eastAsia="Helvetica"/>
        </w:rPr>
      </w:pPr>
      <w:r>
        <w:rPr>
          <w:rFonts w:ascii="Helvetica" w:hAnsi="Helvetica"/>
          <w:rtl w:val="0"/>
          <w:lang w:val="en-US"/>
        </w:rPr>
        <w:t>ynddo yn ystod plentyndod yn cysylltu</w:t>
      </w:r>
      <w:r>
        <w:rPr>
          <w:rFonts w:ascii="Helvetica" w:hAnsi="Helvetica" w:hint="default"/>
          <w:rtl w:val="0"/>
          <w:lang w:val="en-US"/>
        </w:rPr>
        <w:t>’</w:t>
      </w:r>
      <w:r>
        <w:rPr>
          <w:rFonts w:ascii="Helvetica" w:hAnsi="Helvetica"/>
          <w:rtl w:val="0"/>
          <w:lang w:val="en-US"/>
        </w:rPr>
        <w:t xml:space="preserve">n gryf efo gwydnwch plentyndod (Ashton et al.,2021). Er enghraifft, mewn ymchwil diweddar dywedodd 79.1% o unigolion a nododd bedwar ACE neu fwy bod gyda nhw mynediad at oedolyn yr oeddynt yn ymddiried ynddo ac roeddynt yn teimlo bod ganddynt rywun yr oeddent yn edrych i fyny ato, o gymharu </w:t>
      </w:r>
      <w:r>
        <w:rPr>
          <w:rFonts w:ascii="Helvetica" w:hAnsi="Helvetica" w:hint="default"/>
          <w:rtl w:val="0"/>
          <w:lang w:val="en-US"/>
        </w:rPr>
        <w:t xml:space="preserve">â </w:t>
      </w:r>
      <w:r>
        <w:rPr>
          <w:rFonts w:ascii="Helvetica" w:hAnsi="Helvetica"/>
          <w:rtl w:val="0"/>
          <w:lang w:val="en-US"/>
        </w:rPr>
        <w:t xml:space="preserve">39.5% heb fynediad at oedolyn yr oeddent yn ymddiried ynddo (Ashton et al.,2021). Wrth ystyried unigolion </w:t>
      </w:r>
      <w:r>
        <w:rPr>
          <w:rFonts w:ascii="Helvetica" w:hAnsi="Helvetica" w:hint="default"/>
          <w:rtl w:val="0"/>
          <w:lang w:val="en-US"/>
        </w:rPr>
        <w:t xml:space="preserve">â </w:t>
      </w:r>
      <w:r>
        <w:rPr>
          <w:rFonts w:ascii="Helvetica" w:hAnsi="Helvetica"/>
          <w:rtl w:val="0"/>
          <w:lang w:val="en-US"/>
        </w:rPr>
        <w:t xml:space="preserve">phedwar ACE neu fwy, roedd y rhai </w:t>
      </w:r>
      <w:r>
        <w:rPr>
          <w:rFonts w:ascii="Helvetica" w:hAnsi="Helvetica" w:hint="default"/>
          <w:rtl w:val="0"/>
          <w:lang w:val="en-US"/>
        </w:rPr>
        <w:t xml:space="preserve">â </w:t>
      </w:r>
      <w:r>
        <w:rPr>
          <w:rFonts w:ascii="Helvetica" w:hAnsi="Helvetica"/>
          <w:rtl w:val="0"/>
          <w:lang w:val="en-US"/>
        </w:rPr>
        <w:t xml:space="preserve">mynediad at oedolyn dibynadwy cyn 18 oed 5.6 gwaith yn fwy tebygol o deimlo bod ganddynt ffrindiau cefnogol a 5.7 gwaith yn fwy tebygol o deimlo eu bod wedi cael cyfleoedd i ddatblygu sgiliau i lwyddo mewn bywyd, o gymharu </w:t>
      </w:r>
      <w:r>
        <w:rPr>
          <w:rFonts w:ascii="Helvetica" w:hAnsi="Helvetica" w:hint="default"/>
          <w:rtl w:val="0"/>
          <w:lang w:val="en-US"/>
        </w:rPr>
        <w:t>â</w:t>
      </w:r>
      <w:r>
        <w:rPr>
          <w:rFonts w:ascii="Helvetica" w:hAnsi="Helvetica"/>
          <w:rtl w:val="0"/>
          <w:lang w:val="en-US"/>
        </w:rPr>
        <w:t>'r rhai a ddywedodd nad oedd ganddynt fynediad at oedolyn yr ymddiriedir ynddo (Ashton et al.,2021).</w:t>
      </w:r>
    </w:p>
    <w:p>
      <w:pPr>
        <w:pStyle w:val="AssignBody"/>
        <w:rPr>
          <w:rFonts w:ascii="Helvetica" w:cs="Helvetica" w:hAnsi="Helvetica" w:eastAsia="Helvetica"/>
        </w:rPr>
      </w:pP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Teimla Millie bod ganddi oedolion ei bod yn gallu ymddiried ynddo tu allan i</w:t>
      </w:r>
      <w:r>
        <w:rPr>
          <w:rFonts w:ascii="Helvetica" w:hAnsi="Helvetica" w:hint="default"/>
          <w:rtl w:val="0"/>
          <w:lang w:val="en-US"/>
        </w:rPr>
        <w:t>’</w:t>
      </w:r>
      <w:r>
        <w:rPr>
          <w:rFonts w:ascii="Helvetica" w:hAnsi="Helvetica"/>
          <w:rtl w:val="0"/>
          <w:lang w:val="en-US"/>
        </w:rPr>
        <w:t>r ysgol ac yn yr ysgol, serch hynny, mae dal yn ei gweld hi</w:t>
      </w:r>
      <w:r>
        <w:rPr>
          <w:rFonts w:ascii="Helvetica" w:hAnsi="Helvetica" w:hint="default"/>
          <w:rtl w:val="0"/>
          <w:lang w:val="en-US"/>
        </w:rPr>
        <w:t>’</w:t>
      </w:r>
      <w:r>
        <w:rPr>
          <w:rFonts w:ascii="Helvetica" w:hAnsi="Helvetica"/>
          <w:rtl w:val="0"/>
          <w:lang w:val="en-US"/>
        </w:rPr>
        <w:t>n anodd siarad am ei theimladau ac felly yn ystod y sesiynau mae</w:t>
      </w:r>
      <w:r>
        <w:rPr>
          <w:rFonts w:ascii="Helvetica" w:hAnsi="Helvetica" w:hint="default"/>
          <w:rtl w:val="0"/>
          <w:lang w:val="en-US"/>
        </w:rPr>
        <w:t>’</w:t>
      </w:r>
      <w:r>
        <w:rPr>
          <w:rFonts w:ascii="Helvetica" w:hAnsi="Helvetica"/>
          <w:rtl w:val="0"/>
          <w:lang w:val="en-US"/>
        </w:rPr>
        <w:t>n bwysig adeiladu ei hymddiriedaeth. Fe fydd Millie yn cael sesiwn gyda oedolyn mae</w:t>
      </w:r>
      <w:r>
        <w:rPr>
          <w:rFonts w:ascii="Helvetica" w:hAnsi="Helvetica" w:hint="default"/>
          <w:rtl w:val="0"/>
          <w:lang w:val="en-US"/>
        </w:rPr>
        <w:t>’</w:t>
      </w:r>
      <w:r>
        <w:rPr>
          <w:rFonts w:ascii="Helvetica" w:hAnsi="Helvetica"/>
          <w:rtl w:val="0"/>
          <w:lang w:val="en-US"/>
        </w:rPr>
        <w:t>n ymddiried ynddo bob dydd i ddechrau, fe fydd y sesiynau boreol yn eithaf ailadroddus. Ni ellir gor bwysleisio  pwysigrwydd ailadrodd. Mae'n caniat</w:t>
      </w:r>
      <w:r>
        <w:rPr>
          <w:rFonts w:ascii="Helvetica" w:hAnsi="Helvetica" w:hint="default"/>
          <w:rtl w:val="0"/>
          <w:lang w:val="en-US"/>
        </w:rPr>
        <w:t>á</w:t>
      </w:r>
      <w:r>
        <w:rPr>
          <w:rFonts w:ascii="Helvetica" w:hAnsi="Helvetica"/>
          <w:rtl w:val="0"/>
          <w:lang w:val="en-US"/>
        </w:rPr>
        <w:t>u i sgil ymwybodol drosglwyddo i'ch isymwybod, gan ryddhau cof gweithio a chaniat</w:t>
      </w:r>
      <w:r>
        <w:rPr>
          <w:rFonts w:ascii="Helvetica" w:hAnsi="Helvetica" w:hint="default"/>
          <w:rtl w:val="0"/>
          <w:lang w:val="en-US"/>
        </w:rPr>
        <w:t>á</w:t>
      </w:r>
      <w:r>
        <w:rPr>
          <w:rFonts w:ascii="Helvetica" w:hAnsi="Helvetica"/>
          <w:rtl w:val="0"/>
          <w:lang w:val="en-US"/>
        </w:rPr>
        <w:t>u ar gyfer dysgu sgiliau pellach (</w:t>
      </w:r>
      <w:r>
        <w:rPr>
          <w:rFonts w:ascii="Helvetica" w:hAnsi="Helvetica"/>
          <w:rtl w:val="0"/>
        </w:rPr>
        <w:t xml:space="preserve">Harris, </w:t>
      </w:r>
      <w:r>
        <w:rPr>
          <w:rFonts w:ascii="Helvetica" w:hAnsi="Helvetica"/>
          <w:rtl w:val="0"/>
          <w:lang w:val="en-US"/>
        </w:rPr>
        <w:t>2016). Wrth gynllunio ar gyfer trawsnewid, fel y nodir yn gynt mae cysondeb o arferion yn holl bwysig. Wrth ystyried Millie a</w:t>
      </w:r>
      <w:r>
        <w:rPr>
          <w:rFonts w:ascii="Helvetica" w:hAnsi="Helvetica" w:hint="default"/>
          <w:rtl w:val="0"/>
          <w:lang w:val="en-US"/>
        </w:rPr>
        <w:t>’</w:t>
      </w:r>
      <w:r>
        <w:rPr>
          <w:rFonts w:ascii="Helvetica" w:hAnsi="Helvetica"/>
          <w:rtl w:val="0"/>
          <w:lang w:val="en-US"/>
        </w:rPr>
        <w:t>i ACEs hi, yn benodol colled, mae cysondeb yn ei bywyd yn rhywbeth sydd yn ei phryderu ac felly fydd cynnal sesiynau cyson ailadroddus nid ond yn ei helpu i ddatblygu ei sgiliau ond hefyd yn dod a chysur iddi.</w:t>
      </w:r>
    </w:p>
    <w:p>
      <w:pPr>
        <w:pStyle w:val="AssignBody"/>
        <w:rPr>
          <w:rFonts w:ascii="Helvetica" w:cs="Helvetica" w:hAnsi="Helvetica" w:eastAsia="Helvetica"/>
        </w:rPr>
      </w:pPr>
    </w:p>
    <w:p>
      <w:pPr>
        <w:pStyle w:val="AssignBody"/>
        <w:rPr>
          <w:rFonts w:ascii="Helvetica" w:cs="Helvetica" w:hAnsi="Helvetica" w:eastAsia="Helvetica"/>
          <w:u w:color="ff0000"/>
        </w:rPr>
      </w:pPr>
      <w:r>
        <w:rPr>
          <w:rFonts w:ascii="Helvetica" w:hAnsi="Helvetica"/>
          <w:rtl w:val="0"/>
          <w:lang w:val="en-US"/>
        </w:rPr>
        <w:t>Fel y gwelir o</w:t>
      </w:r>
      <w:r>
        <w:rPr>
          <w:rFonts w:ascii="Helvetica" w:hAnsi="Helvetica" w:hint="default"/>
          <w:rtl w:val="0"/>
          <w:lang w:val="en-US"/>
        </w:rPr>
        <w:t>’</w:t>
      </w:r>
      <w:r>
        <w:rPr>
          <w:rFonts w:ascii="Helvetica" w:hAnsi="Helvetica"/>
          <w:rtl w:val="0"/>
          <w:lang w:val="en-US"/>
        </w:rPr>
        <w:t>r cynllun yn rhan 2 o</w:t>
      </w:r>
      <w:r>
        <w:rPr>
          <w:rFonts w:ascii="Helvetica" w:hAnsi="Helvetica" w:hint="default"/>
          <w:rtl w:val="0"/>
          <w:lang w:val="en-US"/>
        </w:rPr>
        <w:t>’</w:t>
      </w:r>
      <w:r>
        <w:rPr>
          <w:rFonts w:ascii="Helvetica" w:hAnsi="Helvetica"/>
          <w:rtl w:val="0"/>
          <w:lang w:val="en-US"/>
        </w:rPr>
        <w:t>r aseiniad mae chwarae efo t</w:t>
      </w:r>
      <w:r>
        <w:rPr>
          <w:rFonts w:ascii="Helvetica" w:hAnsi="Helvetica" w:hint="default"/>
          <w:rtl w:val="0"/>
          <w:lang w:val="en-US"/>
        </w:rPr>
        <w:t xml:space="preserve">ŷ </w:t>
      </w:r>
      <w:r>
        <w:rPr>
          <w:rFonts w:ascii="Helvetica" w:hAnsi="Helvetica"/>
          <w:rtl w:val="0"/>
          <w:lang w:val="en-US"/>
        </w:rPr>
        <w:t>dd</w:t>
      </w:r>
      <w:r>
        <w:rPr>
          <w:rFonts w:ascii="Helvetica" w:hAnsi="Helvetica" w:hint="default"/>
          <w:rtl w:val="0"/>
          <w:lang w:val="en-US"/>
        </w:rPr>
        <w:t>ô</w:t>
      </w:r>
      <w:r>
        <w:rPr>
          <w:rFonts w:ascii="Helvetica" w:hAnsi="Helvetica"/>
          <w:rtl w:val="0"/>
          <w:lang w:val="en-US"/>
        </w:rPr>
        <w:t>l yn rhan flaenllaw o helpu Millie i ddelio efo</w:t>
      </w:r>
      <w:r>
        <w:rPr>
          <w:rFonts w:ascii="Helvetica" w:hAnsi="Helvetica" w:hint="default"/>
          <w:rtl w:val="0"/>
          <w:lang w:val="en-US"/>
        </w:rPr>
        <w:t>’</w:t>
      </w:r>
      <w:r>
        <w:rPr>
          <w:rFonts w:ascii="Helvetica" w:hAnsi="Helvetica"/>
          <w:rtl w:val="0"/>
          <w:lang w:val="en-US"/>
        </w:rPr>
        <w:t>i ACEs. Mae Millie yn mwynhau chwarae efo</w:t>
      </w:r>
      <w:r>
        <w:rPr>
          <w:rFonts w:ascii="Helvetica" w:hAnsi="Helvetica" w:hint="default"/>
          <w:rtl w:val="0"/>
          <w:lang w:val="en-US"/>
        </w:rPr>
        <w:t>’</w:t>
      </w:r>
      <w:r>
        <w:rPr>
          <w:rFonts w:ascii="Helvetica" w:hAnsi="Helvetica"/>
          <w:rtl w:val="0"/>
          <w:lang w:val="en-US"/>
        </w:rPr>
        <w:t>r t</w:t>
      </w:r>
      <w:r>
        <w:rPr>
          <w:rFonts w:ascii="Helvetica" w:hAnsi="Helvetica" w:hint="default"/>
          <w:rtl w:val="0"/>
          <w:lang w:val="en-US"/>
        </w:rPr>
        <w:t xml:space="preserve">ŷ </w:t>
      </w:r>
      <w:r>
        <w:rPr>
          <w:rFonts w:ascii="Helvetica" w:hAnsi="Helvetica"/>
          <w:rtl w:val="0"/>
          <w:lang w:val="en-US"/>
        </w:rPr>
        <w:t>dd</w:t>
      </w:r>
      <w:r>
        <w:rPr>
          <w:rFonts w:ascii="Helvetica" w:hAnsi="Helvetica" w:hint="default"/>
          <w:rtl w:val="0"/>
          <w:lang w:val="en-US"/>
        </w:rPr>
        <w:t>ô</w:t>
      </w:r>
      <w:r>
        <w:rPr>
          <w:rFonts w:ascii="Helvetica" w:hAnsi="Helvetica"/>
          <w:rtl w:val="0"/>
          <w:lang w:val="en-US"/>
        </w:rPr>
        <w:t>l, y bwriad yw creu gwahanol senarios yn y t</w:t>
      </w:r>
      <w:r>
        <w:rPr>
          <w:rFonts w:ascii="Helvetica" w:hAnsi="Helvetica" w:hint="default"/>
          <w:rtl w:val="0"/>
          <w:lang w:val="en-US"/>
        </w:rPr>
        <w:t xml:space="preserve">ŷ </w:t>
      </w:r>
      <w:r>
        <w:rPr>
          <w:rFonts w:ascii="Helvetica" w:hAnsi="Helvetica"/>
          <w:rtl w:val="0"/>
          <w:lang w:val="en-US"/>
        </w:rPr>
        <w:t>ddol ac wedyn gweld sut byddai Millie yn ymateb i</w:t>
      </w:r>
      <w:r>
        <w:rPr>
          <w:rFonts w:ascii="Helvetica" w:hAnsi="Helvetica" w:hint="default"/>
          <w:rtl w:val="0"/>
          <w:lang w:val="en-US"/>
        </w:rPr>
        <w:t>’</w:t>
      </w:r>
      <w:r>
        <w:rPr>
          <w:rFonts w:ascii="Helvetica" w:hAnsi="Helvetica"/>
          <w:rtl w:val="0"/>
          <w:lang w:val="en-US"/>
        </w:rPr>
        <w:t>r senarios yma. Yn y pendraw'r gobaith yw bydd Millie yn dechrau modelu</w:t>
      </w:r>
      <w:r>
        <w:rPr>
          <w:rFonts w:ascii="Helvetica" w:hAnsi="Helvetica" w:hint="default"/>
          <w:rtl w:val="0"/>
          <w:lang w:val="en-US"/>
        </w:rPr>
        <w:t>’</w:t>
      </w:r>
      <w:r>
        <w:rPr>
          <w:rFonts w:ascii="Helvetica" w:hAnsi="Helvetica"/>
          <w:rtl w:val="0"/>
          <w:lang w:val="en-US"/>
        </w:rPr>
        <w:t>r ymddygiadau cadarnhaol yma yn ei bywyd go iawn. Mae</w:t>
      </w:r>
      <w:r>
        <w:rPr>
          <w:rFonts w:ascii="Helvetica" w:hAnsi="Helvetica" w:hint="default"/>
          <w:rtl w:val="0"/>
          <w:lang w:val="en-US"/>
        </w:rPr>
        <w:t>’</w:t>
      </w:r>
      <w:r>
        <w:rPr>
          <w:rFonts w:ascii="Helvetica" w:hAnsi="Helvetica"/>
          <w:rtl w:val="0"/>
          <w:lang w:val="en-US"/>
        </w:rPr>
        <w:t xml:space="preserve">r syniad yma wedi selio ar cysyniad LaGoff o therapi lego, disgrifir fel </w:t>
      </w:r>
      <w:r>
        <w:rPr>
          <w:rFonts w:ascii="Helvetica" w:hAnsi="Helvetica" w:hint="default"/>
          <w:rtl w:val="0"/>
          <w:lang w:val="en-US"/>
        </w:rPr>
        <w:t>“</w:t>
      </w:r>
      <w:r>
        <w:rPr>
          <w:rFonts w:ascii="Helvetica" w:hAnsi="Helvetica"/>
          <w:rtl w:val="0"/>
          <w:lang w:val="en-US"/>
        </w:rPr>
        <w:t>collaborative play therapy in which children work together to build lego</w:t>
      </w:r>
      <w:r>
        <w:rPr>
          <w:rFonts w:ascii="Helvetica" w:hAnsi="Helvetica" w:hint="default"/>
          <w:rtl w:val="0"/>
          <w:lang w:val="en-US"/>
        </w:rPr>
        <w:t xml:space="preserve">” </w:t>
      </w:r>
      <w:r>
        <w:rPr>
          <w:rFonts w:ascii="Helvetica" w:hAnsi="Helvetica"/>
          <w:rtl w:val="0"/>
          <w:lang w:val="en-US"/>
        </w:rPr>
        <w:t xml:space="preserve">(LeGoff, 2004). </w:t>
      </w:r>
      <w:r>
        <w:rPr>
          <w:rFonts w:ascii="Helvetica" w:hAnsi="Helvetica"/>
          <w:u w:color="ff0000"/>
          <w:rtl w:val="0"/>
          <w:lang w:val="en-US"/>
        </w:rPr>
        <w:t>Er bod yr ymarfer yn wahanol, mae</w:t>
      </w:r>
      <w:r>
        <w:rPr>
          <w:rFonts w:ascii="Helvetica" w:hAnsi="Helvetica" w:hint="default"/>
          <w:u w:color="ff0000"/>
          <w:rtl w:val="0"/>
          <w:lang w:val="en-US"/>
        </w:rPr>
        <w:t>’</w:t>
      </w:r>
      <w:r>
        <w:rPr>
          <w:rFonts w:ascii="Helvetica" w:hAnsi="Helvetica"/>
          <w:u w:color="ff0000"/>
          <w:rtl w:val="0"/>
          <w:lang w:val="en-US"/>
        </w:rPr>
        <w:t>r cysyniad o fod yn ddull hwylus o ymyrryd  ar ei datblygiad drwy chwarae mewn gobaith o wella</w:t>
      </w:r>
      <w:r>
        <w:rPr>
          <w:rFonts w:ascii="Helvetica" w:hAnsi="Helvetica" w:hint="default"/>
          <w:u w:color="ff0000"/>
          <w:rtl w:val="0"/>
          <w:lang w:val="en-US"/>
        </w:rPr>
        <w:t>’</w:t>
      </w:r>
      <w:r>
        <w:rPr>
          <w:rFonts w:ascii="Helvetica" w:hAnsi="Helvetica"/>
          <w:u w:color="ff0000"/>
          <w:rtl w:val="0"/>
          <w:lang w:val="en-US"/>
        </w:rPr>
        <w:t>i sgiliau cymdeithasol ac emosiynol yn debyg.</w:t>
      </w:r>
    </w:p>
    <w:p>
      <w:pPr>
        <w:pStyle w:val="AssignBody"/>
        <w:rPr>
          <w:rFonts w:ascii="Helvetica" w:cs="Helvetica" w:hAnsi="Helvetica" w:eastAsia="Helvetica"/>
          <w:color w:val="ff0000"/>
          <w:u w:color="ff0000"/>
        </w:rPr>
      </w:pPr>
    </w:p>
    <w:p>
      <w:pPr>
        <w:pStyle w:val="AssignBody"/>
        <w:rPr>
          <w:rFonts w:ascii="Helvetica" w:cs="Helvetica" w:hAnsi="Helvetica" w:eastAsia="Helvetica"/>
        </w:rPr>
      </w:pPr>
      <w:r>
        <w:rPr>
          <w:rFonts w:ascii="Helvetica" w:hAnsi="Helvetica"/>
          <w:rtl w:val="0"/>
          <w:lang w:val="en-US"/>
        </w:rPr>
        <w:t>Mae damcaniaethwyr wedi profi effeithiolrwydd dysgu drwy chwarae am flynyddoedd maeth. Honnwyd Vygotsky bod plant, yn ystod chwarae, yn gallu meddwl mewn ffyrdd mwy cymhleth nag yn eu bywydau bob dydd, ac yn gallu llunio rheolau, defnyddio symbolau a chreu naratif (1978).Yn debyg i Piaget roedd ganddo ddiddordeb mewn caffael gwybodaeth fel digwyddiad cronnus - gyda phrofiadau a dealltwriaethau newydd wedi'u hymgorffori mewn fframweithiau</w:t>
      </w:r>
      <w:r>
        <w:rPr>
          <w:rFonts w:ascii="Helvetica" w:hAnsi="Helvetica"/>
          <w:rtl w:val="0"/>
        </w:rPr>
        <w:t xml:space="preserve"> </w:t>
      </w:r>
      <w:r>
        <w:rPr>
          <w:rFonts w:ascii="Helvetica" w:hAnsi="Helvetica"/>
          <w:rtl w:val="0"/>
          <w:lang w:val="en-US"/>
        </w:rPr>
        <w:t xml:space="preserve">gwybyddol presennol. Fodd bynnag, er bod damcaniaeth Piaget yn strwythurol (Piaget, </w:t>
      </w:r>
      <w:r>
        <w:rPr>
          <w:rFonts w:ascii="Helvetica" w:hAnsi="Helvetica"/>
          <w:rtl w:val="0"/>
        </w:rPr>
        <w:t>1959</w:t>
      </w:r>
      <w:r>
        <w:rPr>
          <w:rFonts w:ascii="Helvetica" w:hAnsi="Helvetica"/>
          <w:rtl w:val="0"/>
          <w:lang w:val="en-US"/>
        </w:rPr>
        <w:t>), mae Vygotsky yn gwadu bodolaeth unrhyw fframwaith arweiniol sy</w:t>
      </w:r>
      <w:r>
        <w:rPr>
          <w:rFonts w:ascii="Helvetica" w:hAnsi="Helvetica" w:hint="default"/>
          <w:rtl w:val="0"/>
          <w:lang w:val="en-US"/>
        </w:rPr>
        <w:t>’</w:t>
      </w:r>
      <w:r>
        <w:rPr>
          <w:rFonts w:ascii="Helvetica" w:hAnsi="Helvetica"/>
          <w:rtl w:val="0"/>
          <w:lang w:val="en-US"/>
        </w:rPr>
        <w:t xml:space="preserve">n annibynnol ar ddiwylliant a chyd-destun (Vygotsky,1978). Creda Vygotsky bod llawer o ddysgu pwysig gan y plentyn yn digwydd trwy ryngweithio cymdeithasol gyda thiwtor medrus- yn ei waith elwir yn </w:t>
      </w:r>
      <w:r>
        <w:rPr>
          <w:rFonts w:ascii="Helvetica" w:hAnsi="Helvetica" w:hint="default"/>
          <w:rtl w:val="0"/>
          <w:lang w:val="en-US"/>
        </w:rPr>
        <w:t>‘</w:t>
      </w:r>
      <w:r>
        <w:rPr>
          <w:rFonts w:ascii="Helvetica" w:hAnsi="Helvetica"/>
          <w:rtl w:val="0"/>
          <w:lang w:val="en-US"/>
        </w:rPr>
        <w:t>More Knowledgeble Other</w:t>
      </w:r>
      <w:r>
        <w:rPr>
          <w:rFonts w:ascii="Helvetica" w:hAnsi="Helvetica" w:hint="default"/>
          <w:rtl w:val="0"/>
          <w:lang w:val="en-US"/>
        </w:rPr>
        <w:t xml:space="preserve">’ </w:t>
      </w:r>
      <w:r>
        <w:rPr>
          <w:rFonts w:ascii="Helvetica" w:hAnsi="Helvetica"/>
          <w:rtl w:val="0"/>
          <w:lang w:val="en-US"/>
        </w:rPr>
        <w:t>(MKO) (Vygotsky,1978). Gall y tiwtor fodelu ymddygiad a/neu roi cyfarwyddiadau llafar i'r plentyn. Mae Vygotsky yn cyfeirio at hyn fel deialog cydweithredol. Mae'r plentyn yn ceisio deall y gweithredoedd neu'r cyfarwyddiadau a ddarperir gan y tiwtor ac yna'n mewnoli'r wybodaeth, gan ei defnyddio i arwain ei pherfformiad (Vygotsky, 1978). Yng nghydestun Millie, fe fydd oedolyn mae</w:t>
      </w:r>
      <w:r>
        <w:rPr>
          <w:rFonts w:ascii="Helvetica" w:hAnsi="Helvetica" w:hint="default"/>
          <w:rtl w:val="0"/>
          <w:lang w:val="en-US"/>
        </w:rPr>
        <w:t>’</w:t>
      </w:r>
      <w:r>
        <w:rPr>
          <w:rFonts w:ascii="Helvetica" w:hAnsi="Helvetica"/>
          <w:rtl w:val="0"/>
          <w:lang w:val="en-US"/>
        </w:rPr>
        <w:t>n ymddiried ynddo yn modelu ac yn chwarae rhan yn y weithgaredd mewn gobaith ei bydd yn dod yn fwy annibynnol drwy modelu</w:t>
      </w:r>
      <w:r>
        <w:rPr>
          <w:rFonts w:ascii="Helvetica" w:hAnsi="Helvetica" w:hint="default"/>
          <w:rtl w:val="0"/>
          <w:lang w:val="en-US"/>
        </w:rPr>
        <w:t>’</w:t>
      </w:r>
      <w:r>
        <w:rPr>
          <w:rFonts w:ascii="Helvetica" w:hAnsi="Helvetica"/>
          <w:rtl w:val="0"/>
          <w:lang w:val="en-US"/>
        </w:rPr>
        <w:t>r ymddygiadau yn ei bywyd go iawn.</w:t>
      </w:r>
    </w:p>
    <w:p>
      <w:pPr>
        <w:pStyle w:val="AssignBody"/>
        <w:rPr>
          <w:rFonts w:ascii="Helvetica" w:cs="Helvetica" w:hAnsi="Helvetica" w:eastAsia="Helvetica"/>
        </w:rPr>
      </w:pP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Yn debyg i Vygotsky mae Bandura hefyd yn pwysleisio pwysigrwydd arsylwi, modelu, ac efelychu ymddygiadau, agweddau ac adweithiau emosiynol pobl eraill. Mae ei theori dysgu gymdeithasol yn ystyried sut mae ffactorau amgylcheddol a gwybyddol yn rhyngweithio i ddylanwadu ar ddysgu ac ymddygiadau dynol (Bandura,1977). Creda bod plant yn arsylwi'r bobl o'u cwmpas yn ymddwyn mewn gwahanol ffyrdd. Dangosir hyn yn ystod yr arbrawf enwog y doliau Bobo (Bandura, 1961). Gelwir yr unigolion a welir yn fodelau. Mewn cymdeithas, mae plant yn cael eu hamgylchynu gan lawer o fodelau dylanwadol, megis rhieni, y teulu, cymeriadau ar deledu plant, ffrindiau o fewn eu gr</w:t>
      </w:r>
      <w:r>
        <w:rPr>
          <w:rFonts w:ascii="Helvetica" w:hAnsi="Helvetica" w:hint="default"/>
          <w:rtl w:val="0"/>
          <w:lang w:val="en-US"/>
        </w:rPr>
        <w:t>ŵ</w:t>
      </w:r>
      <w:r>
        <w:rPr>
          <w:rFonts w:ascii="Helvetica" w:hAnsi="Helvetica"/>
          <w:rtl w:val="0"/>
          <w:lang w:val="en-US"/>
        </w:rPr>
        <w:t>p cyfoedion ac athrawon yn yr ysgol. Mae</w:t>
      </w:r>
      <w:r>
        <w:rPr>
          <w:rFonts w:ascii="Helvetica" w:hAnsi="Helvetica" w:hint="default"/>
          <w:rtl w:val="0"/>
          <w:lang w:val="en-US"/>
        </w:rPr>
        <w:t>’</w:t>
      </w:r>
      <w:r>
        <w:rPr>
          <w:rFonts w:ascii="Helvetica" w:hAnsi="Helvetica"/>
          <w:rtl w:val="0"/>
          <w:lang w:val="en-US"/>
        </w:rPr>
        <w:t>r modelau hyn yn rhoi enghreifftiau o ymddygiad i</w:t>
      </w:r>
      <w:r>
        <w:rPr>
          <w:rFonts w:ascii="Helvetica" w:hAnsi="Helvetica" w:hint="default"/>
          <w:rtl w:val="0"/>
          <w:lang w:val="en-US"/>
        </w:rPr>
        <w:t>’</w:t>
      </w:r>
      <w:r>
        <w:rPr>
          <w:rFonts w:ascii="Helvetica" w:hAnsi="Helvetica"/>
          <w:rtl w:val="0"/>
          <w:lang w:val="en-US"/>
        </w:rPr>
        <w:t>w arsylwi a</w:t>
      </w:r>
      <w:r>
        <w:rPr>
          <w:rFonts w:ascii="Helvetica" w:hAnsi="Helvetica" w:hint="default"/>
          <w:rtl w:val="0"/>
          <w:lang w:val="en-US"/>
        </w:rPr>
        <w:t>’</w:t>
      </w:r>
      <w:r>
        <w:rPr>
          <w:rFonts w:ascii="Helvetica" w:hAnsi="Helvetica"/>
          <w:rtl w:val="0"/>
          <w:lang w:val="en-US"/>
        </w:rPr>
        <w:t xml:space="preserve">i efelychu (Bandura,1977). Fe fydd yr oedolyn sydd yn gweithio efo Millie yn gweithredu fel y </w:t>
      </w:r>
      <w:r>
        <w:rPr>
          <w:rFonts w:ascii="Helvetica" w:hAnsi="Helvetica" w:hint="default"/>
          <w:rtl w:val="0"/>
          <w:lang w:val="en-US"/>
        </w:rPr>
        <w:t>‘</w:t>
      </w:r>
      <w:r>
        <w:rPr>
          <w:rFonts w:ascii="Helvetica" w:hAnsi="Helvetica"/>
          <w:rtl w:val="0"/>
          <w:lang w:val="en-US"/>
        </w:rPr>
        <w:t>model</w:t>
      </w:r>
      <w:r>
        <w:rPr>
          <w:rFonts w:ascii="Helvetica" w:hAnsi="Helvetica" w:hint="default"/>
          <w:rtl w:val="0"/>
          <w:lang w:val="en-US"/>
        </w:rPr>
        <w:t xml:space="preserve">’ </w:t>
      </w:r>
      <w:r>
        <w:rPr>
          <w:rFonts w:ascii="Helvetica" w:hAnsi="Helvetica"/>
          <w:rtl w:val="0"/>
          <w:lang w:val="en-US"/>
        </w:rPr>
        <w:t>drwy gywiro unrhyw agweddau lle mae</w:t>
      </w:r>
      <w:r>
        <w:rPr>
          <w:rFonts w:ascii="Helvetica" w:hAnsi="Helvetica" w:hint="default"/>
          <w:rtl w:val="0"/>
          <w:lang w:val="en-US"/>
        </w:rPr>
        <w:t>’</w:t>
      </w:r>
      <w:r>
        <w:rPr>
          <w:rFonts w:ascii="Helvetica" w:hAnsi="Helvetica"/>
          <w:rtl w:val="0"/>
          <w:lang w:val="en-US"/>
        </w:rPr>
        <w:t>n ymateb yn negyddol efo ymddygiadau mwy cadarnhaol.</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u w:color="ff0000"/>
          <w:rtl w:val="0"/>
          <w:lang w:val="en-US"/>
        </w:rPr>
        <w:t xml:space="preserve">Mewn gwrthgyferbyniad  </w:t>
      </w:r>
      <w:r>
        <w:rPr>
          <w:rFonts w:ascii="Helvetica" w:hAnsi="Helvetica" w:hint="default"/>
          <w:u w:color="ff0000"/>
          <w:rtl w:val="0"/>
          <w:lang w:val="en-US"/>
        </w:rPr>
        <w:t>â’</w:t>
      </w:r>
      <w:r>
        <w:rPr>
          <w:rFonts w:ascii="Helvetica" w:hAnsi="Helvetica"/>
          <w:u w:color="ff0000"/>
          <w:rtl w:val="0"/>
          <w:lang w:val="en-US"/>
        </w:rPr>
        <w:t xml:space="preserve">r uchod </w:t>
      </w:r>
      <w:r>
        <w:rPr>
          <w:rFonts w:ascii="Helvetica" w:hAnsi="Helvetica"/>
          <w:rtl w:val="0"/>
          <w:lang w:val="en-US"/>
        </w:rPr>
        <w:t>honnwyd Piaget bod datblygiad gwybyddol yn deillio'n bennaf o archwiliadau annibynnol lle mae plant yn adeiladu a darganfod gwybodaeth eu hunain (</w:t>
      </w:r>
      <w:r>
        <w:rPr>
          <w:rFonts w:ascii="Helvetica" w:hAnsi="Helvetica"/>
          <w:rtl w:val="0"/>
        </w:rPr>
        <w:t>1959</w:t>
      </w:r>
      <w:r>
        <w:rPr>
          <w:rFonts w:ascii="Helvetica" w:hAnsi="Helvetica"/>
          <w:rtl w:val="0"/>
          <w:lang w:val="en-US"/>
        </w:rPr>
        <w:t>). Yn syml, credai Vygotsky fod diwylliant yn effeithio ar ddatblygiad gwybyddol tra bod Piaget ddim (McLeod,200</w:t>
      </w:r>
      <w:r>
        <w:rPr>
          <w:rFonts w:ascii="Helvetica" w:hAnsi="Helvetica"/>
          <w:rtl w:val="0"/>
        </w:rPr>
        <w:t>5</w:t>
      </w:r>
      <w:r>
        <w:rPr>
          <w:rFonts w:ascii="Helvetica" w:hAnsi="Helvetica"/>
          <w:rtl w:val="0"/>
          <w:lang w:val="en-US"/>
        </w:rPr>
        <w:t>) .Mae</w:t>
      </w:r>
      <w:r>
        <w:rPr>
          <w:rFonts w:ascii="Helvetica" w:hAnsi="Helvetica" w:hint="default"/>
          <w:rtl w:val="0"/>
          <w:lang w:val="en-US"/>
        </w:rPr>
        <w:t>’</w:t>
      </w:r>
      <w:r>
        <w:rPr>
          <w:rFonts w:ascii="Helvetica" w:hAnsi="Helvetica"/>
          <w:rtl w:val="0"/>
          <w:lang w:val="en-US"/>
        </w:rPr>
        <w:t>r ffactorau hyn yn arwain at wahaniaethau yn yr arddull addysg y maent yn ei hargymell: Byddai Piaget yn dadlau dylai</w:t>
      </w:r>
      <w:r>
        <w:rPr>
          <w:rFonts w:ascii="Helvetica" w:hAnsi="Helvetica" w:hint="default"/>
          <w:rtl w:val="0"/>
          <w:lang w:val="en-US"/>
        </w:rPr>
        <w:t>’</w:t>
      </w:r>
      <w:r>
        <w:rPr>
          <w:rFonts w:ascii="Helvetica" w:hAnsi="Helvetica"/>
          <w:rtl w:val="0"/>
          <w:lang w:val="en-US"/>
        </w:rPr>
        <w:t>r athro ddarparu cyfleoedd sy</w:t>
      </w:r>
      <w:r>
        <w:rPr>
          <w:rFonts w:ascii="Helvetica" w:hAnsi="Helvetica" w:hint="default"/>
          <w:rtl w:val="0"/>
          <w:lang w:val="en-US"/>
        </w:rPr>
        <w:t>’</w:t>
      </w:r>
      <w:r>
        <w:rPr>
          <w:rFonts w:ascii="Helvetica" w:hAnsi="Helvetica"/>
          <w:rtl w:val="0"/>
          <w:lang w:val="en-US"/>
        </w:rPr>
        <w:t>n herio sgem</w:t>
      </w:r>
      <w:r>
        <w:rPr>
          <w:rFonts w:ascii="Helvetica" w:hAnsi="Helvetica" w:hint="default"/>
          <w:rtl w:val="0"/>
          <w:lang w:val="en-US"/>
        </w:rPr>
        <w:t>â</w:t>
      </w:r>
      <w:r>
        <w:rPr>
          <w:rFonts w:ascii="Helvetica" w:hAnsi="Helvetica"/>
          <w:rtl w:val="0"/>
          <w:lang w:val="en-US"/>
        </w:rPr>
        <w:t>u presennol y plant ac i annog plant i ddarganfod drostynt eu hunain (Piaget,</w:t>
      </w:r>
      <w:r>
        <w:rPr>
          <w:rFonts w:ascii="Helvetica" w:hAnsi="Helvetica"/>
          <w:rtl w:val="0"/>
        </w:rPr>
        <w:t>1959</w:t>
      </w:r>
      <w:r>
        <w:rPr>
          <w:rFonts w:ascii="Helvetica" w:hAnsi="Helvetica"/>
          <w:rtl w:val="0"/>
          <w:lang w:val="en-US"/>
        </w:rPr>
        <w:t>). Tra byddai Vygotsky yn argymell dylai</w:t>
      </w:r>
      <w:r>
        <w:rPr>
          <w:rFonts w:ascii="Helvetica" w:hAnsi="Helvetica" w:hint="default"/>
          <w:rtl w:val="0"/>
          <w:lang w:val="en-US"/>
        </w:rPr>
        <w:t>’</w:t>
      </w:r>
      <w:r>
        <w:rPr>
          <w:rFonts w:ascii="Helvetica" w:hAnsi="Helvetica"/>
          <w:rtl w:val="0"/>
          <w:lang w:val="en-US"/>
        </w:rPr>
        <w:t>r athro cynorthwyo'r dysgwr i symud ymlaen trwy'r parth datblygiad trwy ddefnyddio sgaffaldiau (1978).</w:t>
      </w:r>
    </w:p>
    <w:p>
      <w:pPr>
        <w:pStyle w:val="AssignBody"/>
        <w:rPr>
          <w:rFonts w:ascii="Helvetica" w:cs="Helvetica" w:hAnsi="Helvetica" w:eastAsia="Helvetica"/>
        </w:rPr>
      </w:pP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 xml:space="preserve">Damcaniaethwr arall ystyrir wrth gynllunio i Millie oedd Pavlov. Fel y nodir yn rhan 2 mae trefn arferol yn rhywbeth sydd yn peri trafferth iddi. Edrychir yn benodol ar ei waith am </w:t>
      </w:r>
      <w:r>
        <w:rPr>
          <w:rFonts w:ascii="Helvetica" w:hAnsi="Helvetica" w:hint="default"/>
          <w:rtl w:val="0"/>
          <w:lang w:val="en-US"/>
        </w:rPr>
        <w:t>‘</w:t>
      </w:r>
      <w:r>
        <w:rPr>
          <w:rFonts w:ascii="Helvetica" w:hAnsi="Helvetica"/>
          <w:rtl w:val="0"/>
          <w:lang w:val="en-US"/>
        </w:rPr>
        <w:t>classical conditioning</w:t>
      </w:r>
      <w:r>
        <w:rPr>
          <w:rFonts w:ascii="Helvetica" w:hAnsi="Helvetica" w:hint="default"/>
          <w:rtl w:val="0"/>
          <w:lang w:val="en-US"/>
        </w:rPr>
        <w:t>’</w:t>
      </w:r>
      <w:r>
        <w:rPr>
          <w:rFonts w:ascii="Helvetica" w:hAnsi="Helvetica"/>
          <w:rtl w:val="0"/>
          <w:lang w:val="en-US"/>
        </w:rPr>
        <w:t>. Dadleuodd Pavlov bod ymatebion wedi eu cyflyru I</w:t>
      </w:r>
      <w:r>
        <w:rPr>
          <w:rFonts w:ascii="Helvetica" w:hAnsi="Helvetica" w:hint="default"/>
          <w:rtl w:val="0"/>
          <w:lang w:val="en-US"/>
        </w:rPr>
        <w:t>’</w:t>
      </w:r>
      <w:r>
        <w:rPr>
          <w:rFonts w:ascii="Helvetica" w:hAnsi="Helvetica"/>
          <w:rtl w:val="0"/>
          <w:lang w:val="en-US"/>
        </w:rPr>
        <w:t xml:space="preserve">n hamgylchedd yw ein gweithredodd. Yn syml, mae dau ysgogiad yn cael eu cysylltu </w:t>
      </w:r>
      <w:r>
        <w:rPr>
          <w:rFonts w:ascii="Helvetica" w:hAnsi="Helvetica" w:hint="default"/>
          <w:rtl w:val="0"/>
          <w:lang w:val="en-US"/>
        </w:rPr>
        <w:t>â</w:t>
      </w:r>
      <w:r>
        <w:rPr>
          <w:rFonts w:ascii="Helvetica" w:hAnsi="Helvetica"/>
          <w:rtl w:val="0"/>
          <w:lang w:val="en-US"/>
        </w:rPr>
        <w:t>'i gilydd i gynhyrchu ymateb dysgedig newydd mewn person neu anifail (Watson,1924).Datblygodd Watson ar syniadau Pavlov gan ddatgan  bod popeth o lefaru i ymatebion emosiynol yn batrymau o ysgogiad ac ymateb yn unig (1924). Ar adegau fe fydd Millie yn anghofio pethau er enghraifft anghofio cot pan mae</w:t>
      </w:r>
      <w:r>
        <w:rPr>
          <w:rFonts w:ascii="Helvetica" w:hAnsi="Helvetica" w:hint="default"/>
          <w:rtl w:val="0"/>
          <w:lang w:val="en-US"/>
        </w:rPr>
        <w:t>’</w:t>
      </w:r>
      <w:r>
        <w:rPr>
          <w:rFonts w:ascii="Helvetica" w:hAnsi="Helvetica"/>
          <w:rtl w:val="0"/>
          <w:lang w:val="en-US"/>
        </w:rPr>
        <w:t>n bwrw glaw. Fe fydd dysgu Millie sut i ymateb i bethau, nid ond mewn ffordd a fydd yn hybu ei datblygiad emosiynol a cymdeithasol, ond hefyd ymatebion ac ystyried yn synnwyr cyffredin o fudd aruthrol iddi.</w:t>
      </w:r>
    </w:p>
    <w:p>
      <w:pPr>
        <w:pStyle w:val="AssignBody"/>
        <w:rPr>
          <w:rFonts w:ascii="Helvetica" w:cs="Helvetica" w:hAnsi="Helvetica" w:eastAsia="Helvetica"/>
        </w:rPr>
      </w:pPr>
      <w:r>
        <w:rPr>
          <w:rFonts w:ascii="Helvetica" w:hAnsi="Helvetica"/>
          <w:rtl w:val="0"/>
          <w:lang w:val="en-US"/>
        </w:rPr>
        <w:t xml:space="preserve">Fe fyddai rhai yn dadlau nid yw damcaniaeth Pavlov am </w:t>
      </w:r>
      <w:r>
        <w:rPr>
          <w:rFonts w:ascii="Helvetica" w:hAnsi="Helvetica" w:hint="default"/>
          <w:rtl w:val="0"/>
          <w:lang w:val="en-US"/>
        </w:rPr>
        <w:t>‘</w:t>
      </w:r>
      <w:r>
        <w:rPr>
          <w:rFonts w:ascii="Helvetica" w:hAnsi="Helvetica"/>
          <w:rtl w:val="0"/>
          <w:lang w:val="en-US"/>
        </w:rPr>
        <w:t>classical conditioning</w:t>
      </w:r>
      <w:r>
        <w:rPr>
          <w:rFonts w:ascii="Helvetica" w:hAnsi="Helvetica" w:hint="default"/>
          <w:rtl w:val="0"/>
          <w:lang w:val="en-US"/>
        </w:rPr>
        <w:t xml:space="preserve">’ </w:t>
      </w:r>
      <w:r>
        <w:rPr>
          <w:rFonts w:ascii="Helvetica" w:hAnsi="Helvetica"/>
          <w:rtl w:val="0"/>
          <w:lang w:val="en-US"/>
        </w:rPr>
        <w:t xml:space="preserve">yn arf bwerus yn y byd addysg, yn hytrach welir </w:t>
      </w:r>
      <w:r>
        <w:rPr>
          <w:rFonts w:ascii="Helvetica" w:hAnsi="Helvetica" w:hint="default"/>
          <w:rtl w:val="0"/>
          <w:lang w:val="en-US"/>
        </w:rPr>
        <w:t>‘</w:t>
      </w:r>
      <w:r>
        <w:rPr>
          <w:rFonts w:ascii="Helvetica" w:hAnsi="Helvetica"/>
          <w:rtl w:val="0"/>
          <w:lang w:val="en-US"/>
        </w:rPr>
        <w:t>operant conditioning</w:t>
      </w:r>
      <w:r>
        <w:rPr>
          <w:rFonts w:ascii="Helvetica" w:hAnsi="Helvetica" w:hint="default"/>
          <w:rtl w:val="0"/>
          <w:lang w:val="en-US"/>
        </w:rPr>
        <w:t xml:space="preserve">’ </w:t>
      </w:r>
      <w:r>
        <w:rPr>
          <w:rFonts w:ascii="Helvetica" w:hAnsi="Helvetica"/>
          <w:rtl w:val="0"/>
          <w:lang w:val="en-US"/>
        </w:rPr>
        <w:t xml:space="preserve">yn fwy effeithiol. Mae </w:t>
      </w:r>
      <w:r>
        <w:rPr>
          <w:rFonts w:ascii="Helvetica" w:hAnsi="Helvetica" w:hint="default"/>
          <w:rtl w:val="0"/>
          <w:lang w:val="en-US"/>
        </w:rPr>
        <w:t>‘</w:t>
      </w:r>
      <w:r>
        <w:rPr>
          <w:rFonts w:ascii="Helvetica" w:hAnsi="Helvetica"/>
          <w:rtl w:val="0"/>
          <w:lang w:val="en-US"/>
        </w:rPr>
        <w:t>operant conditioning</w:t>
      </w:r>
      <w:r>
        <w:rPr>
          <w:rFonts w:ascii="Helvetica" w:hAnsi="Helvetica" w:hint="default"/>
          <w:rtl w:val="0"/>
          <w:lang w:val="en-US"/>
        </w:rPr>
        <w:t>’</w:t>
      </w:r>
      <w:r>
        <w:rPr>
          <w:rFonts w:ascii="Helvetica" w:hAnsi="Helvetica"/>
          <w:rtl w:val="0"/>
          <w:lang w:val="en-US"/>
        </w:rPr>
        <w:t xml:space="preserve">, yn ddull dysgu  rydym fel arfer yn cysylltu </w:t>
      </w:r>
      <w:r>
        <w:rPr>
          <w:rFonts w:ascii="Helvetica" w:hAnsi="Helvetica"/>
          <w:rtl w:val="0"/>
          <w:lang w:val="es-ES_tradnl"/>
        </w:rPr>
        <w:t>i B.F. Skinner, lle mae</w:t>
      </w:r>
      <w:r>
        <w:rPr>
          <w:rFonts w:ascii="Helvetica" w:hAnsi="Helvetica" w:hint="default"/>
          <w:rtl w:val="0"/>
          <w:lang w:val="en-US"/>
        </w:rPr>
        <w:t>’</w:t>
      </w:r>
      <w:r>
        <w:rPr>
          <w:rFonts w:ascii="Helvetica" w:hAnsi="Helvetica"/>
          <w:rtl w:val="0"/>
          <w:lang w:val="en-US"/>
        </w:rPr>
        <w:t>r ffordd mae rhywyn yn ymateb yn pennu'r tebygolrwydd y caiff ei ailadrodd (</w:t>
      </w:r>
      <w:r>
        <w:rPr>
          <w:rFonts w:ascii="Helvetica" w:hAnsi="Helvetica"/>
          <w:rtl w:val="0"/>
          <w:lang w:val="en-US"/>
        </w:rPr>
        <w:t>Skinner,1938</w:t>
      </w:r>
      <w:r>
        <w:rPr>
          <w:rFonts w:ascii="Helvetica" w:hAnsi="Helvetica"/>
          <w:rtl w:val="0"/>
          <w:lang w:val="en-US"/>
        </w:rPr>
        <w:t xml:space="preserve">). Trwy </w:t>
      </w:r>
      <w:r>
        <w:rPr>
          <w:rFonts w:ascii="Helvetica" w:hAnsi="Helvetica" w:hint="default"/>
          <w:rtl w:val="0"/>
          <w:lang w:val="en-US"/>
        </w:rPr>
        <w:t>‘</w:t>
      </w:r>
      <w:r>
        <w:rPr>
          <w:rFonts w:ascii="Helvetica" w:hAnsi="Helvetica"/>
          <w:rtl w:val="0"/>
          <w:lang w:val="en-US"/>
        </w:rPr>
        <w:t>operant conditioning</w:t>
      </w:r>
      <w:r>
        <w:rPr>
          <w:rFonts w:ascii="Helvetica" w:hAnsi="Helvetica" w:hint="default"/>
          <w:rtl w:val="0"/>
          <w:lang w:val="en-US"/>
        </w:rPr>
        <w:t xml:space="preserve">’ </w:t>
      </w:r>
      <w:r>
        <w:rPr>
          <w:rFonts w:ascii="Helvetica" w:hAnsi="Helvetica"/>
          <w:rtl w:val="0"/>
          <w:lang w:val="en-US"/>
        </w:rPr>
        <w:t>bydd ymddygiad sy'n cael ei atgyfnerthu (gwobr) yn debygol o gael ei ailadrodd, a bydd ymddygiad sy'n cael ei gosbi yn digwydd yn llai aml (</w:t>
      </w:r>
      <w:r>
        <w:rPr>
          <w:rFonts w:ascii="Helvetica" w:hAnsi="Helvetica"/>
          <w:rtl w:val="0"/>
          <w:lang w:val="en-US"/>
        </w:rPr>
        <w:t>Skinner,1938</w:t>
      </w:r>
      <w:r>
        <w:rPr>
          <w:rFonts w:ascii="Helvetica" w:hAnsi="Helvetica"/>
          <w:rtl w:val="0"/>
          <w:lang w:val="en-US"/>
        </w:rPr>
        <w:t xml:space="preserve">). </w:t>
      </w:r>
      <w:r>
        <w:rPr>
          <w:rFonts w:ascii="Helvetica" w:hAnsi="Helvetica"/>
          <w:rtl w:val="0"/>
          <w:lang w:val="en-US"/>
        </w:rPr>
        <w:t xml:space="preserve">Ffordd syml o siapio ymddygiad yw darparu adborth ar berfformiad dysgwyr, e.e. canmoliaeth, cymeradwyaeth, anogaeth a chadarnhad. Mae </w:t>
      </w:r>
      <w:r>
        <w:rPr>
          <w:rFonts w:ascii="Helvetica" w:hAnsi="Helvetica" w:hint="default"/>
          <w:rtl w:val="0"/>
          <w:lang w:val="en-US"/>
        </w:rPr>
        <w:t>‘</w:t>
      </w:r>
      <w:r>
        <w:rPr>
          <w:rFonts w:ascii="Helvetica" w:hAnsi="Helvetica"/>
          <w:rtl w:val="0"/>
          <w:lang w:val="en-US"/>
        </w:rPr>
        <w:t>operant conditioning</w:t>
      </w:r>
      <w:r>
        <w:rPr>
          <w:rFonts w:ascii="Helvetica" w:hAnsi="Helvetica" w:hint="default"/>
          <w:rtl w:val="0"/>
          <w:lang w:val="en-US"/>
        </w:rPr>
        <w:t>’</w:t>
      </w:r>
      <w:r>
        <w:rPr>
          <w:rFonts w:ascii="Helvetica" w:hAnsi="Helvetica"/>
          <w:rtl w:val="0"/>
          <w:lang w:val="en-US"/>
        </w:rPr>
        <w:t xml:space="preserve"> yn cynhyrchu'r gyfradd ymateb uch</w:t>
      </w:r>
      <w:r>
        <w:rPr>
          <w:rFonts w:ascii="Helvetica" w:hAnsi="Helvetica"/>
          <w:rtl w:val="0"/>
          <w:lang w:val="en-US"/>
        </w:rPr>
        <w:t xml:space="preserve">el ar gyfer dysgwyr sy'n dysgu tasg newydd, lle mae atgyfnerthiad i ddechrau (er enghraifft </w:t>
      </w:r>
      <w:r>
        <w:rPr>
          <w:rFonts w:ascii="Helvetica" w:hAnsi="Helvetica"/>
          <w:rtl w:val="0"/>
          <w:lang w:val="en-US"/>
        </w:rPr>
        <w:t>canmoliaeth) yn digwydd yn aml, ac wrth i'r perfformiad wella mae</w:t>
      </w:r>
      <w:r>
        <w:rPr>
          <w:rFonts w:ascii="Helvetica" w:hAnsi="Helvetica" w:hint="default"/>
          <w:rtl w:val="0"/>
          <w:lang w:val="en-US"/>
        </w:rPr>
        <w:t>’</w:t>
      </w:r>
      <w:r>
        <w:rPr>
          <w:rFonts w:ascii="Helvetica" w:hAnsi="Helvetica"/>
          <w:rtl w:val="0"/>
          <w:lang w:val="en-US"/>
        </w:rPr>
        <w:t>r</w:t>
      </w:r>
      <w:r>
        <w:rPr>
          <w:rFonts w:ascii="Helvetica" w:hAnsi="Helvetica"/>
          <w:rtl w:val="0"/>
          <w:lang w:val="en-US"/>
        </w:rPr>
        <w:t xml:space="preserve"> atgyfnerthu'n digwydd yn llai aml, nes yn y pen draw dim ond canlyniadau eithriadol sy'n cael eu hatgyfnerthu.</w:t>
      </w:r>
      <w:r>
        <w:rPr>
          <w:rFonts w:ascii="Helvetica" w:hAnsi="Helvetica"/>
          <w:rtl w:val="0"/>
          <w:lang w:val="en-US"/>
        </w:rPr>
        <w:t xml:space="preserve"> Fe fydd gan Millie siart sticeru lle fe fydd hi</w:t>
      </w:r>
      <w:r>
        <w:rPr>
          <w:rFonts w:ascii="Helvetica" w:hAnsi="Helvetica" w:hint="default"/>
          <w:rtl w:val="0"/>
          <w:lang w:val="en-US"/>
        </w:rPr>
        <w:t>’</w:t>
      </w:r>
      <w:r>
        <w:rPr>
          <w:rFonts w:ascii="Helvetica" w:hAnsi="Helvetica"/>
          <w:rtl w:val="0"/>
          <w:lang w:val="en-US"/>
        </w:rPr>
        <w:t>n cael rhoi sticer os mae</w:t>
      </w:r>
      <w:r>
        <w:rPr>
          <w:rFonts w:ascii="Helvetica" w:hAnsi="Helvetica" w:hint="default"/>
          <w:rtl w:val="0"/>
          <w:lang w:val="en-US"/>
        </w:rPr>
        <w:t>’</w:t>
      </w:r>
      <w:r>
        <w:rPr>
          <w:rFonts w:ascii="Helvetica" w:hAnsi="Helvetica"/>
          <w:rtl w:val="0"/>
          <w:lang w:val="en-US"/>
        </w:rPr>
        <w:t>n ymateb yn gadarnhaol i</w:t>
      </w:r>
      <w:r>
        <w:rPr>
          <w:rFonts w:ascii="Helvetica" w:hAnsi="Helvetica" w:hint="default"/>
          <w:rtl w:val="0"/>
          <w:lang w:val="en-US"/>
        </w:rPr>
        <w:t>’</w:t>
      </w:r>
      <w:r>
        <w:rPr>
          <w:rFonts w:ascii="Helvetica" w:hAnsi="Helvetica"/>
          <w:rtl w:val="0"/>
          <w:lang w:val="en-US"/>
        </w:rPr>
        <w:t>r sesiynau. I ddechrau fe fydd hi</w:t>
      </w:r>
      <w:r>
        <w:rPr>
          <w:rFonts w:ascii="Helvetica" w:hAnsi="Helvetica" w:hint="default"/>
          <w:rtl w:val="0"/>
          <w:lang w:val="en-US"/>
        </w:rPr>
        <w:t>’</w:t>
      </w:r>
      <w:r>
        <w:rPr>
          <w:rFonts w:ascii="Helvetica" w:hAnsi="Helvetica"/>
          <w:rtl w:val="0"/>
          <w:lang w:val="en-US"/>
        </w:rPr>
        <w:t>n cael rhoi sticer (os yn ymateb yn gadarnhaol) bob dydd, fe fydd hwn yn gweithio fel cymhelliad tra ei bod yn dod i</w:t>
      </w:r>
      <w:r>
        <w:rPr>
          <w:rFonts w:ascii="Helvetica" w:hAnsi="Helvetica" w:hint="default"/>
          <w:rtl w:val="0"/>
          <w:lang w:val="en-US"/>
        </w:rPr>
        <w:t>’</w:t>
      </w:r>
      <w:r>
        <w:rPr>
          <w:rFonts w:ascii="Helvetica" w:hAnsi="Helvetica"/>
          <w:rtl w:val="0"/>
          <w:lang w:val="en-US"/>
        </w:rPr>
        <w:t>r arfer gyda</w:t>
      </w:r>
      <w:r>
        <w:rPr>
          <w:rFonts w:ascii="Helvetica" w:hAnsi="Helvetica" w:hint="default"/>
          <w:rtl w:val="0"/>
          <w:lang w:val="en-US"/>
        </w:rPr>
        <w:t>’</w:t>
      </w:r>
      <w:r>
        <w:rPr>
          <w:rFonts w:ascii="Helvetica" w:hAnsi="Helvetica"/>
          <w:rtl w:val="0"/>
          <w:lang w:val="en-US"/>
        </w:rPr>
        <w:t xml:space="preserve">r sesiynau. </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Gall profiadau niweidiol yn ystod plentyndod (ACE) effeithio ar blant ar unrhyw adeg yn eu bywydau. O ganlyniad i</w:t>
      </w:r>
      <w:r>
        <w:rPr>
          <w:rFonts w:ascii="Helvetica" w:hAnsi="Helvetica" w:hint="default"/>
          <w:rtl w:val="0"/>
          <w:lang w:val="en-US"/>
        </w:rPr>
        <w:t>’</w:t>
      </w:r>
      <w:r>
        <w:rPr>
          <w:rFonts w:ascii="Helvetica" w:hAnsi="Helvetica"/>
          <w:rtl w:val="0"/>
          <w:lang w:val="en-US"/>
        </w:rPr>
        <w:t>r  ffordd y mae'r ymennydd yn datblygu, fe all y niwed a achosir yn ystod y cyfnod hwn fod yn barhaol. Fe all straen gwenwynig yn ystod plentyndod adael yr ymennydd mewn modd o straen parhaol (Laursen, 2018).  Fel y amlinellwyd trwy gydol yr aseiniad mae trin ACEs yn rhan annatod o</w:t>
      </w:r>
      <w:r>
        <w:rPr>
          <w:rFonts w:ascii="Helvetica" w:hAnsi="Helvetica" w:hint="default"/>
          <w:rtl w:val="0"/>
          <w:lang w:val="en-US"/>
        </w:rPr>
        <w:t>’</w:t>
      </w:r>
      <w:r>
        <w:rPr>
          <w:rFonts w:ascii="Helvetica" w:hAnsi="Helvetica"/>
          <w:rtl w:val="0"/>
          <w:lang w:val="en-US"/>
        </w:rPr>
        <w:t>r byd addysg heddiw. Mae unrhyw ymgais i atal plant rhag profi trawma yn nod teilwng ynddo'i hun. Ond mae yna resymau strategol pam fod canolbwyntio ar atal ACEs yn gam doeth. Mae</w:t>
      </w:r>
      <w:r>
        <w:rPr>
          <w:rFonts w:ascii="Helvetica" w:hAnsi="Helvetica" w:hint="default"/>
          <w:rtl w:val="0"/>
          <w:lang w:val="en-US"/>
        </w:rPr>
        <w:t>’</w:t>
      </w:r>
      <w:r>
        <w:rPr>
          <w:rFonts w:ascii="Helvetica" w:hAnsi="Helvetica"/>
          <w:rtl w:val="0"/>
          <w:lang w:val="en-US"/>
        </w:rPr>
        <w:t>r difrod a achosir yn ystod plentyndod yn fwy tebygol o fod yn ddifrifol, yn barhaol ac yn anodd ei ddatrys yn ddiweddarach na phe bai'n digwydd ar unrhyw adeg arall.</w:t>
      </w:r>
    </w:p>
    <w:p>
      <w:pPr>
        <w:pStyle w:val="AssignBody"/>
        <w:rPr>
          <w:rFonts w:ascii="Helvetica" w:cs="Helvetica" w:hAnsi="Helvetica" w:eastAsia="Helvetica"/>
        </w:rPr>
      </w:pPr>
    </w:p>
    <w:p>
      <w:pPr>
        <w:pStyle w:val="AssignBody"/>
        <w:rPr>
          <w:rFonts w:ascii="Helvetica" w:cs="Helvetica" w:hAnsi="Helvetica" w:eastAsia="Helvetica"/>
        </w:rPr>
      </w:pPr>
      <w:r>
        <w:rPr>
          <w:rFonts w:ascii="Helvetica" w:hAnsi="Helvetica"/>
          <w:rtl w:val="0"/>
          <w:lang w:val="en-US"/>
        </w:rPr>
        <w:t>Mae gwyddoniaeth yn dangos sut mae pobl sydd wedi dioddef trawma yn cael llawer mwy o broblemau iechyd cronig yn ystod eu hoes. Mae plentyndod cynnar yn rhoi cyfle i adeiladu sylfeini emosiynol cryf, gan gryfhau'r sylfeini yma mae rhywun yn fwy tebygol i wrthsefyll digwyddiadau trawmatig. Yn ogystal fe fydd atal y trawma yma yn lleihau problemau iechyd costus. Dangosir tystiolaeth achos economaidd cryf dros atal ACEs</w:t>
      </w:r>
      <w:r>
        <w:rPr>
          <w:rFonts w:ascii="Helvetica" w:hAnsi="Helvetica"/>
          <w:rtl w:val="0"/>
        </w:rPr>
        <w:t xml:space="preserve"> (ACEsAware,d.d.)</w:t>
      </w:r>
      <w:r>
        <w:rPr>
          <w:rFonts w:ascii="Helvetica" w:hAnsi="Helvetica"/>
          <w:rtl w:val="0"/>
          <w:lang w:val="en-US"/>
        </w:rPr>
        <w:t xml:space="preserve">. Dim ond tua 3% o wariant cyhoeddus ar blant sy'n cael ei wario ar atal niwed i blant. O ganlyniad mae tua </w:t>
      </w:r>
      <w:r>
        <w:rPr>
          <w:rFonts w:ascii="Helvetica" w:hAnsi="Helvetica" w:hint="default"/>
          <w:rtl w:val="0"/>
          <w:lang w:val="en-US"/>
        </w:rPr>
        <w:t>£</w:t>
      </w:r>
      <w:r>
        <w:rPr>
          <w:rFonts w:ascii="Helvetica" w:hAnsi="Helvetica"/>
          <w:rtl w:val="0"/>
          <w:lang w:val="en-US"/>
        </w:rPr>
        <w:t>23 biliwn yn cael ei wario bob blwyddyn ar broblemau cymdeithasol sy'n deillio o ACEs</w:t>
      </w:r>
      <w:r>
        <w:rPr>
          <w:rFonts w:ascii="Helvetica" w:hAnsi="Helvetica"/>
          <w:rtl w:val="0"/>
        </w:rPr>
        <w:t>(ACEsAware,d.d)</w:t>
      </w:r>
      <w:r>
        <w:rPr>
          <w:rFonts w:ascii="Helvetica" w:hAnsi="Helvetica"/>
          <w:rtl w:val="0"/>
          <w:lang w:val="en-US"/>
        </w:rPr>
        <w:t xml:space="preserve">. Heb amheuaeth mae trin ACEs yn cydfynd yn gryf </w:t>
      </w:r>
      <w:r>
        <w:rPr>
          <w:rFonts w:ascii="Helvetica" w:hAnsi="Helvetica" w:hint="default"/>
          <w:rtl w:val="0"/>
          <w:lang w:val="en-US"/>
        </w:rPr>
        <w:t xml:space="preserve">â </w:t>
      </w:r>
      <w:r>
        <w:rPr>
          <w:rFonts w:ascii="Helvetica" w:hAnsi="Helvetica"/>
          <w:rtl w:val="0"/>
          <w:lang w:val="en-US"/>
        </w:rPr>
        <w:t>Chwricwlwm i Gymru. Mae iechyd a lles dysgwyr wrth galon addysgu a dysgu. Nodir ERW :</w:t>
      </w:r>
    </w:p>
    <w:p>
      <w:pPr>
        <w:pStyle w:val="AssignBody"/>
        <w:rPr>
          <w:rFonts w:ascii="Helvetica" w:cs="Helvetica" w:hAnsi="Helvetica" w:eastAsia="Helvetica"/>
        </w:rPr>
      </w:pPr>
      <w:r>
        <w:rPr>
          <w:rFonts w:ascii="Helvetica" w:hAnsi="Helvetica" w:hint="default"/>
          <w:i w:val="1"/>
          <w:iCs w:val="1"/>
          <w:rtl w:val="0"/>
          <w:lang w:val="en-US"/>
        </w:rPr>
        <w:t>‘</w:t>
      </w:r>
      <w:r>
        <w:rPr>
          <w:rFonts w:ascii="Helvetica" w:hAnsi="Helvetica"/>
          <w:i w:val="1"/>
          <w:iCs w:val="1"/>
          <w:rtl w:val="0"/>
          <w:lang w:val="en-US"/>
        </w:rPr>
        <w:t>Erbyn hyn, mae gan athrawon ac ymarferwyr mewn ysgolion a lleoliadau ar hyd a lled Cymru amser a gofod i ganolbwyntio ar iechyd a lles eu dysgwyr, a hynny oherwydd y cwricwlwm, ac nid yn ychwanegol iddo</w:t>
      </w:r>
      <w:r>
        <w:rPr>
          <w:rFonts w:ascii="Helvetica" w:hAnsi="Helvetica" w:hint="default"/>
          <w:i w:val="1"/>
          <w:iCs w:val="1"/>
          <w:rtl w:val="0"/>
          <w:lang w:val="en-US"/>
        </w:rPr>
        <w:t>’</w:t>
      </w:r>
      <w:r>
        <w:rPr>
          <w:rFonts w:ascii="Helvetica" w:hAnsi="Helvetica"/>
          <w:rtl w:val="0"/>
          <w:lang w:val="en-US"/>
        </w:rPr>
        <w:t xml:space="preserve"> (d.d.).</w:t>
      </w:r>
    </w:p>
    <w:p>
      <w:pPr>
        <w:pStyle w:val="AssignBody"/>
        <w:rPr>
          <w:rFonts w:ascii="Helvetica" w:cs="Helvetica" w:hAnsi="Helvetica" w:eastAsia="Helvetica"/>
        </w:rPr>
      </w:pPr>
    </w:p>
    <w:p>
      <w:pPr>
        <w:pStyle w:val="AssignBody"/>
      </w:pPr>
      <w:r>
        <w:rPr>
          <w:rFonts w:ascii="Helvetica" w:hAnsi="Helvetica"/>
          <w:rtl w:val="0"/>
          <w:lang w:val="en-US"/>
        </w:rPr>
        <w:t>Mae</w:t>
      </w:r>
      <w:r>
        <w:rPr>
          <w:rFonts w:ascii="Helvetica" w:hAnsi="Helvetica" w:hint="default"/>
          <w:rtl w:val="0"/>
          <w:lang w:val="en-US"/>
        </w:rPr>
        <w:t>’</w:t>
      </w:r>
      <w:r>
        <w:rPr>
          <w:rFonts w:ascii="Helvetica" w:hAnsi="Helvetica"/>
          <w:rtl w:val="0"/>
          <w:lang w:val="en-US"/>
        </w:rPr>
        <w:t xml:space="preserve">r cwricwlwm yn adnabod bod iechyd a lles da yn </w:t>
      </w:r>
      <w:r>
        <w:rPr>
          <w:rFonts w:ascii="Helvetica" w:hAnsi="Helvetica" w:hint="default"/>
          <w:rtl w:val="0"/>
          <w:lang w:val="en-US"/>
        </w:rPr>
        <w:t>‘</w:t>
      </w:r>
      <w:r>
        <w:rPr>
          <w:rFonts w:ascii="Helvetica" w:hAnsi="Helvetica"/>
          <w:rtl w:val="0"/>
          <w:lang w:val="en-US"/>
        </w:rPr>
        <w:t>alluogwyr allweddol ar gyfer canlyniadau dysgu llwyddiannus</w:t>
      </w:r>
      <w:r>
        <w:rPr>
          <w:rFonts w:ascii="Helvetica" w:hAnsi="Helvetica" w:hint="default"/>
          <w:rtl w:val="0"/>
          <w:lang w:val="en-US"/>
        </w:rPr>
        <w:t xml:space="preserve">’ </w:t>
      </w:r>
      <w:r>
        <w:rPr>
          <w:rFonts w:ascii="Helvetica" w:hAnsi="Helvetica"/>
          <w:rtl w:val="0"/>
          <w:lang w:val="en-US"/>
        </w:rPr>
        <w:t>(ERW,d.d.). Wrth ystyried fy natblygiad i fel athrawes a safonau proffesiynol SAC (statws athro cymwys) teimlaf fod y profiad o gynllunio ar gyfer trawsnewid Millie wedi adlewyrchu ac amlinellu pwysigrwydd sawl un o</w:t>
      </w:r>
      <w:r>
        <w:rPr>
          <w:rFonts w:ascii="Helvetica" w:hAnsi="Helvetica" w:hint="default"/>
          <w:rtl w:val="0"/>
          <w:lang w:val="en-US"/>
        </w:rPr>
        <w:t>’</w:t>
      </w:r>
      <w:r>
        <w:rPr>
          <w:rFonts w:ascii="Helvetica" w:hAnsi="Helvetica"/>
          <w:rtl w:val="0"/>
          <w:lang w:val="en-US"/>
        </w:rPr>
        <w:t xml:space="preserve">r safonau. Yn bennaf: </w:t>
      </w:r>
      <w:r>
        <w:rPr>
          <w:rFonts w:ascii="Helvetica" w:hAnsi="Helvetica" w:hint="default"/>
          <w:rtl w:val="0"/>
          <w:lang w:val="en-US"/>
        </w:rPr>
        <w:t>‘</w:t>
      </w:r>
      <w:r>
        <w:rPr>
          <w:rFonts w:ascii="Helvetica" w:hAnsi="Helvetica"/>
          <w:rtl w:val="0"/>
          <w:lang w:val="en-US"/>
        </w:rPr>
        <w:t>cynnwys teuluoedd yn y broses dysgu</w:t>
      </w:r>
      <w:r>
        <w:rPr>
          <w:rFonts w:ascii="Helvetica" w:hAnsi="Helvetica" w:hint="default"/>
          <w:rtl w:val="0"/>
          <w:lang w:val="en-US"/>
        </w:rPr>
        <w:t xml:space="preserve">’ </w:t>
      </w:r>
      <w:r>
        <w:rPr>
          <w:rFonts w:ascii="Helvetica" w:hAnsi="Helvetica"/>
          <w:rtl w:val="0"/>
          <w:lang w:val="en-US"/>
        </w:rPr>
        <w:t xml:space="preserve">a </w:t>
      </w:r>
      <w:r>
        <w:rPr>
          <w:rFonts w:ascii="Helvetica" w:hAnsi="Helvetica" w:hint="default"/>
          <w:rtl w:val="0"/>
          <w:lang w:val="en-US"/>
        </w:rPr>
        <w:t>‘</w:t>
      </w:r>
      <w:r>
        <w:rPr>
          <w:rFonts w:ascii="Helvetica" w:hAnsi="Helvetica"/>
          <w:rtl w:val="0"/>
          <w:lang w:val="en-US"/>
        </w:rPr>
        <w:t>ceisio cyngor a chymorth</w:t>
      </w:r>
      <w:r>
        <w:rPr>
          <w:rFonts w:ascii="Helvetica" w:hAnsi="Helvetica" w:hint="default"/>
          <w:rtl w:val="0"/>
          <w:lang w:val="en-US"/>
        </w:rPr>
        <w:t xml:space="preserve">’ </w:t>
      </w:r>
      <w:r>
        <w:rPr>
          <w:rFonts w:ascii="Helvetica" w:hAnsi="Helvetica"/>
          <w:rtl w:val="0"/>
          <w:lang w:val="en-US"/>
        </w:rPr>
        <w:t>(EWC, d.d.).</w:t>
      </w:r>
      <w:r>
        <w:rPr>
          <w:rFonts w:ascii="Arial Unicode MS" w:cs="Arial Unicode MS" w:hAnsi="Arial Unicode MS" w:eastAsia="Arial Unicode MS"/>
          <w:b w:val="0"/>
          <w:bCs w:val="0"/>
          <w:i w:val="0"/>
          <w:iCs w:val="0"/>
        </w:rPr>
        <w:br w:type="page"/>
      </w:r>
    </w:p>
    <w:p>
      <w:pPr>
        <w:pStyle w:val="AssignBody"/>
        <w:jc w:val="center"/>
        <w:rPr>
          <w:b w:val="1"/>
          <w:bCs w:val="1"/>
          <w:sz w:val="26"/>
          <w:szCs w:val="26"/>
          <w:u w:val="single"/>
        </w:rPr>
      </w:pPr>
      <w:r>
        <w:drawing>
          <wp:anchor distT="152400" distB="152400" distL="152400" distR="152400" simplePos="0" relativeHeight="251659264" behindDoc="0" locked="0" layoutInCell="1" allowOverlap="1">
            <wp:simplePos x="0" y="0"/>
            <wp:positionH relativeFrom="page">
              <wp:posOffset>-764626</wp:posOffset>
            </wp:positionH>
            <wp:positionV relativeFrom="page">
              <wp:posOffset>2355755</wp:posOffset>
            </wp:positionV>
            <wp:extent cx="9089269" cy="6806026"/>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22-11-06 at 20.55.32.png"/>
                    <pic:cNvPicPr>
                      <a:picLocks noChangeAspect="1"/>
                    </pic:cNvPicPr>
                  </pic:nvPicPr>
                  <pic:blipFill>
                    <a:blip r:embed="rId4">
                      <a:extLst/>
                    </a:blip>
                    <a:srcRect l="3176" t="0" r="3319" b="0"/>
                    <a:stretch>
                      <a:fillRect/>
                    </a:stretch>
                  </pic:blipFill>
                  <pic:spPr>
                    <a:xfrm rot="16200000">
                      <a:off x="0" y="0"/>
                      <a:ext cx="9089269" cy="6806026"/>
                    </a:xfrm>
                    <a:prstGeom prst="rect">
                      <a:avLst/>
                    </a:prstGeom>
                    <a:ln w="12700" cap="flat">
                      <a:noFill/>
                      <a:miter lim="400000"/>
                    </a:ln>
                    <a:effectLst/>
                  </pic:spPr>
                </pic:pic>
              </a:graphicData>
            </a:graphic>
          </wp:anchor>
        </w:drawing>
      </w:r>
      <w:r>
        <w:rPr>
          <w:b w:val="1"/>
          <w:bCs w:val="1"/>
          <w:sz w:val="26"/>
          <w:szCs w:val="26"/>
          <w:u w:val="single"/>
          <w:rtl w:val="0"/>
        </w:rPr>
        <w:t>RHAN 2</w:t>
      </w:r>
    </w:p>
    <w:p>
      <w:pPr>
        <w:pStyle w:val="AssignBody"/>
      </w:pPr>
      <w:r>
        <w:rPr>
          <w:rFonts w:ascii="Arial Unicode MS" w:cs="Arial Unicode MS" w:hAnsi="Arial Unicode MS" w:eastAsia="Arial Unicode MS"/>
          <w:b w:val="0"/>
          <w:bCs w:val="0"/>
          <w:i w:val="0"/>
          <w:iCs w:val="0"/>
          <w:sz w:val="26"/>
          <w:szCs w:val="26"/>
          <w:u w:val="single"/>
        </w:rPr>
        <w:br w:type="page"/>
      </w:r>
    </w:p>
    <w:p>
      <w:pPr>
        <w:pStyle w:val="AssignBody"/>
        <w:rPr>
          <w:b w:val="1"/>
          <w:bCs w:val="1"/>
          <w:sz w:val="26"/>
          <w:szCs w:val="26"/>
          <w:u w:val="single"/>
        </w:rPr>
      </w:pPr>
    </w:p>
    <w:p>
      <w:pPr>
        <w:pStyle w:val="AssignBody"/>
        <w:rPr>
          <w:rFonts w:ascii="Trebuchet MS" w:cs="Trebuchet MS" w:hAnsi="Trebuchet MS" w:eastAsia="Trebuchet MS"/>
          <w:sz w:val="24"/>
          <w:szCs w:val="24"/>
        </w:rPr>
      </w:pPr>
      <w:r>
        <w:rPr>
          <w:rFonts w:ascii="Trebuchet MS" w:hAnsi="Trebuchet MS"/>
          <w:sz w:val="24"/>
          <w:szCs w:val="24"/>
          <w:rtl w:val="0"/>
          <w:lang w:val="en-US"/>
        </w:rPr>
        <w:t>NODIADAU YCHWANEGOL:</w:t>
      </w:r>
    </w:p>
    <w:p>
      <w:pPr>
        <w:pStyle w:val="AssignBody"/>
        <w:rPr>
          <w:rFonts w:ascii="Helvetica Neue" w:cs="Helvetica Neue" w:hAnsi="Helvetica Neue" w:eastAsia="Helvetica Neue"/>
          <w:sz w:val="24"/>
          <w:szCs w:val="24"/>
        </w:rPr>
      </w:pPr>
      <w:r>
        <w:rPr>
          <w:rFonts w:ascii="Helvetica Neue" w:hAnsi="Helvetica Neue"/>
          <w:sz w:val="24"/>
          <w:szCs w:val="24"/>
          <w:rtl w:val="0"/>
          <w:lang w:val="en-US"/>
        </w:rPr>
        <w:t>Mae amgylchiadau byw Millie wedi cael effaith mawr ar ei datblygiad. Cr</w:t>
      </w:r>
      <w:r>
        <w:rPr>
          <w:rFonts w:ascii="Helvetica Neue" w:hAnsi="Helvetica Neue" w:hint="default"/>
          <w:sz w:val="24"/>
          <w:szCs w:val="24"/>
          <w:rtl w:val="0"/>
          <w:lang w:val="en-US"/>
        </w:rPr>
        <w:t>ë</w:t>
      </w:r>
      <w:r>
        <w:rPr>
          <w:rFonts w:ascii="Helvetica Neue" w:hAnsi="Helvetica Neue"/>
          <w:sz w:val="24"/>
          <w:szCs w:val="24"/>
          <w:rtl w:val="0"/>
          <w:lang w:val="en-US"/>
        </w:rPr>
        <w:t>wyd cynllun cymorth iddi  er mwyn ei chefnogi trwy drawsnewid o flwyddyn 3 i flwyddyn 4. Mae</w:t>
      </w:r>
      <w:r>
        <w:rPr>
          <w:rFonts w:ascii="Helvetica Neue" w:hAnsi="Helvetica Neue" w:hint="default"/>
          <w:sz w:val="24"/>
          <w:szCs w:val="24"/>
          <w:rtl w:val="0"/>
          <w:lang w:val="en-US"/>
        </w:rPr>
        <w:t>’</w:t>
      </w:r>
      <w:r>
        <w:rPr>
          <w:rFonts w:ascii="Helvetica Neue" w:hAnsi="Helvetica Neue"/>
          <w:sz w:val="24"/>
          <w:szCs w:val="24"/>
          <w:rtl w:val="0"/>
          <w:lang w:val="en-US"/>
        </w:rPr>
        <w:t>r cynllun yma yn ffocysu yn benodol ar ei datblygiad emosiynol a chymdeithasol. Ystyrir Millie i fod yn ddysgwr sydd ag ACEs- mae hi</w:t>
      </w:r>
      <w:r>
        <w:rPr>
          <w:rFonts w:ascii="Helvetica Neue" w:hAnsi="Helvetica Neue" w:hint="default"/>
          <w:sz w:val="24"/>
          <w:szCs w:val="24"/>
          <w:rtl w:val="0"/>
          <w:lang w:val="en-US"/>
        </w:rPr>
        <w:t>’</w:t>
      </w:r>
      <w:r>
        <w:rPr>
          <w:rFonts w:ascii="Helvetica Neue" w:hAnsi="Helvetica Neue"/>
          <w:sz w:val="24"/>
          <w:szCs w:val="24"/>
          <w:rtl w:val="0"/>
          <w:lang w:val="en-US"/>
        </w:rPr>
        <w:t xml:space="preserve">n byw o dan y llinell tlodi ac yn ddiweddar bu farw ei chwaer o ganlyniad i </w:t>
      </w:r>
      <w:r>
        <w:rPr>
          <w:rFonts w:ascii="Helvetica Neue" w:hAnsi="Helvetica Neue" w:hint="default"/>
          <w:sz w:val="24"/>
          <w:szCs w:val="24"/>
          <w:rtl w:val="0"/>
          <w:lang w:val="en-US"/>
        </w:rPr>
        <w:t>‘</w:t>
      </w:r>
      <w:r>
        <w:rPr>
          <w:rFonts w:ascii="Helvetica Neue" w:hAnsi="Helvetica Neue"/>
          <w:sz w:val="24"/>
          <w:szCs w:val="24"/>
          <w:rtl w:val="0"/>
          <w:lang w:val="en-US"/>
        </w:rPr>
        <w:t>SIDS</w:t>
      </w:r>
      <w:r>
        <w:rPr>
          <w:rFonts w:ascii="Helvetica Neue" w:hAnsi="Helvetica Neue" w:hint="default"/>
          <w:sz w:val="24"/>
          <w:szCs w:val="24"/>
          <w:rtl w:val="0"/>
          <w:lang w:val="en-US"/>
        </w:rPr>
        <w:t>’</w:t>
      </w:r>
      <w:r>
        <w:rPr>
          <w:rFonts w:ascii="Helvetica Neue" w:hAnsi="Helvetica Neue"/>
          <w:sz w:val="24"/>
          <w:szCs w:val="24"/>
          <w:rtl w:val="0"/>
          <w:lang w:val="en-US"/>
        </w:rPr>
        <w:t>. Yn amlwg fe gafodd hyn effaith mawr ar y teulu cyfan a datblygiad Millie yn enwedig ei datblygiad emosiynol.</w:t>
      </w:r>
    </w:p>
    <w:p>
      <w:pPr>
        <w:pStyle w:val="AssignBody"/>
        <w:spacing w:line="240" w:lineRule="auto"/>
        <w:rPr>
          <w:rFonts w:ascii="Helvetica Neue" w:cs="Helvetica Neue" w:hAnsi="Helvetica Neue" w:eastAsia="Helvetica Neue"/>
          <w:sz w:val="24"/>
          <w:szCs w:val="24"/>
        </w:rPr>
      </w:pPr>
      <w:r>
        <w:rPr>
          <w:rFonts w:ascii="Helvetica Neue" w:hAnsi="Helvetica Neue"/>
          <w:sz w:val="24"/>
          <w:szCs w:val="24"/>
          <w:rtl w:val="0"/>
          <w:lang w:val="en-US"/>
        </w:rPr>
        <w:t>Yn aml fe fydd Millie yn emosiynol, ond yn hytrach na siarad am ei theimladau mae</w:t>
      </w:r>
      <w:r>
        <w:rPr>
          <w:rFonts w:ascii="Helvetica Neue" w:hAnsi="Helvetica Neue" w:hint="default"/>
          <w:sz w:val="24"/>
          <w:szCs w:val="24"/>
          <w:rtl w:val="0"/>
          <w:lang w:val="en-US"/>
        </w:rPr>
        <w:t>’</w:t>
      </w:r>
      <w:r>
        <w:rPr>
          <w:rFonts w:ascii="Helvetica Neue" w:hAnsi="Helvetica Neue"/>
          <w:sz w:val="24"/>
          <w:szCs w:val="24"/>
          <w:rtl w:val="0"/>
          <w:lang w:val="en-US"/>
        </w:rPr>
        <w:t xml:space="preserve">n achwyn o gael </w:t>
      </w:r>
      <w:r>
        <w:rPr>
          <w:rFonts w:ascii="Helvetica Neue" w:hAnsi="Helvetica Neue" w:hint="default"/>
          <w:sz w:val="24"/>
          <w:szCs w:val="24"/>
          <w:rtl w:val="0"/>
          <w:lang w:val="en-US"/>
        </w:rPr>
        <w:t>‘</w:t>
      </w:r>
      <w:r>
        <w:rPr>
          <w:rFonts w:ascii="Helvetica Neue" w:hAnsi="Helvetica Neue"/>
          <w:sz w:val="24"/>
          <w:szCs w:val="24"/>
          <w:rtl w:val="0"/>
          <w:lang w:val="en-US"/>
        </w:rPr>
        <w:t>bola tost</w:t>
      </w:r>
      <w:r>
        <w:rPr>
          <w:rFonts w:ascii="Helvetica Neue" w:hAnsi="Helvetica Neue" w:hint="default"/>
          <w:sz w:val="24"/>
          <w:szCs w:val="24"/>
          <w:rtl w:val="0"/>
          <w:lang w:val="en-US"/>
        </w:rPr>
        <w:t>’</w:t>
      </w:r>
      <w:r>
        <w:rPr>
          <w:rFonts w:ascii="Helvetica Neue" w:hAnsi="Helvetica Neue"/>
          <w:sz w:val="24"/>
          <w:szCs w:val="24"/>
          <w:rtl w:val="0"/>
          <w:lang w:val="en-US"/>
        </w:rPr>
        <w:t>. Wrth ddilyn y cynllun yma gobeithiaf fe fydd Millie yn adeiladu hyder a dysgu sut i fynegi ei theimladau mewn ffordd gadarnhaol. Yn ogystal i hyn gobeithiaf fe fydd Millie yn dysgu rhai sgiliau bywyd cyffredin. Fe fydd y sesiynau yn digwydd bob dydd yn ystod yr hanner tymor cyntaf. Nodir hefyd bod gan fam a thad Millie ddatganiadau o ADY ac felly er bod sicrhau cydweithrediad rhieni yn bwysig, yn yr achlysur yma efallai fe fydd yn fwy cymhleth.</w:t>
      </w:r>
    </w:p>
    <w:p>
      <w:pPr>
        <w:pStyle w:val="AssignBody"/>
        <w:spacing w:line="240" w:lineRule="auto"/>
        <w:rPr>
          <w:rFonts w:ascii="Helvetica Neue" w:cs="Helvetica Neue" w:hAnsi="Helvetica Neue" w:eastAsia="Helvetica Neue"/>
          <w:sz w:val="24"/>
          <w:szCs w:val="24"/>
        </w:rPr>
      </w:pPr>
    </w:p>
    <w:p>
      <w:pPr>
        <w:pStyle w:val="AssignBody"/>
        <w:spacing w:line="240" w:lineRule="auto"/>
        <w:rPr>
          <w:rFonts w:ascii="Helvetica Neue" w:cs="Helvetica Neue" w:hAnsi="Helvetica Neue" w:eastAsia="Helvetica Neue"/>
          <w:sz w:val="24"/>
          <w:szCs w:val="24"/>
        </w:rPr>
      </w:pPr>
    </w:p>
    <w:p>
      <w:pPr>
        <w:pStyle w:val="AssignBody"/>
        <w:spacing w:line="240" w:lineRule="auto"/>
        <w:rPr>
          <w:rFonts w:ascii="Helvetica Neue" w:cs="Helvetica Neue" w:hAnsi="Helvetica Neue" w:eastAsia="Helvetica Neue"/>
          <w:sz w:val="24"/>
          <w:szCs w:val="24"/>
        </w:rPr>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256"/>
        <w:gridCol w:w="2257"/>
        <w:gridCol w:w="2256"/>
        <w:gridCol w:w="2257"/>
      </w:tblGrid>
      <w:tr>
        <w:tblPrEx>
          <w:shd w:val="clear" w:color="auto" w:fill="cadfff"/>
        </w:tblPrEx>
        <w:trPr>
          <w:trHeight w:val="1311" w:hRule="atLeast"/>
        </w:trPr>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Cynllun Hanner Tymor</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Ffocws y sesiwn</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Gweithgareddau</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 xml:space="preserve">Cysylltiadau </w:t>
            </w:r>
            <w:r>
              <w:rPr>
                <w:rFonts w:ascii="Helvetica Neue" w:hAnsi="Helvetica Neue" w:hint="default"/>
                <w:b w:val="0"/>
                <w:bCs w:val="0"/>
                <w:sz w:val="20"/>
                <w:szCs w:val="20"/>
                <w:u w:val="none"/>
                <w:rtl w:val="0"/>
                <w:lang w:val="en-US"/>
              </w:rPr>
              <w:t>â’</w:t>
            </w:r>
            <w:r>
              <w:rPr>
                <w:rFonts w:ascii="Helvetica Neue" w:hAnsi="Helvetica Neue"/>
                <w:b w:val="0"/>
                <w:bCs w:val="0"/>
                <w:sz w:val="20"/>
                <w:szCs w:val="20"/>
                <w:u w:val="none"/>
                <w:rtl w:val="0"/>
                <w:lang w:val="en-US"/>
              </w:rPr>
              <w:t>r Cwricilwm (Llywodraeth Cymru,2019)</w:t>
            </w:r>
          </w:p>
        </w:tc>
      </w:tr>
      <w:tr>
        <w:tblPrEx>
          <w:shd w:val="clear" w:color="auto" w:fill="cadfff"/>
        </w:tblPrEx>
        <w:trPr>
          <w:trHeight w:val="7026" w:hRule="atLeast"/>
        </w:trPr>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Wythnos 1</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Adnabod ein teimladau ac emosiynau.</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rPr>
                <w:rFonts w:ascii="Helvetica Neue" w:cs="Helvetica Neue" w:hAnsi="Helvetica Neue" w:eastAsia="Helvetica Neue"/>
                <w:b w:val="0"/>
                <w:bCs w:val="0"/>
                <w:sz w:val="20"/>
                <w:szCs w:val="20"/>
                <w:u w:val="none"/>
              </w:rPr>
            </w:pPr>
            <w:r>
              <w:rPr>
                <w:rFonts w:ascii="Helvetica Neue" w:hAnsi="Helvetica Neue"/>
                <w:b w:val="0"/>
                <w:bCs w:val="0"/>
                <w:sz w:val="20"/>
                <w:szCs w:val="20"/>
                <w:u w:val="none"/>
                <w:rtl w:val="0"/>
                <w:lang w:val="en-US"/>
              </w:rPr>
              <w:t>-Cyflwyno</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 sesiynau a</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 gweithgareddau.</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-Esbonio pam rydym yn gwenud y sesiynau</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-Mynd dros yr emosiynau a chysylltu</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 emosiwn i lun e.e. llun o wyneb hapus.</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 xml:space="preserve">-Trafod a nodi un peth sydd yn neud i ni deimlo emosiynau penodol. </w:t>
            </w:r>
          </w:p>
          <w:p>
            <w:pPr>
              <w:pStyle w:val="AssignHeader"/>
              <w:bidi w:val="0"/>
              <w:ind w:left="0" w:right="0" w:firstLine="0"/>
              <w:jc w:val="left"/>
              <w:rPr>
                <w:rtl w:val="0"/>
              </w:rPr>
            </w:pPr>
            <w:r>
              <w:rPr>
                <w:rFonts w:ascii="Helvetica Neue" w:hAnsi="Helvetica Neue"/>
                <w:b w:val="0"/>
                <w:bCs w:val="0"/>
                <w:sz w:val="20"/>
                <w:szCs w:val="20"/>
                <w:u w:val="none"/>
                <w:rtl w:val="0"/>
                <w:lang w:val="en-US"/>
              </w:rPr>
              <w:t>-Chwarae r</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t</w:t>
            </w:r>
            <w:r>
              <w:rPr>
                <w:rFonts w:ascii="Helvetica Neue" w:hAnsi="Helvetica Neue" w:hint="default"/>
                <w:b w:val="0"/>
                <w:bCs w:val="0"/>
                <w:sz w:val="20"/>
                <w:szCs w:val="20"/>
                <w:u w:val="none"/>
                <w:rtl w:val="0"/>
                <w:lang w:val="en-US"/>
              </w:rPr>
              <w:t xml:space="preserve">ŷ </w:t>
            </w:r>
            <w:r>
              <w:rPr>
                <w:rFonts w:ascii="Helvetica Neue" w:hAnsi="Helvetica Neue"/>
                <w:b w:val="0"/>
                <w:bCs w:val="0"/>
                <w:sz w:val="20"/>
                <w:szCs w:val="20"/>
                <w:u w:val="none"/>
                <w:rtl w:val="0"/>
                <w:lang w:val="en-US"/>
              </w:rPr>
              <w:t>dd</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sut byddai Millie yn ymateb i sefyllfa penodol. (Defnyddio</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 ymatebion yma er mwyn gwneud cynnydd ar gyfer y sesiwn nesaf).</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 xml:space="preserve">- </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gallu mynegi fy anghenion a</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m teimladau yn fy nghydberthnasau</w:t>
            </w:r>
            <w:r>
              <w:rPr>
                <w:rFonts w:ascii="Helvetica Neue" w:hAnsi="Helvetica Neue" w:hint="default"/>
                <w:b w:val="0"/>
                <w:bCs w:val="0"/>
                <w:sz w:val="20"/>
                <w:szCs w:val="20"/>
                <w:u w:val="none"/>
                <w:rtl w:val="0"/>
                <w:lang w:val="en-US"/>
              </w:rPr>
              <w:t>’</w:t>
            </w:r>
          </w:p>
        </w:tc>
      </w:tr>
      <w:tr>
        <w:tblPrEx>
          <w:shd w:val="clear" w:color="auto" w:fill="cadfff"/>
        </w:tblPrEx>
        <w:trPr>
          <w:trHeight w:val="8098" w:hRule="atLeast"/>
        </w:trPr>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Wythnos 2</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Teimladau negyddol- sut i ymdopi a nhw.</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rPr>
                <w:rFonts w:ascii="Helvetica Neue" w:cs="Helvetica Neue" w:hAnsi="Helvetica Neue" w:eastAsia="Helvetica Neue"/>
                <w:b w:val="0"/>
                <w:bCs w:val="0"/>
                <w:sz w:val="20"/>
                <w:szCs w:val="20"/>
                <w:u w:val="none"/>
              </w:rPr>
            </w:pPr>
            <w:r>
              <w:rPr>
                <w:rFonts w:ascii="Helvetica Neue" w:hAnsi="Helvetica Neue"/>
                <w:b w:val="0"/>
                <w:bCs w:val="0"/>
                <w:sz w:val="20"/>
                <w:szCs w:val="20"/>
                <w:u w:val="none"/>
                <w:rtl w:val="0"/>
                <w:lang w:val="en-US"/>
              </w:rPr>
              <w:t>-Ail gyffwrdd ar y teimladau o</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 wythnos flaenorol.</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-Trafod sut mae Millie yn teimlo/Sut mae wedi teimlo dros yr wythnos diwethaf ac sut roedd hi wedi ymateb.</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-Meddwl am 3 peth sydd yn ei wneud iddi deimlo teimladau negyddol e.e. yn drist neu yn ddug.</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-Trafod gwahanol mecanweithiau ymdopi.</w:t>
            </w:r>
          </w:p>
          <w:p>
            <w:pPr>
              <w:pStyle w:val="AssignHeader"/>
              <w:bidi w:val="0"/>
              <w:ind w:left="0" w:right="0" w:firstLine="0"/>
              <w:jc w:val="left"/>
              <w:rPr>
                <w:rtl w:val="0"/>
              </w:rPr>
            </w:pPr>
            <w:r>
              <w:rPr>
                <w:rFonts w:ascii="Helvetica Neue" w:hAnsi="Helvetica Neue"/>
                <w:b w:val="0"/>
                <w:bCs w:val="0"/>
                <w:sz w:val="20"/>
                <w:szCs w:val="20"/>
                <w:u w:val="none"/>
                <w:rtl w:val="0"/>
                <w:lang w:val="en-US"/>
              </w:rPr>
              <w:t>-Chwarae r</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t</w:t>
            </w:r>
            <w:r>
              <w:rPr>
                <w:rFonts w:ascii="Helvetica Neue" w:hAnsi="Helvetica Neue" w:hint="default"/>
                <w:b w:val="0"/>
                <w:bCs w:val="0"/>
                <w:sz w:val="20"/>
                <w:szCs w:val="20"/>
                <w:u w:val="none"/>
                <w:rtl w:val="0"/>
                <w:lang w:val="en-US"/>
              </w:rPr>
              <w:t xml:space="preserve">ŷ </w:t>
            </w:r>
            <w:r>
              <w:rPr>
                <w:rFonts w:ascii="Helvetica Neue" w:hAnsi="Helvetica Neue"/>
                <w:b w:val="0"/>
                <w:bCs w:val="0"/>
                <w:sz w:val="20"/>
                <w:szCs w:val="20"/>
                <w:u w:val="none"/>
                <w:rtl w:val="0"/>
                <w:lang w:val="en-US"/>
              </w:rPr>
              <w:t>dol wedi arwain gyda oedolyn gan geisio modelu y mecanweithiau ymdopi.</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dechrau sylwi pan mae angen cymorth arnaf i reoli fy nheimladau</w:t>
            </w:r>
            <w:r>
              <w:rPr>
                <w:rFonts w:ascii="Helvetica Neue" w:hAnsi="Helvetica Neue" w:hint="default"/>
                <w:b w:val="0"/>
                <w:bCs w:val="0"/>
                <w:sz w:val="20"/>
                <w:szCs w:val="20"/>
                <w:u w:val="none"/>
                <w:rtl w:val="0"/>
                <w:lang w:val="en-US"/>
              </w:rPr>
              <w:t>’</w:t>
            </w:r>
          </w:p>
        </w:tc>
      </w:tr>
      <w:tr>
        <w:tblPrEx>
          <w:shd w:val="clear" w:color="auto" w:fill="cadfff"/>
        </w:tblPrEx>
        <w:trPr>
          <w:trHeight w:val="6317" w:hRule="atLeast"/>
        </w:trPr>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Wythnos 3</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Teimladau yn newid.</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rPr>
                <w:rFonts w:ascii="Helvetica Neue" w:cs="Helvetica Neue" w:hAnsi="Helvetica Neue" w:eastAsia="Helvetica Neue"/>
                <w:b w:val="0"/>
                <w:bCs w:val="0"/>
                <w:sz w:val="20"/>
                <w:szCs w:val="20"/>
                <w:u w:val="none"/>
              </w:rPr>
            </w:pPr>
            <w:r>
              <w:rPr>
                <w:rFonts w:ascii="Helvetica Neue" w:hAnsi="Helvetica Neue"/>
                <w:b w:val="0"/>
                <w:bCs w:val="0"/>
                <w:sz w:val="20"/>
                <w:szCs w:val="20"/>
                <w:u w:val="none"/>
                <w:rtl w:val="0"/>
                <w:lang w:val="en-US"/>
              </w:rPr>
              <w:t>-Creu llinell teimladau o hapus iawn i trist iawn, a nodi beth sydd yn gwneud i ni deimlo fel hyn.</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-Rhoi senarios i Millie- trafod sut byddai yn teimlo a sut byddai hi</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ymateb.</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-Adfyfyrio ar y sesiynau diwethaf- a fyddai hi</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newid ei hymatebion nawr?</w:t>
            </w:r>
          </w:p>
          <w:p>
            <w:pPr>
              <w:pStyle w:val="AssignHeader"/>
              <w:bidi w:val="0"/>
              <w:ind w:left="0" w:right="0" w:firstLine="0"/>
              <w:jc w:val="left"/>
              <w:rPr>
                <w:rtl w:val="0"/>
              </w:rPr>
            </w:pPr>
            <w:r>
              <w:rPr>
                <w:rFonts w:ascii="Helvetica Neue" w:hAnsi="Helvetica Neue"/>
                <w:b w:val="0"/>
                <w:bCs w:val="0"/>
                <w:sz w:val="20"/>
                <w:szCs w:val="20"/>
                <w:u w:val="none"/>
                <w:rtl w:val="0"/>
                <w:lang w:val="en-US"/>
              </w:rPr>
              <w:t>-Chwarae r</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t</w:t>
            </w:r>
            <w:r>
              <w:rPr>
                <w:rFonts w:ascii="Helvetica Neue" w:hAnsi="Helvetica Neue" w:hint="default"/>
                <w:b w:val="0"/>
                <w:bCs w:val="0"/>
                <w:sz w:val="20"/>
                <w:szCs w:val="20"/>
                <w:u w:val="none"/>
                <w:rtl w:val="0"/>
                <w:lang w:val="en-US"/>
              </w:rPr>
              <w:t xml:space="preserve">ŷ </w:t>
            </w:r>
            <w:r>
              <w:rPr>
                <w:rFonts w:ascii="Helvetica Neue" w:hAnsi="Helvetica Neue"/>
                <w:b w:val="0"/>
                <w:bCs w:val="0"/>
                <w:sz w:val="20"/>
                <w:szCs w:val="20"/>
                <w:u w:val="none"/>
                <w:rtl w:val="0"/>
                <w:lang w:val="en-US"/>
              </w:rPr>
              <w:t>ddol lle mae senarios a theimladau yn newid- wedi ei harwain gan oedolyn.</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dechrau dod yn ymwybodol fod meddyliau a theimladau yn newid, ac 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dechrau sylwi pan mae newid yn digwydd</w:t>
            </w:r>
            <w:r>
              <w:rPr>
                <w:rFonts w:ascii="Helvetica Neue" w:hAnsi="Helvetica Neue" w:hint="default"/>
                <w:b w:val="0"/>
                <w:bCs w:val="0"/>
                <w:sz w:val="20"/>
                <w:szCs w:val="20"/>
                <w:u w:val="none"/>
                <w:rtl w:val="0"/>
                <w:lang w:val="en-US"/>
              </w:rPr>
              <w:t>’</w:t>
            </w:r>
          </w:p>
        </w:tc>
      </w:tr>
      <w:tr>
        <w:tblPrEx>
          <w:shd w:val="clear" w:color="auto" w:fill="cadfff"/>
        </w:tblPrEx>
        <w:trPr>
          <w:trHeight w:val="7026" w:hRule="atLeast"/>
        </w:trPr>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 xml:space="preserve">Wythnos 4 </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Sut i ymateb mewn wahanol sefyllfaoedd.</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rPr>
                <w:rFonts w:ascii="Helvetica Neue" w:cs="Helvetica Neue" w:hAnsi="Helvetica Neue" w:eastAsia="Helvetica Neue"/>
                <w:b w:val="0"/>
                <w:bCs w:val="0"/>
                <w:sz w:val="20"/>
                <w:szCs w:val="20"/>
                <w:u w:val="none"/>
              </w:rPr>
            </w:pPr>
            <w:r>
              <w:rPr>
                <w:rFonts w:ascii="Helvetica Neue" w:hAnsi="Helvetica Neue"/>
                <w:b w:val="0"/>
                <w:bCs w:val="0"/>
                <w:sz w:val="20"/>
                <w:szCs w:val="20"/>
                <w:u w:val="none"/>
                <w:rtl w:val="0"/>
                <w:lang w:val="en-US"/>
              </w:rPr>
              <w:t>-Adfyfyrio ar yr holl sesiynau.</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-Darllen stor</w:t>
            </w:r>
            <w:r>
              <w:rPr>
                <w:rFonts w:ascii="Helvetica Neue" w:hAnsi="Helvetica Neue" w:hint="default"/>
                <w:b w:val="0"/>
                <w:bCs w:val="0"/>
                <w:sz w:val="20"/>
                <w:szCs w:val="20"/>
                <w:u w:val="none"/>
                <w:rtl w:val="0"/>
                <w:lang w:val="en-US"/>
              </w:rPr>
              <w:t>ï</w:t>
            </w:r>
            <w:r>
              <w:rPr>
                <w:rFonts w:ascii="Helvetica Neue" w:hAnsi="Helvetica Neue"/>
                <w:b w:val="0"/>
                <w:bCs w:val="0"/>
                <w:sz w:val="20"/>
                <w:szCs w:val="20"/>
                <w:u w:val="none"/>
                <w:rtl w:val="0"/>
                <w:lang w:val="en-US"/>
              </w:rPr>
              <w:t>au byr am senarios gwahanol ac yna gofyn i Millie sut fyddai hi yn teimlo ac ymateb i</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 sefyllfaoedd yma.</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-Creu stori fer gweledol efo cymorth oedolyn am amser lle mae hi wedi teimlo yn drist ac yna adfyfyrio sut byddai hi wedi hoffi cael i</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w chefnogi.</w:t>
            </w:r>
          </w:p>
          <w:p>
            <w:pPr>
              <w:pStyle w:val="AssignHeader"/>
              <w:bidi w:val="0"/>
              <w:ind w:left="0" w:right="0" w:firstLine="0"/>
              <w:jc w:val="left"/>
              <w:rPr>
                <w:rtl w:val="0"/>
              </w:rPr>
            </w:pPr>
            <w:r>
              <w:rPr>
                <w:rFonts w:ascii="Helvetica Neue" w:hAnsi="Helvetica Neue"/>
                <w:b w:val="0"/>
                <w:bCs w:val="0"/>
                <w:sz w:val="20"/>
                <w:szCs w:val="20"/>
                <w:u w:val="none"/>
                <w:rtl w:val="0"/>
                <w:lang w:val="en-US"/>
              </w:rPr>
              <w:t>-Chwarae r</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t</w:t>
            </w:r>
            <w:r>
              <w:rPr>
                <w:rFonts w:ascii="Helvetica Neue" w:hAnsi="Helvetica Neue" w:hint="default"/>
                <w:b w:val="0"/>
                <w:bCs w:val="0"/>
                <w:sz w:val="20"/>
                <w:szCs w:val="20"/>
                <w:u w:val="none"/>
                <w:rtl w:val="0"/>
                <w:lang w:val="en-US"/>
              </w:rPr>
              <w:t xml:space="preserve">ŷ </w:t>
            </w:r>
            <w:r>
              <w:rPr>
                <w:rFonts w:ascii="Helvetica Neue" w:hAnsi="Helvetica Neue"/>
                <w:b w:val="0"/>
                <w:bCs w:val="0"/>
                <w:sz w:val="20"/>
                <w:szCs w:val="20"/>
                <w:u w:val="none"/>
                <w:rtl w:val="0"/>
                <w:lang w:val="en-US"/>
              </w:rPr>
              <w:t>ddol gan ddefnyddio</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 stori a grewyd. Fe fydd Millie yn arwain y chwarae.</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dechrau magu ymwybyddiaeth o sut mae teimladau</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cael eu mynegi trwy weithredoedd</w:t>
            </w:r>
            <w:r>
              <w:rPr>
                <w:rFonts w:ascii="Helvetica Neue" w:hAnsi="Helvetica Neue" w:hint="default"/>
                <w:b w:val="0"/>
                <w:bCs w:val="0"/>
                <w:sz w:val="20"/>
                <w:szCs w:val="20"/>
                <w:u w:val="none"/>
                <w:rtl w:val="0"/>
                <w:lang w:val="en-US"/>
              </w:rPr>
              <w:t>’</w:t>
            </w:r>
          </w:p>
        </w:tc>
      </w:tr>
      <w:tr>
        <w:tblPrEx>
          <w:shd w:val="clear" w:color="auto" w:fill="cadfff"/>
        </w:tblPrEx>
        <w:trPr>
          <w:trHeight w:val="5240" w:hRule="atLeast"/>
        </w:trPr>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Wythnos 5</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Adnabod bod ei phenderfyniadau/ymddygiad hi yn effeithio ar eraill</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rPr>
                <w:rFonts w:ascii="Helvetica Neue" w:cs="Helvetica Neue" w:hAnsi="Helvetica Neue" w:eastAsia="Helvetica Neue"/>
                <w:b w:val="0"/>
                <w:bCs w:val="0"/>
                <w:sz w:val="20"/>
                <w:szCs w:val="20"/>
                <w:u w:val="none"/>
              </w:rPr>
            </w:pPr>
            <w:r>
              <w:rPr>
                <w:rFonts w:ascii="Helvetica Neue" w:hAnsi="Helvetica Neue"/>
                <w:b w:val="0"/>
                <w:bCs w:val="0"/>
                <w:sz w:val="20"/>
                <w:szCs w:val="20"/>
                <w:u w:val="none"/>
                <w:rtl w:val="0"/>
                <w:lang w:val="en-US"/>
              </w:rPr>
              <w:t>-Chwarae r</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t</w:t>
            </w:r>
            <w:r>
              <w:rPr>
                <w:rFonts w:ascii="Helvetica Neue" w:hAnsi="Helvetica Neue" w:hint="default"/>
                <w:b w:val="0"/>
                <w:bCs w:val="0"/>
                <w:sz w:val="20"/>
                <w:szCs w:val="20"/>
                <w:u w:val="none"/>
                <w:rtl w:val="0"/>
                <w:lang w:val="en-US"/>
              </w:rPr>
              <w:t xml:space="preserve">ŷ </w:t>
            </w:r>
            <w:r>
              <w:rPr>
                <w:rFonts w:ascii="Helvetica Neue" w:hAnsi="Helvetica Neue"/>
                <w:b w:val="0"/>
                <w:bCs w:val="0"/>
                <w:sz w:val="20"/>
                <w:szCs w:val="20"/>
                <w:u w:val="none"/>
                <w:rtl w:val="0"/>
                <w:lang w:val="en-US"/>
              </w:rPr>
              <w:t>dol wedi arwain gan oedolyn. Oedolyn yn portreadi (efo dol) ymddygiadau negyddol.</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-Gofyn i Millie sut mae</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meddwl bydd ei chymeriad hi yn teimlo.</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-Chwarae r</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t</w:t>
            </w:r>
            <w:r>
              <w:rPr>
                <w:rFonts w:ascii="Helvetica Neue" w:hAnsi="Helvetica Neue" w:hint="default"/>
                <w:b w:val="0"/>
                <w:bCs w:val="0"/>
                <w:sz w:val="20"/>
                <w:szCs w:val="20"/>
                <w:u w:val="none"/>
                <w:rtl w:val="0"/>
                <w:lang w:val="en-US"/>
              </w:rPr>
              <w:t xml:space="preserve">ŷ </w:t>
            </w:r>
            <w:r>
              <w:rPr>
                <w:rFonts w:ascii="Helvetica Neue" w:hAnsi="Helvetica Neue"/>
                <w:b w:val="0"/>
                <w:bCs w:val="0"/>
                <w:sz w:val="20"/>
                <w:szCs w:val="20"/>
                <w:u w:val="none"/>
                <w:rtl w:val="0"/>
                <w:lang w:val="en-US"/>
              </w:rPr>
              <w:t>ddol wedi arwain gan Millie- ymddygiadau cadarnhaol.</w:t>
            </w:r>
          </w:p>
          <w:p>
            <w:pPr>
              <w:pStyle w:val="AssignHeader"/>
              <w:bidi w:val="0"/>
              <w:ind w:left="0" w:right="0" w:firstLine="0"/>
              <w:jc w:val="left"/>
              <w:rPr>
                <w:rtl w:val="0"/>
              </w:rPr>
            </w:pPr>
            <w:r>
              <w:rPr>
                <w:rFonts w:ascii="Helvetica Neue" w:hAnsi="Helvetica Neue"/>
                <w:b w:val="0"/>
                <w:bCs w:val="0"/>
                <w:sz w:val="20"/>
                <w:szCs w:val="20"/>
                <w:u w:val="none"/>
                <w:rtl w:val="0"/>
                <w:lang w:val="en-US"/>
              </w:rPr>
              <w:t>-Adfyfyrio ar y gwahaniaeth.</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rPr>
                <w:rFonts w:ascii="Helvetica Neue" w:cs="Helvetica Neue" w:hAnsi="Helvetica Neue" w:eastAsia="Helvetica Neue"/>
                <w:b w:val="0"/>
                <w:bCs w:val="0"/>
                <w:sz w:val="20"/>
                <w:szCs w:val="20"/>
                <w:u w:val="none"/>
              </w:rPr>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Mae gen i ymwybyddiaeth o deimladau pobl eraill</w:t>
            </w:r>
            <w:r>
              <w:rPr>
                <w:rFonts w:ascii="Helvetica Neue" w:hAnsi="Helvetica Neue" w:hint="default"/>
                <w:b w:val="0"/>
                <w:bCs w:val="0"/>
                <w:sz w:val="20"/>
                <w:szCs w:val="20"/>
                <w:u w:val="none"/>
                <w:rtl w:val="0"/>
                <w:lang w:val="en-US"/>
              </w:rPr>
              <w:t>’</w:t>
            </w:r>
          </w:p>
          <w:p>
            <w:pPr>
              <w:pStyle w:val="AssignHeader"/>
              <w:jc w:val="left"/>
              <w:rPr>
                <w:rFonts w:ascii="Helvetica Neue" w:cs="Helvetica Neue" w:hAnsi="Helvetica Neue" w:eastAsia="Helvetica Neue"/>
                <w:b w:val="0"/>
                <w:bCs w:val="0"/>
                <w:sz w:val="20"/>
                <w:szCs w:val="20"/>
                <w:u w:val="none"/>
                <w:lang w:val="en-US"/>
              </w:rPr>
            </w:pPr>
          </w:p>
          <w:p>
            <w:pPr>
              <w:pStyle w:val="AssignHeader"/>
              <w:bidi w:val="0"/>
              <w:ind w:left="0" w:right="0" w:firstLine="0"/>
              <w:jc w:val="left"/>
              <w:rPr>
                <w:rtl w:val="0"/>
              </w:rPr>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Rwyf wedi datblygu ymwybyddiaeth y gall fy mhenderfyniadau effeithio arnaf i ac eraill</w:t>
            </w:r>
            <w:r>
              <w:rPr>
                <w:rFonts w:ascii="Helvetica Neue" w:hAnsi="Helvetica Neue" w:hint="default"/>
                <w:b w:val="0"/>
                <w:bCs w:val="0"/>
                <w:sz w:val="20"/>
                <w:szCs w:val="20"/>
                <w:u w:val="none"/>
                <w:rtl w:val="0"/>
                <w:lang w:val="en-US"/>
              </w:rPr>
              <w:t>’</w:t>
            </w:r>
          </w:p>
        </w:tc>
      </w:tr>
      <w:tr>
        <w:tblPrEx>
          <w:shd w:val="clear" w:color="auto" w:fill="cadfff"/>
        </w:tblPrEx>
        <w:trPr>
          <w:trHeight w:val="7741" w:hRule="atLeast"/>
        </w:trPr>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Wythnos 6</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pPr>
            <w:r>
              <w:rPr>
                <w:rFonts w:ascii="Helvetica Neue" w:hAnsi="Helvetica Neue"/>
                <w:b w:val="0"/>
                <w:bCs w:val="0"/>
                <w:sz w:val="20"/>
                <w:szCs w:val="20"/>
                <w:u w:val="none"/>
                <w:rtl w:val="0"/>
                <w:lang w:val="en-US"/>
              </w:rPr>
              <w:t>Adfyfyrio a gweithio</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annibynnol</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numPr>
                <w:ilvl w:val="0"/>
                <w:numId w:val="1"/>
              </w:numPr>
              <w:jc w:val="left"/>
              <w:rPr>
                <w:rFonts w:ascii="Helvetica Neue" w:hAnsi="Helvetica Neue"/>
                <w:b w:val="0"/>
                <w:bCs w:val="0"/>
                <w:sz w:val="20"/>
                <w:szCs w:val="20"/>
                <w:u w:val="none"/>
                <w:lang w:val="en-US"/>
              </w:rPr>
            </w:pPr>
            <w:r>
              <w:rPr>
                <w:rFonts w:ascii="Helvetica Neue" w:hAnsi="Helvetica Neue"/>
                <w:b w:val="0"/>
                <w:bCs w:val="0"/>
                <w:sz w:val="20"/>
                <w:szCs w:val="20"/>
                <w:u w:val="none"/>
                <w:rtl w:val="0"/>
                <w:lang w:val="en-US"/>
              </w:rPr>
              <w:t>Adfyfyrio ar bob un sesiwn.</w:t>
            </w:r>
          </w:p>
          <w:p>
            <w:pPr>
              <w:pStyle w:val="AssignHeader"/>
              <w:numPr>
                <w:ilvl w:val="0"/>
                <w:numId w:val="1"/>
              </w:numPr>
              <w:bidi w:val="0"/>
              <w:ind w:right="0"/>
              <w:jc w:val="left"/>
              <w:rPr>
                <w:rFonts w:ascii="Helvetica Neue" w:hAnsi="Helvetica Neue"/>
                <w:b w:val="0"/>
                <w:bCs w:val="0"/>
                <w:sz w:val="20"/>
                <w:szCs w:val="20"/>
                <w:u w:val="none"/>
                <w:rtl w:val="0"/>
                <w:lang w:val="en-US"/>
              </w:rPr>
            </w:pPr>
            <w:r>
              <w:rPr>
                <w:rFonts w:ascii="Helvetica Neue" w:hAnsi="Helvetica Neue"/>
                <w:b w:val="0"/>
                <w:bCs w:val="0"/>
                <w:sz w:val="20"/>
                <w:szCs w:val="20"/>
                <w:u w:val="none"/>
                <w:rtl w:val="0"/>
                <w:lang w:val="en-US"/>
              </w:rPr>
              <w:t>Creu bwrdd stori sydd yn ymgysylltu a bob agwedd</w:t>
            </w:r>
          </w:p>
          <w:p>
            <w:pPr>
              <w:pStyle w:val="AssignHeader"/>
              <w:numPr>
                <w:ilvl w:val="0"/>
                <w:numId w:val="1"/>
              </w:numPr>
              <w:bidi w:val="0"/>
              <w:ind w:right="0"/>
              <w:jc w:val="left"/>
              <w:rPr>
                <w:rFonts w:ascii="Helvetica Neue" w:hAnsi="Helvetica Neue"/>
                <w:b w:val="0"/>
                <w:bCs w:val="0"/>
                <w:sz w:val="20"/>
                <w:szCs w:val="20"/>
                <w:u w:val="none"/>
                <w:rtl w:val="0"/>
                <w:lang w:val="en-US"/>
              </w:rPr>
            </w:pPr>
            <w:r>
              <w:rPr>
                <w:rFonts w:ascii="Helvetica Neue" w:hAnsi="Helvetica Neue"/>
                <w:b w:val="0"/>
                <w:bCs w:val="0"/>
                <w:sz w:val="20"/>
                <w:szCs w:val="20"/>
                <w:u w:val="none"/>
                <w:rtl w:val="0"/>
                <w:lang w:val="en-US"/>
              </w:rPr>
              <w:t>Chware r</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t</w:t>
            </w:r>
            <w:r>
              <w:rPr>
                <w:rFonts w:ascii="Helvetica Neue" w:hAnsi="Helvetica Neue" w:hint="default"/>
                <w:b w:val="0"/>
                <w:bCs w:val="0"/>
                <w:sz w:val="20"/>
                <w:szCs w:val="20"/>
                <w:u w:val="none"/>
                <w:rtl w:val="0"/>
                <w:lang w:val="en-US"/>
              </w:rPr>
              <w:t xml:space="preserve">ŷ </w:t>
            </w:r>
            <w:r>
              <w:rPr>
                <w:rFonts w:ascii="Helvetica Neue" w:hAnsi="Helvetica Neue"/>
                <w:b w:val="0"/>
                <w:bCs w:val="0"/>
                <w:sz w:val="20"/>
                <w:szCs w:val="20"/>
                <w:u w:val="none"/>
                <w:rtl w:val="0"/>
                <w:lang w:val="en-US"/>
              </w:rPr>
              <w:t>ddol- portreadi y stori a grewyd.</w:t>
            </w:r>
          </w:p>
          <w:p>
            <w:pPr>
              <w:pStyle w:val="AssignHeader"/>
              <w:numPr>
                <w:ilvl w:val="0"/>
                <w:numId w:val="1"/>
              </w:numPr>
              <w:bidi w:val="0"/>
              <w:ind w:right="0"/>
              <w:jc w:val="left"/>
              <w:rPr>
                <w:rFonts w:ascii="Helvetica Neue" w:hAnsi="Helvetica Neue"/>
                <w:b w:val="0"/>
                <w:bCs w:val="0"/>
                <w:sz w:val="20"/>
                <w:szCs w:val="20"/>
                <w:u w:val="none"/>
                <w:rtl w:val="0"/>
                <w:lang w:val="en-US"/>
              </w:rPr>
            </w:pPr>
            <w:r>
              <w:rPr>
                <w:rFonts w:ascii="Helvetica Neue" w:hAnsi="Helvetica Neue"/>
                <w:b w:val="0"/>
                <w:bCs w:val="0"/>
                <w:sz w:val="20"/>
                <w:szCs w:val="20"/>
                <w:u w:val="none"/>
                <w:rtl w:val="0"/>
                <w:lang w:val="en-US"/>
              </w:rPr>
              <w:t>Cyfle i Millie ddewis ffrind a senario i chwarae r</w:t>
            </w:r>
            <w:r>
              <w:rPr>
                <w:rFonts w:ascii="Helvetica Neue" w:hAnsi="Helvetica Neue" w:hint="default"/>
                <w:b w:val="0"/>
                <w:bCs w:val="0"/>
                <w:sz w:val="20"/>
                <w:szCs w:val="20"/>
                <w:u w:val="none"/>
                <w:rtl w:val="0"/>
                <w:lang w:val="en-US"/>
              </w:rPr>
              <w:t>ô</w:t>
            </w:r>
            <w:r>
              <w:rPr>
                <w:rFonts w:ascii="Helvetica Neue" w:hAnsi="Helvetica Neue"/>
                <w:b w:val="0"/>
                <w:bCs w:val="0"/>
                <w:sz w:val="20"/>
                <w:szCs w:val="20"/>
                <w:u w:val="none"/>
                <w:rtl w:val="0"/>
                <w:lang w:val="en-US"/>
              </w:rPr>
              <w:t>l ty dol- oedolyn yn arsylwi y chwarae.</w:t>
            </w:r>
          </w:p>
        </w:tc>
        <w:tc>
          <w:tcPr>
            <w:tcW w:type="dxa" w:w="225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AssignHeader"/>
              <w:jc w:val="left"/>
              <w:rPr>
                <w:rFonts w:ascii="Helvetica Neue" w:cs="Helvetica Neue" w:hAnsi="Helvetica Neue" w:eastAsia="Helvetica Neue"/>
                <w:b w:val="0"/>
                <w:bCs w:val="0"/>
                <w:sz w:val="20"/>
                <w:szCs w:val="20"/>
                <w:u w:val="none"/>
              </w:rPr>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dechrau magu ymwybyddiaeth o sut mae teimladau</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cael eu mynegi trwy weithredoedd</w:t>
            </w:r>
            <w:r>
              <w:rPr>
                <w:rFonts w:ascii="Helvetica Neue" w:hAnsi="Helvetica Neue" w:hint="default"/>
                <w:b w:val="0"/>
                <w:bCs w:val="0"/>
                <w:sz w:val="20"/>
                <w:szCs w:val="20"/>
                <w:u w:val="none"/>
                <w:rtl w:val="0"/>
                <w:lang w:val="en-US"/>
              </w:rPr>
              <w:t>’</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gallu mynegi fy anghenion a</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m teimladau yn fy nghydberthnasau</w:t>
            </w:r>
            <w:r>
              <w:rPr>
                <w:rFonts w:ascii="Helvetica Neue" w:hAnsi="Helvetica Neue" w:hint="default"/>
                <w:b w:val="0"/>
                <w:bCs w:val="0"/>
                <w:sz w:val="20"/>
                <w:szCs w:val="20"/>
                <w:u w:val="none"/>
                <w:rtl w:val="0"/>
                <w:lang w:val="en-US"/>
              </w:rPr>
              <w:t>’</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dechrau dod yn ymwybodol fod meddyliau a theimladau yn newid, ac 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dechrau sylwi pan mae newid yn digwydd</w:t>
            </w:r>
            <w:r>
              <w:rPr>
                <w:rFonts w:ascii="Helvetica Neue" w:hAnsi="Helvetica Neue" w:hint="default"/>
                <w:b w:val="0"/>
                <w:bCs w:val="0"/>
                <w:sz w:val="20"/>
                <w:szCs w:val="20"/>
                <w:u w:val="none"/>
                <w:rtl w:val="0"/>
                <w:lang w:val="en-US"/>
              </w:rPr>
              <w:t>’</w:t>
            </w:r>
          </w:p>
          <w:p>
            <w:pPr>
              <w:pStyle w:val="AssignHeader"/>
              <w:bidi w:val="0"/>
              <w:ind w:left="0" w:right="0" w:firstLine="0"/>
              <w:jc w:val="left"/>
              <w:rPr>
                <w:rFonts w:ascii="Helvetica Neue" w:cs="Helvetica Neue" w:hAnsi="Helvetica Neue" w:eastAsia="Helvetica Neue"/>
                <w:b w:val="0"/>
                <w:bCs w:val="0"/>
                <w:sz w:val="20"/>
                <w:szCs w:val="20"/>
                <w:u w:val="none"/>
                <w:rtl w:val="0"/>
              </w:rPr>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sylwi sut rwy</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n teimlo, a chyfarthrebu hyn</w:t>
            </w:r>
            <w:r>
              <w:rPr>
                <w:rFonts w:ascii="Helvetica Neue" w:hAnsi="Helvetica Neue" w:hint="default"/>
                <w:b w:val="0"/>
                <w:bCs w:val="0"/>
                <w:sz w:val="20"/>
                <w:szCs w:val="20"/>
                <w:u w:val="none"/>
                <w:rtl w:val="0"/>
                <w:lang w:val="en-US"/>
              </w:rPr>
              <w:t>’</w:t>
            </w:r>
          </w:p>
          <w:p>
            <w:pPr>
              <w:pStyle w:val="AssignHeader"/>
              <w:bidi w:val="0"/>
              <w:ind w:left="0" w:right="0" w:firstLine="0"/>
              <w:jc w:val="left"/>
              <w:rPr>
                <w:rtl w:val="0"/>
              </w:rPr>
            </w:pPr>
            <w:r>
              <w:rPr>
                <w:rFonts w:ascii="Helvetica Neue" w:hAnsi="Helvetica Neue"/>
                <w:b w:val="0"/>
                <w:bCs w:val="0"/>
                <w:sz w:val="20"/>
                <w:szCs w:val="20"/>
                <w:u w:val="none"/>
                <w:rtl w:val="0"/>
                <w:lang w:val="en-US"/>
              </w:rPr>
              <w:t>-</w:t>
            </w:r>
            <w:r>
              <w:rPr>
                <w:rFonts w:ascii="Helvetica Neue" w:hAnsi="Helvetica Neue" w:hint="default"/>
                <w:b w:val="0"/>
                <w:bCs w:val="0"/>
                <w:sz w:val="20"/>
                <w:szCs w:val="20"/>
                <w:u w:val="none"/>
                <w:rtl w:val="0"/>
                <w:lang w:val="en-US"/>
              </w:rPr>
              <w:t>‘</w:t>
            </w:r>
            <w:r>
              <w:rPr>
                <w:rFonts w:ascii="Helvetica Neue" w:hAnsi="Helvetica Neue"/>
                <w:b w:val="0"/>
                <w:bCs w:val="0"/>
                <w:sz w:val="20"/>
                <w:szCs w:val="20"/>
                <w:u w:val="none"/>
                <w:rtl w:val="0"/>
                <w:lang w:val="en-US"/>
              </w:rPr>
              <w:t>Mae gen i ymwybyddiaeth o deimladau pobl eraill</w:t>
            </w:r>
            <w:r>
              <w:rPr>
                <w:rFonts w:ascii="Helvetica Neue" w:hAnsi="Helvetica Neue" w:hint="default"/>
                <w:b w:val="0"/>
                <w:bCs w:val="0"/>
                <w:sz w:val="20"/>
                <w:szCs w:val="20"/>
                <w:u w:val="none"/>
                <w:rtl w:val="0"/>
                <w:lang w:val="en-US"/>
              </w:rPr>
              <w:t>’</w:t>
            </w:r>
          </w:p>
        </w:tc>
      </w:tr>
    </w:tbl>
    <w:p>
      <w:pPr>
        <w:pStyle w:val="AssignHeader"/>
        <w:bidi w:val="0"/>
        <w:ind w:left="0" w:right="0" w:firstLine="0"/>
        <w:jc w:val="left"/>
        <w:rPr>
          <w:rFonts w:ascii="Helvetica Neue" w:cs="Helvetica Neue" w:hAnsi="Helvetica Neue" w:eastAsia="Helvetica Neue"/>
          <w:b w:val="0"/>
          <w:bCs w:val="0"/>
          <w:sz w:val="24"/>
          <w:szCs w:val="24"/>
          <w:u w:val="none"/>
          <w:rtl w:val="0"/>
        </w:rPr>
      </w:pPr>
    </w:p>
    <w:p>
      <w:pPr>
        <w:pStyle w:val="AssignBody"/>
        <w:spacing w:line="240" w:lineRule="auto"/>
        <w:rPr>
          <w:rFonts w:ascii="Helvetica Neue" w:cs="Helvetica Neue" w:hAnsi="Helvetica Neue" w:eastAsia="Helvetica Neue"/>
          <w:sz w:val="24"/>
          <w:szCs w:val="24"/>
        </w:rPr>
      </w:pPr>
    </w:p>
    <w:p>
      <w:pPr>
        <w:pStyle w:val="AssignBody"/>
        <w:spacing w:line="240" w:lineRule="auto"/>
        <w:rPr>
          <w:rFonts w:ascii="Helvetica Neue" w:cs="Helvetica Neue" w:hAnsi="Helvetica Neue" w:eastAsia="Helvetica Neue"/>
          <w:sz w:val="24"/>
          <w:szCs w:val="24"/>
        </w:rPr>
      </w:pPr>
    </w:p>
    <w:p>
      <w:pPr>
        <w:pStyle w:val="AssignBody"/>
        <w:spacing w:line="240" w:lineRule="auto"/>
        <w:rPr>
          <w:rFonts w:ascii="Helvetica Neue" w:cs="Helvetica Neue" w:hAnsi="Helvetica Neue" w:eastAsia="Helvetica Neue"/>
          <w:sz w:val="24"/>
          <w:szCs w:val="24"/>
        </w:rPr>
      </w:pPr>
    </w:p>
    <w:p>
      <w:pPr>
        <w:pStyle w:val="Body"/>
        <w:bidi w:val="0"/>
        <w:spacing w:after="0" w:line="360" w:lineRule="auto"/>
        <w:ind w:left="0" w:right="0" w:firstLine="0"/>
        <w:jc w:val="center"/>
        <w:rPr>
          <w:rFonts w:ascii="Helvetica Neue" w:cs="Helvetica Neue" w:hAnsi="Helvetica Neue" w:eastAsia="Helvetica Neue"/>
          <w:u w:val="single"/>
          <w:rtl w:val="0"/>
        </w:rPr>
      </w:pPr>
      <w:r>
        <w:rPr>
          <w:rFonts w:ascii="Helvetica Neue" w:hAnsi="Helvetica Neue"/>
          <w:u w:val="single"/>
          <w:rtl w:val="0"/>
        </w:rPr>
        <w:t>Rhestr Cyfeirnodi</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ACEs </w:t>
      </w:r>
      <w:r>
        <w:rPr>
          <w:rStyle w:val="Hyperlink.0"/>
          <w:rFonts w:ascii="Helvetica Neue" w:cs="Helvetica Neue" w:hAnsi="Helvetica Neue" w:eastAsia="Helvetica Neue"/>
          <w:color w:val="0563c1"/>
          <w:u w:val="single" w:color="0563c1"/>
        </w:rPr>
        <w:fldChar w:fldCharType="begin" w:fldLock="0"/>
      </w:r>
      <w:r>
        <w:rPr>
          <w:rStyle w:val="Hyperlink.0"/>
          <w:rFonts w:ascii="Helvetica Neue" w:cs="Helvetica Neue" w:hAnsi="Helvetica Neue" w:eastAsia="Helvetica Neue"/>
          <w:color w:val="0563c1"/>
          <w:u w:val="single" w:color="0563c1"/>
        </w:rPr>
        <w:instrText xml:space="preserve"> HYPERLINK "http://aware.org"</w:instrText>
      </w:r>
      <w:r>
        <w:rPr>
          <w:rStyle w:val="Hyperlink.0"/>
          <w:rFonts w:ascii="Helvetica Neue" w:cs="Helvetica Neue" w:hAnsi="Helvetica Neue" w:eastAsia="Helvetica Neue"/>
          <w:color w:val="0563c1"/>
          <w:u w:val="single" w:color="0563c1"/>
        </w:rPr>
        <w:fldChar w:fldCharType="separate" w:fldLock="0"/>
      </w:r>
      <w:r>
        <w:rPr>
          <w:rStyle w:val="Hyperlink.0"/>
          <w:rFonts w:ascii="Helvetica Neue" w:hAnsi="Helvetica Neue"/>
          <w:color w:val="0563c1"/>
          <w:u w:val="single" w:color="0563c1"/>
          <w:rtl w:val="0"/>
        </w:rPr>
        <w:t>aware.org</w:t>
      </w:r>
      <w:r>
        <w:rPr>
          <w:rFonts w:ascii="Helvetica Neue" w:cs="Helvetica Neue" w:hAnsi="Helvetica Neue" w:eastAsia="Helvetica Neue"/>
        </w:rPr>
        <w:fldChar w:fldCharType="end" w:fldLock="0"/>
      </w:r>
      <w:r>
        <w:rPr>
          <w:rFonts w:ascii="Helvetica Neue" w:hAnsi="Helvetica Neue"/>
          <w:rtl w:val="0"/>
        </w:rPr>
        <w:t xml:space="preserve"> (dim dyddiad). </w:t>
      </w:r>
      <w:r>
        <w:rPr>
          <w:rFonts w:ascii="Helvetica Neue" w:hAnsi="Helvetica Neue"/>
          <w:i w:val="1"/>
          <w:iCs w:val="1"/>
          <w:rtl w:val="0"/>
        </w:rPr>
        <w:t>ACEs aware, screen, treat, heal</w:t>
      </w:r>
      <w:r>
        <w:rPr>
          <w:rFonts w:ascii="Helvetica Neue" w:hAnsi="Helvetica Neue"/>
          <w:rtl w:val="0"/>
        </w:rPr>
        <w:t xml:space="preserve">. Ar gael yn: </w:t>
      </w:r>
      <w:r>
        <w:rPr>
          <w:rFonts w:ascii="Helvetica Neue" w:hAnsi="Helvetica Neue"/>
          <w:rtl w:val="0"/>
          <w:lang w:val="en-US"/>
        </w:rPr>
        <w:t>https://www.acesaware.org</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lang w:val="en-US"/>
        </w:rPr>
        <w:t xml:space="preserve">Ashton, K., Davies, A.R., Hughes, K. et al. (2021) </w:t>
      </w:r>
      <w:r>
        <w:rPr>
          <w:rFonts w:ascii="Helvetica Neue" w:hAnsi="Helvetica Neue"/>
          <w:i w:val="1"/>
          <w:iCs w:val="1"/>
          <w:rtl w:val="0"/>
          <w:lang w:val="en-US"/>
        </w:rPr>
        <w:t>Adult support during childhood: a retrospective study of trusted adult relationships, sources of personal adult support and their association with childhood resilience resources</w:t>
      </w:r>
      <w:r>
        <w:rPr>
          <w:rFonts w:ascii="Helvetica Neue" w:hAnsi="Helvetica Neue"/>
          <w:rtl w:val="0"/>
        </w:rPr>
        <w:t>. BMC Psychol 9, 101 . https://doi.org/10.1186/s40359</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Bandura, A. (1977). </w:t>
      </w:r>
      <w:r>
        <w:rPr>
          <w:rFonts w:ascii="Helvetica Neue" w:hAnsi="Helvetica Neue"/>
          <w:i w:val="1"/>
          <w:iCs w:val="1"/>
          <w:rtl w:val="0"/>
          <w:lang w:val="en-US"/>
        </w:rPr>
        <w:t>Social learning theory.</w:t>
      </w:r>
      <w:r>
        <w:rPr>
          <w:rFonts w:ascii="Helvetica Neue" w:hAnsi="Helvetica Neue"/>
          <w:rtl w:val="0"/>
          <w:lang w:val="en-US"/>
        </w:rPr>
        <w:t xml:space="preserve"> Englewood Cliffs, NJ: Prentice Hall.</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lang w:val="it-IT"/>
        </w:rPr>
        <w:t xml:space="preserve">Bandura, A. Ross, D. a Ross, S.A. (1961). </w:t>
      </w:r>
      <w:r>
        <w:rPr>
          <w:rFonts w:ascii="Helvetica Neue" w:hAnsi="Helvetica Neue"/>
          <w:i w:val="1"/>
          <w:iCs w:val="1"/>
          <w:rtl w:val="0"/>
          <w:lang w:val="en-US"/>
        </w:rPr>
        <w:t>Tranmission of agression through the imitation of agressive models</w:t>
      </w:r>
      <w:r>
        <w:rPr>
          <w:rFonts w:ascii="Helvetica Neue" w:hAnsi="Helvetica Neue"/>
          <w:rtl w:val="0"/>
          <w:lang w:val="en-US"/>
        </w:rPr>
        <w:t>. Journal of Abnormal and Social Psychology, doi: 63, 575-582.</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lang w:val="en-US"/>
        </w:rPr>
        <w:t xml:space="preserve">Bellis MA, Hardcastle K, Ford K, Hughes K, Ashton K, Quigg Z, Butler N.(2017) </w:t>
      </w:r>
      <w:r>
        <w:rPr>
          <w:rFonts w:ascii="Helvetica Neue" w:hAnsi="Helvetica Neue"/>
          <w:i w:val="1"/>
          <w:iCs w:val="1"/>
          <w:rtl w:val="0"/>
          <w:lang w:val="en-US"/>
        </w:rPr>
        <w:t>Does continuous trusted adult support in childhood impact life-course, resilience against adverse childhood experiences- retrospective study on adult health -harming behaviours and mental well-being</w:t>
      </w:r>
      <w:r>
        <w:rPr>
          <w:rFonts w:ascii="Helvetica Neue" w:hAnsi="Helvetica Neue"/>
          <w:rtl w:val="0"/>
        </w:rPr>
        <w:t>. BMC Psychiatry. 17:110.</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lang w:val="da-DK"/>
        </w:rPr>
        <w:t>Brodbeck, Jeannette &amp; B</w:t>
      </w:r>
      <w:r>
        <w:rPr>
          <w:rFonts w:ascii="Helvetica Neue" w:hAnsi="Helvetica Neue" w:hint="default"/>
          <w:rtl w:val="0"/>
          <w:lang w:val="sv-SE"/>
        </w:rPr>
        <w:t>ö</w:t>
      </w:r>
      <w:r>
        <w:rPr>
          <w:rFonts w:ascii="Helvetica Neue" w:hAnsi="Helvetica Neue"/>
          <w:rtl w:val="0"/>
          <w:lang w:val="nl-NL"/>
        </w:rPr>
        <w:t xml:space="preserve">tschi, Salome &amp; Vetsch, Neela &amp; Berger, Thomas &amp; Schmidt, Stefanie &amp; Marmet, Simon. (2022). </w:t>
      </w:r>
      <w:r>
        <w:rPr>
          <w:rFonts w:ascii="Helvetica Neue" w:hAnsi="Helvetica Neue"/>
          <w:i w:val="1"/>
          <w:iCs w:val="1"/>
          <w:rtl w:val="0"/>
          <w:lang w:val="en-US"/>
        </w:rPr>
        <w:t>Investigating emotion regulation and social information processing as mechanisms linking adverse childhood experiences with psychosocial functioning in young swiss adults: the FACE epidemiological accelerated cohort study.</w:t>
      </w:r>
      <w:r>
        <w:rPr>
          <w:rFonts w:ascii="Helvetica Neue" w:hAnsi="Helvetica Neue"/>
          <w:rtl w:val="0"/>
          <w:lang w:val="en-US"/>
        </w:rPr>
        <w:t xml:space="preserve"> BMC Psychology. 10. 10.1186/s40359-022-00798-5. </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ERW, (dim dyddiad) </w:t>
      </w:r>
      <w:r>
        <w:rPr>
          <w:rFonts w:ascii="Helvetica Neue" w:hAnsi="Helvetica Neue"/>
          <w:i w:val="1"/>
          <w:iCs w:val="1"/>
          <w:rtl w:val="0"/>
          <w:lang w:val="es-ES_tradnl"/>
        </w:rPr>
        <w:t>Iechyd a Lles</w:t>
      </w:r>
      <w:r>
        <w:rPr>
          <w:rFonts w:ascii="Helvetica Neue" w:hAnsi="Helvetica Neue"/>
          <w:rtl w:val="0"/>
          <w:lang w:val="en-US"/>
        </w:rPr>
        <w:t>. Ar gael yn: https://sites.google.com/hwbcymru.net/taith-ir-cig/meysydd-dysgu-a-phrofiad/iechyd-a-lles</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Estyn (2018). </w:t>
      </w:r>
      <w:r>
        <w:rPr>
          <w:rFonts w:ascii="Helvetica Neue" w:hAnsi="Helvetica Neue"/>
          <w:i w:val="1"/>
          <w:iCs w:val="1"/>
          <w:rtl w:val="0"/>
          <w:lang w:val="en-US"/>
        </w:rPr>
        <w:t>Involving Parents, Communication between schools and parents of school-aged children</w:t>
      </w:r>
      <w:r>
        <w:rPr>
          <w:rFonts w:ascii="Helvetica Neue" w:hAnsi="Helvetica Neue"/>
          <w:rtl w:val="0"/>
          <w:lang w:val="en-US"/>
        </w:rPr>
        <w:t>. Ar gael yn: https://www.estyn.gov.wales/system/files/2020-07/Involving%2520parents%2520-%2520en.pdf#page10</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Estyn (2020). </w:t>
      </w:r>
      <w:r>
        <w:rPr>
          <w:rFonts w:ascii="Helvetica Neue" w:hAnsi="Helvetica Neue"/>
          <w:i w:val="1"/>
          <w:iCs w:val="1"/>
          <w:rtl w:val="0"/>
          <w:lang w:val="en-US"/>
        </w:rPr>
        <w:t>Knowing your children- supporting pupils with adverse childhood experiences (ACES)</w:t>
      </w:r>
      <w:r>
        <w:rPr>
          <w:rFonts w:ascii="Helvetica Neue" w:hAnsi="Helvetica Neue"/>
          <w:rtl w:val="0"/>
          <w:lang w:val="en-US"/>
        </w:rPr>
        <w:t>. Ar gael yn: https://www.estyn.gov.wales/system/files/2022-01/Knowing%2520your%2520children%2520%2520supporting%2520pupils%2520with%2520adverse%2520childhood%2520experiences_0.pdf#page10</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EWC (dim dyddiad). </w:t>
      </w:r>
      <w:r>
        <w:rPr>
          <w:rFonts w:ascii="Helvetica Neue" w:hAnsi="Helvetica Neue"/>
          <w:i w:val="1"/>
          <w:iCs w:val="1"/>
          <w:rtl w:val="0"/>
          <w:lang w:val="fr-FR"/>
        </w:rPr>
        <w:t>Safonnau SAC</w:t>
      </w:r>
      <w:r>
        <w:rPr>
          <w:rFonts w:ascii="Helvetica Neue" w:hAnsi="Helvetica Neue"/>
          <w:rtl w:val="0"/>
          <w:lang w:val="es-ES_tradnl"/>
        </w:rPr>
        <w:t>. Ar gael yn:</w:t>
      </w: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lang w:val="en-US"/>
        </w:rPr>
        <w:t>https://v3.pebblepad.co.uk/spa/#/workbook/kwhG4Zqsz3k6M7nyz4Mqsgbdzy?historyId=UZBE2ze7o3&amp;pageId=2ad599b8-aa33-476f-87f2-34cc0e75ba37</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Felitti VJ. (2002)</w:t>
      </w:r>
      <w:r>
        <w:rPr>
          <w:rFonts w:ascii="Helvetica Neue" w:hAnsi="Helvetica Neue"/>
          <w:i w:val="1"/>
          <w:iCs w:val="1"/>
          <w:rtl w:val="0"/>
          <w:lang w:val="en-US"/>
        </w:rPr>
        <w:t>The Relation Between Adverse Childhood Experiences and Adult Health</w:t>
      </w:r>
      <w:r>
        <w:rPr>
          <w:rFonts w:ascii="Helvetica Neue" w:hAnsi="Helvetica Neue"/>
          <w:rtl w:val="0"/>
          <w:lang w:val="en-US"/>
        </w:rPr>
        <w:t>: Turning Gold into Lead. Perm J. 2002 Winter;6(1):44-47. doi: 10.7812/TPP/02.994. PMID: 30313011; PMCID: PMC6220625.</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Griggs,</w:t>
      </w:r>
      <w:r>
        <w:rPr>
          <w:rFonts w:ascii="Helvetica Neue" w:hAnsi="Helvetica Neue" w:hint="default"/>
          <w:rtl w:val="0"/>
        </w:rPr>
        <w:t> </w:t>
      </w:r>
      <w:r>
        <w:rPr>
          <w:rFonts w:ascii="Helvetica Neue" w:hAnsi="Helvetica Neue"/>
          <w:rtl w:val="0"/>
        </w:rPr>
        <w:t>K.</w:t>
      </w:r>
      <w:r>
        <w:rPr>
          <w:rFonts w:ascii="Helvetica Neue" w:hAnsi="Helvetica Neue" w:hint="default"/>
          <w:rtl w:val="0"/>
        </w:rPr>
        <w:t> </w:t>
      </w:r>
      <w:r>
        <w:rPr>
          <w:rFonts w:ascii="Helvetica Neue" w:hAnsi="Helvetica Neue"/>
          <w:rtl w:val="0"/>
        </w:rPr>
        <w:t>(2021).</w:t>
      </w:r>
      <w:r>
        <w:rPr>
          <w:rFonts w:ascii="Helvetica Neue" w:hAnsi="Helvetica Neue" w:hint="default"/>
          <w:rtl w:val="0"/>
        </w:rPr>
        <w:t> </w:t>
      </w:r>
      <w:r>
        <w:rPr>
          <w:rFonts w:ascii="Helvetica Neue" w:hAnsi="Helvetica Neue"/>
          <w:i w:val="1"/>
          <w:iCs w:val="1"/>
          <w:rtl w:val="0"/>
          <w:lang w:val="en-US"/>
        </w:rPr>
        <w:t>This is Dyslexia: The Definitive Guide to the Untapped Power of Dyslexic Thinking and Its Vital Role in Our Future.</w:t>
      </w:r>
      <w:r>
        <w:rPr>
          <w:rFonts w:ascii="Helvetica Neue" w:hAnsi="Helvetica Neue" w:hint="default"/>
          <w:rtl w:val="0"/>
        </w:rPr>
        <w:t> </w:t>
      </w:r>
      <w:r>
        <w:rPr>
          <w:rFonts w:ascii="Helvetica Neue" w:hAnsi="Helvetica Neue"/>
          <w:rtl w:val="0"/>
        </w:rPr>
        <w:t>Deyrnas Unedig</w:t>
      </w:r>
      <w:r>
        <w:rPr>
          <w:rFonts w:ascii="Helvetica Neue" w:hAnsi="Helvetica Neue"/>
          <w:rtl w:val="0"/>
        </w:rPr>
        <w:t>:</w:t>
      </w:r>
      <w:r>
        <w:rPr>
          <w:rFonts w:ascii="Helvetica Neue" w:hAnsi="Helvetica Neue" w:hint="default"/>
          <w:rtl w:val="0"/>
        </w:rPr>
        <w:t> </w:t>
      </w:r>
      <w:r>
        <w:rPr>
          <w:rFonts w:ascii="Helvetica Neue" w:hAnsi="Helvetica Neue"/>
          <w:rtl w:val="0"/>
          <w:lang w:val="en-US"/>
        </w:rPr>
        <w:t>Ebury Publishing.</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Harris, M. (2016). </w:t>
      </w:r>
      <w:r>
        <w:rPr>
          <w:rFonts w:ascii="Helvetica Neue" w:hAnsi="Helvetica Neue"/>
          <w:i w:val="1"/>
          <w:iCs w:val="1"/>
          <w:rtl w:val="0"/>
          <w:lang w:val="en-US"/>
        </w:rPr>
        <w:t>The Power of Reputition</w:t>
      </w:r>
      <w:r>
        <w:rPr>
          <w:rFonts w:ascii="Helvetica Neue" w:hAnsi="Helvetica Neue"/>
          <w:rtl w:val="0"/>
          <w:lang w:val="en-US"/>
        </w:rPr>
        <w:t>. Ar gael yn: https://mdharrismd.com/2016/04/19/the-power-of-repetition/</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Kagan, S. L., &amp; Neuman, M. J. (1998). </w:t>
      </w:r>
      <w:r>
        <w:rPr>
          <w:rFonts w:ascii="Helvetica Neue" w:hAnsi="Helvetica Neue"/>
          <w:i w:val="1"/>
          <w:iCs w:val="1"/>
          <w:rtl w:val="0"/>
          <w:lang w:val="en-US"/>
        </w:rPr>
        <w:t>Lessons from three decades of transition research</w:t>
      </w:r>
      <w:r>
        <w:rPr>
          <w:rFonts w:ascii="Helvetica Neue" w:hAnsi="Helvetica Neue"/>
          <w:rtl w:val="0"/>
          <w:lang w:val="en-US"/>
        </w:rPr>
        <w:t>. The Elementary School Journal, 98(4), 365</w:t>
      </w:r>
      <w:r>
        <w:rPr>
          <w:rFonts w:ascii="Helvetica Neue" w:hAnsi="Helvetica Neue" w:hint="default"/>
          <w:rtl w:val="0"/>
        </w:rPr>
        <w:t>–</w:t>
      </w:r>
      <w:r>
        <w:rPr>
          <w:rFonts w:ascii="Helvetica Neue" w:hAnsi="Helvetica Neue"/>
          <w:rtl w:val="0"/>
        </w:rPr>
        <w:t>379. https://doi.org/10.1086/461902</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Kov</w:t>
      </w:r>
      <w:r>
        <w:rPr>
          <w:rFonts w:ascii="Helvetica Neue" w:hAnsi="Helvetica Neue" w:hint="default"/>
          <w:rtl w:val="0"/>
        </w:rPr>
        <w:t>á</w:t>
      </w:r>
      <w:r>
        <w:rPr>
          <w:rFonts w:ascii="Helvetica Neue" w:hAnsi="Helvetica Neue"/>
          <w:rtl w:val="0"/>
        </w:rPr>
        <w:t>cs-T</w:t>
      </w:r>
      <w:r>
        <w:rPr>
          <w:rFonts w:ascii="Helvetica Neue" w:hAnsi="Helvetica Neue" w:hint="default"/>
          <w:rtl w:val="0"/>
          <w:lang w:val="es-ES_tradnl"/>
        </w:rPr>
        <w:t>ó</w:t>
      </w:r>
      <w:r>
        <w:rPr>
          <w:rFonts w:ascii="Helvetica Neue" w:hAnsi="Helvetica Neue"/>
          <w:rtl w:val="0"/>
          <w:lang w:val="en-US"/>
        </w:rPr>
        <w:t>th, B., Ol</w:t>
      </w:r>
      <w:r>
        <w:rPr>
          <w:rFonts w:ascii="Helvetica Neue" w:hAnsi="Helvetica Neue" w:hint="default"/>
          <w:rtl w:val="0"/>
        </w:rPr>
        <w:t>á</w:t>
      </w:r>
      <w:r>
        <w:rPr>
          <w:rFonts w:ascii="Helvetica Neue" w:hAnsi="Helvetica Neue"/>
          <w:rtl w:val="0"/>
          <w:lang w:val="it-IT"/>
        </w:rPr>
        <w:t>h, B., Papp, G., &amp; Szab</w:t>
      </w:r>
      <w:r>
        <w:rPr>
          <w:rFonts w:ascii="Helvetica Neue" w:hAnsi="Helvetica Neue" w:hint="default"/>
          <w:rtl w:val="0"/>
          <w:lang w:val="es-ES_tradnl"/>
        </w:rPr>
        <w:t>ó</w:t>
      </w:r>
      <w:r>
        <w:rPr>
          <w:rFonts w:ascii="Helvetica Neue" w:hAnsi="Helvetica Neue"/>
          <w:rtl w:val="0"/>
        </w:rPr>
        <w:t xml:space="preserve">, I. K. (2021). </w:t>
      </w:r>
      <w:r>
        <w:rPr>
          <w:rFonts w:ascii="Helvetica Neue" w:hAnsi="Helvetica Neue"/>
          <w:i w:val="1"/>
          <w:iCs w:val="1"/>
          <w:rtl w:val="0"/>
          <w:lang w:val="en-US"/>
        </w:rPr>
        <w:t>Assessing adverse childhood experiences, social, emotional, and behavioral symptoms, and subjective health complaints among Hungarian adolescents. Child and adolescent psychiatry and mental health,</w:t>
      </w:r>
      <w:r>
        <w:rPr>
          <w:rFonts w:ascii="Helvetica Neue" w:hAnsi="Helvetica Neue"/>
          <w:rtl w:val="0"/>
        </w:rPr>
        <w:t xml:space="preserve"> 15(1), 12. https://doi.org/10.1186/s13034-021-00365-7</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Laursen,</w:t>
      </w:r>
      <w:r>
        <w:rPr>
          <w:rFonts w:ascii="Helvetica Neue" w:hAnsi="Helvetica Neue" w:hint="default"/>
          <w:rtl w:val="0"/>
        </w:rPr>
        <w:t> </w:t>
      </w:r>
      <w:r>
        <w:rPr>
          <w:rFonts w:ascii="Helvetica Neue" w:hAnsi="Helvetica Neue"/>
          <w:rtl w:val="0"/>
        </w:rPr>
        <w:t>E.</w:t>
      </w:r>
      <w:r>
        <w:rPr>
          <w:rFonts w:ascii="Helvetica Neue" w:hAnsi="Helvetica Neue" w:hint="default"/>
          <w:rtl w:val="0"/>
        </w:rPr>
        <w:t> </w:t>
      </w:r>
      <w:r>
        <w:rPr>
          <w:rFonts w:ascii="Helvetica Neue" w:hAnsi="Helvetica Neue"/>
          <w:rtl w:val="0"/>
        </w:rPr>
        <w:t>K.</w:t>
      </w:r>
      <w:r>
        <w:rPr>
          <w:rFonts w:ascii="Helvetica Neue" w:hAnsi="Helvetica Neue" w:hint="default"/>
          <w:rtl w:val="0"/>
        </w:rPr>
        <w:t> </w:t>
      </w:r>
      <w:r>
        <w:rPr>
          <w:rFonts w:ascii="Helvetica Neue" w:hAnsi="Helvetica Neue"/>
          <w:rtl w:val="0"/>
        </w:rPr>
        <w:t>(2018).</w:t>
      </w:r>
      <w:r>
        <w:rPr>
          <w:rFonts w:ascii="Helvetica Neue" w:hAnsi="Helvetica Neue" w:hint="default"/>
          <w:rtl w:val="0"/>
        </w:rPr>
        <w:t> </w:t>
      </w:r>
      <w:r>
        <w:rPr>
          <w:rFonts w:ascii="Helvetica Neue" w:hAnsi="Helvetica Neue"/>
          <w:rtl w:val="0"/>
        </w:rPr>
        <w:t>I</w:t>
      </w:r>
      <w:r>
        <w:rPr>
          <w:rFonts w:ascii="Helvetica Neue" w:hAnsi="Helvetica Neue"/>
          <w:i w:val="1"/>
          <w:iCs w:val="1"/>
          <w:rtl w:val="0"/>
          <w:lang w:val="en-US"/>
        </w:rPr>
        <w:t>ntentional Responsive Adult Practices: Supporting Kids to Not Only Overcome Adversity But to Thrive</w:t>
      </w:r>
      <w:r>
        <w:rPr>
          <w:rFonts w:ascii="Helvetica Neue" w:hAnsi="Helvetica Neue"/>
          <w:rtl w:val="0"/>
        </w:rPr>
        <w:t>.</w:t>
      </w:r>
      <w:r>
        <w:rPr>
          <w:rFonts w:ascii="Helvetica Neue" w:hAnsi="Helvetica Neue" w:hint="default"/>
          <w:rtl w:val="0"/>
        </w:rPr>
        <w:t> </w:t>
      </w:r>
      <w:r>
        <w:rPr>
          <w:rFonts w:ascii="Helvetica Neue" w:hAnsi="Helvetica Neue"/>
          <w:rtl w:val="0"/>
        </w:rPr>
        <w:t>(n.p.):</w:t>
      </w:r>
      <w:r>
        <w:rPr>
          <w:rFonts w:ascii="Helvetica Neue" w:hAnsi="Helvetica Neue" w:hint="default"/>
          <w:rtl w:val="0"/>
        </w:rPr>
        <w:t> </w:t>
      </w:r>
      <w:r>
        <w:rPr>
          <w:rFonts w:ascii="Helvetica Neue" w:hAnsi="Helvetica Neue"/>
          <w:rtl w:val="0"/>
          <w:lang w:val="en-US"/>
        </w:rPr>
        <w:t>Lulu Publishing Services.</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LeGoff, D.B.(2004) </w:t>
      </w:r>
      <w:r>
        <w:rPr>
          <w:rFonts w:ascii="Helvetica Neue" w:hAnsi="Helvetica Neue"/>
          <w:i w:val="1"/>
          <w:iCs w:val="1"/>
          <w:rtl w:val="0"/>
          <w:lang w:val="en-US"/>
        </w:rPr>
        <w:t>Use of LEGO</w:t>
      </w:r>
      <w:r>
        <w:rPr>
          <w:rFonts w:ascii="Helvetica Neue" w:hAnsi="Helvetica Neue" w:hint="default"/>
          <w:i w:val="1"/>
          <w:iCs w:val="1"/>
          <w:rtl w:val="0"/>
          <w:lang w:val="de-DE"/>
        </w:rPr>
        <w:t xml:space="preserve">© </w:t>
      </w:r>
      <w:r>
        <w:rPr>
          <w:rFonts w:ascii="Helvetica Neue" w:hAnsi="Helvetica Neue"/>
          <w:i w:val="1"/>
          <w:iCs w:val="1"/>
          <w:rtl w:val="0"/>
          <w:lang w:val="en-US"/>
        </w:rPr>
        <w:t>as a Therapeutic Medium for Improving Social Competence</w:t>
      </w:r>
      <w:r>
        <w:rPr>
          <w:rFonts w:ascii="Helvetica Neue" w:hAnsi="Helvetica Neue"/>
          <w:rtl w:val="0"/>
          <w:lang w:val="en-US"/>
        </w:rPr>
        <w:t>. J Autism Dev Disord 34, 557</w:t>
      </w:r>
      <w:r>
        <w:rPr>
          <w:rFonts w:ascii="Helvetica Neue" w:hAnsi="Helvetica Neue" w:hint="default"/>
          <w:rtl w:val="0"/>
        </w:rPr>
        <w:t>–</w:t>
      </w:r>
      <w:r>
        <w:rPr>
          <w:rFonts w:ascii="Helvetica Neue" w:hAnsi="Helvetica Neue"/>
          <w:rtl w:val="0"/>
        </w:rPr>
        <w:t>571 (2004). https://doi.org/10.1007/s10803-004-2550-0</w:t>
      </w:r>
    </w:p>
    <w:p>
      <w:pPr>
        <w:pStyle w:val="Default"/>
        <w:bidi w:val="0"/>
        <w:spacing w:line="360" w:lineRule="auto"/>
        <w:ind w:left="0" w:right="0" w:firstLine="0"/>
        <w:jc w:val="left"/>
        <w:rPr>
          <w:rFonts w:ascii="Calibri" w:cs="Calibri" w:hAnsi="Calibri" w:eastAsia="Calibri"/>
          <w:sz w:val="24"/>
          <w:szCs w:val="24"/>
          <w:u w:color="000000"/>
          <w:rtl w:val="0"/>
        </w:rPr>
      </w:pPr>
    </w:p>
    <w:p>
      <w:pPr>
        <w:pStyle w:val="Default"/>
        <w:bidi w:val="0"/>
        <w:spacing w:line="360" w:lineRule="auto"/>
        <w:ind w:left="0" w:right="0" w:firstLine="0"/>
        <w:jc w:val="left"/>
        <w:rPr>
          <w:rFonts w:ascii="Calibri" w:cs="Calibri" w:hAnsi="Calibri" w:eastAsia="Calibri"/>
          <w:u w:color="000000"/>
          <w:rtl w:val="0"/>
        </w:rPr>
      </w:pPr>
      <w:r>
        <w:rPr>
          <w:rFonts w:ascii="Calibri" w:cs="Calibri" w:hAnsi="Calibri" w:eastAsia="Calibri"/>
          <w:u w:color="000000"/>
          <w:rtl w:val="0"/>
          <w:lang w:val="en-US"/>
        </w:rPr>
        <w:t xml:space="preserve">Llywodraeth Cymru (2020). </w:t>
      </w:r>
      <w:r>
        <w:rPr>
          <w:rFonts w:ascii="Calibri" w:cs="Calibri" w:hAnsi="Calibri" w:eastAsia="Calibri"/>
          <w:i w:val="1"/>
          <w:iCs w:val="1"/>
          <w:u w:color="000000"/>
          <w:rtl w:val="0"/>
          <w:lang w:val="en-US"/>
        </w:rPr>
        <w:t>Cwricwlwm i Gymru</w:t>
      </w:r>
      <w:r>
        <w:rPr>
          <w:rFonts w:ascii="Calibri" w:cs="Calibri" w:hAnsi="Calibri" w:eastAsia="Calibri"/>
          <w:u w:color="000000"/>
          <w:rtl w:val="0"/>
          <w:lang w:val="en-US"/>
        </w:rPr>
        <w:t xml:space="preserve">. Ar gael yn : </w:t>
      </w:r>
      <w:r>
        <w:rPr>
          <w:rStyle w:val="Hyperlink.1"/>
          <w:rFonts w:ascii="Calibri" w:cs="Calibri" w:hAnsi="Calibri" w:eastAsia="Calibri"/>
          <w:color w:val="0563c1"/>
          <w:u w:val="single" w:color="0563c1"/>
          <w:rtl w:val="0"/>
          <w:lang w:val="en-US"/>
        </w:rPr>
        <w:fldChar w:fldCharType="begin" w:fldLock="0"/>
      </w:r>
      <w:r>
        <w:rPr>
          <w:rStyle w:val="Hyperlink.1"/>
          <w:rFonts w:ascii="Calibri" w:cs="Calibri" w:hAnsi="Calibri" w:eastAsia="Calibri"/>
          <w:color w:val="0563c1"/>
          <w:u w:val="single" w:color="0563c1"/>
          <w:rtl w:val="0"/>
          <w:lang w:val="en-US"/>
        </w:rPr>
        <w:instrText xml:space="preserve"> HYPERLINK "https://hwb.gov.wales/cwricwlwm-i-gymru"</w:instrText>
      </w:r>
      <w:r>
        <w:rPr>
          <w:rStyle w:val="Hyperlink.1"/>
          <w:rFonts w:ascii="Calibri" w:cs="Calibri" w:hAnsi="Calibri" w:eastAsia="Calibri"/>
          <w:color w:val="0563c1"/>
          <w:u w:val="single" w:color="0563c1"/>
          <w:rtl w:val="0"/>
          <w:lang w:val="en-US"/>
        </w:rPr>
        <w:fldChar w:fldCharType="separate" w:fldLock="0"/>
      </w:r>
      <w:r>
        <w:rPr>
          <w:rStyle w:val="Hyperlink.1"/>
          <w:rFonts w:ascii="Calibri" w:cs="Calibri" w:hAnsi="Calibri" w:eastAsia="Calibri"/>
          <w:color w:val="0563c1"/>
          <w:u w:val="single" w:color="0563c1"/>
          <w:rtl w:val="0"/>
          <w:lang w:val="en-US"/>
        </w:rPr>
        <w:t>https://hwb.gov.wales/cwricwlwm-i-gymru</w:t>
      </w:r>
      <w:r>
        <w:rPr>
          <w:rFonts w:ascii="Calibri" w:cs="Calibri" w:hAnsi="Calibri" w:eastAsia="Calibri"/>
          <w:u w:color="000000"/>
          <w:rtl w:val="0"/>
        </w:rPr>
        <w:fldChar w:fldCharType="end" w:fldLock="0"/>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Mcleod, S. (2022, May 06). </w:t>
      </w:r>
      <w:r>
        <w:rPr>
          <w:rStyle w:val="None"/>
          <w:rFonts w:ascii="Helvetica Neue" w:hAnsi="Helvetica Neue"/>
          <w:i w:val="1"/>
          <w:iCs w:val="1"/>
          <w:rtl w:val="0"/>
          <w:lang w:val="en-US"/>
        </w:rPr>
        <w:t>Vygotsky's Sociocultural Theory of Cognitive Development</w:t>
      </w:r>
      <w:r>
        <w:rPr>
          <w:rFonts w:ascii="Helvetica Neue" w:hAnsi="Helvetica Neue"/>
          <w:rtl w:val="0"/>
          <w:lang w:val="en-US"/>
        </w:rPr>
        <w:t>. Simply Psychology. www.simplypsychology.org/vygotsky.html</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lang w:val="en-US"/>
        </w:rPr>
        <w:t xml:space="preserve">Murphy, A., Steele, M., Dube, S. R., Bate, J., Bonuck, K., Meissner, P., Goldman, H., &amp; Steele, H. (2014). </w:t>
      </w:r>
      <w:r>
        <w:rPr>
          <w:rStyle w:val="None"/>
          <w:rFonts w:ascii="Helvetica Neue" w:hAnsi="Helvetica Neue"/>
          <w:i w:val="1"/>
          <w:iCs w:val="1"/>
          <w:rtl w:val="0"/>
          <w:lang w:val="en-US"/>
        </w:rPr>
        <w:t>Adverse Childhood Experiences (ACEs) questionnaire and Adult Attachment Interview (AAI): implications for parent child relationships. Child abuse &amp; neglect,</w:t>
      </w:r>
      <w:r>
        <w:rPr>
          <w:rFonts w:ascii="Helvetica Neue" w:hAnsi="Helvetica Neue"/>
          <w:rtl w:val="0"/>
        </w:rPr>
        <w:t xml:space="preserve"> 38(2), 224</w:t>
      </w:r>
      <w:r>
        <w:rPr>
          <w:rFonts w:ascii="Helvetica Neue" w:hAnsi="Helvetica Neue" w:hint="default"/>
          <w:rtl w:val="0"/>
        </w:rPr>
        <w:t>–</w:t>
      </w:r>
      <w:r>
        <w:rPr>
          <w:rFonts w:ascii="Helvetica Neue" w:hAnsi="Helvetica Neue"/>
          <w:rtl w:val="0"/>
        </w:rPr>
        <w:t>233. https://doi.org/10.1016/j.chiabu.2013.09.004</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Piaget,J (1959) </w:t>
      </w:r>
      <w:r>
        <w:rPr>
          <w:rStyle w:val="None"/>
          <w:rFonts w:ascii="Helvetica Neue" w:hAnsi="Helvetica Neue"/>
          <w:i w:val="1"/>
          <w:iCs w:val="1"/>
          <w:rtl w:val="0"/>
          <w:lang w:val="en-US"/>
        </w:rPr>
        <w:t xml:space="preserve">The language and thought of the child </w:t>
      </w:r>
      <w:r>
        <w:rPr>
          <w:rFonts w:ascii="Helvetica Neue" w:hAnsi="Helvetica Neue"/>
          <w:rtl w:val="0"/>
        </w:rPr>
        <w:t>(Vol 5). Psychology Press.</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Siencyn. (2008). </w:t>
      </w:r>
      <w:r>
        <w:rPr>
          <w:rStyle w:val="None"/>
          <w:rFonts w:ascii="Helvetica Neue" w:hAnsi="Helvetica Neue"/>
          <w:i w:val="1"/>
          <w:iCs w:val="1"/>
          <w:rtl w:val="0"/>
          <w:lang w:val="en-US"/>
        </w:rPr>
        <w:t>Y plentyn bach</w:t>
      </w:r>
      <w:r>
        <w:rPr>
          <w:rFonts w:ascii="Helvetica Neue" w:hAnsi="Helvetica Neue" w:hint="default"/>
          <w:rtl w:val="0"/>
          <w:lang w:val="fr-FR"/>
        </w:rPr>
        <w:t> </w:t>
      </w:r>
      <w:r>
        <w:rPr>
          <w:rFonts w:ascii="Helvetica Neue" w:hAnsi="Helvetica Neue"/>
          <w:rtl w:val="0"/>
        </w:rPr>
        <w:t>: cyflwyniad i astudiaethau plentyndod cynnar. Cyhoeddiadau Coleg y Drindod.</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Skinner, B. F. (1938). </w:t>
      </w:r>
      <w:r>
        <w:rPr>
          <w:rStyle w:val="None"/>
          <w:rFonts w:ascii="Helvetica Neue" w:hAnsi="Helvetica Neue"/>
          <w:i w:val="1"/>
          <w:iCs w:val="1"/>
          <w:rtl w:val="0"/>
          <w:lang w:val="en-US"/>
        </w:rPr>
        <w:t>The behavior of organisms: An experimental analysis</w:t>
      </w:r>
      <w:r>
        <w:rPr>
          <w:rFonts w:ascii="Helvetica Neue" w:hAnsi="Helvetica Neue"/>
          <w:rtl w:val="0"/>
          <w:lang w:val="en-US"/>
        </w:rPr>
        <w:t>. New York: Appleton-Century.</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Stiles,W. (2003). </w:t>
      </w:r>
      <w:r>
        <w:rPr>
          <w:rStyle w:val="None"/>
          <w:rFonts w:ascii="Helvetica Neue" w:hAnsi="Helvetica Neue"/>
          <w:i w:val="1"/>
          <w:iCs w:val="1"/>
          <w:rtl w:val="0"/>
          <w:lang w:val="en-US"/>
        </w:rPr>
        <w:t>When is a case study scientific research</w:t>
      </w:r>
      <w:r>
        <w:rPr>
          <w:rFonts w:ascii="Helvetica Neue" w:hAnsi="Helvetica Neue"/>
          <w:rtl w:val="0"/>
          <w:lang w:val="en-US"/>
        </w:rPr>
        <w:t xml:space="preserve">?. Psychotherapy Bulletin. 38. 6-11. </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lang w:val="fr-FR"/>
        </w:rPr>
        <w:t>Vincent,</w:t>
      </w:r>
      <w:r>
        <w:rPr>
          <w:rFonts w:ascii="Helvetica Neue" w:hAnsi="Helvetica Neue" w:hint="default"/>
          <w:rtl w:val="0"/>
        </w:rPr>
        <w:t> </w:t>
      </w:r>
      <w:r>
        <w:rPr>
          <w:rFonts w:ascii="Helvetica Neue" w:hAnsi="Helvetica Neue"/>
          <w:rtl w:val="0"/>
          <w:lang w:val="it-IT"/>
        </w:rPr>
        <w:t>C.</w:t>
      </w:r>
      <w:r>
        <w:rPr>
          <w:rFonts w:ascii="Helvetica Neue" w:hAnsi="Helvetica Neue" w:hint="default"/>
          <w:rtl w:val="0"/>
        </w:rPr>
        <w:t> </w:t>
      </w:r>
      <w:r>
        <w:rPr>
          <w:rFonts w:ascii="Helvetica Neue" w:hAnsi="Helvetica Neue"/>
          <w:rtl w:val="0"/>
        </w:rPr>
        <w:t>(2013).</w:t>
      </w:r>
      <w:r>
        <w:rPr>
          <w:rFonts w:ascii="Helvetica Neue" w:hAnsi="Helvetica Neue" w:hint="default"/>
          <w:rtl w:val="0"/>
        </w:rPr>
        <w:t> </w:t>
      </w:r>
      <w:r>
        <w:rPr>
          <w:rStyle w:val="None"/>
          <w:rFonts w:ascii="Helvetica Neue" w:hAnsi="Helvetica Neue"/>
          <w:i w:val="1"/>
          <w:iCs w:val="1"/>
          <w:rtl w:val="0"/>
          <w:lang w:val="en-US"/>
        </w:rPr>
        <w:t>Parents And Teachers: Power And Participation.</w:t>
      </w:r>
      <w:r>
        <w:rPr>
          <w:rFonts w:ascii="Helvetica Neue" w:hAnsi="Helvetica Neue" w:hint="default"/>
          <w:rtl w:val="0"/>
        </w:rPr>
        <w:t> </w:t>
      </w:r>
      <w:r>
        <w:rPr>
          <w:rFonts w:ascii="Helvetica Neue" w:hAnsi="Helvetica Neue"/>
          <w:rtl w:val="0"/>
          <w:lang w:val="de-DE"/>
        </w:rPr>
        <w:t>Deyrnas Unedig:</w:t>
      </w:r>
      <w:r>
        <w:rPr>
          <w:rFonts w:ascii="Helvetica Neue" w:hAnsi="Helvetica Neue" w:hint="default"/>
          <w:rtl w:val="0"/>
        </w:rPr>
        <w:t> </w:t>
      </w:r>
      <w:r>
        <w:rPr>
          <w:rFonts w:ascii="Helvetica Neue" w:hAnsi="Helvetica Neue"/>
          <w:rtl w:val="0"/>
          <w:lang w:val="it-IT"/>
        </w:rPr>
        <w:t>Taylor &amp; Francis.</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Vygotsky, L.S. (1978) </w:t>
      </w:r>
      <w:r>
        <w:rPr>
          <w:rStyle w:val="None"/>
          <w:rFonts w:ascii="Helvetica Neue" w:hAnsi="Helvetica Neue"/>
          <w:i w:val="1"/>
          <w:iCs w:val="1"/>
          <w:rtl w:val="0"/>
          <w:lang w:val="en-US"/>
        </w:rPr>
        <w:t xml:space="preserve">Mind in society: The development of higher psychological processess. </w:t>
      </w:r>
      <w:r>
        <w:rPr>
          <w:rFonts w:ascii="Helvetica Neue" w:hAnsi="Helvetica Neue"/>
          <w:rtl w:val="0"/>
          <w:lang w:val="en-US"/>
        </w:rPr>
        <w:t>Havard University Press, London.</w:t>
      </w:r>
    </w:p>
    <w:p>
      <w:pPr>
        <w:pStyle w:val="Body"/>
        <w:bidi w:val="0"/>
        <w:spacing w:after="0" w:line="360" w:lineRule="auto"/>
        <w:ind w:left="0" w:right="0" w:firstLine="0"/>
        <w:jc w:val="left"/>
        <w:rPr>
          <w:rFonts w:ascii="Helvetica Neue" w:cs="Helvetica Neue" w:hAnsi="Helvetica Neue" w:eastAsia="Helvetica Neue"/>
          <w:rtl w:val="0"/>
        </w:rPr>
      </w:pPr>
    </w:p>
    <w:p>
      <w:pPr>
        <w:pStyle w:val="Body"/>
        <w:bidi w:val="0"/>
        <w:spacing w:after="0" w:line="360" w:lineRule="auto"/>
        <w:ind w:left="0" w:right="0" w:firstLine="0"/>
        <w:jc w:val="left"/>
        <w:rPr>
          <w:rFonts w:ascii="Helvetica Neue" w:cs="Helvetica Neue" w:hAnsi="Helvetica Neue" w:eastAsia="Helvetica Neue"/>
          <w:rtl w:val="0"/>
        </w:rPr>
      </w:pPr>
      <w:r>
        <w:rPr>
          <w:rFonts w:ascii="Helvetica Neue" w:hAnsi="Helvetica Neue"/>
          <w:rtl w:val="0"/>
        </w:rPr>
        <w:t xml:space="preserve">Watson, J. B. (1924). </w:t>
      </w:r>
      <w:r>
        <w:rPr>
          <w:rStyle w:val="None"/>
          <w:rFonts w:ascii="Helvetica Neue" w:hAnsi="Helvetica Neue"/>
          <w:i w:val="1"/>
          <w:iCs w:val="1"/>
          <w:rtl w:val="0"/>
          <w:lang w:val="en-US"/>
        </w:rPr>
        <w:t>The Unverbalized in Human Behavior. Psychological Review</w:t>
      </w:r>
      <w:r>
        <w:rPr>
          <w:rFonts w:ascii="Helvetica Neue" w:hAnsi="Helvetica Neue"/>
          <w:rtl w:val="0"/>
        </w:rPr>
        <w:t>, 31(4), 273</w:t>
      </w:r>
      <w:r>
        <w:rPr>
          <w:rFonts w:ascii="Helvetica Neue" w:hAnsi="Helvetica Neue" w:hint="default"/>
          <w:rtl w:val="0"/>
        </w:rPr>
        <w:t>–</w:t>
      </w:r>
      <w:r>
        <w:rPr>
          <w:rFonts w:ascii="Helvetica Neue" w:hAnsi="Helvetica Neue"/>
          <w:rtl w:val="0"/>
        </w:rPr>
        <w:t>280. https://doi.org/10.1037/h0071569</w:t>
      </w:r>
    </w:p>
    <w:p>
      <w:pPr>
        <w:pStyle w:val="Body"/>
        <w:bidi w:val="0"/>
        <w:spacing w:after="0" w:line="360" w:lineRule="auto"/>
        <w:ind w:left="0" w:right="0" w:firstLine="0"/>
        <w:jc w:val="left"/>
        <w:rPr>
          <w:rStyle w:val="None"/>
          <w:rFonts w:ascii="Helvetica Neue" w:cs="Helvetica Neue" w:hAnsi="Helvetica Neue" w:eastAsia="Helvetica Neue"/>
          <w:sz w:val="24"/>
          <w:szCs w:val="24"/>
          <w:rtl w:val="0"/>
        </w:rPr>
      </w:pPr>
      <w:r>
        <w:rPr>
          <w:rFonts w:ascii="Helvetica Neue" w:hAnsi="Helvetica Neue"/>
          <w:rtl w:val="0"/>
          <w:lang w:val="en-US"/>
        </w:rPr>
        <w:t>Wilbraham &amp; Monson. (2019). Why is Community Important in Schools?. Ar gael yn: https://www.wma.us/about/titan-blog/post/~board/titan-blog/post/why-is-community-important-in-schools</w:t>
      </w: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spacing w:line="240" w:lineRule="auto"/>
        <w:rPr>
          <w:rStyle w:val="None"/>
          <w:rFonts w:ascii="Helvetica Neue" w:cs="Helvetica Neue" w:hAnsi="Helvetica Neue" w:eastAsia="Helvetica Neue"/>
          <w:sz w:val="24"/>
          <w:szCs w:val="24"/>
        </w:rPr>
      </w:pPr>
    </w:p>
    <w:p>
      <w:pPr>
        <w:pStyle w:val="AssignBody"/>
      </w:pPr>
      <w:r>
        <w:rPr>
          <w:rStyle w:val="None"/>
          <w:rFonts w:ascii="Helvetica Neue" w:cs="Helvetica Neue" w:hAnsi="Helvetica Neue" w:eastAsia="Helvetica Neue"/>
          <w:sz w:val="24"/>
          <w:szCs w:val="24"/>
        </w:rPr>
      </w:r>
    </w:p>
    <w:sectPr>
      <w:headerReference w:type="default" r:id="rId5"/>
      <w:footerReference w:type="default" r:id="rId6"/>
      <w:pgSz w:w="11906" w:h="16838"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rebuchet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lang w:val="en-US"/>
      </w:rPr>
      <w:t xml:space="preserve"> </w:t>
    </w:r>
    <w:r>
      <w:rPr/>
      <w:fldChar w:fldCharType="begin" w:fldLock="0"/>
    </w:r>
    <w:r>
      <w:instrText xml:space="preserve"> PAGE </w:instrText>
    </w:r>
    <w:r>
      <w:rPr/>
      <w:fldChar w:fldCharType="separate" w:fldLock="0"/>
    </w:r>
    <w:r>
      <w:t>19</w:t>
    </w:r>
    <w:r>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rFonts w:ascii="Calibri" w:cs="Calibri" w:hAnsi="Calibri" w:eastAsia="Calibri"/>
        <w:rtl w:val="0"/>
        <w:lang w:val="en-US"/>
      </w:rPr>
      <w:t>ECAD</w:t>
    </w:r>
    <w:r>
      <w:rPr>
        <w:rFonts w:ascii="Calibri" w:cs="Calibri" w:hAnsi="Calibri" w:eastAsia="Calibri"/>
        <w:rtl w:val="0"/>
        <w:lang w:val="en-US"/>
      </w:rPr>
      <w:t xml:space="preserve">6013     </w:t>
    </w:r>
    <w:r>
      <w:rPr>
        <w:rFonts w:ascii="Calibri" w:cs="Calibri" w:hAnsi="Calibri" w:eastAsia="Calibri"/>
        <w:lang w:val="en-US"/>
      </w:rPr>
      <w:tab/>
    </w:r>
    <w:r>
      <w:rPr>
        <w:rtl w:val="0"/>
        <w:lang w:val="en-US"/>
      </w:rPr>
      <w:t xml:space="preserve"> Rhif Myfyriwr</w:t>
    </w:r>
    <w:r>
      <w:rPr>
        <w:rtl w:val="0"/>
        <w:lang w:val="en-US"/>
      </w:rPr>
      <w:t>:2003971</w:t>
    </w:r>
    <w:r>
      <w:rPr>
        <w:lang w:val="en-US"/>
      </w:r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21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1">
      <w:start w:val="1"/>
      <w:numFmt w:val="bullet"/>
      <w:suff w:val="tab"/>
      <w:lvlText w:val="-"/>
      <w:lvlJc w:val="left"/>
      <w:pPr>
        <w:ind w:left="45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2">
      <w:start w:val="1"/>
      <w:numFmt w:val="bullet"/>
      <w:suff w:val="tab"/>
      <w:lvlText w:val="-"/>
      <w:lvlJc w:val="left"/>
      <w:pPr>
        <w:ind w:left="69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3">
      <w:start w:val="1"/>
      <w:numFmt w:val="bullet"/>
      <w:suff w:val="tab"/>
      <w:lvlText w:val="-"/>
      <w:lvlJc w:val="left"/>
      <w:pPr>
        <w:ind w:left="93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4">
      <w:start w:val="1"/>
      <w:numFmt w:val="bullet"/>
      <w:suff w:val="tab"/>
      <w:lvlText w:val="-"/>
      <w:lvlJc w:val="left"/>
      <w:pPr>
        <w:ind w:left="117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5">
      <w:start w:val="1"/>
      <w:numFmt w:val="bullet"/>
      <w:suff w:val="tab"/>
      <w:lvlText w:val="-"/>
      <w:lvlJc w:val="left"/>
      <w:pPr>
        <w:ind w:left="141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6">
      <w:start w:val="1"/>
      <w:numFmt w:val="bullet"/>
      <w:suff w:val="tab"/>
      <w:lvlText w:val="-"/>
      <w:lvlJc w:val="left"/>
      <w:pPr>
        <w:ind w:left="165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7">
      <w:start w:val="1"/>
      <w:numFmt w:val="bullet"/>
      <w:suff w:val="tab"/>
      <w:lvlText w:val="-"/>
      <w:lvlJc w:val="left"/>
      <w:pPr>
        <w:ind w:left="189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8">
      <w:start w:val="1"/>
      <w:numFmt w:val="bullet"/>
      <w:suff w:val="tab"/>
      <w:lvlText w:val="-"/>
      <w:lvlJc w:val="left"/>
      <w:pPr>
        <w:ind w:left="2138" w:hanging="218"/>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sz w:val="24"/>
        <w:szCs w:val="24"/>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Cymraeg" w:val="‘“(〔[{〈《「『【⦅〘〖«〝︵︷︹︻︽︿﹁﹃﹇﹙﹛﹝｢"/>
  <w:noLineBreaksBefore w:lang="Cymraeg"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AssignBody">
    <w:name w:val="AssignBody"/>
    <w:next w:val="AssignBody"/>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AssignHeader">
    <w:name w:val="AssignHeader"/>
    <w:next w:val="AssignSubHeader"/>
    <w:pPr>
      <w:keepNext w:val="0"/>
      <w:keepLines w:val="0"/>
      <w:pageBreakBefore w:val="0"/>
      <w:widowControl w:val="1"/>
      <w:shd w:val="clear" w:color="auto" w:fill="auto"/>
      <w:suppressAutoHyphens w:val="0"/>
      <w:bidi w:val="0"/>
      <w:spacing w:before="0" w:after="0" w:line="360" w:lineRule="auto"/>
      <w:ind w:left="0" w:right="0" w:firstLine="0"/>
      <w:jc w:val="center"/>
      <w:outlineLvl w:val="9"/>
    </w:pPr>
    <w:rPr>
      <w:rFonts w:ascii="Arial" w:cs="Arial Unicode MS" w:hAnsi="Arial" w:eastAsia="Arial Unicode MS"/>
      <w:b w:val="1"/>
      <w:bCs w:val="1"/>
      <w:i w:val="0"/>
      <w:iCs w:val="0"/>
      <w:caps w:val="0"/>
      <w:smallCaps w:val="0"/>
      <w:strike w:val="0"/>
      <w:dstrike w:val="0"/>
      <w:outline w:val="0"/>
      <w:color w:val="000000"/>
      <w:spacing w:val="0"/>
      <w:kern w:val="0"/>
      <w:position w:val="0"/>
      <w:sz w:val="36"/>
      <w:szCs w:val="36"/>
      <w:u w:val="single" w:color="000000"/>
      <w:vertAlign w:val="baseline"/>
      <w:lang w:val="en-US"/>
    </w:rPr>
  </w:style>
  <w:style w:type="paragraph" w:styleId="AssignSubHeader">
    <w:name w:val="AssignSubHeader"/>
    <w:next w:val="AssignBody"/>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character" w:styleId="Link">
    <w:name w:val="Link"/>
    <w:rPr>
      <w:color w:val="0563c1"/>
      <w:u w:val="single" w:color="0563c1"/>
    </w:rPr>
  </w:style>
  <w:style w:type="character" w:styleId="Hyperlink.0">
    <w:name w:val="Hyperlink.0"/>
    <w:basedOn w:val="Link"/>
    <w:next w:val="Hyperlink.0"/>
    <w:rPr/>
  </w:style>
  <w:style w:type="character" w:styleId="None">
    <w:name w:val="None"/>
  </w:style>
  <w:style w:type="character" w:styleId="Hyperlink.1">
    <w:name w:val="Hyperlink.1"/>
    <w:basedOn w:val="None"/>
    <w:next w:val="Hyperlink.1"/>
    <w:rPr>
      <w:color w:val="0563c1"/>
      <w:u w:val="single" w:color="0563c1"/>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