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AA8351" w:rsidP="7B347BA5" w:rsidRDefault="60AA8351" w14:paraId="74957495" w14:textId="6C1A42D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7B347BA5" w:rsidR="60AA8351">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It has replaced the existing meaning of partial defence with a new one that fits today's age. It replaces section 2(1) of the Homicide act 1957 with a new subsection which is (1) to (1b). There has not been any change of the effect pleading to the partial defence and it will continue to result in the outcome of manslaughter instead of murder (section 2(3) of the 1957 act. Again, no change to the requirement in section 2(2) of the Homicide act 1957 for the defence to prove that it applies. </w:t>
      </w:r>
      <w:r w:rsidRPr="7B347BA5" w:rsidR="60AA8351">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w:t>
      </w:r>
      <w:r w:rsidRPr="7B347BA5" w:rsidR="60AA8351">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Partial defences to murder: loss of control and diminished responsibility; and infanticide: Implementation of Sections 52, and 54 to 57 of the Coroners and Justice Act 2009 From: Criminal Law Policy Unit Ministry of Justice</w:t>
      </w:r>
      <w:r w:rsidRPr="7B347BA5" w:rsidR="60AA83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2010).</w:t>
      </w:r>
    </w:p>
    <w:p w:rsidR="60AA8351" w:rsidP="7B347BA5" w:rsidRDefault="60AA8351" w14:paraId="584EB333" w14:textId="79DE9F2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7B347BA5" w:rsidR="60AA83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w:t>
      </w:r>
      <w:r w:rsidRPr="7B347BA5" w:rsidR="044807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reason there was need for change within this act was </w:t>
      </w:r>
      <w:r w:rsidRPr="7B347BA5" w:rsidR="3BE347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to</w:t>
      </w:r>
      <w:r w:rsidRPr="7B347BA5" w:rsidR="2079C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2079C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establish</w:t>
      </w:r>
      <w:r w:rsidRPr="7B347BA5" w:rsidR="2079C2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7EDF48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effectiveness, responsive justice and coroner services for the families/victims and the public.</w:t>
      </w:r>
      <w:r w:rsidRPr="7B347BA5" w:rsidR="3BED1C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What this new act </w:t>
      </w:r>
      <w:r w:rsidRPr="7B347BA5" w:rsidR="063913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has done is putting the needs of people as the foundation of the coroner service and to be locally delivered </w:t>
      </w:r>
      <w:r w:rsidRPr="7B347BA5" w:rsidR="2926F9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within national standards, and the need to be a more efficient system.</w:t>
      </w:r>
      <w:r w:rsidRPr="7B347BA5" w:rsidR="796DF5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If this act were successful, the conviction instead of murder would be manslaughter depending on the circumstances of what has happened and who has done it</w:t>
      </w:r>
      <w:r w:rsidRPr="7B347BA5" w:rsidR="43F58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B347BA5" w:rsidR="43F58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43F58B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case study that used this was the “R (on the application of Maughan) (A</w:t>
      </w:r>
      <w:r w:rsidRPr="7B347BA5" w:rsidR="515E2C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ppellant) v Her Majesty’s Senior Coroner for Oxfordshire (respondent)</w:t>
      </w:r>
      <w:r w:rsidRPr="7B347BA5" w:rsidR="62AC8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Heard on 26 and 27 February 2020” </w:t>
      </w:r>
      <w:r w:rsidRPr="7B347BA5" w:rsidR="62AC8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Mr James Maughan</w:t>
      </w:r>
      <w:r w:rsidRPr="7B347BA5" w:rsidR="62AC8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had died, there was concerns of the death if it was a suicide or not</w:t>
      </w:r>
      <w:r w:rsidRPr="7B347BA5" w:rsidR="6C166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w:t>
      </w:r>
      <w:r w:rsidRPr="7B347BA5" w:rsidR="7ED362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is not</w:t>
      </w:r>
      <w:r w:rsidRPr="7B347BA5" w:rsidR="6C166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anything relevant in the main legislation which is the coroner and </w:t>
      </w:r>
      <w:r w:rsidRPr="7B347BA5" w:rsidR="518631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justice</w:t>
      </w:r>
      <w:r w:rsidRPr="7B347BA5" w:rsidR="6C166C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act 2009</w:t>
      </w:r>
      <w:r w:rsidRPr="7B347BA5" w:rsidR="2F563B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but </w:t>
      </w:r>
      <w:r w:rsidRPr="7B347BA5" w:rsidR="673B4E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results of an inquest prescribed states that the standard of proof for a narrative is on a balance of probability, which is the civil rule for civil proceedings. </w:t>
      </w:r>
      <w:r w:rsidRPr="7B347BA5" w:rsidR="689689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Since it could be a suicide or an unlawful killing the </w:t>
      </w:r>
      <w:r w:rsidRPr="7B347BA5" w:rsidR="56827B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coroner</w:t>
      </w:r>
      <w:r w:rsidRPr="7B347BA5" w:rsidR="689689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/jury must be sure which means they need to be beyo</w:t>
      </w:r>
      <w:r w:rsidRPr="7B347BA5" w:rsidR="5CB23A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nd happy with no reasonable doubt</w:t>
      </w:r>
      <w:r w:rsidRPr="7B347BA5" w:rsidR="628D5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Because </w:t>
      </w:r>
      <w:r w:rsidRPr="7B347BA5" w:rsidR="628D5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Mr James Maughan </w:t>
      </w:r>
      <w:r w:rsidRPr="7B347BA5" w:rsidR="628D52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was found dead in his cell by </w:t>
      </w:r>
      <w:r w:rsidRPr="7B347BA5" w:rsidR="6A42E0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hanging himself and </w:t>
      </w:r>
      <w:r w:rsidRPr="7B347BA5" w:rsidR="0C64EC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he had mental health issues and had been threating self-harm before the suicide</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as they investigated it </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deeper the jury decided that they </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could not safely reach</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conclusion</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that it </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was</w:t>
      </w:r>
      <w:r w:rsidRPr="7B347BA5" w:rsidR="1E8434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suicide</w:t>
      </w:r>
      <w:r w:rsidRPr="7B347BA5" w:rsidR="2E065F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 basis of </w:t>
      </w:r>
      <w:r w:rsidRPr="7B347BA5" w:rsidR="2E065F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criminal standard of proof</w:t>
      </w:r>
      <w:r w:rsidRPr="7B347BA5" w:rsidR="2E065F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because the jury was sure</w:t>
      </w:r>
      <w:r w:rsidRPr="7B347BA5"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that he </w:t>
      </w:r>
      <w:r w:rsidRPr="7B347BA5"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Mr James Maughan </w:t>
      </w:r>
      <w:r w:rsidRPr="7B347BA5"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had committed suicide. The</w:t>
      </w:r>
      <w:r w:rsidRPr="7B347BA5"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jury should have </w:t>
      </w:r>
      <w:r w:rsidRPr="7B347BA5"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w:t>
      </w:r>
      <w:r w:rsidRPr="7B347BA5" w:rsidR="5C2EA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chance to make a narrative statement </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because of what happened to </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Mr James Maughan</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 the chance </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of probabilities. The jury</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had </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answered</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all </w:t>
      </w:r>
      <w:r w:rsidRPr="7B347BA5" w:rsidR="518F25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questions </w:t>
      </w:r>
      <w:r w:rsidRPr="7B347BA5" w:rsidR="618BF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by saying that</w:t>
      </w:r>
      <w:r w:rsidRPr="7B347BA5" w:rsidR="618BF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because of the </w:t>
      </w:r>
      <w:r w:rsidRPr="7B347BA5" w:rsidR="618BF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history of mental health</w:t>
      </w:r>
      <w:r w:rsidRPr="7B347BA5" w:rsidR="618BF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was a high probability that he had indeed hung himself, and a higher vigilance would not have stopped him / saved his life. There is not </w:t>
      </w:r>
      <w:r w:rsidRPr="7B347BA5" w:rsidR="618BF0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 short form conclusion of suici</w:t>
      </w:r>
      <w:r w:rsidRPr="7B347BA5" w:rsidR="73D2EC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de.</w:t>
      </w:r>
      <w:r w:rsidRPr="7B347BA5" w:rsidR="73D2EC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outcome</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his</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ase </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was</w:t>
      </w:r>
      <w:r w:rsidRPr="7B347BA5" w:rsidR="0F8AC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that “the divisional court dismissed the appellants application” the reason they did this was because </w:t>
      </w:r>
      <w:r w:rsidRPr="7B347BA5" w:rsidR="7F14FE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There was no proof for the short form, and the civil standard was suicide conclusions. The Divisional Court's decision was upheld by the Court of Appeal. </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courts judgement </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and went on to</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say </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that the criminal standard applied</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to the </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unlawful killing</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 </w:t>
      </w:r>
      <w:r w:rsidRPr="7B347BA5" w:rsidR="026BF0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Mr James Maughan.</w:t>
      </w:r>
      <w:r w:rsidRPr="7B347BA5" w:rsidR="04FD10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1888FB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coroners and justice act 2009</w:t>
      </w:r>
      <w:r w:rsidRPr="7B347BA5" w:rsidR="1888FB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does not need any </w:t>
      </w:r>
      <w:r w:rsidRPr="7B347BA5" w:rsidR="23BB75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standard of proof for inquest conclusions</w:t>
      </w:r>
      <w:r w:rsidRPr="7B347BA5" w:rsidR="1888FB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B347BA5" w:rsidR="1888FB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since it was case la</w:t>
      </w:r>
      <w:r w:rsidRPr="7B347BA5" w:rsidR="7CEBF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w that was being used to affect the conclusions of suicide or </w:t>
      </w:r>
      <w:r w:rsidRPr="7B347BA5" w:rsidR="7CEBF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unlawful killing</w:t>
      </w:r>
      <w:r w:rsidRPr="7B347BA5" w:rsidR="7CEBF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however the </w:t>
      </w:r>
      <w:r w:rsidRPr="7B347BA5" w:rsidR="537E4E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coroner's</w:t>
      </w:r>
      <w:r w:rsidRPr="7B347BA5" w:rsidR="7CEBF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inquest </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contain</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rule </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which must be used to </w:t>
      </w:r>
      <w:r w:rsidRPr="7B347BA5" w:rsidR="446903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document</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 </w:t>
      </w:r>
      <w:r w:rsidRPr="7B347BA5" w:rsidR="0FCA95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outcome</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of an inquest</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meaning that the standard proof of the </w:t>
      </w:r>
      <w:r w:rsidRPr="7B347BA5" w:rsidR="709092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conclusion</w:t>
      </w:r>
      <w:r w:rsidRPr="7B347BA5" w:rsidR="01157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651690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that unlawful killing and suicide are the criminal standards and the civil standard does still apply.</w:t>
      </w:r>
    </w:p>
    <w:p w:rsidR="790C6362" w:rsidP="7B347BA5" w:rsidRDefault="790C6362" w14:paraId="6D79F024" w14:textId="68E58CDD">
      <w:pPr>
        <w:pStyle w:val="Normal"/>
        <w:rPr>
          <w:rFonts w:ascii="Calibri" w:hAnsi="Calibri" w:eastAsia="Calibri" w:cs="Calibri"/>
          <w:b w:val="0"/>
          <w:bCs w:val="0"/>
          <w:i w:val="0"/>
          <w:iCs w:val="0"/>
          <w:noProof w:val="0"/>
          <w:color w:val="auto"/>
          <w:sz w:val="22"/>
          <w:szCs w:val="22"/>
          <w:u w:val="none"/>
          <w:lang w:val="en-GB"/>
        </w:rPr>
      </w:pPr>
      <w:r w:rsidRPr="7B347BA5"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Section 52 of </w:t>
      </w:r>
      <w:r w:rsidRPr="7B347BA5"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w:t>
      </w:r>
      <w:r w:rsidRPr="7B347BA5" w:rsidR="78FE2A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coroners</w:t>
      </w:r>
      <w:r w:rsidRPr="7B347BA5"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justice act 2009</w:t>
      </w:r>
      <w:r w:rsidRPr="7B347BA5"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replaced the meaning of diminished responsibility of </w:t>
      </w:r>
      <w:r w:rsidRPr="7B347BA5" w:rsidR="76562D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homicide</w:t>
      </w:r>
      <w:r w:rsidRPr="7B347BA5" w:rsidR="790C63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act 1957.</w:t>
      </w:r>
      <w:r w:rsidRPr="7B347BA5" w:rsidR="79F964DF">
        <w:rPr>
          <w:rFonts w:ascii="Calibri" w:hAnsi="Calibri" w:eastAsia="Calibri" w:cs="Calibri"/>
          <w:b w:val="0"/>
          <w:bCs w:val="0"/>
          <w:i w:val="0"/>
          <w:iCs w:val="0"/>
          <w:noProof w:val="0"/>
          <w:color w:val="auto"/>
          <w:sz w:val="22"/>
          <w:szCs w:val="22"/>
          <w:u w:val="none"/>
          <w:lang w:val="en-GB"/>
        </w:rPr>
        <w:t xml:space="preserve"> (Homicide: Murder and manslaughter, no date)</w:t>
      </w:r>
      <w:r w:rsidRPr="7B347BA5"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This is now applied for any prosecution of murder that was </w:t>
      </w:r>
      <w:r w:rsidRPr="7B347BA5" w:rsidR="0FE506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occurring</w:t>
      </w:r>
      <w:r w:rsidRPr="7B347BA5"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before the 4 of </w:t>
      </w:r>
      <w:r w:rsidRPr="7B347BA5" w:rsidR="3C9AD9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October</w:t>
      </w:r>
      <w:r w:rsidRPr="7B347BA5" w:rsidR="37B148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2010</w:t>
      </w:r>
      <w:r w:rsidRPr="7B347BA5"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are many </w:t>
      </w:r>
      <w:r w:rsidRPr="7B347BA5" w:rsidR="3244DD5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partials'</w:t>
      </w:r>
      <w:r w:rsidRPr="7B347BA5"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defences to murder, what this means is that someone was still killed but it </w:t>
      </w:r>
      <w:r w:rsidRPr="7B347BA5" w:rsidR="1EF64C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was not</w:t>
      </w:r>
      <w:r w:rsidRPr="7B347BA5" w:rsidR="34FB12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intentional therefore meanin</w:t>
      </w:r>
      <w:r w:rsidRPr="7B347BA5" w:rsidR="4042D9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g it was manslaughter, an example of this would be the case study that was mentioned above</w:t>
      </w:r>
      <w:r w:rsidRPr="7B347BA5" w:rsidR="036F89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B347BA5" w:rsidR="103CB6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There is a </w:t>
      </w:r>
      <w:r w:rsidRPr="7B347BA5" w:rsidR="00B95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4-stage test, and all the points need to be proven for it too work. 1. </w:t>
      </w:r>
      <w:r w:rsidRPr="7B347BA5" w:rsidR="6CD8F3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B347BA5" w:rsidR="00B95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Is the defendant suffering from an</w:t>
      </w:r>
      <w:r w:rsidRPr="7B347BA5" w:rsidR="0D8680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abnormality of mental functioning</w:t>
      </w:r>
      <w:r w:rsidRPr="7B347BA5" w:rsidR="1A1555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7B347BA5" w:rsidR="0D8680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482EB0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2.</w:t>
      </w:r>
      <w:r w:rsidRPr="7B347BA5" w:rsidR="39FE7C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if he is, was it from a known medical condition or not? 3. If it was, then has it had a major impact on his understanding </w:t>
      </w:r>
      <w:r w:rsidRPr="7B347BA5"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the nature of his actions or to form a rational judgment to exercise self-control. 4.</w:t>
      </w:r>
      <w:r w:rsidRPr="7B347BA5" w:rsidR="0AD04A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If </w:t>
      </w:r>
      <w:r w:rsidRPr="7B347BA5" w:rsidR="1DCB2F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yes,</w:t>
      </w:r>
      <w:r w:rsidRPr="7B347BA5"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did it </w:t>
      </w:r>
      <w:r w:rsidRPr="7B347BA5"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w:t>
      </w:r>
      <w:r w:rsidRPr="7B347BA5"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 </w:t>
      </w:r>
      <w:r w:rsidRPr="7B347BA5" w:rsidR="619DF8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explanation</w:t>
      </w:r>
      <w:r w:rsidRPr="7B347BA5" w:rsidR="0469B4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for the actions.</w:t>
      </w:r>
      <w:r w:rsidRPr="7B347BA5" w:rsidR="0AD04A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B347BA5" w:rsidR="0AD04ACE">
        <w:rPr>
          <w:rFonts w:ascii="Calibri" w:hAnsi="Calibri" w:eastAsia="Calibri" w:cs="Calibri"/>
          <w:b w:val="0"/>
          <w:bCs w:val="0"/>
          <w:i w:val="0"/>
          <w:iCs w:val="0"/>
          <w:noProof w:val="0"/>
          <w:color w:val="auto"/>
          <w:sz w:val="22"/>
          <w:szCs w:val="22"/>
          <w:u w:val="none"/>
          <w:lang w:val="en-GB"/>
        </w:rPr>
        <w:t>(Homicide: Murder and manslaughter, no date)</w:t>
      </w:r>
      <w:r w:rsidRPr="7B347BA5" w:rsidR="582F2483">
        <w:rPr>
          <w:rFonts w:ascii="Calibri" w:hAnsi="Calibri" w:eastAsia="Calibri" w:cs="Calibri"/>
          <w:b w:val="0"/>
          <w:bCs w:val="0"/>
          <w:i w:val="0"/>
          <w:iCs w:val="0"/>
          <w:noProof w:val="0"/>
          <w:color w:val="auto"/>
          <w:sz w:val="22"/>
          <w:szCs w:val="22"/>
          <w:u w:val="none"/>
          <w:lang w:val="en-GB"/>
        </w:rPr>
        <w:t xml:space="preserve">.  If it causes, or is a major factor that is causing, L to kill then the abnormality of their mental functioning </w:t>
      </w:r>
      <w:r w:rsidRPr="7B347BA5" w:rsidR="582F2483">
        <w:rPr>
          <w:rFonts w:ascii="Calibri" w:hAnsi="Calibri" w:eastAsia="Calibri" w:cs="Calibri"/>
          <w:b w:val="0"/>
          <w:bCs w:val="0"/>
          <w:i w:val="0"/>
          <w:iCs w:val="0"/>
          <w:noProof w:val="0"/>
          <w:color w:val="auto"/>
          <w:sz w:val="22"/>
          <w:szCs w:val="22"/>
          <w:u w:val="none"/>
          <w:lang w:val="en-GB"/>
        </w:rPr>
        <w:t>provides</w:t>
      </w:r>
      <w:r w:rsidRPr="7B347BA5" w:rsidR="582F2483">
        <w:rPr>
          <w:rFonts w:ascii="Calibri" w:hAnsi="Calibri" w:eastAsia="Calibri" w:cs="Calibri"/>
          <w:b w:val="0"/>
          <w:bCs w:val="0"/>
          <w:i w:val="0"/>
          <w:iCs w:val="0"/>
          <w:noProof w:val="0"/>
          <w:color w:val="auto"/>
          <w:sz w:val="22"/>
          <w:szCs w:val="22"/>
          <w:u w:val="none"/>
          <w:lang w:val="en-GB"/>
        </w:rPr>
        <w:t xml:space="preserve"> a reason for why L is behaving like that. Strange mental function is explained as a state of mind that can be different from that of ordinary people and that would be a reasonable person would then label it as abnormal. It refers to an ability of what the exert willpower or the physical control of the actions that are using rational judgement</w:t>
      </w:r>
      <w:r w:rsidRPr="7B347BA5" w:rsidR="16D409B5">
        <w:rPr>
          <w:rFonts w:ascii="Calibri" w:hAnsi="Calibri" w:eastAsia="Calibri" w:cs="Calibri"/>
          <w:b w:val="0"/>
          <w:bCs w:val="0"/>
          <w:i w:val="0"/>
          <w:iCs w:val="0"/>
          <w:noProof w:val="0"/>
          <w:color w:val="auto"/>
          <w:sz w:val="22"/>
          <w:szCs w:val="22"/>
          <w:u w:val="none"/>
          <w:lang w:val="en-GB"/>
        </w:rPr>
        <w:t xml:space="preserve">. It does not have to be the cause of the behaviour however it </w:t>
      </w:r>
      <w:r w:rsidRPr="7B347BA5" w:rsidR="46F6C067">
        <w:rPr>
          <w:rFonts w:ascii="Calibri" w:hAnsi="Calibri" w:eastAsia="Calibri" w:cs="Calibri"/>
          <w:b w:val="0"/>
          <w:bCs w:val="0"/>
          <w:i w:val="0"/>
          <w:iCs w:val="0"/>
          <w:noProof w:val="0"/>
          <w:color w:val="auto"/>
          <w:sz w:val="22"/>
          <w:szCs w:val="22"/>
          <w:u w:val="none"/>
          <w:lang w:val="en-GB"/>
        </w:rPr>
        <w:t>needs to be more than just a minor factor for the jury in question (Homicide: Murder and manslaughter, no date).</w:t>
      </w:r>
    </w:p>
    <w:p w:rsidR="30EC4BEA" w:rsidP="7B347BA5" w:rsidRDefault="30EC4BEA" w14:paraId="58069330" w14:textId="1EB6B66E">
      <w:pPr>
        <w:pStyle w:val="Normal"/>
        <w:rPr>
          <w:rFonts w:ascii="Calibri" w:hAnsi="Calibri" w:eastAsia="Calibri" w:cs="Calibri"/>
          <w:b w:val="0"/>
          <w:bCs w:val="0"/>
          <w:i w:val="0"/>
          <w:iCs w:val="0"/>
          <w:noProof w:val="0"/>
          <w:color w:val="auto"/>
          <w:sz w:val="22"/>
          <w:szCs w:val="22"/>
          <w:u w:val="none"/>
          <w:lang w:val="en-GB"/>
        </w:rPr>
      </w:pPr>
      <w:r w:rsidRPr="7B347BA5" w:rsidR="30EC4B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advantages of the coroner's and justice act is </w:t>
      </w:r>
      <w:r w:rsidRPr="7B347BA5" w:rsidR="4177ED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that it is a more effective way to service for the victims, bereaved families, and the public </w:t>
      </w:r>
      <w:r w:rsidRPr="7B347BA5" w:rsidR="4177EDD3">
        <w:rPr>
          <w:rFonts w:ascii="Calibri" w:hAnsi="Calibri" w:eastAsia="Calibri" w:cs="Calibri"/>
          <w:b w:val="0"/>
          <w:bCs w:val="0"/>
          <w:i w:val="0"/>
          <w:iCs w:val="0"/>
          <w:noProof w:val="0"/>
          <w:color w:val="auto"/>
          <w:sz w:val="22"/>
          <w:szCs w:val="22"/>
          <w:u w:val="none"/>
          <w:lang w:val="en-GB"/>
        </w:rPr>
        <w:t>(Ltd, 2022).</w:t>
      </w:r>
      <w:r w:rsidRPr="7B347BA5" w:rsidR="39A8EE7C">
        <w:rPr>
          <w:rFonts w:ascii="Calibri" w:hAnsi="Calibri" w:eastAsia="Calibri" w:cs="Calibri"/>
          <w:b w:val="0"/>
          <w:bCs w:val="0"/>
          <w:i w:val="0"/>
          <w:iCs w:val="0"/>
          <w:noProof w:val="0"/>
          <w:color w:val="auto"/>
          <w:sz w:val="22"/>
          <w:szCs w:val="22"/>
          <w:u w:val="none"/>
          <w:lang w:val="en-GB"/>
        </w:rPr>
        <w:t xml:space="preserve"> </w:t>
      </w:r>
      <w:r w:rsidRPr="7B347BA5" w:rsidR="381DCAC2">
        <w:rPr>
          <w:rFonts w:ascii="Calibri" w:hAnsi="Calibri" w:eastAsia="Calibri" w:cs="Calibri"/>
          <w:b w:val="0"/>
          <w:bCs w:val="0"/>
          <w:i w:val="0"/>
          <w:iCs w:val="0"/>
          <w:noProof w:val="0"/>
          <w:color w:val="auto"/>
          <w:sz w:val="22"/>
          <w:szCs w:val="22"/>
          <w:u w:val="none"/>
          <w:lang w:val="en-GB"/>
        </w:rPr>
        <w:t xml:space="preserve">Another advantage is that </w:t>
      </w:r>
      <w:r w:rsidRPr="7B347BA5" w:rsidR="412C5DA9">
        <w:rPr>
          <w:rFonts w:ascii="Calibri" w:hAnsi="Calibri" w:eastAsia="Calibri" w:cs="Calibri"/>
          <w:b w:val="0"/>
          <w:bCs w:val="0"/>
          <w:i w:val="0"/>
          <w:iCs w:val="0"/>
          <w:noProof w:val="0"/>
          <w:color w:val="auto"/>
          <w:sz w:val="22"/>
          <w:szCs w:val="22"/>
          <w:u w:val="none"/>
          <w:lang w:val="en-GB"/>
        </w:rPr>
        <w:t xml:space="preserve">it shows the weaknesses that the other laws had, </w:t>
      </w:r>
      <w:r w:rsidRPr="7B347BA5" w:rsidR="41B08FCB">
        <w:rPr>
          <w:rFonts w:ascii="Calibri" w:hAnsi="Calibri" w:eastAsia="Calibri" w:cs="Calibri"/>
          <w:b w:val="0"/>
          <w:bCs w:val="0"/>
          <w:i w:val="0"/>
          <w:iCs w:val="0"/>
          <w:noProof w:val="0"/>
          <w:color w:val="auto"/>
          <w:sz w:val="22"/>
          <w:szCs w:val="22"/>
          <w:u w:val="none"/>
          <w:lang w:val="en-GB"/>
        </w:rPr>
        <w:t>it is</w:t>
      </w:r>
      <w:r w:rsidRPr="7B347BA5" w:rsidR="412C5DA9">
        <w:rPr>
          <w:rFonts w:ascii="Calibri" w:hAnsi="Calibri" w:eastAsia="Calibri" w:cs="Calibri"/>
          <w:b w:val="0"/>
          <w:bCs w:val="0"/>
          <w:i w:val="0"/>
          <w:iCs w:val="0"/>
          <w:noProof w:val="0"/>
          <w:color w:val="auto"/>
          <w:sz w:val="22"/>
          <w:szCs w:val="22"/>
          <w:u w:val="none"/>
          <w:lang w:val="en-GB"/>
        </w:rPr>
        <w:t xml:space="preserve"> also shown to be more </w:t>
      </w:r>
      <w:r w:rsidRPr="7B347BA5" w:rsidR="45D05212">
        <w:rPr>
          <w:rFonts w:ascii="Calibri" w:hAnsi="Calibri" w:eastAsia="Calibri" w:cs="Calibri"/>
          <w:b w:val="0"/>
          <w:bCs w:val="0"/>
          <w:i w:val="0"/>
          <w:iCs w:val="0"/>
          <w:noProof w:val="0"/>
          <w:color w:val="auto"/>
          <w:sz w:val="22"/>
          <w:szCs w:val="22"/>
          <w:u w:val="none"/>
          <w:lang w:val="en-GB"/>
        </w:rPr>
        <w:t>understandable</w:t>
      </w:r>
      <w:r w:rsidRPr="7B347BA5" w:rsidR="412C5DA9">
        <w:rPr>
          <w:rFonts w:ascii="Calibri" w:hAnsi="Calibri" w:eastAsia="Calibri" w:cs="Calibri"/>
          <w:b w:val="0"/>
          <w:bCs w:val="0"/>
          <w:i w:val="0"/>
          <w:iCs w:val="0"/>
          <w:noProof w:val="0"/>
          <w:color w:val="auto"/>
          <w:sz w:val="22"/>
          <w:szCs w:val="22"/>
          <w:u w:val="none"/>
          <w:lang w:val="en-GB"/>
        </w:rPr>
        <w:t xml:space="preserve"> and shows fairness as well as effectiveness.</w:t>
      </w:r>
      <w:r w:rsidRPr="7B347BA5" w:rsidR="44282316">
        <w:rPr>
          <w:rFonts w:ascii="Calibri" w:hAnsi="Calibri" w:eastAsia="Calibri" w:cs="Calibri"/>
          <w:b w:val="0"/>
          <w:bCs w:val="0"/>
          <w:i w:val="0"/>
          <w:iCs w:val="0"/>
          <w:noProof w:val="0"/>
          <w:color w:val="auto"/>
          <w:sz w:val="22"/>
          <w:szCs w:val="22"/>
          <w:u w:val="none"/>
          <w:lang w:val="en-GB"/>
        </w:rPr>
        <w:t xml:space="preserve"> </w:t>
      </w:r>
      <w:r w:rsidRPr="7B347BA5" w:rsidR="7C2C7E9A">
        <w:rPr>
          <w:rFonts w:ascii="Calibri" w:hAnsi="Calibri" w:eastAsia="Calibri" w:cs="Calibri"/>
          <w:b w:val="0"/>
          <w:bCs w:val="0"/>
          <w:i w:val="0"/>
          <w:iCs w:val="0"/>
          <w:noProof w:val="0"/>
          <w:color w:val="auto"/>
          <w:sz w:val="22"/>
          <w:szCs w:val="22"/>
          <w:u w:val="none"/>
          <w:lang w:val="en-GB"/>
        </w:rPr>
        <w:t xml:space="preserve">The </w:t>
      </w:r>
      <w:r w:rsidRPr="7B347BA5" w:rsidR="5B7EF133">
        <w:rPr>
          <w:rFonts w:ascii="Calibri" w:hAnsi="Calibri" w:eastAsia="Calibri" w:cs="Calibri"/>
          <w:b w:val="0"/>
          <w:bCs w:val="0"/>
          <w:i w:val="0"/>
          <w:iCs w:val="0"/>
          <w:noProof w:val="0"/>
          <w:color w:val="auto"/>
          <w:sz w:val="22"/>
          <w:szCs w:val="22"/>
          <w:u w:val="none"/>
          <w:lang w:val="en-GB"/>
        </w:rPr>
        <w:t>disadvantages</w:t>
      </w:r>
      <w:r w:rsidRPr="7B347BA5" w:rsidR="7C2C7E9A">
        <w:rPr>
          <w:rFonts w:ascii="Calibri" w:hAnsi="Calibri" w:eastAsia="Calibri" w:cs="Calibri"/>
          <w:b w:val="0"/>
          <w:bCs w:val="0"/>
          <w:i w:val="0"/>
          <w:iCs w:val="0"/>
          <w:noProof w:val="0"/>
          <w:color w:val="auto"/>
          <w:sz w:val="22"/>
          <w:szCs w:val="22"/>
          <w:u w:val="none"/>
          <w:lang w:val="en-GB"/>
        </w:rPr>
        <w:t xml:space="preserve"> of the coroners and justice act is that people can easily lie about their mental health and then the jury can decide that because they </w:t>
      </w:r>
      <w:r w:rsidRPr="7B347BA5" w:rsidR="769108CF">
        <w:rPr>
          <w:rFonts w:ascii="Calibri" w:hAnsi="Calibri" w:eastAsia="Calibri" w:cs="Calibri"/>
          <w:b w:val="0"/>
          <w:bCs w:val="0"/>
          <w:i w:val="0"/>
          <w:iCs w:val="0"/>
          <w:noProof w:val="0"/>
          <w:color w:val="auto"/>
          <w:sz w:val="22"/>
          <w:szCs w:val="22"/>
          <w:u w:val="none"/>
          <w:lang w:val="en-GB"/>
        </w:rPr>
        <w:t>were not</w:t>
      </w:r>
      <w:r w:rsidRPr="7B347BA5" w:rsidR="7C2C7E9A">
        <w:rPr>
          <w:rFonts w:ascii="Calibri" w:hAnsi="Calibri" w:eastAsia="Calibri" w:cs="Calibri"/>
          <w:b w:val="0"/>
          <w:bCs w:val="0"/>
          <w:i w:val="0"/>
          <w:iCs w:val="0"/>
          <w:noProof w:val="0"/>
          <w:color w:val="auto"/>
          <w:sz w:val="22"/>
          <w:szCs w:val="22"/>
          <w:u w:val="none"/>
          <w:lang w:val="en-GB"/>
        </w:rPr>
        <w:t xml:space="preserve"> in the right mental health its manslaughte</w:t>
      </w:r>
      <w:r w:rsidRPr="7B347BA5" w:rsidR="60900E4D">
        <w:rPr>
          <w:rFonts w:ascii="Calibri" w:hAnsi="Calibri" w:eastAsia="Calibri" w:cs="Calibri"/>
          <w:b w:val="0"/>
          <w:bCs w:val="0"/>
          <w:i w:val="0"/>
          <w:iCs w:val="0"/>
          <w:noProof w:val="0"/>
          <w:color w:val="auto"/>
          <w:sz w:val="22"/>
          <w:szCs w:val="22"/>
          <w:u w:val="none"/>
          <w:lang w:val="en-GB"/>
        </w:rPr>
        <w:t>r</w:t>
      </w:r>
      <w:r w:rsidRPr="7B347BA5" w:rsidR="7C2C7E9A">
        <w:rPr>
          <w:rFonts w:ascii="Calibri" w:hAnsi="Calibri" w:eastAsia="Calibri" w:cs="Calibri"/>
          <w:b w:val="0"/>
          <w:bCs w:val="0"/>
          <w:i w:val="0"/>
          <w:iCs w:val="0"/>
          <w:noProof w:val="0"/>
          <w:color w:val="auto"/>
          <w:sz w:val="22"/>
          <w:szCs w:val="22"/>
          <w:u w:val="none"/>
          <w:lang w:val="en-GB"/>
        </w:rPr>
        <w:t xml:space="preserve">, this is </w:t>
      </w:r>
      <w:r w:rsidRPr="7B347BA5" w:rsidR="13BD4001">
        <w:rPr>
          <w:rFonts w:ascii="Calibri" w:hAnsi="Calibri" w:eastAsia="Calibri" w:cs="Calibri"/>
          <w:b w:val="0"/>
          <w:bCs w:val="0"/>
          <w:i w:val="0"/>
          <w:iCs w:val="0"/>
          <w:noProof w:val="0"/>
          <w:color w:val="auto"/>
          <w:sz w:val="22"/>
          <w:szCs w:val="22"/>
          <w:u w:val="none"/>
          <w:lang w:val="en-GB"/>
        </w:rPr>
        <w:t xml:space="preserve">unfair for those who are </w:t>
      </w:r>
      <w:r w:rsidRPr="7B347BA5" w:rsidR="66C6B7F3">
        <w:rPr>
          <w:rFonts w:ascii="Calibri" w:hAnsi="Calibri" w:eastAsia="Calibri" w:cs="Calibri"/>
          <w:b w:val="0"/>
          <w:bCs w:val="0"/>
          <w:i w:val="0"/>
          <w:iCs w:val="0"/>
          <w:noProof w:val="0"/>
          <w:color w:val="auto"/>
          <w:sz w:val="22"/>
          <w:szCs w:val="22"/>
          <w:u w:val="none"/>
          <w:lang w:val="en-GB"/>
        </w:rPr>
        <w:t>actually</w:t>
      </w:r>
      <w:r w:rsidRPr="7B347BA5" w:rsidR="13BD4001">
        <w:rPr>
          <w:rFonts w:ascii="Calibri" w:hAnsi="Calibri" w:eastAsia="Calibri" w:cs="Calibri"/>
          <w:b w:val="0"/>
          <w:bCs w:val="0"/>
          <w:i w:val="0"/>
          <w:iCs w:val="0"/>
          <w:noProof w:val="0"/>
          <w:color w:val="auto"/>
          <w:sz w:val="22"/>
          <w:szCs w:val="22"/>
          <w:u w:val="none"/>
          <w:lang w:val="en-GB"/>
        </w:rPr>
        <w:t xml:space="preserve"> suffering from mental health and there are people in the world who murder one another and use the excuse of mental health although if it can be proven that they were suffering before, during and after then </w:t>
      </w:r>
      <w:r w:rsidRPr="7B347BA5" w:rsidR="662F3677">
        <w:rPr>
          <w:rFonts w:ascii="Calibri" w:hAnsi="Calibri" w:eastAsia="Calibri" w:cs="Calibri"/>
          <w:b w:val="0"/>
          <w:bCs w:val="0"/>
          <w:i w:val="0"/>
          <w:iCs w:val="0"/>
          <w:noProof w:val="0"/>
          <w:color w:val="auto"/>
          <w:sz w:val="22"/>
          <w:szCs w:val="22"/>
          <w:u w:val="none"/>
          <w:lang w:val="en-GB"/>
        </w:rPr>
        <w:t>it's</w:t>
      </w:r>
      <w:r w:rsidRPr="7B347BA5" w:rsidR="13BD4001">
        <w:rPr>
          <w:rFonts w:ascii="Calibri" w:hAnsi="Calibri" w:eastAsia="Calibri" w:cs="Calibri"/>
          <w:b w:val="0"/>
          <w:bCs w:val="0"/>
          <w:i w:val="0"/>
          <w:iCs w:val="0"/>
          <w:noProof w:val="0"/>
          <w:color w:val="auto"/>
          <w:sz w:val="22"/>
          <w:szCs w:val="22"/>
          <w:u w:val="none"/>
          <w:lang w:val="en-GB"/>
        </w:rPr>
        <w:t xml:space="preserve"> </w:t>
      </w:r>
      <w:r w:rsidRPr="7B347BA5" w:rsidR="3E19ABBC">
        <w:rPr>
          <w:rFonts w:ascii="Calibri" w:hAnsi="Calibri" w:eastAsia="Calibri" w:cs="Calibri"/>
          <w:b w:val="0"/>
          <w:bCs w:val="0"/>
          <w:i w:val="0"/>
          <w:iCs w:val="0"/>
          <w:noProof w:val="0"/>
          <w:color w:val="auto"/>
          <w:sz w:val="22"/>
          <w:szCs w:val="22"/>
          <w:u w:val="none"/>
          <w:lang w:val="en-GB"/>
        </w:rPr>
        <w:t>understandable</w:t>
      </w:r>
      <w:r w:rsidRPr="7B347BA5" w:rsidR="13BD4001">
        <w:rPr>
          <w:rFonts w:ascii="Calibri" w:hAnsi="Calibri" w:eastAsia="Calibri" w:cs="Calibri"/>
          <w:b w:val="0"/>
          <w:bCs w:val="0"/>
          <w:i w:val="0"/>
          <w:iCs w:val="0"/>
          <w:noProof w:val="0"/>
          <w:color w:val="auto"/>
          <w:sz w:val="22"/>
          <w:szCs w:val="22"/>
          <w:u w:val="none"/>
          <w:lang w:val="en-GB"/>
        </w:rPr>
        <w:t xml:space="preserve"> to say it was under mental health issues there</w:t>
      </w:r>
      <w:r w:rsidRPr="7B347BA5" w:rsidR="3D883709">
        <w:rPr>
          <w:rFonts w:ascii="Calibri" w:hAnsi="Calibri" w:eastAsia="Calibri" w:cs="Calibri"/>
          <w:b w:val="0"/>
          <w:bCs w:val="0"/>
          <w:i w:val="0"/>
          <w:iCs w:val="0"/>
          <w:noProof w:val="0"/>
          <w:color w:val="auto"/>
          <w:sz w:val="22"/>
          <w:szCs w:val="22"/>
          <w:u w:val="none"/>
          <w:lang w:val="en-GB"/>
        </w:rPr>
        <w:t>fore its manslaughter</w:t>
      </w:r>
      <w:r w:rsidRPr="7B347BA5" w:rsidR="2213F2D5">
        <w:rPr>
          <w:rFonts w:ascii="Calibri" w:hAnsi="Calibri" w:eastAsia="Calibri" w:cs="Calibri"/>
          <w:b w:val="0"/>
          <w:bCs w:val="0"/>
          <w:i w:val="0"/>
          <w:iCs w:val="0"/>
          <w:noProof w:val="0"/>
          <w:color w:val="auto"/>
          <w:sz w:val="22"/>
          <w:szCs w:val="22"/>
          <w:u w:val="none"/>
          <w:lang w:val="en-GB"/>
        </w:rPr>
        <w:t>.</w:t>
      </w:r>
    </w:p>
    <w:p w:rsidR="206BFABF" w:rsidP="7B347BA5" w:rsidRDefault="206BFABF" w14:paraId="36297728" w14:textId="44EB25D9">
      <w:pPr>
        <w:pStyle w:val="Normal"/>
        <w:rPr>
          <w:rFonts w:ascii="Calibri" w:hAnsi="Calibri" w:eastAsia="Calibri" w:cs="Calibri"/>
          <w:b w:val="0"/>
          <w:bCs w:val="0"/>
          <w:i w:val="0"/>
          <w:iCs w:val="0"/>
          <w:noProof w:val="0"/>
          <w:color w:val="auto"/>
          <w:sz w:val="22"/>
          <w:szCs w:val="22"/>
          <w:u w:val="none"/>
          <w:lang w:val="en-GB"/>
        </w:rPr>
      </w:pPr>
      <w:r w:rsidRPr="7B347BA5" w:rsidR="2710DEF1">
        <w:rPr>
          <w:b w:val="0"/>
          <w:bCs w:val="0"/>
          <w:i w:val="0"/>
          <w:iCs w:val="0"/>
          <w:color w:val="auto"/>
          <w:u w:val="none"/>
        </w:rPr>
        <w:t>After an 18-month review there was a few changes made.</w:t>
      </w:r>
      <w:r w:rsidRPr="7B347BA5" w:rsidR="3EA1A057">
        <w:rPr>
          <w:b w:val="0"/>
          <w:bCs w:val="0"/>
          <w:i w:val="0"/>
          <w:iCs w:val="0"/>
          <w:color w:val="auto"/>
          <w:u w:val="none"/>
        </w:rPr>
        <w:t xml:space="preserve"> </w:t>
      </w:r>
      <w:r w:rsidRPr="7B347BA5" w:rsidR="3EA1A057">
        <w:rPr>
          <w:rFonts w:ascii="Calibri" w:hAnsi="Calibri" w:eastAsia="Calibri" w:cs="Calibri"/>
          <w:b w:val="0"/>
          <w:bCs w:val="0"/>
          <w:i w:val="0"/>
          <w:iCs w:val="0"/>
          <w:noProof w:val="0"/>
          <w:color w:val="auto"/>
          <w:sz w:val="22"/>
          <w:szCs w:val="22"/>
          <w:u w:val="none"/>
          <w:lang w:val="en-GB"/>
        </w:rPr>
        <w:t xml:space="preserve">(Post-implementation review of the coroner reforms in the coroners and justice act 2009, No date) </w:t>
      </w:r>
      <w:r w:rsidRPr="7B347BA5" w:rsidR="699FC926">
        <w:rPr>
          <w:rFonts w:ascii="Calibri" w:hAnsi="Calibri" w:eastAsia="Calibri" w:cs="Calibri"/>
          <w:b w:val="0"/>
          <w:bCs w:val="0"/>
          <w:i w:val="0"/>
          <w:iCs w:val="0"/>
          <w:noProof w:val="0"/>
          <w:color w:val="auto"/>
          <w:sz w:val="22"/>
          <w:szCs w:val="22"/>
          <w:u w:val="none"/>
          <w:lang w:val="en-GB"/>
        </w:rPr>
        <w:t>There is now a requirement for coroners</w:t>
      </w:r>
      <w:r w:rsidRPr="7B347BA5" w:rsidR="6F5B4215">
        <w:rPr>
          <w:rFonts w:ascii="Calibri" w:hAnsi="Calibri" w:eastAsia="Calibri" w:cs="Calibri"/>
          <w:b w:val="0"/>
          <w:bCs w:val="0"/>
          <w:i w:val="0"/>
          <w:iCs w:val="0"/>
          <w:noProof w:val="0"/>
          <w:color w:val="auto"/>
          <w:sz w:val="22"/>
          <w:szCs w:val="22"/>
          <w:u w:val="none"/>
          <w:lang w:val="en-GB"/>
        </w:rPr>
        <w:t xml:space="preserve"> to provide bereaved people with information that they request whilst in an investigation for free of charge, all of the inquests must also be documented, the</w:t>
      </w:r>
      <w:r w:rsidRPr="7B347BA5" w:rsidR="75C1D879">
        <w:rPr>
          <w:rFonts w:ascii="Calibri" w:hAnsi="Calibri" w:eastAsia="Calibri" w:cs="Calibri"/>
          <w:b w:val="0"/>
          <w:bCs w:val="0"/>
          <w:i w:val="0"/>
          <w:iCs w:val="0"/>
          <w:noProof w:val="0"/>
          <w:color w:val="auto"/>
          <w:sz w:val="22"/>
          <w:szCs w:val="22"/>
          <w:u w:val="none"/>
          <w:lang w:val="en-GB"/>
        </w:rPr>
        <w:t>re is also now a requirement that coroners must be able to be available at all times to help deal with certain matters that could be urgent,</w:t>
      </w:r>
      <w:r w:rsidRPr="7B347BA5" w:rsidR="01099F3A">
        <w:rPr>
          <w:rFonts w:ascii="Calibri" w:hAnsi="Calibri" w:eastAsia="Calibri" w:cs="Calibri"/>
          <w:b w:val="0"/>
          <w:bCs w:val="0"/>
          <w:i w:val="0"/>
          <w:iCs w:val="0"/>
          <w:noProof w:val="0"/>
          <w:color w:val="auto"/>
          <w:sz w:val="22"/>
          <w:szCs w:val="22"/>
          <w:u w:val="none"/>
          <w:lang w:val="en-GB"/>
        </w:rPr>
        <w:t xml:space="preserve"> there is also know a requirement that bereaved families and any other party that is interested</w:t>
      </w:r>
      <w:r w:rsidRPr="7B347BA5" w:rsidR="4DE7700F">
        <w:rPr>
          <w:rFonts w:ascii="Calibri" w:hAnsi="Calibri" w:eastAsia="Calibri" w:cs="Calibri"/>
          <w:b w:val="0"/>
          <w:bCs w:val="0"/>
          <w:i w:val="0"/>
          <w:iCs w:val="0"/>
          <w:noProof w:val="0"/>
          <w:color w:val="auto"/>
          <w:sz w:val="22"/>
          <w:szCs w:val="22"/>
          <w:u w:val="none"/>
          <w:lang w:val="en-GB"/>
        </w:rPr>
        <w:t xml:space="preserve"> may be notified of any inquest arrangement or any changes that are made they will be notified within one week of the arrangements or changes being made</w:t>
      </w:r>
      <w:r w:rsidRPr="7B347BA5" w:rsidR="3982DD4E">
        <w:rPr>
          <w:rFonts w:ascii="Calibri" w:hAnsi="Calibri" w:eastAsia="Calibri" w:cs="Calibri"/>
          <w:b w:val="0"/>
          <w:bCs w:val="0"/>
          <w:i w:val="0"/>
          <w:iCs w:val="0"/>
          <w:noProof w:val="0"/>
          <w:color w:val="auto"/>
          <w:sz w:val="22"/>
          <w:szCs w:val="22"/>
          <w:u w:val="none"/>
          <w:lang w:val="en-GB"/>
        </w:rPr>
        <w:t xml:space="preserve"> </w:t>
      </w:r>
      <w:bookmarkStart w:name="_Int_XmbemtKc" w:id="406801520"/>
      <w:r w:rsidRPr="7B347BA5" w:rsidR="3982DD4E">
        <w:rPr>
          <w:rFonts w:ascii="Calibri" w:hAnsi="Calibri" w:eastAsia="Calibri" w:cs="Calibri"/>
          <w:b w:val="0"/>
          <w:bCs w:val="0"/>
          <w:i w:val="0"/>
          <w:iCs w:val="0"/>
          <w:noProof w:val="0"/>
          <w:color w:val="auto"/>
          <w:sz w:val="22"/>
          <w:szCs w:val="22"/>
          <w:u w:val="none"/>
          <w:lang w:val="en-GB"/>
        </w:rPr>
        <w:t>and</w:t>
      </w:r>
      <w:bookmarkEnd w:id="406801520"/>
      <w:r w:rsidRPr="7B347BA5" w:rsidR="3982DD4E">
        <w:rPr>
          <w:rFonts w:ascii="Calibri" w:hAnsi="Calibri" w:eastAsia="Calibri" w:cs="Calibri"/>
          <w:b w:val="0"/>
          <w:bCs w:val="0"/>
          <w:i w:val="0"/>
          <w:iCs w:val="0"/>
          <w:noProof w:val="0"/>
          <w:color w:val="auto"/>
          <w:sz w:val="22"/>
          <w:szCs w:val="22"/>
          <w:u w:val="none"/>
          <w:lang w:val="en-GB"/>
        </w:rPr>
        <w:t xml:space="preserve"> if an inquest / post mortem examination was held</w:t>
      </w:r>
      <w:r w:rsidRPr="7B347BA5" w:rsidR="12F2EBA5">
        <w:rPr>
          <w:rFonts w:ascii="Calibri" w:hAnsi="Calibri" w:eastAsia="Calibri" w:cs="Calibri"/>
          <w:b w:val="0"/>
          <w:bCs w:val="0"/>
          <w:i w:val="0"/>
          <w:iCs w:val="0"/>
          <w:noProof w:val="0"/>
          <w:color w:val="auto"/>
          <w:sz w:val="22"/>
          <w:szCs w:val="22"/>
          <w:u w:val="none"/>
          <w:lang w:val="en-GB"/>
        </w:rPr>
        <w:t>,</w:t>
      </w:r>
      <w:r w:rsidRPr="7B347BA5" w:rsidR="3982DD4E">
        <w:rPr>
          <w:rFonts w:ascii="Calibri" w:hAnsi="Calibri" w:eastAsia="Calibri" w:cs="Calibri"/>
          <w:b w:val="0"/>
          <w:bCs w:val="0"/>
          <w:i w:val="0"/>
          <w:iCs w:val="0"/>
          <w:noProof w:val="0"/>
          <w:color w:val="auto"/>
          <w:sz w:val="22"/>
          <w:szCs w:val="22"/>
          <w:u w:val="none"/>
          <w:lang w:val="en-GB"/>
        </w:rPr>
        <w:t xml:space="preserve"> it</w:t>
      </w:r>
      <w:r w:rsidRPr="7B347BA5" w:rsidR="3982DD4E">
        <w:rPr>
          <w:rFonts w:ascii="Calibri" w:hAnsi="Calibri" w:eastAsia="Calibri" w:cs="Calibri"/>
          <w:b w:val="0"/>
          <w:bCs w:val="0"/>
          <w:i w:val="0"/>
          <w:iCs w:val="0"/>
          <w:noProof w:val="0"/>
          <w:color w:val="auto"/>
          <w:sz w:val="22"/>
          <w:szCs w:val="22"/>
          <w:u w:val="none"/>
          <w:lang w:val="en-GB"/>
        </w:rPr>
        <w:t xml:space="preserve"> can now be held anywhere in England and Wales instead of just being available at the coroners district</w:t>
      </w:r>
      <w:r w:rsidRPr="7B347BA5" w:rsidR="778F36C2">
        <w:rPr>
          <w:rFonts w:ascii="Calibri" w:hAnsi="Calibri" w:eastAsia="Calibri" w:cs="Calibri"/>
          <w:b w:val="0"/>
          <w:bCs w:val="0"/>
          <w:i w:val="0"/>
          <w:iCs w:val="0"/>
          <w:noProof w:val="0"/>
          <w:color w:val="auto"/>
          <w:sz w:val="22"/>
          <w:szCs w:val="22"/>
          <w:u w:val="none"/>
          <w:lang w:val="en-GB"/>
        </w:rPr>
        <w:t xml:space="preserve"> (Post-implementation review of the coroner reforms in the coroners and justice act 2009, No date).</w:t>
      </w:r>
    </w:p>
    <w:p w:rsidR="206BFABF" w:rsidP="5330852B" w:rsidRDefault="206BFABF" w14:paraId="5C6655F7" w14:textId="7122299E">
      <w:pPr>
        <w:pStyle w:val="Normal"/>
        <w:rPr>
          <w:b w:val="1"/>
          <w:bCs w:val="1"/>
        </w:rPr>
      </w:pPr>
      <w:r w:rsidRPr="7B347BA5" w:rsidR="475A5215">
        <w:rPr>
          <w:b w:val="1"/>
          <w:bCs w:val="1"/>
        </w:rPr>
        <w:t>Reference</w:t>
      </w:r>
      <w:r w:rsidRPr="7B347BA5" w:rsidR="5F54E058">
        <w:rPr>
          <w:b w:val="1"/>
          <w:bCs w:val="1"/>
        </w:rPr>
        <w:t xml:space="preserve"> list</w:t>
      </w:r>
    </w:p>
    <w:p w:rsidR="10F6E5ED" w:rsidP="7B347BA5" w:rsidRDefault="10F6E5ED" w14:paraId="045E5B3A" w14:textId="2FA0F9B0">
      <w:pPr>
        <w:ind w:left="567" w:hanging="567"/>
        <w:jc w:val="left"/>
      </w:pPr>
      <w:r w:rsidRPr="7B347BA5" w:rsidR="2A8B5798">
        <w:rPr>
          <w:rFonts w:ascii="Calibri" w:hAnsi="Calibri" w:eastAsia="Calibri" w:cs="Calibri"/>
          <w:i w:val="1"/>
          <w:iCs w:val="1"/>
          <w:noProof w:val="0"/>
          <w:sz w:val="22"/>
          <w:szCs w:val="22"/>
          <w:lang w:val="en-GB"/>
        </w:rPr>
        <w:t>Homicide: Murder and manslaughter</w:t>
      </w:r>
      <w:r w:rsidRPr="7B347BA5" w:rsidR="2A8B5798">
        <w:rPr>
          <w:rFonts w:ascii="Calibri" w:hAnsi="Calibri" w:eastAsia="Calibri" w:cs="Calibri"/>
          <w:noProof w:val="0"/>
          <w:sz w:val="22"/>
          <w:szCs w:val="22"/>
          <w:lang w:val="en-GB"/>
        </w:rPr>
        <w:t xml:space="preserve"> (no date) </w:t>
      </w:r>
      <w:r w:rsidRPr="7B347BA5" w:rsidR="2A8B5798">
        <w:rPr>
          <w:rFonts w:ascii="Calibri" w:hAnsi="Calibri" w:eastAsia="Calibri" w:cs="Calibri"/>
          <w:i w:val="1"/>
          <w:iCs w:val="1"/>
          <w:noProof w:val="0"/>
          <w:sz w:val="22"/>
          <w:szCs w:val="22"/>
          <w:lang w:val="en-GB"/>
        </w:rPr>
        <w:t>Homicide: Murder and Manslaughter | The Crown Prosecution Service</w:t>
      </w:r>
      <w:r w:rsidRPr="7B347BA5" w:rsidR="2A8B5798">
        <w:rPr>
          <w:rFonts w:ascii="Calibri" w:hAnsi="Calibri" w:eastAsia="Calibri" w:cs="Calibri"/>
          <w:noProof w:val="0"/>
          <w:sz w:val="22"/>
          <w:szCs w:val="22"/>
          <w:lang w:val="en-GB"/>
        </w:rPr>
        <w:t xml:space="preserve">. Available at: </w:t>
      </w:r>
      <w:hyperlink w:anchor=":~:text=Section%2052%20of%20the%20Coroners,occurring%20before%204%20October%202010" r:id="R5fe1126fd53a4703">
        <w:r w:rsidRPr="7B347BA5" w:rsidR="2A8B5798">
          <w:rPr>
            <w:rStyle w:val="Hyperlink"/>
            <w:rFonts w:ascii="Calibri" w:hAnsi="Calibri" w:eastAsia="Calibri" w:cs="Calibri"/>
            <w:noProof w:val="0"/>
            <w:sz w:val="22"/>
            <w:szCs w:val="22"/>
            <w:lang w:val="en-GB"/>
          </w:rPr>
          <w:t>https://www.cps.gov.uk/legal-guidance/homicide-murder-and-manslaughter#:~:text=Section%2052%20of%20the%20Coroners,occurring%20before%204%20October%202010</w:t>
        </w:r>
      </w:hyperlink>
      <w:r w:rsidRPr="7B347BA5" w:rsidR="2A8B5798">
        <w:rPr>
          <w:rFonts w:ascii="Calibri" w:hAnsi="Calibri" w:eastAsia="Calibri" w:cs="Calibri"/>
          <w:noProof w:val="0"/>
          <w:sz w:val="22"/>
          <w:szCs w:val="22"/>
          <w:lang w:val="en-GB"/>
        </w:rPr>
        <w:t xml:space="preserve">. (Accessed: March </w:t>
      </w:r>
      <w:r w:rsidRPr="7B347BA5" w:rsidR="25EEB907">
        <w:rPr>
          <w:rFonts w:ascii="Calibri" w:hAnsi="Calibri" w:eastAsia="Calibri" w:cs="Calibri"/>
          <w:noProof w:val="0"/>
          <w:sz w:val="22"/>
          <w:szCs w:val="22"/>
          <w:lang w:val="en-GB"/>
        </w:rPr>
        <w:t>4</w:t>
      </w:r>
      <w:r w:rsidRPr="7B347BA5" w:rsidR="2A8B5798">
        <w:rPr>
          <w:rFonts w:ascii="Calibri" w:hAnsi="Calibri" w:eastAsia="Calibri" w:cs="Calibri"/>
          <w:noProof w:val="0"/>
          <w:sz w:val="22"/>
          <w:szCs w:val="22"/>
          <w:lang w:val="en-GB"/>
        </w:rPr>
        <w:t>, 2023).</w:t>
      </w:r>
    </w:p>
    <w:p w:rsidR="10F6E5ED" w:rsidP="7B347BA5" w:rsidRDefault="10F6E5ED" w14:paraId="2CF104A4" w14:textId="50734BB4">
      <w:pPr>
        <w:pStyle w:val="Normal"/>
        <w:ind w:left="567" w:hanging="567"/>
        <w:jc w:val="left"/>
        <w:rPr>
          <w:rFonts w:ascii="Calibri" w:hAnsi="Calibri" w:eastAsia="Calibri" w:cs="Calibri"/>
          <w:noProof w:val="0"/>
          <w:sz w:val="22"/>
          <w:szCs w:val="22"/>
          <w:lang w:val="en-GB"/>
        </w:rPr>
      </w:pPr>
    </w:p>
    <w:p w:rsidR="10F6E5ED" w:rsidP="7B347BA5" w:rsidRDefault="10F6E5ED" w14:paraId="1162FBC6" w14:textId="6E05C5C4">
      <w:pPr>
        <w:ind w:left="567" w:hanging="567"/>
        <w:jc w:val="left"/>
      </w:pPr>
      <w:r w:rsidRPr="7B347BA5" w:rsidR="775107BB">
        <w:rPr>
          <w:rFonts w:ascii="Calibri" w:hAnsi="Calibri" w:eastAsia="Calibri" w:cs="Calibri"/>
          <w:noProof w:val="0"/>
          <w:sz w:val="22"/>
          <w:szCs w:val="22"/>
          <w:lang w:val="en-GB"/>
        </w:rPr>
        <w:t xml:space="preserve">Ltd, A.A. (2022) </w:t>
      </w:r>
      <w:r w:rsidRPr="7B347BA5" w:rsidR="775107BB">
        <w:rPr>
          <w:rFonts w:ascii="Calibri" w:hAnsi="Calibri" w:eastAsia="Calibri" w:cs="Calibri"/>
          <w:i w:val="1"/>
          <w:iCs w:val="1"/>
          <w:noProof w:val="0"/>
          <w:sz w:val="22"/>
          <w:szCs w:val="22"/>
          <w:lang w:val="en-GB"/>
        </w:rPr>
        <w:t>Coroners and justice act 2009</w:t>
      </w:r>
      <w:r w:rsidRPr="7B347BA5" w:rsidR="775107BB">
        <w:rPr>
          <w:rFonts w:ascii="Calibri" w:hAnsi="Calibri" w:eastAsia="Calibri" w:cs="Calibri"/>
          <w:noProof w:val="0"/>
          <w:sz w:val="22"/>
          <w:szCs w:val="22"/>
          <w:lang w:val="en-GB"/>
        </w:rPr>
        <w:t xml:space="preserve">, </w:t>
      </w:r>
      <w:r w:rsidRPr="7B347BA5" w:rsidR="775107BB">
        <w:rPr>
          <w:rFonts w:ascii="Calibri" w:hAnsi="Calibri" w:eastAsia="Calibri" w:cs="Calibri"/>
          <w:i w:val="1"/>
          <w:iCs w:val="1"/>
          <w:noProof w:val="0"/>
          <w:sz w:val="22"/>
          <w:szCs w:val="22"/>
          <w:lang w:val="en-GB"/>
        </w:rPr>
        <w:t>Law Teacher</w:t>
      </w:r>
      <w:r w:rsidRPr="7B347BA5" w:rsidR="775107BB">
        <w:rPr>
          <w:rFonts w:ascii="Calibri" w:hAnsi="Calibri" w:eastAsia="Calibri" w:cs="Calibri"/>
          <w:noProof w:val="0"/>
          <w:sz w:val="22"/>
          <w:szCs w:val="22"/>
          <w:lang w:val="en-GB"/>
        </w:rPr>
        <w:t xml:space="preserve">. </w:t>
      </w:r>
      <w:r w:rsidRPr="7B347BA5" w:rsidR="775107BB">
        <w:rPr>
          <w:rFonts w:ascii="Calibri" w:hAnsi="Calibri" w:eastAsia="Calibri" w:cs="Calibri"/>
          <w:noProof w:val="0"/>
          <w:sz w:val="22"/>
          <w:szCs w:val="22"/>
          <w:lang w:val="en-GB"/>
        </w:rPr>
        <w:t>LawTeacher</w:t>
      </w:r>
      <w:r w:rsidRPr="7B347BA5" w:rsidR="775107BB">
        <w:rPr>
          <w:rFonts w:ascii="Calibri" w:hAnsi="Calibri" w:eastAsia="Calibri" w:cs="Calibri"/>
          <w:noProof w:val="0"/>
          <w:sz w:val="22"/>
          <w:szCs w:val="22"/>
          <w:lang w:val="en-GB"/>
        </w:rPr>
        <w:t xml:space="preserve">. Available at: </w:t>
      </w:r>
      <w:hyperlink w:anchor=":~:text=The%20principal%20purpose%20of%20the,families%20and%20the%20wider%20public" r:id="R4979fc1c9d154174">
        <w:r w:rsidRPr="7B347BA5" w:rsidR="775107BB">
          <w:rPr>
            <w:rStyle w:val="Hyperlink"/>
            <w:rFonts w:ascii="Calibri" w:hAnsi="Calibri" w:eastAsia="Calibri" w:cs="Calibri"/>
            <w:noProof w:val="0"/>
            <w:sz w:val="22"/>
            <w:szCs w:val="22"/>
            <w:lang w:val="en-GB"/>
          </w:rPr>
          <w:t>https://www.lawteacher.net/acts/coroners-and-justice-act-2009.php#:~:text=The%20principal%20purpose%20of%20the,families%20and%20the%20wider%20public</w:t>
        </w:r>
      </w:hyperlink>
      <w:r w:rsidRPr="7B347BA5" w:rsidR="775107BB">
        <w:rPr>
          <w:rFonts w:ascii="Calibri" w:hAnsi="Calibri" w:eastAsia="Calibri" w:cs="Calibri"/>
          <w:noProof w:val="0"/>
          <w:sz w:val="22"/>
          <w:szCs w:val="22"/>
          <w:lang w:val="en-GB"/>
        </w:rPr>
        <w:t xml:space="preserve">. (Accessed: March </w:t>
      </w:r>
      <w:r w:rsidRPr="7B347BA5" w:rsidR="2EFFA4D4">
        <w:rPr>
          <w:rFonts w:ascii="Calibri" w:hAnsi="Calibri" w:eastAsia="Calibri" w:cs="Calibri"/>
          <w:noProof w:val="0"/>
          <w:sz w:val="22"/>
          <w:szCs w:val="22"/>
          <w:lang w:val="en-GB"/>
        </w:rPr>
        <w:t>4</w:t>
      </w:r>
      <w:r w:rsidRPr="7B347BA5" w:rsidR="775107BB">
        <w:rPr>
          <w:rFonts w:ascii="Calibri" w:hAnsi="Calibri" w:eastAsia="Calibri" w:cs="Calibri"/>
          <w:noProof w:val="0"/>
          <w:sz w:val="22"/>
          <w:szCs w:val="22"/>
          <w:lang w:val="en-GB"/>
        </w:rPr>
        <w:t>, 2023).</w:t>
      </w:r>
    </w:p>
    <w:p w:rsidR="10F6E5ED" w:rsidP="7B347BA5" w:rsidRDefault="10F6E5ED" w14:paraId="4014F944" w14:textId="174B8D4D">
      <w:pPr>
        <w:pStyle w:val="Normal"/>
        <w:jc w:val="left"/>
        <w:rPr>
          <w:rFonts w:ascii="Calibri" w:hAnsi="Calibri" w:eastAsia="Calibri" w:cs="Calibri"/>
          <w:b w:val="0"/>
          <w:bCs w:val="0"/>
          <w:i w:val="0"/>
          <w:iCs w:val="0"/>
          <w:caps w:val="0"/>
          <w:smallCaps w:val="0"/>
          <w:noProof w:val="0"/>
          <w:color w:val="auto"/>
          <w:sz w:val="22"/>
          <w:szCs w:val="22"/>
          <w:lang w:val="en-GB"/>
        </w:rPr>
      </w:pPr>
      <w:r w:rsidRPr="7B347BA5" w:rsidR="5F54E058">
        <w:rPr>
          <w:rFonts w:ascii="Calibri" w:hAnsi="Calibri" w:eastAsia="Calibri" w:cs="Calibri"/>
          <w:b w:val="0"/>
          <w:bCs w:val="0"/>
          <w:i w:val="0"/>
          <w:iCs w:val="0"/>
          <w:caps w:val="0"/>
          <w:smallCaps w:val="0"/>
          <w:noProof w:val="0"/>
          <w:color w:val="auto"/>
          <w:sz w:val="22"/>
          <w:szCs w:val="22"/>
          <w:lang w:val="en-GB"/>
        </w:rPr>
        <w:t xml:space="preserve">Partial defences to murder: loss of control and diminished responsibility; and infanticide: Implementation of Sections 52, and 54 to 57 of the Coroners and Justice Act 2009 From: Criminal </w:t>
      </w:r>
      <w:r w:rsidRPr="7B347BA5" w:rsidR="5F54E058">
        <w:rPr>
          <w:rFonts w:ascii="Calibri" w:hAnsi="Calibri" w:eastAsia="Calibri" w:cs="Calibri"/>
          <w:b w:val="0"/>
          <w:bCs w:val="0"/>
          <w:i w:val="0"/>
          <w:iCs w:val="0"/>
          <w:caps w:val="0"/>
          <w:smallCaps w:val="0"/>
          <w:noProof w:val="0"/>
          <w:color w:val="auto"/>
          <w:sz w:val="22"/>
          <w:szCs w:val="22"/>
          <w:lang w:val="en-GB"/>
        </w:rPr>
        <w:t xml:space="preserve">Law Policy Unit Ministry of Justice. (2010). Available at: </w:t>
      </w:r>
      <w:hyperlink r:id="R62e7b7b92ff9419d">
        <w:r w:rsidRPr="7B347BA5" w:rsidR="5F54E058">
          <w:rPr>
            <w:rStyle w:val="Hyperlink"/>
            <w:rFonts w:ascii="Calibri" w:hAnsi="Calibri" w:eastAsia="Calibri" w:cs="Calibri"/>
            <w:b w:val="0"/>
            <w:bCs w:val="0"/>
            <w:i w:val="0"/>
            <w:iCs w:val="0"/>
            <w:caps w:val="0"/>
            <w:smallCaps w:val="0"/>
            <w:noProof w:val="0"/>
            <w:sz w:val="22"/>
            <w:szCs w:val="22"/>
            <w:lang w:val="en-GB"/>
          </w:rPr>
          <w:t>https://www.justice.gov.uk/downloads/legislation/bills-acts/circulars/moj/2010/circular-12-2010-coroners-justice-act-homicide-provisions.pdf.</w:t>
        </w:r>
      </w:hyperlink>
    </w:p>
    <w:p w:rsidR="466361C6" w:rsidP="7B347BA5" w:rsidRDefault="466361C6" w14:paraId="1B6AE14F" w14:textId="3C6CBFEC">
      <w:pPr>
        <w:ind w:left="567" w:hanging="567"/>
        <w:jc w:val="left"/>
      </w:pPr>
      <w:r w:rsidRPr="7B347BA5" w:rsidR="466361C6">
        <w:rPr>
          <w:rFonts w:ascii="Calibri" w:hAnsi="Calibri" w:eastAsia="Calibri" w:cs="Calibri"/>
          <w:noProof w:val="0"/>
          <w:sz w:val="22"/>
          <w:szCs w:val="22"/>
          <w:lang w:val="en-GB"/>
        </w:rPr>
        <w:t xml:space="preserve">Participation, E. (2009) </w:t>
      </w:r>
      <w:r w:rsidRPr="7B347BA5" w:rsidR="466361C6">
        <w:rPr>
          <w:rFonts w:ascii="Calibri" w:hAnsi="Calibri" w:eastAsia="Calibri" w:cs="Calibri"/>
          <w:i w:val="1"/>
          <w:iCs w:val="1"/>
          <w:noProof w:val="0"/>
          <w:sz w:val="22"/>
          <w:szCs w:val="22"/>
          <w:lang w:val="en-GB"/>
        </w:rPr>
        <w:t>Coroners and justice act 2009</w:t>
      </w:r>
      <w:r w:rsidRPr="7B347BA5" w:rsidR="466361C6">
        <w:rPr>
          <w:rFonts w:ascii="Calibri" w:hAnsi="Calibri" w:eastAsia="Calibri" w:cs="Calibri"/>
          <w:noProof w:val="0"/>
          <w:sz w:val="22"/>
          <w:szCs w:val="22"/>
          <w:lang w:val="en-GB"/>
        </w:rPr>
        <w:t xml:space="preserve">, </w:t>
      </w:r>
      <w:r w:rsidRPr="7B347BA5" w:rsidR="466361C6">
        <w:rPr>
          <w:rFonts w:ascii="Calibri" w:hAnsi="Calibri" w:eastAsia="Calibri" w:cs="Calibri"/>
          <w:i w:val="1"/>
          <w:iCs w:val="1"/>
          <w:noProof w:val="0"/>
          <w:sz w:val="22"/>
          <w:szCs w:val="22"/>
          <w:lang w:val="en-GB"/>
        </w:rPr>
        <w:t>Legislation.gov.uk</w:t>
      </w:r>
      <w:r w:rsidRPr="7B347BA5" w:rsidR="466361C6">
        <w:rPr>
          <w:rFonts w:ascii="Calibri" w:hAnsi="Calibri" w:eastAsia="Calibri" w:cs="Calibri"/>
          <w:noProof w:val="0"/>
          <w:sz w:val="22"/>
          <w:szCs w:val="22"/>
          <w:lang w:val="en-GB"/>
        </w:rPr>
        <w:t xml:space="preserve">. Statute Law Database. Available at: </w:t>
      </w:r>
      <w:hyperlink r:id="Ra589906929ea49bd">
        <w:r w:rsidRPr="7B347BA5" w:rsidR="466361C6">
          <w:rPr>
            <w:rStyle w:val="Hyperlink"/>
            <w:rFonts w:ascii="Calibri" w:hAnsi="Calibri" w:eastAsia="Calibri" w:cs="Calibri"/>
            <w:noProof w:val="0"/>
            <w:sz w:val="22"/>
            <w:szCs w:val="22"/>
            <w:lang w:val="en-GB"/>
          </w:rPr>
          <w:t>https://www.legislation.gov.uk/ukpga/2009/25/contents</w:t>
        </w:r>
      </w:hyperlink>
      <w:r w:rsidRPr="7B347BA5" w:rsidR="466361C6">
        <w:rPr>
          <w:rFonts w:ascii="Calibri" w:hAnsi="Calibri" w:eastAsia="Calibri" w:cs="Calibri"/>
          <w:noProof w:val="0"/>
          <w:sz w:val="22"/>
          <w:szCs w:val="22"/>
          <w:lang w:val="en-GB"/>
        </w:rPr>
        <w:t xml:space="preserve"> (Accessed: March </w:t>
      </w:r>
      <w:r w:rsidRPr="7B347BA5" w:rsidR="5BF32D5A">
        <w:rPr>
          <w:rFonts w:ascii="Calibri" w:hAnsi="Calibri" w:eastAsia="Calibri" w:cs="Calibri"/>
          <w:noProof w:val="0"/>
          <w:sz w:val="22"/>
          <w:szCs w:val="22"/>
          <w:lang w:val="en-GB"/>
        </w:rPr>
        <w:t>4</w:t>
      </w:r>
      <w:r w:rsidRPr="7B347BA5" w:rsidR="466361C6">
        <w:rPr>
          <w:rFonts w:ascii="Calibri" w:hAnsi="Calibri" w:eastAsia="Calibri" w:cs="Calibri"/>
          <w:noProof w:val="0"/>
          <w:sz w:val="22"/>
          <w:szCs w:val="22"/>
          <w:lang w:val="en-GB"/>
        </w:rPr>
        <w:t>, 2023).</w:t>
      </w:r>
    </w:p>
    <w:p w:rsidR="2E31A8BD" w:rsidP="7B347BA5" w:rsidRDefault="2E31A8BD" w14:paraId="7CAB831A" w14:textId="69C52FA5">
      <w:pPr>
        <w:ind w:left="567" w:hanging="567"/>
      </w:pPr>
      <w:r w:rsidRPr="7B347BA5" w:rsidR="2E31A8BD">
        <w:rPr>
          <w:rFonts w:ascii="Calibri" w:hAnsi="Calibri" w:eastAsia="Calibri" w:cs="Calibri"/>
          <w:i w:val="1"/>
          <w:iCs w:val="1"/>
          <w:noProof w:val="0"/>
          <w:sz w:val="22"/>
          <w:szCs w:val="22"/>
          <w:lang w:val="en-GB"/>
        </w:rPr>
        <w:t>Post-implementation review of the coroner reforms in the coroners and justice act 2009</w:t>
      </w:r>
      <w:r w:rsidRPr="7B347BA5" w:rsidR="2E31A8BD">
        <w:rPr>
          <w:rFonts w:ascii="Calibri" w:hAnsi="Calibri" w:eastAsia="Calibri" w:cs="Calibri"/>
          <w:noProof w:val="0"/>
          <w:sz w:val="22"/>
          <w:szCs w:val="22"/>
          <w:lang w:val="en-GB"/>
        </w:rPr>
        <w:t xml:space="preserve"> (no date) </w:t>
      </w:r>
      <w:r w:rsidRPr="7B347BA5" w:rsidR="2E31A8BD">
        <w:rPr>
          <w:rFonts w:ascii="Calibri" w:hAnsi="Calibri" w:eastAsia="Calibri" w:cs="Calibri"/>
          <w:i w:val="1"/>
          <w:iCs w:val="1"/>
          <w:noProof w:val="0"/>
          <w:sz w:val="22"/>
          <w:szCs w:val="22"/>
          <w:lang w:val="en-GB"/>
        </w:rPr>
        <w:t>Post-implementation review of the coroner reforms in the Coroners and Justice Act 2009 - Ministry of Justice - Citizen Space</w:t>
      </w:r>
      <w:r w:rsidRPr="7B347BA5" w:rsidR="2E31A8BD">
        <w:rPr>
          <w:rFonts w:ascii="Calibri" w:hAnsi="Calibri" w:eastAsia="Calibri" w:cs="Calibri"/>
          <w:noProof w:val="0"/>
          <w:sz w:val="22"/>
          <w:szCs w:val="22"/>
          <w:lang w:val="en-GB"/>
        </w:rPr>
        <w:t xml:space="preserve">. Available at: </w:t>
      </w:r>
      <w:hyperlink r:id="Rcd348629c47b4d0f">
        <w:r w:rsidRPr="7B347BA5" w:rsidR="2E31A8BD">
          <w:rPr>
            <w:rStyle w:val="Hyperlink"/>
            <w:rFonts w:ascii="Calibri" w:hAnsi="Calibri" w:eastAsia="Calibri" w:cs="Calibri"/>
            <w:noProof w:val="0"/>
            <w:sz w:val="22"/>
            <w:szCs w:val="22"/>
            <w:lang w:val="en-GB"/>
          </w:rPr>
          <w:t>https://consult.justice.gov.uk/digital-communications/post-implementation-review-of-coroner-reforms/</w:t>
        </w:r>
      </w:hyperlink>
      <w:r w:rsidRPr="7B347BA5" w:rsidR="2E31A8BD">
        <w:rPr>
          <w:rFonts w:ascii="Calibri" w:hAnsi="Calibri" w:eastAsia="Calibri" w:cs="Calibri"/>
          <w:noProof w:val="0"/>
          <w:sz w:val="22"/>
          <w:szCs w:val="22"/>
          <w:lang w:val="en-GB"/>
        </w:rPr>
        <w:t xml:space="preserve"> (Accessed: March 10, 2023).</w:t>
      </w:r>
    </w:p>
    <w:p w:rsidR="7B347BA5" w:rsidP="7B347BA5" w:rsidRDefault="7B347BA5" w14:paraId="54666CBB" w14:textId="489C9C55">
      <w:pPr>
        <w:pStyle w:val="Normal"/>
        <w:rPr>
          <w:rFonts w:ascii="Calibri" w:hAnsi="Calibri" w:eastAsia="Calibri" w:cs="Calibri"/>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iW4Etxur53yj" int2:id="iMQpTmUy">
      <int2:state int2:type="AugLoop_Text_Critique" int2:value="Rejected"/>
    </int2:textHash>
    <int2:bookmark int2:bookmarkName="_Int_XmbemtKc" int2:invalidationBookmarkName="" int2:hashCode="z/pQoyyxOiQNcF" int2:id="ce9BfuG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28308"/>
    <w:rsid w:val="001F18AA"/>
    <w:rsid w:val="00495C00"/>
    <w:rsid w:val="00B953A3"/>
    <w:rsid w:val="00C2EB59"/>
    <w:rsid w:val="0104AF87"/>
    <w:rsid w:val="01099F3A"/>
    <w:rsid w:val="011579D9"/>
    <w:rsid w:val="01B6AE4C"/>
    <w:rsid w:val="026BF07D"/>
    <w:rsid w:val="02A07FE8"/>
    <w:rsid w:val="032F2BB2"/>
    <w:rsid w:val="036F8940"/>
    <w:rsid w:val="0376BCEF"/>
    <w:rsid w:val="043F15F7"/>
    <w:rsid w:val="04480726"/>
    <w:rsid w:val="0469B46A"/>
    <w:rsid w:val="048D0894"/>
    <w:rsid w:val="04C08A6A"/>
    <w:rsid w:val="04C10215"/>
    <w:rsid w:val="04FD100D"/>
    <w:rsid w:val="056CBB25"/>
    <w:rsid w:val="05965C7C"/>
    <w:rsid w:val="05E2D0EE"/>
    <w:rsid w:val="0628D8F5"/>
    <w:rsid w:val="06336401"/>
    <w:rsid w:val="063913E2"/>
    <w:rsid w:val="0654BE63"/>
    <w:rsid w:val="07322CDD"/>
    <w:rsid w:val="080CC773"/>
    <w:rsid w:val="0846561F"/>
    <w:rsid w:val="08D47E6B"/>
    <w:rsid w:val="090EFF93"/>
    <w:rsid w:val="090FC16C"/>
    <w:rsid w:val="09203C81"/>
    <w:rsid w:val="0930B26A"/>
    <w:rsid w:val="0A4D568E"/>
    <w:rsid w:val="0A835AA3"/>
    <w:rsid w:val="0A8E61D3"/>
    <w:rsid w:val="0AD04ACE"/>
    <w:rsid w:val="0B840F0C"/>
    <w:rsid w:val="0BB28308"/>
    <w:rsid w:val="0BFE35E9"/>
    <w:rsid w:val="0C64EC17"/>
    <w:rsid w:val="0CD60DF8"/>
    <w:rsid w:val="0D86806B"/>
    <w:rsid w:val="0D92EDA5"/>
    <w:rsid w:val="0D9A064A"/>
    <w:rsid w:val="0E2F96C0"/>
    <w:rsid w:val="0F35D6AB"/>
    <w:rsid w:val="0F8ACFE7"/>
    <w:rsid w:val="0FCA955D"/>
    <w:rsid w:val="0FE506C0"/>
    <w:rsid w:val="103CB608"/>
    <w:rsid w:val="10E5CC5D"/>
    <w:rsid w:val="10F29C27"/>
    <w:rsid w:val="10F6E5ED"/>
    <w:rsid w:val="11D41008"/>
    <w:rsid w:val="11DB495A"/>
    <w:rsid w:val="12F2EBA5"/>
    <w:rsid w:val="13BD4001"/>
    <w:rsid w:val="1439126F"/>
    <w:rsid w:val="14E4DDEF"/>
    <w:rsid w:val="150BB0CA"/>
    <w:rsid w:val="155AD6F7"/>
    <w:rsid w:val="16871ADC"/>
    <w:rsid w:val="16A7812B"/>
    <w:rsid w:val="16BE2887"/>
    <w:rsid w:val="16CC6F01"/>
    <w:rsid w:val="16CEC14E"/>
    <w:rsid w:val="16D409B5"/>
    <w:rsid w:val="17C25BC9"/>
    <w:rsid w:val="181B0206"/>
    <w:rsid w:val="1822EB3D"/>
    <w:rsid w:val="187DA5F2"/>
    <w:rsid w:val="1888FB09"/>
    <w:rsid w:val="19B6D267"/>
    <w:rsid w:val="19DF21ED"/>
    <w:rsid w:val="1A15558B"/>
    <w:rsid w:val="1ADC005B"/>
    <w:rsid w:val="1AE0FCA6"/>
    <w:rsid w:val="1B5A8BFF"/>
    <w:rsid w:val="1C700FAC"/>
    <w:rsid w:val="1DCB2FE7"/>
    <w:rsid w:val="1E8434C2"/>
    <w:rsid w:val="1E9CD462"/>
    <w:rsid w:val="1EF64C8D"/>
    <w:rsid w:val="1F6CC757"/>
    <w:rsid w:val="1F91850C"/>
    <w:rsid w:val="1F9D1440"/>
    <w:rsid w:val="1FE4FCA0"/>
    <w:rsid w:val="206BFABF"/>
    <w:rsid w:val="2079C26A"/>
    <w:rsid w:val="2123F31B"/>
    <w:rsid w:val="214ADD38"/>
    <w:rsid w:val="21C1E44C"/>
    <w:rsid w:val="21C2656C"/>
    <w:rsid w:val="2213F2D5"/>
    <w:rsid w:val="227CEDD0"/>
    <w:rsid w:val="22A46819"/>
    <w:rsid w:val="22AAA5C0"/>
    <w:rsid w:val="22C8F855"/>
    <w:rsid w:val="235DB4AD"/>
    <w:rsid w:val="23BB75DC"/>
    <w:rsid w:val="23DAD533"/>
    <w:rsid w:val="25016E45"/>
    <w:rsid w:val="25095BCB"/>
    <w:rsid w:val="254C305A"/>
    <w:rsid w:val="25EEB907"/>
    <w:rsid w:val="26933B13"/>
    <w:rsid w:val="2703BAB7"/>
    <w:rsid w:val="2710DEF1"/>
    <w:rsid w:val="2733F1B7"/>
    <w:rsid w:val="27C80F44"/>
    <w:rsid w:val="284DDC46"/>
    <w:rsid w:val="2926F904"/>
    <w:rsid w:val="29A22A87"/>
    <w:rsid w:val="2A8B5798"/>
    <w:rsid w:val="2B8A3CCD"/>
    <w:rsid w:val="2C26EE8A"/>
    <w:rsid w:val="2DD4E3CA"/>
    <w:rsid w:val="2E065FB8"/>
    <w:rsid w:val="2E1E6CD0"/>
    <w:rsid w:val="2E2C6EE5"/>
    <w:rsid w:val="2E2EC132"/>
    <w:rsid w:val="2E31A8BD"/>
    <w:rsid w:val="2E8B751B"/>
    <w:rsid w:val="2EDD2427"/>
    <w:rsid w:val="2EF7BB23"/>
    <w:rsid w:val="2EFFA4D4"/>
    <w:rsid w:val="2F42BA8A"/>
    <w:rsid w:val="2F563BA7"/>
    <w:rsid w:val="2F9013C3"/>
    <w:rsid w:val="30448593"/>
    <w:rsid w:val="30831B22"/>
    <w:rsid w:val="30D4A26D"/>
    <w:rsid w:val="30EC4BEA"/>
    <w:rsid w:val="312BE424"/>
    <w:rsid w:val="3155C92D"/>
    <w:rsid w:val="31E7DED3"/>
    <w:rsid w:val="3244DD5A"/>
    <w:rsid w:val="32C7B485"/>
    <w:rsid w:val="32DBB366"/>
    <w:rsid w:val="33154698"/>
    <w:rsid w:val="33540D70"/>
    <w:rsid w:val="33E874F0"/>
    <w:rsid w:val="34156B06"/>
    <w:rsid w:val="344E730D"/>
    <w:rsid w:val="34BF8869"/>
    <w:rsid w:val="34C34166"/>
    <w:rsid w:val="34FB12F7"/>
    <w:rsid w:val="359B6EFA"/>
    <w:rsid w:val="35B1FC0E"/>
    <w:rsid w:val="36293A50"/>
    <w:rsid w:val="3641C09D"/>
    <w:rsid w:val="36748B2E"/>
    <w:rsid w:val="37B14894"/>
    <w:rsid w:val="380E57BE"/>
    <w:rsid w:val="381DCAC2"/>
    <w:rsid w:val="391ADD6C"/>
    <w:rsid w:val="3921E430"/>
    <w:rsid w:val="39347508"/>
    <w:rsid w:val="397F6969"/>
    <w:rsid w:val="3982DD4E"/>
    <w:rsid w:val="39A8EE7C"/>
    <w:rsid w:val="39E46FFC"/>
    <w:rsid w:val="39FE7CE2"/>
    <w:rsid w:val="3AB6ADCD"/>
    <w:rsid w:val="3B1EDB11"/>
    <w:rsid w:val="3BE3474C"/>
    <w:rsid w:val="3BED1C60"/>
    <w:rsid w:val="3C89C1FE"/>
    <w:rsid w:val="3C9AD96D"/>
    <w:rsid w:val="3CB10221"/>
    <w:rsid w:val="3D883709"/>
    <w:rsid w:val="3E19ABBC"/>
    <w:rsid w:val="3EA1A057"/>
    <w:rsid w:val="3FA0FC71"/>
    <w:rsid w:val="3FA912D7"/>
    <w:rsid w:val="3FB29BEF"/>
    <w:rsid w:val="4042D9B7"/>
    <w:rsid w:val="412C5DA9"/>
    <w:rsid w:val="4132EBED"/>
    <w:rsid w:val="4177EDD3"/>
    <w:rsid w:val="419C11A7"/>
    <w:rsid w:val="41B08FCB"/>
    <w:rsid w:val="41D18082"/>
    <w:rsid w:val="43BEB8AC"/>
    <w:rsid w:val="43F58B8B"/>
    <w:rsid w:val="440660BB"/>
    <w:rsid w:val="44282316"/>
    <w:rsid w:val="44690343"/>
    <w:rsid w:val="44D5B63A"/>
    <w:rsid w:val="4518C7EF"/>
    <w:rsid w:val="45D05212"/>
    <w:rsid w:val="45EB74FF"/>
    <w:rsid w:val="461EB539"/>
    <w:rsid w:val="466361C6"/>
    <w:rsid w:val="46F6C067"/>
    <w:rsid w:val="47106DF6"/>
    <w:rsid w:val="472D82B2"/>
    <w:rsid w:val="475A5215"/>
    <w:rsid w:val="4760DE6D"/>
    <w:rsid w:val="482EB0F9"/>
    <w:rsid w:val="4873B7CA"/>
    <w:rsid w:val="4874C656"/>
    <w:rsid w:val="48A7D889"/>
    <w:rsid w:val="48D9761B"/>
    <w:rsid w:val="49355494"/>
    <w:rsid w:val="497EEC62"/>
    <w:rsid w:val="49DA5B30"/>
    <w:rsid w:val="4A0F882B"/>
    <w:rsid w:val="4A1E4654"/>
    <w:rsid w:val="4A71D8CC"/>
    <w:rsid w:val="4B793656"/>
    <w:rsid w:val="4C0E473D"/>
    <w:rsid w:val="4C779642"/>
    <w:rsid w:val="4CDB84AD"/>
    <w:rsid w:val="4D2F081E"/>
    <w:rsid w:val="4D4A74F9"/>
    <w:rsid w:val="4DE7700F"/>
    <w:rsid w:val="4FB7203B"/>
    <w:rsid w:val="506E67D6"/>
    <w:rsid w:val="5152F09C"/>
    <w:rsid w:val="515E2C61"/>
    <w:rsid w:val="51863181"/>
    <w:rsid w:val="518F2543"/>
    <w:rsid w:val="520A3837"/>
    <w:rsid w:val="522D8B32"/>
    <w:rsid w:val="52448C58"/>
    <w:rsid w:val="526D49A1"/>
    <w:rsid w:val="5330852B"/>
    <w:rsid w:val="536FC88A"/>
    <w:rsid w:val="537E4E4A"/>
    <w:rsid w:val="538119BE"/>
    <w:rsid w:val="53A60898"/>
    <w:rsid w:val="548A915E"/>
    <w:rsid w:val="54976EA6"/>
    <w:rsid w:val="558CCB95"/>
    <w:rsid w:val="5593AA09"/>
    <w:rsid w:val="55C0292E"/>
    <w:rsid w:val="55D73C1A"/>
    <w:rsid w:val="56827BE8"/>
    <w:rsid w:val="56DDA95A"/>
    <w:rsid w:val="572F7A6A"/>
    <w:rsid w:val="582F2483"/>
    <w:rsid w:val="58CB4ACB"/>
    <w:rsid w:val="59688DA9"/>
    <w:rsid w:val="5969C3DD"/>
    <w:rsid w:val="5A154A1C"/>
    <w:rsid w:val="5B7EF133"/>
    <w:rsid w:val="5BB11A7D"/>
    <w:rsid w:val="5BF32D5A"/>
    <w:rsid w:val="5C02EB8D"/>
    <w:rsid w:val="5C187785"/>
    <w:rsid w:val="5C2EACE2"/>
    <w:rsid w:val="5CB23ADE"/>
    <w:rsid w:val="5CF10FDE"/>
    <w:rsid w:val="5D9EBBEE"/>
    <w:rsid w:val="5E8D8296"/>
    <w:rsid w:val="5EDA647F"/>
    <w:rsid w:val="5F134C2C"/>
    <w:rsid w:val="5F1DADB8"/>
    <w:rsid w:val="5F54E058"/>
    <w:rsid w:val="60848BA0"/>
    <w:rsid w:val="60900E4D"/>
    <w:rsid w:val="60AA8351"/>
    <w:rsid w:val="614BF084"/>
    <w:rsid w:val="6169790D"/>
    <w:rsid w:val="618BF050"/>
    <w:rsid w:val="619DF871"/>
    <w:rsid w:val="62722D11"/>
    <w:rsid w:val="6284C414"/>
    <w:rsid w:val="628D526D"/>
    <w:rsid w:val="62AC8E4A"/>
    <w:rsid w:val="634E967B"/>
    <w:rsid w:val="63635C5D"/>
    <w:rsid w:val="63D79626"/>
    <w:rsid w:val="640DFD72"/>
    <w:rsid w:val="651690AA"/>
    <w:rsid w:val="65354386"/>
    <w:rsid w:val="65A9CDD3"/>
    <w:rsid w:val="662F3677"/>
    <w:rsid w:val="66C6B7F3"/>
    <w:rsid w:val="673B4E73"/>
    <w:rsid w:val="674B948E"/>
    <w:rsid w:val="689689E8"/>
    <w:rsid w:val="699FC926"/>
    <w:rsid w:val="6A42E0CE"/>
    <w:rsid w:val="6A7D3EF6"/>
    <w:rsid w:val="6B408003"/>
    <w:rsid w:val="6C166C22"/>
    <w:rsid w:val="6CD8F303"/>
    <w:rsid w:val="6CDC5064"/>
    <w:rsid w:val="6DB50B0C"/>
    <w:rsid w:val="6DF80260"/>
    <w:rsid w:val="6EC8088F"/>
    <w:rsid w:val="6F3AC697"/>
    <w:rsid w:val="6F5B4215"/>
    <w:rsid w:val="70215AD9"/>
    <w:rsid w:val="7088151C"/>
    <w:rsid w:val="70909225"/>
    <w:rsid w:val="71273891"/>
    <w:rsid w:val="71811AEA"/>
    <w:rsid w:val="71D0B285"/>
    <w:rsid w:val="721DB0E8"/>
    <w:rsid w:val="723E6D51"/>
    <w:rsid w:val="72455E3D"/>
    <w:rsid w:val="7252490D"/>
    <w:rsid w:val="72761B86"/>
    <w:rsid w:val="7287CC67"/>
    <w:rsid w:val="72C10521"/>
    <w:rsid w:val="72DFE561"/>
    <w:rsid w:val="73D2ECC2"/>
    <w:rsid w:val="742C0EC2"/>
    <w:rsid w:val="74375087"/>
    <w:rsid w:val="74C7A94E"/>
    <w:rsid w:val="7570E314"/>
    <w:rsid w:val="758038B1"/>
    <w:rsid w:val="75C1D879"/>
    <w:rsid w:val="75DEC73C"/>
    <w:rsid w:val="75E01E02"/>
    <w:rsid w:val="76562DC5"/>
    <w:rsid w:val="769108CF"/>
    <w:rsid w:val="773C6F61"/>
    <w:rsid w:val="775107BB"/>
    <w:rsid w:val="777A979D"/>
    <w:rsid w:val="778F36C2"/>
    <w:rsid w:val="7803808E"/>
    <w:rsid w:val="782844CE"/>
    <w:rsid w:val="78A3BE6D"/>
    <w:rsid w:val="78FE2A48"/>
    <w:rsid w:val="790C6362"/>
    <w:rsid w:val="796DF517"/>
    <w:rsid w:val="79713ABA"/>
    <w:rsid w:val="7998AB44"/>
    <w:rsid w:val="79CB03FE"/>
    <w:rsid w:val="79F964DF"/>
    <w:rsid w:val="7A53A9D4"/>
    <w:rsid w:val="7B347BA5"/>
    <w:rsid w:val="7BBE8070"/>
    <w:rsid w:val="7BEF7A35"/>
    <w:rsid w:val="7C1603A8"/>
    <w:rsid w:val="7C277057"/>
    <w:rsid w:val="7C2C7E9A"/>
    <w:rsid w:val="7CEBFCE6"/>
    <w:rsid w:val="7D077B6A"/>
    <w:rsid w:val="7DB0A5FC"/>
    <w:rsid w:val="7E36EF6C"/>
    <w:rsid w:val="7EA34BCB"/>
    <w:rsid w:val="7ED362FE"/>
    <w:rsid w:val="7EDF48E5"/>
    <w:rsid w:val="7F14F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8308"/>
  <w15:chartTrackingRefBased/>
  <w15:docId w15:val="{4D0C1345-61BB-41A9-8BA2-78844AEAC0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a2629e0a804427" /><Relationship Type="http://schemas.openxmlformats.org/officeDocument/2006/relationships/hyperlink" Target="https://www.cps.gov.uk/legal-guidance/homicide-murder-and-manslaughter" TargetMode="External" Id="R5fe1126fd53a4703" /><Relationship Type="http://schemas.openxmlformats.org/officeDocument/2006/relationships/hyperlink" Target="https://www.lawteacher.net/acts/coroners-and-justice-act-2009.php" TargetMode="External" Id="R4979fc1c9d154174" /><Relationship Type="http://schemas.openxmlformats.org/officeDocument/2006/relationships/hyperlink" Target="https://www.justice.gov.uk/downloads/legislation/bills-acts/circulars/moj/2010/circular-12-2010-coroners-justice-act-homicide-provisions.pdf" TargetMode="External" Id="R62e7b7b92ff9419d" /><Relationship Type="http://schemas.openxmlformats.org/officeDocument/2006/relationships/hyperlink" Target="https://www.legislation.gov.uk/ukpga/2009/25/contents" TargetMode="External" Id="Ra589906929ea49bd" /><Relationship Type="http://schemas.openxmlformats.org/officeDocument/2006/relationships/hyperlink" Target="https://consult.justice.gov.uk/digital-communications/post-implementation-review-of-coroner-reforms/" TargetMode="External" Id="Rcd348629c47b4d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4</revision>
  <dcterms:created xsi:type="dcterms:W3CDTF">2023-03-01T14:45:28.7196403Z</dcterms:created>
  <dcterms:modified xsi:type="dcterms:W3CDTF">2023-03-10T22:19:54.3272577Z</dcterms:modified>
</coreProperties>
</file>