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40F1A628" w:rsidR="00AD6D75" w:rsidRPr="00BB05A0" w:rsidRDefault="00757683" w:rsidP="009F4F9E">
      <w:pPr>
        <w:pStyle w:val="COVERPAGETEXT"/>
      </w:pPr>
      <w:r>
        <w:t>Thomas Beswick</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6C315704" w:rsidR="00AD6D75" w:rsidRPr="00BB05A0" w:rsidRDefault="00757683" w:rsidP="009F4F9E">
      <w:pPr>
        <w:pStyle w:val="COVERPAGETEXT"/>
      </w:pPr>
      <w:r>
        <w:t>The performance of the longbow against plate armour at the Battle of Agincourt</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3A4A0215" w:rsidR="00AD6D75" w:rsidRPr="00BB05A0" w:rsidRDefault="00757683" w:rsidP="009F4F9E">
      <w:pPr>
        <w:pStyle w:val="COVERPAGETEXT"/>
      </w:pPr>
      <w:r>
        <w:t>Ordnance Munitions and Explosive</w:t>
      </w:r>
    </w:p>
    <w:p w14:paraId="7B6B882C" w14:textId="2BEAABE0" w:rsidR="00AD6D75" w:rsidRPr="00BB05A0" w:rsidRDefault="00757683" w:rsidP="009F4F9E">
      <w:pPr>
        <w:pStyle w:val="COVERPAGETEXT"/>
      </w:pPr>
      <w:r>
        <w:t>Technical Authoring</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0AB7BA64" w14:textId="66862E7F" w:rsidR="00A651C5" w:rsidRDefault="00EC14DD" w:rsidP="00A651C5">
      <w:pPr>
        <w:pStyle w:val="COVERPAGETEXT"/>
      </w:pPr>
      <w:r>
        <w:t>November</w:t>
      </w:r>
      <w:r w:rsidR="00757683">
        <w:t xml:space="preserve"> 2023</w:t>
      </w:r>
    </w:p>
    <w:p w14:paraId="4141C93E" w14:textId="77777777" w:rsidR="00B96699" w:rsidRDefault="00B96699" w:rsidP="00A651C5">
      <w:pPr>
        <w:pStyle w:val="COVERPAGETEXT"/>
      </w:pPr>
    </w:p>
    <w:p w14:paraId="002A004E" w14:textId="44CDF20F" w:rsidR="001B0633" w:rsidRDefault="001B0633" w:rsidP="001B0633">
      <w:pPr>
        <w:sectPr w:rsidR="001B0633" w:rsidSect="00623A81">
          <w:footerReference w:type="default" r:id="rId12"/>
          <w:pgSz w:w="11906" w:h="16838" w:code="9"/>
          <w:pgMar w:top="1701" w:right="1701" w:bottom="1701" w:left="1701" w:header="709" w:footer="851" w:gutter="0"/>
          <w:pgNumType w:fmt="lowerRoman" w:start="1"/>
          <w:cols w:space="708"/>
          <w:docGrid w:linePitch="360"/>
        </w:sectPr>
      </w:pPr>
      <w:bookmarkStart w:id="0" w:name="_Toc290554218"/>
      <w:bookmarkStart w:id="1" w:name="_Toc299621183"/>
      <w:bookmarkStart w:id="2" w:name="_Toc299631411"/>
      <w:bookmarkStart w:id="3" w:name="_Toc299631471"/>
      <w:bookmarkStart w:id="4" w:name="_Toc299631561"/>
      <w:bookmarkStart w:id="5" w:name="_Toc299631638"/>
    </w:p>
    <w:bookmarkEnd w:id="0"/>
    <w:bookmarkEnd w:id="1"/>
    <w:bookmarkEnd w:id="2"/>
    <w:bookmarkEnd w:id="3"/>
    <w:bookmarkEnd w:id="4"/>
    <w:bookmarkEnd w:id="5"/>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577D3AAF" w14:textId="2DC4E665" w:rsidR="0008230B" w:rsidRDefault="00B765F2">
      <w:pPr>
        <w:pStyle w:val="TOC1"/>
        <w:rPr>
          <w:rFonts w:asciiTheme="minorHAnsi" w:eastAsiaTheme="minorEastAsia" w:hAnsiTheme="minorHAnsi" w:cstheme="minorBidi"/>
          <w:kern w:val="2"/>
          <w:sz w:val="22"/>
          <w:szCs w:val="22"/>
          <w:lang w:eastAsia="en-GB"/>
          <w14:ligatures w14:val="standardContextual"/>
        </w:rPr>
      </w:pPr>
      <w:r>
        <w:fldChar w:fldCharType="begin"/>
      </w:r>
      <w:r w:rsidR="00CC21F1">
        <w:instrText xml:space="preserve"> TOC \o "1-3" \h \z \u \t "Heading 7,2" </w:instrText>
      </w:r>
      <w:r>
        <w:fldChar w:fldCharType="separate"/>
      </w:r>
      <w:hyperlink w:anchor="_Toc152258624" w:history="1">
        <w:r w:rsidR="0008230B" w:rsidRPr="00131C30">
          <w:rPr>
            <w:rStyle w:val="Hyperlink"/>
          </w:rPr>
          <w:t>List of Figures</w:t>
        </w:r>
        <w:r w:rsidR="0008230B">
          <w:rPr>
            <w:webHidden/>
          </w:rPr>
          <w:tab/>
        </w:r>
        <w:r w:rsidR="0008230B">
          <w:rPr>
            <w:webHidden/>
          </w:rPr>
          <w:fldChar w:fldCharType="begin"/>
        </w:r>
        <w:r w:rsidR="0008230B">
          <w:rPr>
            <w:webHidden/>
          </w:rPr>
          <w:instrText xml:space="preserve"> PAGEREF _Toc152258624 \h </w:instrText>
        </w:r>
        <w:r w:rsidR="0008230B">
          <w:rPr>
            <w:webHidden/>
          </w:rPr>
        </w:r>
        <w:r w:rsidR="0008230B">
          <w:rPr>
            <w:webHidden/>
          </w:rPr>
          <w:fldChar w:fldCharType="separate"/>
        </w:r>
        <w:r w:rsidR="0008230B">
          <w:rPr>
            <w:webHidden/>
          </w:rPr>
          <w:t>iii</w:t>
        </w:r>
        <w:r w:rsidR="0008230B">
          <w:rPr>
            <w:webHidden/>
          </w:rPr>
          <w:fldChar w:fldCharType="end"/>
        </w:r>
      </w:hyperlink>
    </w:p>
    <w:p w14:paraId="7A413718" w14:textId="57A3B52D" w:rsidR="0008230B" w:rsidRDefault="0008230B">
      <w:pPr>
        <w:pStyle w:val="TOC1"/>
        <w:rPr>
          <w:rFonts w:asciiTheme="minorHAnsi" w:eastAsiaTheme="minorEastAsia" w:hAnsiTheme="minorHAnsi" w:cstheme="minorBidi"/>
          <w:kern w:val="2"/>
          <w:sz w:val="22"/>
          <w:szCs w:val="22"/>
          <w:lang w:eastAsia="en-GB"/>
          <w14:ligatures w14:val="standardContextual"/>
        </w:rPr>
      </w:pPr>
      <w:hyperlink w:anchor="_Toc152258625" w:history="1">
        <w:r w:rsidRPr="00131C30">
          <w:rPr>
            <w:rStyle w:val="Hyperlink"/>
          </w:rPr>
          <w:t>List of Tables</w:t>
        </w:r>
        <w:r>
          <w:rPr>
            <w:webHidden/>
          </w:rPr>
          <w:tab/>
        </w:r>
        <w:r>
          <w:rPr>
            <w:webHidden/>
          </w:rPr>
          <w:fldChar w:fldCharType="begin"/>
        </w:r>
        <w:r>
          <w:rPr>
            <w:webHidden/>
          </w:rPr>
          <w:instrText xml:space="preserve"> PAGEREF _Toc152258625 \h </w:instrText>
        </w:r>
        <w:r>
          <w:rPr>
            <w:webHidden/>
          </w:rPr>
        </w:r>
        <w:r>
          <w:rPr>
            <w:webHidden/>
          </w:rPr>
          <w:fldChar w:fldCharType="separate"/>
        </w:r>
        <w:r>
          <w:rPr>
            <w:webHidden/>
          </w:rPr>
          <w:t>iv</w:t>
        </w:r>
        <w:r>
          <w:rPr>
            <w:webHidden/>
          </w:rPr>
          <w:fldChar w:fldCharType="end"/>
        </w:r>
      </w:hyperlink>
    </w:p>
    <w:p w14:paraId="32EB86A9" w14:textId="41C2FF58" w:rsidR="0008230B" w:rsidRDefault="0008230B">
      <w:pPr>
        <w:pStyle w:val="TOC1"/>
        <w:rPr>
          <w:rFonts w:asciiTheme="minorHAnsi" w:eastAsiaTheme="minorEastAsia" w:hAnsiTheme="minorHAnsi" w:cstheme="minorBidi"/>
          <w:kern w:val="2"/>
          <w:sz w:val="22"/>
          <w:szCs w:val="22"/>
          <w:lang w:eastAsia="en-GB"/>
          <w14:ligatures w14:val="standardContextual"/>
        </w:rPr>
      </w:pPr>
      <w:hyperlink w:anchor="_Toc152258626" w:history="1">
        <w:r w:rsidRPr="00131C30">
          <w:rPr>
            <w:rStyle w:val="Hyperlink"/>
          </w:rPr>
          <w:t>List of Equations</w:t>
        </w:r>
        <w:r>
          <w:rPr>
            <w:webHidden/>
          </w:rPr>
          <w:tab/>
        </w:r>
        <w:r>
          <w:rPr>
            <w:webHidden/>
          </w:rPr>
          <w:fldChar w:fldCharType="begin"/>
        </w:r>
        <w:r>
          <w:rPr>
            <w:webHidden/>
          </w:rPr>
          <w:instrText xml:space="preserve"> PAGEREF _Toc152258626 \h </w:instrText>
        </w:r>
        <w:r>
          <w:rPr>
            <w:webHidden/>
          </w:rPr>
        </w:r>
        <w:r>
          <w:rPr>
            <w:webHidden/>
          </w:rPr>
          <w:fldChar w:fldCharType="separate"/>
        </w:r>
        <w:r>
          <w:rPr>
            <w:webHidden/>
          </w:rPr>
          <w:t>v</w:t>
        </w:r>
        <w:r>
          <w:rPr>
            <w:webHidden/>
          </w:rPr>
          <w:fldChar w:fldCharType="end"/>
        </w:r>
      </w:hyperlink>
    </w:p>
    <w:p w14:paraId="1099CD73" w14:textId="02020FA7" w:rsidR="0008230B" w:rsidRDefault="0008230B">
      <w:pPr>
        <w:pStyle w:val="TOC1"/>
        <w:rPr>
          <w:rFonts w:asciiTheme="minorHAnsi" w:eastAsiaTheme="minorEastAsia" w:hAnsiTheme="minorHAnsi" w:cstheme="minorBidi"/>
          <w:kern w:val="2"/>
          <w:sz w:val="22"/>
          <w:szCs w:val="22"/>
          <w:lang w:eastAsia="en-GB"/>
          <w14:ligatures w14:val="standardContextual"/>
        </w:rPr>
      </w:pPr>
      <w:hyperlink w:anchor="_Toc152258627" w:history="1">
        <w:r w:rsidRPr="00131C30">
          <w:rPr>
            <w:rStyle w:val="Hyperlink"/>
          </w:rPr>
          <w:t>List of Abbreviations</w:t>
        </w:r>
        <w:r>
          <w:rPr>
            <w:webHidden/>
          </w:rPr>
          <w:tab/>
        </w:r>
        <w:r>
          <w:rPr>
            <w:webHidden/>
          </w:rPr>
          <w:fldChar w:fldCharType="begin"/>
        </w:r>
        <w:r>
          <w:rPr>
            <w:webHidden/>
          </w:rPr>
          <w:instrText xml:space="preserve"> PAGEREF _Toc152258627 \h </w:instrText>
        </w:r>
        <w:r>
          <w:rPr>
            <w:webHidden/>
          </w:rPr>
        </w:r>
        <w:r>
          <w:rPr>
            <w:webHidden/>
          </w:rPr>
          <w:fldChar w:fldCharType="separate"/>
        </w:r>
        <w:r>
          <w:rPr>
            <w:webHidden/>
          </w:rPr>
          <w:t>vi</w:t>
        </w:r>
        <w:r>
          <w:rPr>
            <w:webHidden/>
          </w:rPr>
          <w:fldChar w:fldCharType="end"/>
        </w:r>
      </w:hyperlink>
    </w:p>
    <w:p w14:paraId="776B7643" w14:textId="734EC78F" w:rsidR="0008230B" w:rsidRDefault="0008230B">
      <w:pPr>
        <w:pStyle w:val="TOC1"/>
        <w:rPr>
          <w:rFonts w:asciiTheme="minorHAnsi" w:eastAsiaTheme="minorEastAsia" w:hAnsiTheme="minorHAnsi" w:cstheme="minorBidi"/>
          <w:kern w:val="2"/>
          <w:sz w:val="22"/>
          <w:szCs w:val="22"/>
          <w:lang w:eastAsia="en-GB"/>
          <w14:ligatures w14:val="standardContextual"/>
        </w:rPr>
      </w:pPr>
      <w:hyperlink w:anchor="_Toc152258628" w:history="1">
        <w:r w:rsidRPr="00131C30">
          <w:rPr>
            <w:rStyle w:val="Hyperlink"/>
          </w:rPr>
          <w:t>1 Introduction</w:t>
        </w:r>
        <w:r>
          <w:rPr>
            <w:webHidden/>
          </w:rPr>
          <w:tab/>
        </w:r>
        <w:r>
          <w:rPr>
            <w:webHidden/>
          </w:rPr>
          <w:fldChar w:fldCharType="begin"/>
        </w:r>
        <w:r>
          <w:rPr>
            <w:webHidden/>
          </w:rPr>
          <w:instrText xml:space="preserve"> PAGEREF _Toc152258628 \h </w:instrText>
        </w:r>
        <w:r>
          <w:rPr>
            <w:webHidden/>
          </w:rPr>
        </w:r>
        <w:r>
          <w:rPr>
            <w:webHidden/>
          </w:rPr>
          <w:fldChar w:fldCharType="separate"/>
        </w:r>
        <w:r>
          <w:rPr>
            <w:webHidden/>
          </w:rPr>
          <w:t>1</w:t>
        </w:r>
        <w:r>
          <w:rPr>
            <w:webHidden/>
          </w:rPr>
          <w:fldChar w:fldCharType="end"/>
        </w:r>
      </w:hyperlink>
    </w:p>
    <w:p w14:paraId="70A4DF19" w14:textId="315A00E0" w:rsidR="0008230B" w:rsidRDefault="0008230B">
      <w:pPr>
        <w:pStyle w:val="TOC1"/>
        <w:rPr>
          <w:rFonts w:asciiTheme="minorHAnsi" w:eastAsiaTheme="minorEastAsia" w:hAnsiTheme="minorHAnsi" w:cstheme="minorBidi"/>
          <w:kern w:val="2"/>
          <w:sz w:val="22"/>
          <w:szCs w:val="22"/>
          <w:lang w:eastAsia="en-GB"/>
          <w14:ligatures w14:val="standardContextual"/>
        </w:rPr>
      </w:pPr>
      <w:hyperlink w:anchor="_Toc152258629" w:history="1">
        <w:r w:rsidRPr="00131C30">
          <w:rPr>
            <w:rStyle w:val="Hyperlink"/>
          </w:rPr>
          <w:t>2 Discussion</w:t>
        </w:r>
        <w:r>
          <w:rPr>
            <w:webHidden/>
          </w:rPr>
          <w:tab/>
        </w:r>
        <w:r>
          <w:rPr>
            <w:webHidden/>
          </w:rPr>
          <w:fldChar w:fldCharType="begin"/>
        </w:r>
        <w:r>
          <w:rPr>
            <w:webHidden/>
          </w:rPr>
          <w:instrText xml:space="preserve"> PAGEREF _Toc152258629 \h </w:instrText>
        </w:r>
        <w:r>
          <w:rPr>
            <w:webHidden/>
          </w:rPr>
        </w:r>
        <w:r>
          <w:rPr>
            <w:webHidden/>
          </w:rPr>
          <w:fldChar w:fldCharType="separate"/>
        </w:r>
        <w:r>
          <w:rPr>
            <w:webHidden/>
          </w:rPr>
          <w:t>2</w:t>
        </w:r>
        <w:r>
          <w:rPr>
            <w:webHidden/>
          </w:rPr>
          <w:fldChar w:fldCharType="end"/>
        </w:r>
      </w:hyperlink>
    </w:p>
    <w:p w14:paraId="000FBE8B" w14:textId="075EFFF7" w:rsidR="0008230B" w:rsidRDefault="0008230B">
      <w:pPr>
        <w:pStyle w:val="TOC2"/>
        <w:rPr>
          <w:rFonts w:asciiTheme="minorHAnsi" w:eastAsiaTheme="minorEastAsia" w:hAnsiTheme="minorHAnsi" w:cstheme="minorBidi"/>
          <w:noProof/>
          <w:kern w:val="2"/>
          <w:sz w:val="22"/>
          <w:szCs w:val="22"/>
          <w:lang w:eastAsia="en-GB"/>
          <w14:ligatures w14:val="standardContextual"/>
        </w:rPr>
      </w:pPr>
      <w:hyperlink w:anchor="_Toc152258630" w:history="1">
        <w:r w:rsidRPr="00131C30">
          <w:rPr>
            <w:rStyle w:val="Hyperlink"/>
            <w:noProof/>
          </w:rPr>
          <w:t>2.1 Longbow</w:t>
        </w:r>
        <w:r>
          <w:rPr>
            <w:noProof/>
            <w:webHidden/>
          </w:rPr>
          <w:tab/>
        </w:r>
        <w:r>
          <w:rPr>
            <w:noProof/>
            <w:webHidden/>
          </w:rPr>
          <w:fldChar w:fldCharType="begin"/>
        </w:r>
        <w:r>
          <w:rPr>
            <w:noProof/>
            <w:webHidden/>
          </w:rPr>
          <w:instrText xml:space="preserve"> PAGEREF _Toc152258630 \h </w:instrText>
        </w:r>
        <w:r>
          <w:rPr>
            <w:noProof/>
            <w:webHidden/>
          </w:rPr>
        </w:r>
        <w:r>
          <w:rPr>
            <w:noProof/>
            <w:webHidden/>
          </w:rPr>
          <w:fldChar w:fldCharType="separate"/>
        </w:r>
        <w:r>
          <w:rPr>
            <w:noProof/>
            <w:webHidden/>
          </w:rPr>
          <w:t>2</w:t>
        </w:r>
        <w:r>
          <w:rPr>
            <w:noProof/>
            <w:webHidden/>
          </w:rPr>
          <w:fldChar w:fldCharType="end"/>
        </w:r>
      </w:hyperlink>
    </w:p>
    <w:p w14:paraId="770D82BB" w14:textId="20AB7DFA" w:rsidR="0008230B" w:rsidRDefault="0008230B">
      <w:pPr>
        <w:pStyle w:val="TOC2"/>
        <w:rPr>
          <w:rFonts w:asciiTheme="minorHAnsi" w:eastAsiaTheme="minorEastAsia" w:hAnsiTheme="minorHAnsi" w:cstheme="minorBidi"/>
          <w:noProof/>
          <w:kern w:val="2"/>
          <w:sz w:val="22"/>
          <w:szCs w:val="22"/>
          <w:lang w:eastAsia="en-GB"/>
          <w14:ligatures w14:val="standardContextual"/>
        </w:rPr>
      </w:pPr>
      <w:hyperlink w:anchor="_Toc152258631" w:history="1">
        <w:r w:rsidRPr="00131C30">
          <w:rPr>
            <w:rStyle w:val="Hyperlink"/>
            <w:noProof/>
          </w:rPr>
          <w:t>2.2 Armour</w:t>
        </w:r>
        <w:r>
          <w:rPr>
            <w:noProof/>
            <w:webHidden/>
          </w:rPr>
          <w:tab/>
        </w:r>
        <w:r>
          <w:rPr>
            <w:noProof/>
            <w:webHidden/>
          </w:rPr>
          <w:fldChar w:fldCharType="begin"/>
        </w:r>
        <w:r>
          <w:rPr>
            <w:noProof/>
            <w:webHidden/>
          </w:rPr>
          <w:instrText xml:space="preserve"> PAGEREF _Toc152258631 \h </w:instrText>
        </w:r>
        <w:r>
          <w:rPr>
            <w:noProof/>
            <w:webHidden/>
          </w:rPr>
        </w:r>
        <w:r>
          <w:rPr>
            <w:noProof/>
            <w:webHidden/>
          </w:rPr>
          <w:fldChar w:fldCharType="separate"/>
        </w:r>
        <w:r>
          <w:rPr>
            <w:noProof/>
            <w:webHidden/>
          </w:rPr>
          <w:t>4</w:t>
        </w:r>
        <w:r>
          <w:rPr>
            <w:noProof/>
            <w:webHidden/>
          </w:rPr>
          <w:fldChar w:fldCharType="end"/>
        </w:r>
      </w:hyperlink>
    </w:p>
    <w:p w14:paraId="5C5D2E87" w14:textId="052B2116" w:rsidR="0008230B" w:rsidRDefault="0008230B">
      <w:pPr>
        <w:pStyle w:val="TOC2"/>
        <w:rPr>
          <w:rFonts w:asciiTheme="minorHAnsi" w:eastAsiaTheme="minorEastAsia" w:hAnsiTheme="minorHAnsi" w:cstheme="minorBidi"/>
          <w:noProof/>
          <w:kern w:val="2"/>
          <w:sz w:val="22"/>
          <w:szCs w:val="22"/>
          <w:lang w:eastAsia="en-GB"/>
          <w14:ligatures w14:val="standardContextual"/>
        </w:rPr>
      </w:pPr>
      <w:hyperlink w:anchor="_Toc152258632" w:history="1">
        <w:r w:rsidRPr="00131C30">
          <w:rPr>
            <w:rStyle w:val="Hyperlink"/>
            <w:noProof/>
          </w:rPr>
          <w:t>2.3 Arrows</w:t>
        </w:r>
        <w:r>
          <w:rPr>
            <w:noProof/>
            <w:webHidden/>
          </w:rPr>
          <w:tab/>
        </w:r>
        <w:r>
          <w:rPr>
            <w:noProof/>
            <w:webHidden/>
          </w:rPr>
          <w:fldChar w:fldCharType="begin"/>
        </w:r>
        <w:r>
          <w:rPr>
            <w:noProof/>
            <w:webHidden/>
          </w:rPr>
          <w:instrText xml:space="preserve"> PAGEREF _Toc152258632 \h </w:instrText>
        </w:r>
        <w:r>
          <w:rPr>
            <w:noProof/>
            <w:webHidden/>
          </w:rPr>
        </w:r>
        <w:r>
          <w:rPr>
            <w:noProof/>
            <w:webHidden/>
          </w:rPr>
          <w:fldChar w:fldCharType="separate"/>
        </w:r>
        <w:r>
          <w:rPr>
            <w:noProof/>
            <w:webHidden/>
          </w:rPr>
          <w:t>7</w:t>
        </w:r>
        <w:r>
          <w:rPr>
            <w:noProof/>
            <w:webHidden/>
          </w:rPr>
          <w:fldChar w:fldCharType="end"/>
        </w:r>
      </w:hyperlink>
    </w:p>
    <w:p w14:paraId="7DCEDC90" w14:textId="098C5A78" w:rsidR="0008230B" w:rsidRDefault="0008230B">
      <w:pPr>
        <w:pStyle w:val="TOC2"/>
        <w:rPr>
          <w:rFonts w:asciiTheme="minorHAnsi" w:eastAsiaTheme="minorEastAsia" w:hAnsiTheme="minorHAnsi" w:cstheme="minorBidi"/>
          <w:noProof/>
          <w:kern w:val="2"/>
          <w:sz w:val="22"/>
          <w:szCs w:val="22"/>
          <w:lang w:eastAsia="en-GB"/>
          <w14:ligatures w14:val="standardContextual"/>
        </w:rPr>
      </w:pPr>
      <w:hyperlink w:anchor="_Toc152258633" w:history="1">
        <w:r w:rsidRPr="00131C30">
          <w:rPr>
            <w:rStyle w:val="Hyperlink"/>
            <w:noProof/>
          </w:rPr>
          <w:t>2.4 Environment and Tactics</w:t>
        </w:r>
        <w:r>
          <w:rPr>
            <w:noProof/>
            <w:webHidden/>
          </w:rPr>
          <w:tab/>
        </w:r>
        <w:r>
          <w:rPr>
            <w:noProof/>
            <w:webHidden/>
          </w:rPr>
          <w:fldChar w:fldCharType="begin"/>
        </w:r>
        <w:r>
          <w:rPr>
            <w:noProof/>
            <w:webHidden/>
          </w:rPr>
          <w:instrText xml:space="preserve"> PAGEREF _Toc152258633 \h </w:instrText>
        </w:r>
        <w:r>
          <w:rPr>
            <w:noProof/>
            <w:webHidden/>
          </w:rPr>
        </w:r>
        <w:r>
          <w:rPr>
            <w:noProof/>
            <w:webHidden/>
          </w:rPr>
          <w:fldChar w:fldCharType="separate"/>
        </w:r>
        <w:r>
          <w:rPr>
            <w:noProof/>
            <w:webHidden/>
          </w:rPr>
          <w:t>10</w:t>
        </w:r>
        <w:r>
          <w:rPr>
            <w:noProof/>
            <w:webHidden/>
          </w:rPr>
          <w:fldChar w:fldCharType="end"/>
        </w:r>
      </w:hyperlink>
    </w:p>
    <w:p w14:paraId="03F07342" w14:textId="0DD2A1D5" w:rsidR="0008230B" w:rsidRDefault="0008230B">
      <w:pPr>
        <w:pStyle w:val="TOC1"/>
        <w:rPr>
          <w:rFonts w:asciiTheme="minorHAnsi" w:eastAsiaTheme="minorEastAsia" w:hAnsiTheme="minorHAnsi" w:cstheme="minorBidi"/>
          <w:kern w:val="2"/>
          <w:sz w:val="22"/>
          <w:szCs w:val="22"/>
          <w:lang w:eastAsia="en-GB"/>
          <w14:ligatures w14:val="standardContextual"/>
        </w:rPr>
      </w:pPr>
      <w:hyperlink w:anchor="_Toc152258634" w:history="1">
        <w:r w:rsidRPr="00131C30">
          <w:rPr>
            <w:rStyle w:val="Hyperlink"/>
          </w:rPr>
          <w:t>3 Conclusion</w:t>
        </w:r>
        <w:r>
          <w:rPr>
            <w:webHidden/>
          </w:rPr>
          <w:tab/>
        </w:r>
        <w:r>
          <w:rPr>
            <w:webHidden/>
          </w:rPr>
          <w:fldChar w:fldCharType="begin"/>
        </w:r>
        <w:r>
          <w:rPr>
            <w:webHidden/>
          </w:rPr>
          <w:instrText xml:space="preserve"> PAGEREF _Toc152258634 \h </w:instrText>
        </w:r>
        <w:r>
          <w:rPr>
            <w:webHidden/>
          </w:rPr>
        </w:r>
        <w:r>
          <w:rPr>
            <w:webHidden/>
          </w:rPr>
          <w:fldChar w:fldCharType="separate"/>
        </w:r>
        <w:r>
          <w:rPr>
            <w:webHidden/>
          </w:rPr>
          <w:t>13</w:t>
        </w:r>
        <w:r>
          <w:rPr>
            <w:webHidden/>
          </w:rPr>
          <w:fldChar w:fldCharType="end"/>
        </w:r>
      </w:hyperlink>
    </w:p>
    <w:p w14:paraId="3A8250AB" w14:textId="324970EC" w:rsidR="0008230B" w:rsidRDefault="0008230B">
      <w:pPr>
        <w:pStyle w:val="TOC1"/>
        <w:rPr>
          <w:rFonts w:asciiTheme="minorHAnsi" w:eastAsiaTheme="minorEastAsia" w:hAnsiTheme="minorHAnsi" w:cstheme="minorBidi"/>
          <w:kern w:val="2"/>
          <w:sz w:val="22"/>
          <w:szCs w:val="22"/>
          <w:lang w:eastAsia="en-GB"/>
          <w14:ligatures w14:val="standardContextual"/>
        </w:rPr>
      </w:pPr>
      <w:hyperlink w:anchor="_Toc152258635" w:history="1">
        <w:r w:rsidRPr="00131C30">
          <w:rPr>
            <w:rStyle w:val="Hyperlink"/>
          </w:rPr>
          <w:t>4 Recommendations</w:t>
        </w:r>
        <w:r>
          <w:rPr>
            <w:webHidden/>
          </w:rPr>
          <w:tab/>
        </w:r>
        <w:r>
          <w:rPr>
            <w:webHidden/>
          </w:rPr>
          <w:fldChar w:fldCharType="begin"/>
        </w:r>
        <w:r>
          <w:rPr>
            <w:webHidden/>
          </w:rPr>
          <w:instrText xml:space="preserve"> PAGEREF _Toc152258635 \h </w:instrText>
        </w:r>
        <w:r>
          <w:rPr>
            <w:webHidden/>
          </w:rPr>
        </w:r>
        <w:r>
          <w:rPr>
            <w:webHidden/>
          </w:rPr>
          <w:fldChar w:fldCharType="separate"/>
        </w:r>
        <w:r>
          <w:rPr>
            <w:webHidden/>
          </w:rPr>
          <w:t>14</w:t>
        </w:r>
        <w:r>
          <w:rPr>
            <w:webHidden/>
          </w:rPr>
          <w:fldChar w:fldCharType="end"/>
        </w:r>
      </w:hyperlink>
    </w:p>
    <w:p w14:paraId="345D719C" w14:textId="4521AFB3" w:rsidR="0008230B" w:rsidRDefault="0008230B">
      <w:pPr>
        <w:pStyle w:val="TOC1"/>
        <w:rPr>
          <w:rFonts w:asciiTheme="minorHAnsi" w:eastAsiaTheme="minorEastAsia" w:hAnsiTheme="minorHAnsi" w:cstheme="minorBidi"/>
          <w:kern w:val="2"/>
          <w:sz w:val="22"/>
          <w:szCs w:val="22"/>
          <w:lang w:eastAsia="en-GB"/>
          <w14:ligatures w14:val="standardContextual"/>
        </w:rPr>
      </w:pPr>
      <w:hyperlink w:anchor="_Toc152258636" w:history="1">
        <w:r w:rsidRPr="00131C30">
          <w:rPr>
            <w:rStyle w:val="Hyperlink"/>
          </w:rPr>
          <w:t>5 References</w:t>
        </w:r>
        <w:r>
          <w:rPr>
            <w:webHidden/>
          </w:rPr>
          <w:tab/>
        </w:r>
        <w:r>
          <w:rPr>
            <w:webHidden/>
          </w:rPr>
          <w:fldChar w:fldCharType="begin"/>
        </w:r>
        <w:r>
          <w:rPr>
            <w:webHidden/>
          </w:rPr>
          <w:instrText xml:space="preserve"> PAGEREF _Toc152258636 \h </w:instrText>
        </w:r>
        <w:r>
          <w:rPr>
            <w:webHidden/>
          </w:rPr>
        </w:r>
        <w:r>
          <w:rPr>
            <w:webHidden/>
          </w:rPr>
          <w:fldChar w:fldCharType="separate"/>
        </w:r>
        <w:r>
          <w:rPr>
            <w:webHidden/>
          </w:rPr>
          <w:t>15</w:t>
        </w:r>
        <w:r>
          <w:rPr>
            <w:webHidden/>
          </w:rPr>
          <w:fldChar w:fldCharType="end"/>
        </w:r>
      </w:hyperlink>
    </w:p>
    <w:p w14:paraId="1E0A1994" w14:textId="7FDC3E11" w:rsidR="00DA28B2" w:rsidRDefault="00B765F2" w:rsidP="00941D35">
      <w:r>
        <w:fldChar w:fldCharType="end"/>
      </w:r>
    </w:p>
    <w:p w14:paraId="0483FE1D" w14:textId="77777777" w:rsidR="00DA28B2" w:rsidRDefault="00DA28B2" w:rsidP="00941D35"/>
    <w:p w14:paraId="56B84C9D" w14:textId="77777777" w:rsidR="00F2159F" w:rsidRDefault="00F2159F" w:rsidP="00AE480E">
      <w:bookmarkStart w:id="6" w:name="_Toc51833371"/>
      <w:bookmarkStart w:id="7" w:name="_Toc290554220"/>
      <w:bookmarkStart w:id="8" w:name="_Toc299621185"/>
      <w:bookmarkStart w:id="9" w:name="_Toc299631413"/>
      <w:bookmarkStart w:id="10" w:name="_Toc299631473"/>
      <w:bookmarkStart w:id="11" w:name="_Toc299631563"/>
      <w:bookmarkStart w:id="12" w:name="_Toc299631640"/>
      <w:r>
        <w:br w:type="page"/>
      </w:r>
    </w:p>
    <w:p w14:paraId="77601812" w14:textId="71C222B3" w:rsidR="00DA28B2" w:rsidRDefault="005E3ACA" w:rsidP="00DA28B2">
      <w:pPr>
        <w:pStyle w:val="Heading1"/>
        <w:numPr>
          <w:ilvl w:val="0"/>
          <w:numId w:val="0"/>
        </w:numPr>
      </w:pPr>
      <w:bookmarkStart w:id="13" w:name="_Ref137801750"/>
      <w:bookmarkStart w:id="14" w:name="_Toc152258624"/>
      <w:r>
        <w:lastRenderedPageBreak/>
        <w:t xml:space="preserve">List of </w:t>
      </w:r>
      <w:r w:rsidR="004C2C9C">
        <w:t>F</w:t>
      </w:r>
      <w:r>
        <w:t>igures</w:t>
      </w:r>
      <w:bookmarkEnd w:id="6"/>
      <w:bookmarkEnd w:id="7"/>
      <w:bookmarkEnd w:id="8"/>
      <w:bookmarkEnd w:id="9"/>
      <w:bookmarkEnd w:id="10"/>
      <w:bookmarkEnd w:id="11"/>
      <w:bookmarkEnd w:id="12"/>
      <w:bookmarkEnd w:id="13"/>
      <w:bookmarkEnd w:id="14"/>
    </w:p>
    <w:p w14:paraId="5983DC52" w14:textId="390F10E1" w:rsidR="0008230B" w:rsidRDefault="00B765F2">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r>
        <w:fldChar w:fldCharType="begin"/>
      </w:r>
      <w:r w:rsidR="00DA28B2">
        <w:instrText xml:space="preserve"> TOC \h \z \c "Figure" </w:instrText>
      </w:r>
      <w:r>
        <w:fldChar w:fldCharType="separate"/>
      </w:r>
      <w:hyperlink w:anchor="_Toc152258618" w:history="1">
        <w:r w:rsidR="0008230B" w:rsidRPr="00A01433">
          <w:rPr>
            <w:rStyle w:val="Hyperlink"/>
            <w:noProof/>
          </w:rPr>
          <w:t>Figure 1 - Diagram of a longbow [4]</w:t>
        </w:r>
        <w:r w:rsidR="0008230B">
          <w:rPr>
            <w:noProof/>
            <w:webHidden/>
          </w:rPr>
          <w:tab/>
        </w:r>
        <w:r w:rsidR="0008230B">
          <w:rPr>
            <w:noProof/>
            <w:webHidden/>
          </w:rPr>
          <w:fldChar w:fldCharType="begin"/>
        </w:r>
        <w:r w:rsidR="0008230B">
          <w:rPr>
            <w:noProof/>
            <w:webHidden/>
          </w:rPr>
          <w:instrText xml:space="preserve"> PAGEREF _Toc152258618 \h </w:instrText>
        </w:r>
        <w:r w:rsidR="0008230B">
          <w:rPr>
            <w:noProof/>
            <w:webHidden/>
          </w:rPr>
        </w:r>
        <w:r w:rsidR="0008230B">
          <w:rPr>
            <w:noProof/>
            <w:webHidden/>
          </w:rPr>
          <w:fldChar w:fldCharType="separate"/>
        </w:r>
        <w:r w:rsidR="0008230B">
          <w:rPr>
            <w:noProof/>
            <w:webHidden/>
          </w:rPr>
          <w:t>2</w:t>
        </w:r>
        <w:r w:rsidR="0008230B">
          <w:rPr>
            <w:noProof/>
            <w:webHidden/>
          </w:rPr>
          <w:fldChar w:fldCharType="end"/>
        </w:r>
      </w:hyperlink>
    </w:p>
    <w:p w14:paraId="32A80B5C" w14:textId="57624D83" w:rsidR="0008230B" w:rsidRDefault="0008230B">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2258619" w:history="1">
        <w:r w:rsidRPr="00A01433">
          <w:rPr>
            <w:rStyle w:val="Hyperlink"/>
            <w:noProof/>
          </w:rPr>
          <w:t>Figure 2 - Draw distance vs Force [5]</w:t>
        </w:r>
        <w:r>
          <w:rPr>
            <w:noProof/>
            <w:webHidden/>
          </w:rPr>
          <w:tab/>
        </w:r>
        <w:r>
          <w:rPr>
            <w:noProof/>
            <w:webHidden/>
          </w:rPr>
          <w:fldChar w:fldCharType="begin"/>
        </w:r>
        <w:r>
          <w:rPr>
            <w:noProof/>
            <w:webHidden/>
          </w:rPr>
          <w:instrText xml:space="preserve"> PAGEREF _Toc152258619 \h </w:instrText>
        </w:r>
        <w:r>
          <w:rPr>
            <w:noProof/>
            <w:webHidden/>
          </w:rPr>
        </w:r>
        <w:r>
          <w:rPr>
            <w:noProof/>
            <w:webHidden/>
          </w:rPr>
          <w:fldChar w:fldCharType="separate"/>
        </w:r>
        <w:r>
          <w:rPr>
            <w:noProof/>
            <w:webHidden/>
          </w:rPr>
          <w:t>3</w:t>
        </w:r>
        <w:r>
          <w:rPr>
            <w:noProof/>
            <w:webHidden/>
          </w:rPr>
          <w:fldChar w:fldCharType="end"/>
        </w:r>
      </w:hyperlink>
    </w:p>
    <w:p w14:paraId="73C88C87" w14:textId="25483576" w:rsidR="0008230B" w:rsidRDefault="0008230B">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2258620" w:history="1">
        <w:r w:rsidRPr="00A01433">
          <w:rPr>
            <w:rStyle w:val="Hyperlink"/>
            <w:noProof/>
          </w:rPr>
          <w:t>Figure 3 - Example of plate armour</w:t>
        </w:r>
        <w:r>
          <w:rPr>
            <w:noProof/>
            <w:webHidden/>
          </w:rPr>
          <w:tab/>
        </w:r>
        <w:r>
          <w:rPr>
            <w:noProof/>
            <w:webHidden/>
          </w:rPr>
          <w:fldChar w:fldCharType="begin"/>
        </w:r>
        <w:r>
          <w:rPr>
            <w:noProof/>
            <w:webHidden/>
          </w:rPr>
          <w:instrText xml:space="preserve"> PAGEREF _Toc152258620 \h </w:instrText>
        </w:r>
        <w:r>
          <w:rPr>
            <w:noProof/>
            <w:webHidden/>
          </w:rPr>
        </w:r>
        <w:r>
          <w:rPr>
            <w:noProof/>
            <w:webHidden/>
          </w:rPr>
          <w:fldChar w:fldCharType="separate"/>
        </w:r>
        <w:r>
          <w:rPr>
            <w:noProof/>
            <w:webHidden/>
          </w:rPr>
          <w:t>5</w:t>
        </w:r>
        <w:r>
          <w:rPr>
            <w:noProof/>
            <w:webHidden/>
          </w:rPr>
          <w:fldChar w:fldCharType="end"/>
        </w:r>
      </w:hyperlink>
    </w:p>
    <w:p w14:paraId="6FC41B83" w14:textId="62174873" w:rsidR="0008230B" w:rsidRDefault="0008230B">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2258621" w:history="1">
        <w:r w:rsidRPr="00A01433">
          <w:rPr>
            <w:rStyle w:val="Hyperlink"/>
            <w:noProof/>
          </w:rPr>
          <w:t>Figure 4 - Comparison of Medieval arrowheads</w:t>
        </w:r>
        <w:r>
          <w:rPr>
            <w:noProof/>
            <w:webHidden/>
          </w:rPr>
          <w:tab/>
        </w:r>
        <w:r>
          <w:rPr>
            <w:noProof/>
            <w:webHidden/>
          </w:rPr>
          <w:fldChar w:fldCharType="begin"/>
        </w:r>
        <w:r>
          <w:rPr>
            <w:noProof/>
            <w:webHidden/>
          </w:rPr>
          <w:instrText xml:space="preserve"> PAGEREF _Toc152258621 \h </w:instrText>
        </w:r>
        <w:r>
          <w:rPr>
            <w:noProof/>
            <w:webHidden/>
          </w:rPr>
        </w:r>
        <w:r>
          <w:rPr>
            <w:noProof/>
            <w:webHidden/>
          </w:rPr>
          <w:fldChar w:fldCharType="separate"/>
        </w:r>
        <w:r>
          <w:rPr>
            <w:noProof/>
            <w:webHidden/>
          </w:rPr>
          <w:t>7</w:t>
        </w:r>
        <w:r>
          <w:rPr>
            <w:noProof/>
            <w:webHidden/>
          </w:rPr>
          <w:fldChar w:fldCharType="end"/>
        </w:r>
      </w:hyperlink>
    </w:p>
    <w:p w14:paraId="51607630" w14:textId="51D2D052" w:rsidR="0008230B" w:rsidRDefault="0008230B">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2258622" w:history="1">
        <w:r w:rsidRPr="00A01433">
          <w:rPr>
            <w:rStyle w:val="Hyperlink"/>
            <w:noProof/>
          </w:rPr>
          <w:t>Figure 5 - Plan of probable position of the French and English at Agincourt [11]</w:t>
        </w:r>
        <w:r>
          <w:rPr>
            <w:noProof/>
            <w:webHidden/>
          </w:rPr>
          <w:tab/>
        </w:r>
        <w:r>
          <w:rPr>
            <w:noProof/>
            <w:webHidden/>
          </w:rPr>
          <w:fldChar w:fldCharType="begin"/>
        </w:r>
        <w:r>
          <w:rPr>
            <w:noProof/>
            <w:webHidden/>
          </w:rPr>
          <w:instrText xml:space="preserve"> PAGEREF _Toc152258622 \h </w:instrText>
        </w:r>
        <w:r>
          <w:rPr>
            <w:noProof/>
            <w:webHidden/>
          </w:rPr>
        </w:r>
        <w:r>
          <w:rPr>
            <w:noProof/>
            <w:webHidden/>
          </w:rPr>
          <w:fldChar w:fldCharType="separate"/>
        </w:r>
        <w:r>
          <w:rPr>
            <w:noProof/>
            <w:webHidden/>
          </w:rPr>
          <w:t>11</w:t>
        </w:r>
        <w:r>
          <w:rPr>
            <w:noProof/>
            <w:webHidden/>
          </w:rPr>
          <w:fldChar w:fldCharType="end"/>
        </w:r>
      </w:hyperlink>
    </w:p>
    <w:p w14:paraId="7CA2E42E" w14:textId="42CB641E" w:rsidR="0008230B" w:rsidRDefault="0008230B">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2258623" w:history="1">
        <w:r w:rsidRPr="00A01433">
          <w:rPr>
            <w:rStyle w:val="Hyperlink"/>
            <w:noProof/>
          </w:rPr>
          <w:t>Figure 6 - English archer formation [11]</w:t>
        </w:r>
        <w:r>
          <w:rPr>
            <w:noProof/>
            <w:webHidden/>
          </w:rPr>
          <w:tab/>
        </w:r>
        <w:r>
          <w:rPr>
            <w:noProof/>
            <w:webHidden/>
          </w:rPr>
          <w:fldChar w:fldCharType="begin"/>
        </w:r>
        <w:r>
          <w:rPr>
            <w:noProof/>
            <w:webHidden/>
          </w:rPr>
          <w:instrText xml:space="preserve"> PAGEREF _Toc152258623 \h </w:instrText>
        </w:r>
        <w:r>
          <w:rPr>
            <w:noProof/>
            <w:webHidden/>
          </w:rPr>
        </w:r>
        <w:r>
          <w:rPr>
            <w:noProof/>
            <w:webHidden/>
          </w:rPr>
          <w:fldChar w:fldCharType="separate"/>
        </w:r>
        <w:r>
          <w:rPr>
            <w:noProof/>
            <w:webHidden/>
          </w:rPr>
          <w:t>12</w:t>
        </w:r>
        <w:r>
          <w:rPr>
            <w:noProof/>
            <w:webHidden/>
          </w:rPr>
          <w:fldChar w:fldCharType="end"/>
        </w:r>
      </w:hyperlink>
    </w:p>
    <w:p w14:paraId="56DB9F22" w14:textId="1018A343" w:rsidR="00DA28B2" w:rsidRDefault="00B765F2" w:rsidP="00941D35">
      <w:r>
        <w:fldChar w:fldCharType="end"/>
      </w:r>
    </w:p>
    <w:p w14:paraId="4274C573" w14:textId="77777777" w:rsidR="00DA28B2" w:rsidRDefault="00DA28B2" w:rsidP="00941D35"/>
    <w:p w14:paraId="14C7AE69" w14:textId="77777777" w:rsidR="005C0AF1" w:rsidRDefault="005C0AF1" w:rsidP="00AE480E">
      <w:bookmarkStart w:id="15" w:name="_Toc51833372"/>
      <w:bookmarkStart w:id="16" w:name="_Toc290554221"/>
      <w:bookmarkStart w:id="17" w:name="_Toc299621186"/>
      <w:bookmarkStart w:id="18" w:name="_Toc299631414"/>
      <w:bookmarkStart w:id="19" w:name="_Toc299631474"/>
      <w:bookmarkStart w:id="20" w:name="_Toc299631564"/>
      <w:bookmarkStart w:id="21" w:name="_Toc299631641"/>
      <w:r>
        <w:br w:type="page"/>
      </w:r>
    </w:p>
    <w:p w14:paraId="4B7ABF9F" w14:textId="656B967C" w:rsidR="00DA28B2" w:rsidRDefault="005E3ACA" w:rsidP="00DA28B2">
      <w:pPr>
        <w:pStyle w:val="Heading1nonumber"/>
      </w:pPr>
      <w:bookmarkStart w:id="22" w:name="_Toc152258625"/>
      <w:r>
        <w:lastRenderedPageBreak/>
        <w:t xml:space="preserve">List of </w:t>
      </w:r>
      <w:r w:rsidR="004C2C9C">
        <w:t>T</w:t>
      </w:r>
      <w:r>
        <w:t>ables</w:t>
      </w:r>
      <w:bookmarkEnd w:id="15"/>
      <w:bookmarkEnd w:id="16"/>
      <w:bookmarkEnd w:id="17"/>
      <w:bookmarkEnd w:id="18"/>
      <w:bookmarkEnd w:id="19"/>
      <w:bookmarkEnd w:id="20"/>
      <w:bookmarkEnd w:id="21"/>
      <w:bookmarkEnd w:id="22"/>
    </w:p>
    <w:p w14:paraId="0F5B6729" w14:textId="2D7F5AAF" w:rsidR="0008230B" w:rsidRDefault="00B765F2">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r>
        <w:fldChar w:fldCharType="begin"/>
      </w:r>
      <w:r w:rsidR="00DA28B2">
        <w:instrText xml:space="preserve"> TOC \h \z \c "Table" </w:instrText>
      </w:r>
      <w:r>
        <w:fldChar w:fldCharType="separate"/>
      </w:r>
      <w:hyperlink w:anchor="_Toc152258614" w:history="1">
        <w:r w:rsidR="0008230B" w:rsidRPr="00872CCD">
          <w:rPr>
            <w:rStyle w:val="Hyperlink"/>
            <w:noProof/>
          </w:rPr>
          <w:t>Table 1 - Armour properties</w:t>
        </w:r>
        <w:r w:rsidR="0008230B">
          <w:rPr>
            <w:noProof/>
            <w:webHidden/>
          </w:rPr>
          <w:tab/>
        </w:r>
        <w:r w:rsidR="0008230B">
          <w:rPr>
            <w:noProof/>
            <w:webHidden/>
          </w:rPr>
          <w:fldChar w:fldCharType="begin"/>
        </w:r>
        <w:r w:rsidR="0008230B">
          <w:rPr>
            <w:noProof/>
            <w:webHidden/>
          </w:rPr>
          <w:instrText xml:space="preserve"> PAGEREF _Toc152258614 \h </w:instrText>
        </w:r>
        <w:r w:rsidR="0008230B">
          <w:rPr>
            <w:noProof/>
            <w:webHidden/>
          </w:rPr>
        </w:r>
        <w:r w:rsidR="0008230B">
          <w:rPr>
            <w:noProof/>
            <w:webHidden/>
          </w:rPr>
          <w:fldChar w:fldCharType="separate"/>
        </w:r>
        <w:r w:rsidR="0008230B">
          <w:rPr>
            <w:noProof/>
            <w:webHidden/>
          </w:rPr>
          <w:t>5</w:t>
        </w:r>
        <w:r w:rsidR="0008230B">
          <w:rPr>
            <w:noProof/>
            <w:webHidden/>
          </w:rPr>
          <w:fldChar w:fldCharType="end"/>
        </w:r>
      </w:hyperlink>
    </w:p>
    <w:p w14:paraId="40915BF2" w14:textId="19A1B472" w:rsidR="0008230B" w:rsidRDefault="0008230B">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2258615" w:history="1">
        <w:r w:rsidRPr="00872CCD">
          <w:rPr>
            <w:rStyle w:val="Hyperlink"/>
            <w:noProof/>
          </w:rPr>
          <w:t>Table 2 - Bodkin Arrow Properties</w:t>
        </w:r>
        <w:r>
          <w:rPr>
            <w:noProof/>
            <w:webHidden/>
          </w:rPr>
          <w:tab/>
        </w:r>
        <w:r>
          <w:rPr>
            <w:noProof/>
            <w:webHidden/>
          </w:rPr>
          <w:fldChar w:fldCharType="begin"/>
        </w:r>
        <w:r>
          <w:rPr>
            <w:noProof/>
            <w:webHidden/>
          </w:rPr>
          <w:instrText xml:space="preserve"> PAGEREF _Toc152258615 \h </w:instrText>
        </w:r>
        <w:r>
          <w:rPr>
            <w:noProof/>
            <w:webHidden/>
          </w:rPr>
        </w:r>
        <w:r>
          <w:rPr>
            <w:noProof/>
            <w:webHidden/>
          </w:rPr>
          <w:fldChar w:fldCharType="separate"/>
        </w:r>
        <w:r>
          <w:rPr>
            <w:noProof/>
            <w:webHidden/>
          </w:rPr>
          <w:t>7</w:t>
        </w:r>
        <w:r>
          <w:rPr>
            <w:noProof/>
            <w:webHidden/>
          </w:rPr>
          <w:fldChar w:fldCharType="end"/>
        </w:r>
      </w:hyperlink>
    </w:p>
    <w:p w14:paraId="4B7981C6" w14:textId="23813AC4" w:rsidR="00DA28B2" w:rsidRDefault="00B765F2" w:rsidP="00941D35">
      <w:r>
        <w:fldChar w:fldCharType="end"/>
      </w:r>
    </w:p>
    <w:p w14:paraId="0F746612" w14:textId="77777777" w:rsidR="00DA28B2" w:rsidRDefault="00DA28B2" w:rsidP="00941D35">
      <w:bookmarkStart w:id="23" w:name="_Toc51833373"/>
    </w:p>
    <w:p w14:paraId="7F7C6B8B" w14:textId="77777777" w:rsidR="005C0AF1" w:rsidRDefault="005C0AF1" w:rsidP="00AE480E">
      <w:bookmarkStart w:id="24" w:name="_Toc290554222"/>
      <w:bookmarkStart w:id="25" w:name="_Toc299621187"/>
      <w:bookmarkStart w:id="26" w:name="_Toc299631415"/>
      <w:bookmarkStart w:id="27" w:name="_Toc299631475"/>
      <w:bookmarkStart w:id="28" w:name="_Toc299631565"/>
      <w:bookmarkStart w:id="29" w:name="_Toc299631642"/>
      <w:r>
        <w:br w:type="page"/>
      </w:r>
    </w:p>
    <w:p w14:paraId="6336BDBD" w14:textId="1C748BFD" w:rsidR="00DA28B2" w:rsidRDefault="005E3ACA" w:rsidP="00DA28B2">
      <w:pPr>
        <w:pStyle w:val="Heading1nonumber"/>
      </w:pPr>
      <w:bookmarkStart w:id="30" w:name="_Toc152258626"/>
      <w:r>
        <w:lastRenderedPageBreak/>
        <w:t xml:space="preserve">List of </w:t>
      </w:r>
      <w:r w:rsidR="004C2C9C">
        <w:t>E</w:t>
      </w:r>
      <w:r>
        <w:t>quations</w:t>
      </w:r>
      <w:bookmarkEnd w:id="23"/>
      <w:bookmarkEnd w:id="24"/>
      <w:bookmarkEnd w:id="25"/>
      <w:bookmarkEnd w:id="26"/>
      <w:bookmarkEnd w:id="27"/>
      <w:bookmarkEnd w:id="28"/>
      <w:bookmarkEnd w:id="29"/>
      <w:bookmarkEnd w:id="30"/>
    </w:p>
    <w:p w14:paraId="313ADFEF" w14:textId="03E4E09A" w:rsidR="0008230B" w:rsidRDefault="00B765F2">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r>
        <w:fldChar w:fldCharType="begin"/>
      </w:r>
      <w:r w:rsidR="00DA28B2">
        <w:instrText xml:space="preserve"> TOC \h \z \c "Equation" </w:instrText>
      </w:r>
      <w:r>
        <w:fldChar w:fldCharType="separate"/>
      </w:r>
      <w:hyperlink w:anchor="_Toc152258607" w:history="1">
        <w:r w:rsidR="0008230B" w:rsidRPr="009618B3">
          <w:rPr>
            <w:rStyle w:val="Hyperlink"/>
            <w:noProof/>
          </w:rPr>
          <w:t>Equation 1 - Calculation of projectile energy based on draw weight, distance, and efficiency.</w:t>
        </w:r>
        <w:r w:rsidR="0008230B">
          <w:rPr>
            <w:noProof/>
            <w:webHidden/>
          </w:rPr>
          <w:tab/>
        </w:r>
        <w:r w:rsidR="0008230B">
          <w:rPr>
            <w:noProof/>
            <w:webHidden/>
          </w:rPr>
          <w:fldChar w:fldCharType="begin"/>
        </w:r>
        <w:r w:rsidR="0008230B">
          <w:rPr>
            <w:noProof/>
            <w:webHidden/>
          </w:rPr>
          <w:instrText xml:space="preserve"> PAGEREF _Toc152258607 \h </w:instrText>
        </w:r>
        <w:r w:rsidR="0008230B">
          <w:rPr>
            <w:noProof/>
            <w:webHidden/>
          </w:rPr>
        </w:r>
        <w:r w:rsidR="0008230B">
          <w:rPr>
            <w:noProof/>
            <w:webHidden/>
          </w:rPr>
          <w:fldChar w:fldCharType="separate"/>
        </w:r>
        <w:r w:rsidR="0008230B">
          <w:rPr>
            <w:noProof/>
            <w:webHidden/>
          </w:rPr>
          <w:t>3</w:t>
        </w:r>
        <w:r w:rsidR="0008230B">
          <w:rPr>
            <w:noProof/>
            <w:webHidden/>
          </w:rPr>
          <w:fldChar w:fldCharType="end"/>
        </w:r>
      </w:hyperlink>
    </w:p>
    <w:p w14:paraId="3AADB18F" w14:textId="7CC8CBD4" w:rsidR="0008230B" w:rsidRDefault="0008230B">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2258608" w:history="1">
        <w:r w:rsidRPr="009618B3">
          <w:rPr>
            <w:rStyle w:val="Hyperlink"/>
            <w:noProof/>
          </w:rPr>
          <w:t>Equation 2 - Calculation of total arrows fired during French charge.</w:t>
        </w:r>
        <w:r>
          <w:rPr>
            <w:noProof/>
            <w:webHidden/>
          </w:rPr>
          <w:tab/>
        </w:r>
        <w:r>
          <w:rPr>
            <w:noProof/>
            <w:webHidden/>
          </w:rPr>
          <w:fldChar w:fldCharType="begin"/>
        </w:r>
        <w:r>
          <w:rPr>
            <w:noProof/>
            <w:webHidden/>
          </w:rPr>
          <w:instrText xml:space="preserve"> PAGEREF _Toc152258608 \h </w:instrText>
        </w:r>
        <w:r>
          <w:rPr>
            <w:noProof/>
            <w:webHidden/>
          </w:rPr>
        </w:r>
        <w:r>
          <w:rPr>
            <w:noProof/>
            <w:webHidden/>
          </w:rPr>
          <w:fldChar w:fldCharType="separate"/>
        </w:r>
        <w:r>
          <w:rPr>
            <w:noProof/>
            <w:webHidden/>
          </w:rPr>
          <w:t>6</w:t>
        </w:r>
        <w:r>
          <w:rPr>
            <w:noProof/>
            <w:webHidden/>
          </w:rPr>
          <w:fldChar w:fldCharType="end"/>
        </w:r>
      </w:hyperlink>
    </w:p>
    <w:p w14:paraId="34819DB5" w14:textId="516194C4" w:rsidR="0008230B" w:rsidRDefault="0008230B">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2258609" w:history="1">
        <w:r w:rsidRPr="009618B3">
          <w:rPr>
            <w:rStyle w:val="Hyperlink"/>
            <w:noProof/>
          </w:rPr>
          <w:t>Equation 3 - Limiting velocity equation</w:t>
        </w:r>
        <w:r>
          <w:rPr>
            <w:noProof/>
            <w:webHidden/>
          </w:rPr>
          <w:tab/>
        </w:r>
        <w:r>
          <w:rPr>
            <w:noProof/>
            <w:webHidden/>
          </w:rPr>
          <w:fldChar w:fldCharType="begin"/>
        </w:r>
        <w:r>
          <w:rPr>
            <w:noProof/>
            <w:webHidden/>
          </w:rPr>
          <w:instrText xml:space="preserve"> PAGEREF _Toc152258609 \h </w:instrText>
        </w:r>
        <w:r>
          <w:rPr>
            <w:noProof/>
            <w:webHidden/>
          </w:rPr>
        </w:r>
        <w:r>
          <w:rPr>
            <w:noProof/>
            <w:webHidden/>
          </w:rPr>
          <w:fldChar w:fldCharType="separate"/>
        </w:r>
        <w:r>
          <w:rPr>
            <w:noProof/>
            <w:webHidden/>
          </w:rPr>
          <w:t>8</w:t>
        </w:r>
        <w:r>
          <w:rPr>
            <w:noProof/>
            <w:webHidden/>
          </w:rPr>
          <w:fldChar w:fldCharType="end"/>
        </w:r>
      </w:hyperlink>
    </w:p>
    <w:p w14:paraId="6B8BEBAA" w14:textId="44FED4CD" w:rsidR="0008230B" w:rsidRDefault="0008230B">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2258610" w:history="1">
        <w:r w:rsidRPr="009618B3">
          <w:rPr>
            <w:rStyle w:val="Hyperlink"/>
            <w:noProof/>
          </w:rPr>
          <w:t>Equation 4 - Bodkin arrow limiting velocity against standard knight armour</w:t>
        </w:r>
        <w:r>
          <w:rPr>
            <w:noProof/>
            <w:webHidden/>
          </w:rPr>
          <w:tab/>
        </w:r>
        <w:r>
          <w:rPr>
            <w:noProof/>
            <w:webHidden/>
          </w:rPr>
          <w:fldChar w:fldCharType="begin"/>
        </w:r>
        <w:r>
          <w:rPr>
            <w:noProof/>
            <w:webHidden/>
          </w:rPr>
          <w:instrText xml:space="preserve"> PAGEREF _Toc152258610 \h </w:instrText>
        </w:r>
        <w:r>
          <w:rPr>
            <w:noProof/>
            <w:webHidden/>
          </w:rPr>
        </w:r>
        <w:r>
          <w:rPr>
            <w:noProof/>
            <w:webHidden/>
          </w:rPr>
          <w:fldChar w:fldCharType="separate"/>
        </w:r>
        <w:r>
          <w:rPr>
            <w:noProof/>
            <w:webHidden/>
          </w:rPr>
          <w:t>9</w:t>
        </w:r>
        <w:r>
          <w:rPr>
            <w:noProof/>
            <w:webHidden/>
          </w:rPr>
          <w:fldChar w:fldCharType="end"/>
        </w:r>
      </w:hyperlink>
    </w:p>
    <w:p w14:paraId="71DCBA76" w14:textId="1EDF5D1F" w:rsidR="0008230B" w:rsidRDefault="0008230B">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2258611" w:history="1">
        <w:r w:rsidRPr="009618B3">
          <w:rPr>
            <w:rStyle w:val="Hyperlink"/>
            <w:noProof/>
          </w:rPr>
          <w:t>Equation 5 - Bodkin arrow limiting velocity against Kings knight armour</w:t>
        </w:r>
        <w:r>
          <w:rPr>
            <w:noProof/>
            <w:webHidden/>
          </w:rPr>
          <w:tab/>
        </w:r>
        <w:r>
          <w:rPr>
            <w:noProof/>
            <w:webHidden/>
          </w:rPr>
          <w:fldChar w:fldCharType="begin"/>
        </w:r>
        <w:r>
          <w:rPr>
            <w:noProof/>
            <w:webHidden/>
          </w:rPr>
          <w:instrText xml:space="preserve"> PAGEREF _Toc152258611 \h </w:instrText>
        </w:r>
        <w:r>
          <w:rPr>
            <w:noProof/>
            <w:webHidden/>
          </w:rPr>
        </w:r>
        <w:r>
          <w:rPr>
            <w:noProof/>
            <w:webHidden/>
          </w:rPr>
          <w:fldChar w:fldCharType="separate"/>
        </w:r>
        <w:r>
          <w:rPr>
            <w:noProof/>
            <w:webHidden/>
          </w:rPr>
          <w:t>9</w:t>
        </w:r>
        <w:r>
          <w:rPr>
            <w:noProof/>
            <w:webHidden/>
          </w:rPr>
          <w:fldChar w:fldCharType="end"/>
        </w:r>
      </w:hyperlink>
    </w:p>
    <w:p w14:paraId="3BEA3BAD" w14:textId="49A7C8BF" w:rsidR="0008230B" w:rsidRDefault="0008230B">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2258612" w:history="1">
        <w:r w:rsidRPr="009618B3">
          <w:rPr>
            <w:rStyle w:val="Hyperlink"/>
            <w:noProof/>
          </w:rPr>
          <w:t>Equation 6 - Theoretical design of bodkin arrow against standard armour</w:t>
        </w:r>
        <w:r>
          <w:rPr>
            <w:noProof/>
            <w:webHidden/>
          </w:rPr>
          <w:tab/>
        </w:r>
        <w:r>
          <w:rPr>
            <w:noProof/>
            <w:webHidden/>
          </w:rPr>
          <w:fldChar w:fldCharType="begin"/>
        </w:r>
        <w:r>
          <w:rPr>
            <w:noProof/>
            <w:webHidden/>
          </w:rPr>
          <w:instrText xml:space="preserve"> PAGEREF _Toc152258612 \h </w:instrText>
        </w:r>
        <w:r>
          <w:rPr>
            <w:noProof/>
            <w:webHidden/>
          </w:rPr>
        </w:r>
        <w:r>
          <w:rPr>
            <w:noProof/>
            <w:webHidden/>
          </w:rPr>
          <w:fldChar w:fldCharType="separate"/>
        </w:r>
        <w:r>
          <w:rPr>
            <w:noProof/>
            <w:webHidden/>
          </w:rPr>
          <w:t>9</w:t>
        </w:r>
        <w:r>
          <w:rPr>
            <w:noProof/>
            <w:webHidden/>
          </w:rPr>
          <w:fldChar w:fldCharType="end"/>
        </w:r>
      </w:hyperlink>
    </w:p>
    <w:p w14:paraId="31FFF39A" w14:textId="084F8A3E" w:rsidR="00361EFD" w:rsidRDefault="00B765F2" w:rsidP="00941D35">
      <w:r>
        <w:fldChar w:fldCharType="end"/>
      </w:r>
    </w:p>
    <w:p w14:paraId="433126EC" w14:textId="77777777" w:rsidR="00DA28B2" w:rsidRDefault="00DA28B2" w:rsidP="00941D35"/>
    <w:p w14:paraId="22E55604" w14:textId="77777777" w:rsidR="00DA28B2" w:rsidRDefault="00DA28B2" w:rsidP="00DA28B2">
      <w:pPr>
        <w:pStyle w:val="Heading1"/>
        <w:sectPr w:rsidR="00DA28B2" w:rsidSect="003B1C9F">
          <w:pgSz w:w="11906" w:h="16838" w:code="9"/>
          <w:pgMar w:top="1701" w:right="1701" w:bottom="1701" w:left="1701" w:header="709" w:footer="851" w:gutter="0"/>
          <w:pgNumType w:fmt="lowerRoman"/>
          <w:cols w:space="708"/>
          <w:docGrid w:linePitch="360"/>
        </w:sectPr>
      </w:pPr>
    </w:p>
    <w:p w14:paraId="5321A288" w14:textId="65B6E266" w:rsidR="008D5D60" w:rsidRDefault="00757683" w:rsidP="00C53236">
      <w:pPr>
        <w:pStyle w:val="Heading1"/>
      </w:pPr>
      <w:bookmarkStart w:id="31" w:name="_Toc51833421"/>
      <w:bookmarkStart w:id="32" w:name="_Toc152258628"/>
      <w:r>
        <w:lastRenderedPageBreak/>
        <w:t>Introduction</w:t>
      </w:r>
      <w:bookmarkEnd w:id="32"/>
    </w:p>
    <w:bookmarkEnd w:id="31"/>
    <w:p w14:paraId="770FFA4A" w14:textId="42D1F596" w:rsidR="00CE3F44" w:rsidRDefault="00515A4D" w:rsidP="00757683">
      <w:r>
        <w:t>The Battle of Agincourt was fought in 1415 where, as A. Curry describes, ‘English foot soldiers and archers decimated the French chi</w:t>
      </w:r>
      <w:r w:rsidR="00EA02A7">
        <w:t>v</w:t>
      </w:r>
      <w:r>
        <w:t xml:space="preserve">alry’ </w:t>
      </w:r>
      <w:sdt>
        <w:sdtPr>
          <w:id w:val="-1571041151"/>
          <w:citation/>
        </w:sdtPr>
        <w:sdtContent>
          <w:r>
            <w:fldChar w:fldCharType="begin"/>
          </w:r>
          <w:r>
            <w:rPr>
              <w:lang w:val="en-US"/>
            </w:rPr>
            <w:instrText xml:space="preserve"> CITATION Cur00 \l 1033 </w:instrText>
          </w:r>
          <w:r>
            <w:fldChar w:fldCharType="separate"/>
          </w:r>
          <w:r w:rsidR="0008230B" w:rsidRPr="0008230B">
            <w:rPr>
              <w:noProof/>
              <w:lang w:val="en-US"/>
            </w:rPr>
            <w:t>[1]</w:t>
          </w:r>
          <w:r>
            <w:fldChar w:fldCharType="end"/>
          </w:r>
        </w:sdtContent>
      </w:sdt>
      <w:r>
        <w:t xml:space="preserve">. </w:t>
      </w:r>
      <w:r w:rsidR="00EA02A7">
        <w:t>This battle is</w:t>
      </w:r>
      <w:r>
        <w:t xml:space="preserve"> often thought of immediately when discussing the use and </w:t>
      </w:r>
      <w:r w:rsidR="00B30F16">
        <w:t>efficiency</w:t>
      </w:r>
      <w:r>
        <w:t xml:space="preserve"> of the longbow, where J. France recalls the account of Agincourt describing the ‘volley of arrows making “a weird clanking and banging” as they struck plate armour’ </w:t>
      </w:r>
      <w:sdt>
        <w:sdtPr>
          <w:id w:val="261802757"/>
          <w:citation/>
        </w:sdtPr>
        <w:sdtContent>
          <w:r>
            <w:fldChar w:fldCharType="begin"/>
          </w:r>
          <w:r>
            <w:rPr>
              <w:lang w:val="en-US"/>
            </w:rPr>
            <w:instrText xml:space="preserve">CITATION Fra \l 1033 </w:instrText>
          </w:r>
          <w:r>
            <w:fldChar w:fldCharType="separate"/>
          </w:r>
          <w:r w:rsidR="0008230B" w:rsidRPr="0008230B">
            <w:rPr>
              <w:noProof/>
              <w:lang w:val="en-US"/>
            </w:rPr>
            <w:t>[2]</w:t>
          </w:r>
          <w:r>
            <w:fldChar w:fldCharType="end"/>
          </w:r>
        </w:sdtContent>
      </w:sdt>
      <w:r>
        <w:t xml:space="preserve"> This is further enforced at the UK Ministry of Defence (UK MoD) weapons collection </w:t>
      </w:r>
      <w:r w:rsidR="00EA02A7">
        <w:t>at</w:t>
      </w:r>
      <w:r>
        <w:t xml:space="preserve"> </w:t>
      </w:r>
      <w:r w:rsidR="00D11B43">
        <w:t>Waterloo Lines</w:t>
      </w:r>
      <w:r w:rsidR="00EA02A7">
        <w:t xml:space="preserve"> within Warminster Garrison</w:t>
      </w:r>
      <w:r>
        <w:t xml:space="preserve"> where their 20,000 plus collection begins with the longbow.</w:t>
      </w:r>
      <w:r w:rsidR="00B2726D">
        <w:t xml:space="preserve"> The tour of the collection </w:t>
      </w:r>
      <w:r w:rsidR="00EA02A7">
        <w:t>starts</w:t>
      </w:r>
      <w:r w:rsidR="00B2726D">
        <w:t xml:space="preserve"> with a description of the English counter to the </w:t>
      </w:r>
      <w:r w:rsidR="00CE4B1E">
        <w:t>short bow</w:t>
      </w:r>
      <w:r w:rsidR="00D11B43">
        <w:t xml:space="preserve"> and the creation and craftsmanship of the longbow</w:t>
      </w:r>
      <w:r w:rsidR="00B2726D">
        <w:t xml:space="preserve">. Followed by anecdotal evidence of the longbow with bodkin arrows piercing the upper thigh of a solider through chainmail, padding, flesh, </w:t>
      </w:r>
      <w:r w:rsidR="00B30F16">
        <w:t>padding,</w:t>
      </w:r>
      <w:r w:rsidR="00B2726D">
        <w:t xml:space="preserve"> and further chainmail being stopped by a final layer of chainmail on the opposite limb. J. Guttman also claims that the use of the longbow could pierce ‘most types of plate armour’ and this led to the decisive victories at Crecy (1346), Poltiers (1356) as well as Agincourt</w:t>
      </w:r>
      <w:sdt>
        <w:sdtPr>
          <w:id w:val="2006775319"/>
          <w:citation/>
        </w:sdtPr>
        <w:sdtContent>
          <w:r w:rsidR="00B2726D">
            <w:fldChar w:fldCharType="begin"/>
          </w:r>
          <w:r w:rsidR="00B2726D">
            <w:rPr>
              <w:lang w:val="en-US"/>
            </w:rPr>
            <w:instrText xml:space="preserve"> CITATION Gut \l 1033 </w:instrText>
          </w:r>
          <w:r w:rsidR="00B2726D">
            <w:fldChar w:fldCharType="separate"/>
          </w:r>
          <w:r w:rsidR="0008230B">
            <w:rPr>
              <w:noProof/>
              <w:lang w:val="en-US"/>
            </w:rPr>
            <w:t xml:space="preserve"> </w:t>
          </w:r>
          <w:r w:rsidR="0008230B" w:rsidRPr="0008230B">
            <w:rPr>
              <w:noProof/>
              <w:lang w:val="en-US"/>
            </w:rPr>
            <w:t>[3]</w:t>
          </w:r>
          <w:r w:rsidR="00B2726D">
            <w:fldChar w:fldCharType="end"/>
          </w:r>
        </w:sdtContent>
      </w:sdt>
      <w:r w:rsidR="00B2726D">
        <w:t>.The accounts of the longbows effectiveness in the 1</w:t>
      </w:r>
      <w:r w:rsidR="00EA02A7">
        <w:t>2</w:t>
      </w:r>
      <w:r w:rsidR="00EA02A7" w:rsidRPr="00EA02A7">
        <w:rPr>
          <w:vertAlign w:val="superscript"/>
        </w:rPr>
        <w:t>th</w:t>
      </w:r>
      <w:r w:rsidR="00EA02A7">
        <w:t xml:space="preserve"> </w:t>
      </w:r>
      <w:r w:rsidR="00B2726D">
        <w:t>and 1</w:t>
      </w:r>
      <w:r w:rsidR="00EA02A7">
        <w:t>3</w:t>
      </w:r>
      <w:r w:rsidR="00EA02A7" w:rsidRPr="00EA02A7">
        <w:rPr>
          <w:vertAlign w:val="superscript"/>
        </w:rPr>
        <w:t>th</w:t>
      </w:r>
      <w:r w:rsidR="00EA02A7">
        <w:t xml:space="preserve"> century</w:t>
      </w:r>
      <w:r w:rsidR="00B2726D">
        <w:t xml:space="preserve"> have created a legacy that the weapon and projectiles were a ‘highly important factor on the battlefield’</w:t>
      </w:r>
      <w:sdt>
        <w:sdtPr>
          <w:id w:val="1143240137"/>
          <w:citation/>
        </w:sdtPr>
        <w:sdtContent>
          <w:r w:rsidR="00B2726D">
            <w:fldChar w:fldCharType="begin"/>
          </w:r>
          <w:r w:rsidR="00B2726D">
            <w:rPr>
              <w:lang w:val="en-US"/>
            </w:rPr>
            <w:instrText xml:space="preserve"> CITATION Fra \l 1033 </w:instrText>
          </w:r>
          <w:r w:rsidR="00B2726D">
            <w:fldChar w:fldCharType="separate"/>
          </w:r>
          <w:r w:rsidR="0008230B">
            <w:rPr>
              <w:noProof/>
              <w:lang w:val="en-US"/>
            </w:rPr>
            <w:t xml:space="preserve"> </w:t>
          </w:r>
          <w:r w:rsidR="0008230B" w:rsidRPr="0008230B">
            <w:rPr>
              <w:noProof/>
              <w:lang w:val="en-US"/>
            </w:rPr>
            <w:t>[2]</w:t>
          </w:r>
          <w:r w:rsidR="00B2726D">
            <w:fldChar w:fldCharType="end"/>
          </w:r>
        </w:sdtContent>
      </w:sdt>
      <w:r w:rsidR="00B2726D">
        <w:t>.</w:t>
      </w:r>
    </w:p>
    <w:p w14:paraId="335CA995" w14:textId="3AF116E5" w:rsidR="00B2726D" w:rsidRDefault="005E1269" w:rsidP="00757683">
      <w:r>
        <w:t xml:space="preserve">This report will analyse and discuss whether the longbow does, or does not, deserve the praise it has been given, specifically in its use at the Battle of Agincourt. It will focus on the use of the ‘needle bodkin arrow’ and will use penetration mechanics and research on external factors to judge how well the arrow would have performed against plate armour. It will also briefly touch on any other factors that may have contributed to the English victory, such as the environment and human factors before drawing </w:t>
      </w:r>
      <w:r w:rsidR="00CE4B1E">
        <w:t>a conclusion</w:t>
      </w:r>
      <w:r>
        <w:t>.</w:t>
      </w:r>
    </w:p>
    <w:p w14:paraId="545D570B" w14:textId="77777777" w:rsidR="00DA28B2" w:rsidRPr="00941D35" w:rsidRDefault="00DA28B2" w:rsidP="00941D35"/>
    <w:p w14:paraId="1BE130F1" w14:textId="77777777" w:rsidR="00941D35" w:rsidRPr="00941D35" w:rsidRDefault="00941D35" w:rsidP="00941D35"/>
    <w:p w14:paraId="31DC5D99" w14:textId="77777777" w:rsidR="00941D35" w:rsidRPr="00941D35" w:rsidRDefault="00941D35" w:rsidP="00941D35">
      <w:pPr>
        <w:sectPr w:rsidR="00941D35" w:rsidRPr="00941D35" w:rsidSect="00623A81">
          <w:headerReference w:type="default" r:id="rId13"/>
          <w:pgSz w:w="11906" w:h="16838" w:code="9"/>
          <w:pgMar w:top="1701" w:right="1701" w:bottom="1701" w:left="1701" w:header="709" w:footer="851" w:gutter="0"/>
          <w:pgNumType w:start="1"/>
          <w:cols w:space="708"/>
          <w:docGrid w:linePitch="360"/>
        </w:sectPr>
      </w:pPr>
    </w:p>
    <w:p w14:paraId="6DFF7F43" w14:textId="3029AE25" w:rsidR="007D48F0" w:rsidRDefault="00757683" w:rsidP="007D48F0">
      <w:pPr>
        <w:pStyle w:val="Heading1"/>
      </w:pPr>
      <w:bookmarkStart w:id="33" w:name="_Toc152258629"/>
      <w:r>
        <w:lastRenderedPageBreak/>
        <w:t>Discussion</w:t>
      </w:r>
      <w:bookmarkEnd w:id="33"/>
    </w:p>
    <w:p w14:paraId="77E95EED" w14:textId="6C239B8A" w:rsidR="00757683" w:rsidRDefault="00757683" w:rsidP="00757683">
      <w:pPr>
        <w:pStyle w:val="Heading2"/>
      </w:pPr>
      <w:bookmarkStart w:id="34" w:name="_Toc152258630"/>
      <w:r>
        <w:t>Longbow</w:t>
      </w:r>
      <w:bookmarkEnd w:id="34"/>
    </w:p>
    <w:p w14:paraId="3C20F53E" w14:textId="67CEB3BD" w:rsidR="00977B34" w:rsidRDefault="00977B34" w:rsidP="00F1602A">
      <w:r>
        <w:t>The English longbow consisted of three main components</w:t>
      </w:r>
      <w:r w:rsidR="006A5F58">
        <w:t xml:space="preserve">, as shown in </w:t>
      </w:r>
      <w:r w:rsidR="006A5F58">
        <w:fldChar w:fldCharType="begin"/>
      </w:r>
      <w:r w:rsidR="006A5F58">
        <w:instrText xml:space="preserve"> REF _Ref149903970 \h </w:instrText>
      </w:r>
      <w:r w:rsidR="006A5F58">
        <w:fldChar w:fldCharType="separate"/>
      </w:r>
      <w:r w:rsidR="006A5F58">
        <w:t xml:space="preserve">Figure </w:t>
      </w:r>
      <w:r w:rsidR="006A5F58">
        <w:rPr>
          <w:noProof/>
        </w:rPr>
        <w:t>1</w:t>
      </w:r>
      <w:r w:rsidR="006A5F58">
        <w:fldChar w:fldCharType="end"/>
      </w:r>
      <w:r>
        <w:t>. These were the sta</w:t>
      </w:r>
      <w:r w:rsidR="00BF0F0E">
        <w:t>v</w:t>
      </w:r>
      <w:r>
        <w:t>e, the string, and the horn nocks. The sta</w:t>
      </w:r>
      <w:r w:rsidR="00BF0F0E">
        <w:t>v</w:t>
      </w:r>
      <w:r>
        <w:t>e was commonly made of wood, either ash or yew. Whi</w:t>
      </w:r>
      <w:r w:rsidR="00EA02A7">
        <w:t>le</w:t>
      </w:r>
      <w:r>
        <w:t xml:space="preserve"> the horn nocks were placed on either end of the sta</w:t>
      </w:r>
      <w:r w:rsidR="00BF0F0E">
        <w:t>v</w:t>
      </w:r>
      <w:r>
        <w:t xml:space="preserve">e to hold the string that could be made from hemp, flax, or silk. The bow would then require a projectile in the form of arrows, that will be discussed in section </w:t>
      </w:r>
      <w:r>
        <w:fldChar w:fldCharType="begin"/>
      </w:r>
      <w:r>
        <w:instrText xml:space="preserve"> REF _Ref149903716 \n \h </w:instrText>
      </w:r>
      <w:r>
        <w:fldChar w:fldCharType="separate"/>
      </w:r>
      <w:r w:rsidR="00E43D11">
        <w:t>2.3</w:t>
      </w:r>
      <w:r>
        <w:fldChar w:fldCharType="end"/>
      </w:r>
      <w:r>
        <w:t xml:space="preserve">. </w:t>
      </w:r>
      <w:r w:rsidR="006A5F58">
        <w:t>The longbow also featured a grip that also provided a point for the arrow to rest prior to firing.</w:t>
      </w:r>
      <w:r w:rsidR="00BF0F0E">
        <w:t xml:space="preserve"> This design provided an optimal set up for a long-range assault while </w:t>
      </w:r>
      <w:r w:rsidR="00EA02A7">
        <w:t>archers could be</w:t>
      </w:r>
      <w:r w:rsidR="00BF0F0E">
        <w:t xml:space="preserve"> protected by stakes in the ground to deter a counterattack from foot soldiers.</w:t>
      </w:r>
    </w:p>
    <w:p w14:paraId="416CE060" w14:textId="228BCB40" w:rsidR="00EA02A7" w:rsidRDefault="00EA02A7" w:rsidP="00F1602A">
      <w:r>
        <w:t>The longbow also required significant amounts of training in order to use</w:t>
      </w:r>
      <w:r w:rsidR="00722CB4">
        <w:t xml:space="preserve"> effectively. Untrained archers were more likely to have arrow sway or lower draw strength than those that had spent years perfecting their craft.Compared to the use of foot soldier weapons such as sword, there is far more technical ability required to weild the longbow effectively. </w:t>
      </w:r>
    </w:p>
    <w:p w14:paraId="3E7EA620" w14:textId="77777777" w:rsidR="006A5F58" w:rsidRDefault="006A5F58" w:rsidP="006A5F58">
      <w:pPr>
        <w:keepNext/>
        <w:jc w:val="center"/>
      </w:pPr>
      <w:r>
        <w:rPr>
          <w:noProof/>
        </w:rPr>
        <w:drawing>
          <wp:inline distT="0" distB="0" distL="0" distR="0" wp14:anchorId="69D6BB30" wp14:editId="723DC964">
            <wp:extent cx="3618865" cy="3350344"/>
            <wp:effectExtent l="0" t="0" r="635" b="2540"/>
            <wp:docPr id="1580063791" name="Picture 1" descr="Long shot of a longbow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063791" name="Picture 1" descr="Long shot of a longbow diagram&#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622938" cy="3354115"/>
                    </a:xfrm>
                    <a:prstGeom prst="rect">
                      <a:avLst/>
                    </a:prstGeom>
                    <a:noFill/>
                    <a:ln>
                      <a:noFill/>
                    </a:ln>
                  </pic:spPr>
                </pic:pic>
              </a:graphicData>
            </a:graphic>
          </wp:inline>
        </w:drawing>
      </w:r>
    </w:p>
    <w:p w14:paraId="6BDDD104" w14:textId="6201E348" w:rsidR="006A5F58" w:rsidRDefault="006A5F58" w:rsidP="006A5F58">
      <w:pPr>
        <w:pStyle w:val="Caption"/>
        <w:jc w:val="center"/>
      </w:pPr>
      <w:bookmarkStart w:id="35" w:name="_Ref149903970"/>
      <w:bookmarkStart w:id="36" w:name="_Toc152258618"/>
      <w:r>
        <w:t xml:space="preserve">Figure </w:t>
      </w:r>
      <w:fldSimple w:instr=" SEQ Figure \* ARABIC ">
        <w:r w:rsidR="009E24A4">
          <w:rPr>
            <w:noProof/>
          </w:rPr>
          <w:t>1</w:t>
        </w:r>
      </w:fldSimple>
      <w:bookmarkEnd w:id="35"/>
      <w:r>
        <w:t xml:space="preserve"> - Diagram of a longbow</w:t>
      </w:r>
      <w:sdt>
        <w:sdtPr>
          <w:id w:val="1978713423"/>
          <w:citation/>
        </w:sdtPr>
        <w:sdtContent>
          <w:r>
            <w:fldChar w:fldCharType="begin"/>
          </w:r>
          <w:r>
            <w:instrText xml:space="preserve"> CITATION adm20 \l 2057 </w:instrText>
          </w:r>
          <w:r>
            <w:fldChar w:fldCharType="separate"/>
          </w:r>
          <w:r w:rsidR="0008230B">
            <w:rPr>
              <w:noProof/>
            </w:rPr>
            <w:t xml:space="preserve"> [4]</w:t>
          </w:r>
          <w:r>
            <w:fldChar w:fldCharType="end"/>
          </w:r>
        </w:sdtContent>
      </w:sdt>
      <w:bookmarkEnd w:id="36"/>
    </w:p>
    <w:p w14:paraId="0B16B871" w14:textId="22FDF288" w:rsidR="00F1602A" w:rsidRDefault="00117964" w:rsidP="00F1602A">
      <w:r>
        <w:lastRenderedPageBreak/>
        <w:t>The first thing to consider when determining the effectiveness of the longbow is where the initial energy of the projectile originates. The law of con</w:t>
      </w:r>
      <w:r w:rsidR="00314E08">
        <w:t>se</w:t>
      </w:r>
      <w:r>
        <w:t>r</w:t>
      </w:r>
      <w:r w:rsidR="00314E08">
        <w:t>v</w:t>
      </w:r>
      <w:r>
        <w:t xml:space="preserve">ation of energy means that the maximum potential energy of the projectile must be equal to the energy used by the archer to draw the bow. It can therefore be said that the greater the draw distance, the greater the energy of the loosed projectile, as shown in </w:t>
      </w:r>
      <w:r>
        <w:fldChar w:fldCharType="begin"/>
      </w:r>
      <w:r>
        <w:instrText xml:space="preserve"> REF _Ref149772190 \h </w:instrText>
      </w:r>
      <w:r>
        <w:fldChar w:fldCharType="separate"/>
      </w:r>
      <w:r w:rsidR="006A5F58">
        <w:t xml:space="preserve">Figure </w:t>
      </w:r>
      <w:r w:rsidR="006A5F58">
        <w:rPr>
          <w:noProof/>
        </w:rPr>
        <w:t>2</w:t>
      </w:r>
      <w:r>
        <w:fldChar w:fldCharType="end"/>
      </w:r>
      <w:r>
        <w:t>.</w:t>
      </w:r>
      <w:r w:rsidR="0041012B">
        <w:t xml:space="preserve"> The energy the archer must expend to draw the bow will be discussed further in section </w:t>
      </w:r>
      <w:r w:rsidR="0041012B">
        <w:fldChar w:fldCharType="begin"/>
      </w:r>
      <w:r w:rsidR="0041012B">
        <w:instrText xml:space="preserve"> REF _Ref149772753 \n \h </w:instrText>
      </w:r>
      <w:r w:rsidR="0041012B">
        <w:fldChar w:fldCharType="separate"/>
      </w:r>
      <w:r w:rsidR="0041012B">
        <w:t>2.5</w:t>
      </w:r>
      <w:r w:rsidR="0041012B">
        <w:fldChar w:fldCharType="end"/>
      </w:r>
      <w:r w:rsidR="0041012B">
        <w:t xml:space="preserve"> while discussing human factors.</w:t>
      </w:r>
    </w:p>
    <w:p w14:paraId="16BF0322" w14:textId="77777777" w:rsidR="00117964" w:rsidRDefault="00117964" w:rsidP="00117964">
      <w:pPr>
        <w:keepNext/>
        <w:jc w:val="center"/>
      </w:pPr>
      <w:r w:rsidRPr="00117964">
        <w:rPr>
          <w:noProof/>
        </w:rPr>
        <w:drawing>
          <wp:inline distT="0" distB="0" distL="0" distR="0" wp14:anchorId="69ECF6E2" wp14:editId="42C82ED1">
            <wp:extent cx="2343477" cy="1762371"/>
            <wp:effectExtent l="0" t="0" r="0" b="9525"/>
            <wp:docPr id="1898462433"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462433" name="Picture 1" descr="A graph with a line&#10;&#10;Description automatically generated"/>
                    <pic:cNvPicPr/>
                  </pic:nvPicPr>
                  <pic:blipFill>
                    <a:blip r:embed="rId15"/>
                    <a:stretch>
                      <a:fillRect/>
                    </a:stretch>
                  </pic:blipFill>
                  <pic:spPr>
                    <a:xfrm>
                      <a:off x="0" y="0"/>
                      <a:ext cx="2343477" cy="1762371"/>
                    </a:xfrm>
                    <a:prstGeom prst="rect">
                      <a:avLst/>
                    </a:prstGeom>
                  </pic:spPr>
                </pic:pic>
              </a:graphicData>
            </a:graphic>
          </wp:inline>
        </w:drawing>
      </w:r>
    </w:p>
    <w:p w14:paraId="41B51B7B" w14:textId="78D13C62" w:rsidR="00117964" w:rsidRDefault="00117964" w:rsidP="00117964">
      <w:pPr>
        <w:pStyle w:val="Caption"/>
        <w:jc w:val="center"/>
      </w:pPr>
      <w:bookmarkStart w:id="37" w:name="_Ref149772190"/>
      <w:bookmarkStart w:id="38" w:name="_Toc152258619"/>
      <w:r>
        <w:t xml:space="preserve">Figure </w:t>
      </w:r>
      <w:fldSimple w:instr=" SEQ Figure \* ARABIC ">
        <w:r w:rsidR="009E24A4">
          <w:rPr>
            <w:noProof/>
          </w:rPr>
          <w:t>2</w:t>
        </w:r>
      </w:fldSimple>
      <w:bookmarkEnd w:id="37"/>
      <w:r>
        <w:t xml:space="preserve"> - Draw distance vs Force </w:t>
      </w:r>
      <w:sdt>
        <w:sdtPr>
          <w:id w:val="1260178808"/>
          <w:citation/>
        </w:sdtPr>
        <w:sdtContent>
          <w:r>
            <w:fldChar w:fldCharType="begin"/>
          </w:r>
          <w:r>
            <w:instrText xml:space="preserve"> CITATION Bly76 \l 2057 </w:instrText>
          </w:r>
          <w:r>
            <w:fldChar w:fldCharType="separate"/>
          </w:r>
          <w:r w:rsidR="0008230B">
            <w:rPr>
              <w:noProof/>
            </w:rPr>
            <w:t>[5]</w:t>
          </w:r>
          <w:r>
            <w:fldChar w:fldCharType="end"/>
          </w:r>
        </w:sdtContent>
      </w:sdt>
      <w:bookmarkEnd w:id="38"/>
    </w:p>
    <w:p w14:paraId="4DD5CDB7" w14:textId="584AE805" w:rsidR="00DB57FE" w:rsidRPr="00B30F16" w:rsidRDefault="0041012B" w:rsidP="00DB57FE">
      <w:r>
        <w:t>P.H. Blyth  determined that ‘the traditional longbow, while subject to various limitations of the environment and climate was very close to an optimal design’.</w:t>
      </w:r>
      <w:r w:rsidR="00722CB4" w:rsidRPr="00722CB4">
        <w:t xml:space="preserve"> </w:t>
      </w:r>
      <w:sdt>
        <w:sdtPr>
          <w:id w:val="-1492240142"/>
          <w:citation/>
        </w:sdtPr>
        <w:sdtContent>
          <w:r w:rsidR="00722CB4">
            <w:fldChar w:fldCharType="begin"/>
          </w:r>
          <w:r w:rsidR="00722CB4">
            <w:instrText xml:space="preserve"> CITATION Bly76 \l 2057 </w:instrText>
          </w:r>
          <w:r w:rsidR="00722CB4">
            <w:fldChar w:fldCharType="separate"/>
          </w:r>
          <w:r w:rsidR="0008230B">
            <w:rPr>
              <w:noProof/>
            </w:rPr>
            <w:t>[5]</w:t>
          </w:r>
          <w:r w:rsidR="00722CB4">
            <w:fldChar w:fldCharType="end"/>
          </w:r>
        </w:sdtContent>
      </w:sdt>
      <w:r>
        <w:t xml:space="preserve"> </w:t>
      </w:r>
      <w:r w:rsidR="00DB38A1">
        <w:t xml:space="preserve">J. Guttman described the English longbow as being six feet in length with a draw weight up to 100 pounds (450N) </w:t>
      </w:r>
      <w:sdt>
        <w:sdtPr>
          <w:id w:val="-1971280481"/>
          <w:citation/>
        </w:sdtPr>
        <w:sdtContent>
          <w:r w:rsidR="00DB38A1">
            <w:fldChar w:fldCharType="begin"/>
          </w:r>
          <w:r w:rsidR="00DB38A1">
            <w:instrText xml:space="preserve"> CITATION Gut \l 2057 </w:instrText>
          </w:r>
          <w:r w:rsidR="00DB38A1">
            <w:fldChar w:fldCharType="separate"/>
          </w:r>
          <w:r w:rsidR="0008230B">
            <w:rPr>
              <w:noProof/>
            </w:rPr>
            <w:t>[3]</w:t>
          </w:r>
          <w:r w:rsidR="00DB38A1">
            <w:fldChar w:fldCharType="end"/>
          </w:r>
        </w:sdtContent>
      </w:sdt>
      <w:r w:rsidR="00DB38A1">
        <w:t>. C.N. Hickman’s research then states that an average draw distance of 28 inches</w:t>
      </w:r>
      <w:r w:rsidR="00B30F16">
        <w:t xml:space="preserve"> (0.72m)</w:t>
      </w:r>
      <w:r w:rsidR="00DB38A1">
        <w:t xml:space="preserve"> results in a bow of 60% efficiency </w:t>
      </w:r>
      <w:sdt>
        <w:sdtPr>
          <w:id w:val="1974705487"/>
          <w:citation/>
        </w:sdtPr>
        <w:sdtContent>
          <w:r w:rsidR="00DB38A1">
            <w:fldChar w:fldCharType="begin"/>
          </w:r>
          <w:r w:rsidR="00DB38A1">
            <w:instrText xml:space="preserve"> CITATION Hic37 \l 2057 </w:instrText>
          </w:r>
          <w:r w:rsidR="00DB38A1">
            <w:fldChar w:fldCharType="separate"/>
          </w:r>
          <w:r w:rsidR="0008230B">
            <w:rPr>
              <w:noProof/>
            </w:rPr>
            <w:t>[6]</w:t>
          </w:r>
          <w:r w:rsidR="00DB38A1">
            <w:fldChar w:fldCharType="end"/>
          </w:r>
        </w:sdtContent>
      </w:sdt>
      <w:r w:rsidR="00DB38A1">
        <w:t xml:space="preserve">. </w:t>
      </w:r>
      <w:r w:rsidR="00722CB4">
        <w:t>E</w:t>
      </w:r>
      <w:r w:rsidR="00DB57FE">
        <w:t>fficiency is determined by the</w:t>
      </w:r>
      <w:r w:rsidR="00722CB4">
        <w:t xml:space="preserve"> amount of</w:t>
      </w:r>
      <w:r w:rsidR="00DB57FE">
        <w:t xml:space="preserve"> energy transferred to the arrow, where lost energy is transferred to the arms of the stave unbending</w:t>
      </w:r>
      <w:r w:rsidR="00722CB4">
        <w:t xml:space="preserve"> as well as</w:t>
      </w:r>
      <w:r w:rsidR="00DB57FE">
        <w:t xml:space="preserve"> vibrations and residual kinetic energy in the bow string after release.</w:t>
      </w:r>
    </w:p>
    <w:p w14:paraId="39072CA1" w14:textId="333CD459" w:rsidR="00117964" w:rsidRDefault="00B30F16" w:rsidP="00117964">
      <w:r>
        <w:t>Th</w:t>
      </w:r>
      <w:r w:rsidR="00722CB4">
        <w:t xml:space="preserve">e average draw distance </w:t>
      </w:r>
      <w:r>
        <w:t xml:space="preserve">results in a bow that produces a projectile with approximately 195 joules of energy as show in </w:t>
      </w:r>
      <w:r>
        <w:fldChar w:fldCharType="begin"/>
      </w:r>
      <w:r>
        <w:instrText xml:space="preserve"> REF _Ref149774210 \h </w:instrText>
      </w:r>
      <w:r>
        <w:fldChar w:fldCharType="separate"/>
      </w:r>
      <w:r>
        <w:t xml:space="preserve">Equation </w:t>
      </w:r>
      <w:r>
        <w:rPr>
          <w:noProof/>
        </w:rPr>
        <w:t>1</w:t>
      </w:r>
      <w:r>
        <w:fldChar w:fldCharType="end"/>
      </w:r>
      <w:r>
        <w:t>.</w:t>
      </w:r>
    </w:p>
    <w:p w14:paraId="4AA60096" w14:textId="44E432DC" w:rsidR="00B30F16" w:rsidRPr="00B30F16" w:rsidRDefault="00B30F16" w:rsidP="00B30F16">
      <w:pPr>
        <w:pStyle w:val="Caption"/>
      </w:pPr>
      <m:oMathPara>
        <m:oMath>
          <m:r>
            <m:rPr>
              <m:sty m:val="bi"/>
            </m:rPr>
            <w:rPr>
              <w:rFonts w:ascii="Cambria Math" w:hAnsi="Cambria Math"/>
            </w:rPr>
            <m:t>Force*Distance=Work Done</m:t>
          </m:r>
          <m:r>
            <m:rPr>
              <m:sty m:val="b"/>
            </m:rPr>
            <w:rPr>
              <w:rFonts w:ascii="Cambria Math" w:hAnsi="Cambria Math"/>
            </w:rPr>
            <w:br/>
          </m:r>
        </m:oMath>
        <m:oMath>
          <m:r>
            <m:rPr>
              <m:sty m:val="bi"/>
            </m:rPr>
            <w:rPr>
              <w:rFonts w:ascii="Cambria Math" w:hAnsi="Cambria Math"/>
            </w:rPr>
            <m:t>450</m:t>
          </m:r>
          <m:r>
            <m:rPr>
              <m:sty m:val="bi"/>
            </m:rPr>
            <w:rPr>
              <w:rFonts w:ascii="Cambria Math" w:hAnsi="Cambria Math"/>
            </w:rPr>
            <m:t>N*0.72</m:t>
          </m:r>
          <m:r>
            <m:rPr>
              <m:sty m:val="bi"/>
            </m:rPr>
            <w:rPr>
              <w:rFonts w:ascii="Cambria Math" w:hAnsi="Cambria Math"/>
            </w:rPr>
            <m:t xml:space="preserve">m=324 J </m:t>
          </m:r>
          <m:r>
            <m:rPr>
              <m:sty m:val="b"/>
            </m:rPr>
            <w:rPr>
              <w:rFonts w:ascii="Cambria Math" w:hAnsi="Cambria Math"/>
            </w:rPr>
            <w:br/>
          </m:r>
        </m:oMath>
        <m:oMath>
          <m:r>
            <m:rPr>
              <m:sty m:val="bi"/>
            </m:rPr>
            <w:rPr>
              <w:rFonts w:ascii="Cambria Math" w:hAnsi="Cambria Math"/>
            </w:rPr>
            <m:t>324</m:t>
          </m:r>
          <m:r>
            <m:rPr>
              <m:sty m:val="bi"/>
            </m:rPr>
            <w:rPr>
              <w:rFonts w:ascii="Cambria Math" w:hAnsi="Cambria Math"/>
            </w:rPr>
            <m:t>J*60%=195</m:t>
          </m:r>
          <m:r>
            <m:rPr>
              <m:sty m:val="bi"/>
            </m:rPr>
            <w:rPr>
              <w:rFonts w:ascii="Cambria Math" w:hAnsi="Cambria Math"/>
            </w:rPr>
            <m:t>J</m:t>
          </m:r>
        </m:oMath>
      </m:oMathPara>
    </w:p>
    <w:p w14:paraId="5D7161AB" w14:textId="13F8F23E" w:rsidR="00B30F16" w:rsidRPr="00B30F16" w:rsidRDefault="00B30F16" w:rsidP="00B30F16">
      <w:pPr>
        <w:pStyle w:val="Caption"/>
        <w:rPr>
          <w:b w:val="0"/>
          <w:bCs w:val="0"/>
        </w:rPr>
      </w:pPr>
      <w:bookmarkStart w:id="39" w:name="_Ref149774210"/>
      <w:bookmarkStart w:id="40" w:name="_Toc152258607"/>
      <w:r>
        <w:t xml:space="preserve">Equation </w:t>
      </w:r>
      <w:fldSimple w:instr=" SEQ Equation \* ARABIC ">
        <w:r w:rsidR="00F7642C">
          <w:rPr>
            <w:noProof/>
          </w:rPr>
          <w:t>1</w:t>
        </w:r>
      </w:fldSimple>
      <w:bookmarkEnd w:id="39"/>
      <w:r>
        <w:t xml:space="preserve"> - Calculation of projectile energy based on draw weight, distance, and efficiency.</w:t>
      </w:r>
      <w:bookmarkEnd w:id="40"/>
    </w:p>
    <w:p w14:paraId="7D904F63" w14:textId="46387606" w:rsidR="00D64A27" w:rsidRDefault="00D93948" w:rsidP="00117964">
      <w:r>
        <w:lastRenderedPageBreak/>
        <w:t xml:space="preserve">Compare this to the energy of a sword impact found </w:t>
      </w:r>
      <w:r w:rsidRPr="00F05316">
        <w:t>by G.L. Turner of</w:t>
      </w:r>
      <w:r>
        <w:t xml:space="preserve"> 140J at 95% efficiency</w:t>
      </w:r>
      <w:r w:rsidR="00F05316">
        <w:t xml:space="preserve"> </w:t>
      </w:r>
      <w:sdt>
        <w:sdtPr>
          <w:id w:val="1742606143"/>
          <w:citation/>
        </w:sdtPr>
        <w:sdtContent>
          <w:r w:rsidR="00F05316">
            <w:fldChar w:fldCharType="begin"/>
          </w:r>
          <w:r w:rsidR="00F05316">
            <w:instrText xml:space="preserve"> CITATION GTu02 \l 2057 </w:instrText>
          </w:r>
          <w:r w:rsidR="00F05316">
            <w:fldChar w:fldCharType="separate"/>
          </w:r>
          <w:r w:rsidR="0008230B">
            <w:rPr>
              <w:noProof/>
            </w:rPr>
            <w:t>[7]</w:t>
          </w:r>
          <w:r w:rsidR="00F05316">
            <w:fldChar w:fldCharType="end"/>
          </w:r>
        </w:sdtContent>
      </w:sdt>
      <w:r>
        <w:t xml:space="preserve">, it shows that even while at 60% efficiency, the long bow </w:t>
      </w:r>
      <w:r w:rsidR="00707519">
        <w:t>can</w:t>
      </w:r>
      <w:r>
        <w:t xml:space="preserve"> release a significant amount more energy in the projectile while also being able to maintain a greater degree of safety via range.</w:t>
      </w:r>
    </w:p>
    <w:p w14:paraId="581A551B" w14:textId="2F0F6CF7" w:rsidR="00D64A27" w:rsidRDefault="00D64A27" w:rsidP="00117964">
      <w:r>
        <w:t>While it does seem that the longbow was able to provide more energy per hit than the sword, there are some aspects that may contradict this. The first being that G.L. Turners research only investigates targets of 10kg</w:t>
      </w:r>
      <w:r w:rsidR="00722CB4">
        <w:t>, however</w:t>
      </w:r>
      <w:r>
        <w:t xml:space="preserve"> a fully armoured person would provide significantly more resistance to movement upon impact. This means that it’s likely that more force is absorbed by the target of the strike rather than </w:t>
      </w:r>
      <w:r w:rsidR="00722CB4">
        <w:t>in G.L. Turners research</w:t>
      </w:r>
      <w:r w:rsidR="00722CB4">
        <w:t xml:space="preserve"> where the force is </w:t>
      </w:r>
      <w:r>
        <w:t>counteracted by the backward motion of the 10kg target used</w:t>
      </w:r>
      <w:r w:rsidR="00722CB4">
        <w:t>.</w:t>
      </w:r>
    </w:p>
    <w:p w14:paraId="6E03394A" w14:textId="0C07F4EA" w:rsidR="00B30F16" w:rsidRDefault="00D64A27" w:rsidP="00117964">
      <w:r>
        <w:t xml:space="preserve">The second is that the 195J calculated for the longbow is based on the </w:t>
      </w:r>
      <w:r w:rsidR="00722CB4">
        <w:t>velocity</w:t>
      </w:r>
      <w:r>
        <w:t xml:space="preserve"> of the arrow on release. As J. Guttman’ diagram shows, the longbow was capable of ranges up to 250m</w:t>
      </w:r>
      <w:r w:rsidR="00BF0F0E" w:rsidRPr="00BF0F0E">
        <w:t xml:space="preserve"> </w:t>
      </w:r>
      <w:sdt>
        <w:sdtPr>
          <w:id w:val="-1625529418"/>
          <w:citation/>
        </w:sdtPr>
        <w:sdtContent>
          <w:r w:rsidR="00BF0F0E">
            <w:fldChar w:fldCharType="begin"/>
          </w:r>
          <w:r w:rsidR="00BF0F0E">
            <w:instrText xml:space="preserve"> CITATION Gut \l 2057 </w:instrText>
          </w:r>
          <w:r w:rsidR="00BF0F0E">
            <w:fldChar w:fldCharType="separate"/>
          </w:r>
          <w:r w:rsidR="0008230B">
            <w:rPr>
              <w:noProof/>
            </w:rPr>
            <w:t>[3]</w:t>
          </w:r>
          <w:r w:rsidR="00BF0F0E">
            <w:fldChar w:fldCharType="end"/>
          </w:r>
        </w:sdtContent>
      </w:sdt>
      <w:r>
        <w:t>. At this range the wind resistance would have slowed the arrow significantly, resulting in a loss of energy available at the target</w:t>
      </w:r>
      <w:r w:rsidR="00BF0F0E">
        <w:t>.</w:t>
      </w:r>
      <w:r>
        <w:t xml:space="preserve"> </w:t>
      </w:r>
      <w:r w:rsidR="00BF0F0E">
        <w:t xml:space="preserve">This effect will be discussed further in section </w:t>
      </w:r>
      <w:r w:rsidR="00BF0F0E">
        <w:fldChar w:fldCharType="begin"/>
      </w:r>
      <w:r w:rsidR="00BF0F0E">
        <w:instrText xml:space="preserve"> REF _Ref149909965 \n \h </w:instrText>
      </w:r>
      <w:r w:rsidR="00BF0F0E">
        <w:fldChar w:fldCharType="separate"/>
      </w:r>
      <w:r w:rsidR="00E43D11">
        <w:t>2.3</w:t>
      </w:r>
      <w:r w:rsidR="00BF0F0E">
        <w:fldChar w:fldCharType="end"/>
      </w:r>
      <w:r w:rsidR="00BF0F0E">
        <w:t>.</w:t>
      </w:r>
    </w:p>
    <w:p w14:paraId="3E3F1617" w14:textId="5B298D0B" w:rsidR="00E43D11" w:rsidRDefault="00BF0F0E" w:rsidP="00E43D11">
      <w:r>
        <w:t>Overall, the longbow was an optimised design capable of releasing projectiles with significantly more force that a sword swing while also providing the advantage of range. However, this range also introduces a</w:t>
      </w:r>
      <w:r w:rsidR="00722CB4">
        <w:t>nother</w:t>
      </w:r>
      <w:r>
        <w:t xml:space="preserve"> method of this energy to be lost and therefore it’s likely that a sword would cause more damage to a single target in direct comparison to the longbow.</w:t>
      </w:r>
    </w:p>
    <w:p w14:paraId="2DEEAF45" w14:textId="0AA6DB7E" w:rsidR="00E43D11" w:rsidRDefault="00E43D11" w:rsidP="00E43D11">
      <w:pPr>
        <w:pStyle w:val="Heading2"/>
      </w:pPr>
      <w:r w:rsidRPr="00E43D11">
        <w:t xml:space="preserve"> </w:t>
      </w:r>
      <w:bookmarkStart w:id="41" w:name="_Ref150416418"/>
      <w:bookmarkStart w:id="42" w:name="_Toc152258631"/>
      <w:r>
        <w:t>Armour</w:t>
      </w:r>
      <w:bookmarkEnd w:id="41"/>
      <w:bookmarkEnd w:id="42"/>
    </w:p>
    <w:p w14:paraId="4B7C0643" w14:textId="7F99041F" w:rsidR="00200D21" w:rsidRDefault="00E43D11" w:rsidP="00117964">
      <w:r>
        <w:t xml:space="preserve">Now that the efficiency and energy released by the weapon system has been determined, the next aspect to look at is the target. </w:t>
      </w:r>
      <w:r w:rsidR="00E519AC">
        <w:t>T</w:t>
      </w:r>
      <w:r w:rsidR="00477084">
        <w:t xml:space="preserve">he </w:t>
      </w:r>
      <w:r w:rsidR="00E519AC">
        <w:t xml:space="preserve">20,000 to 30,000 </w:t>
      </w:r>
      <w:r w:rsidR="00477084">
        <w:t>French men-at-arms would have likely worn heavy steel plating</w:t>
      </w:r>
      <w:r w:rsidR="00E519AC">
        <w:t xml:space="preserve">, shown in </w:t>
      </w:r>
      <w:r w:rsidR="00E519AC">
        <w:fldChar w:fldCharType="begin"/>
      </w:r>
      <w:r w:rsidR="00E519AC">
        <w:instrText xml:space="preserve"> REF _Ref150157821 \h </w:instrText>
      </w:r>
      <w:r w:rsidR="00E519AC">
        <w:fldChar w:fldCharType="separate"/>
      </w:r>
      <w:r w:rsidR="00E519AC">
        <w:t xml:space="preserve">Figure </w:t>
      </w:r>
      <w:r w:rsidR="00E519AC">
        <w:rPr>
          <w:noProof/>
        </w:rPr>
        <w:t>3</w:t>
      </w:r>
      <w:r w:rsidR="00E519AC">
        <w:fldChar w:fldCharType="end"/>
      </w:r>
      <w:r w:rsidR="00E519AC">
        <w:t>,</w:t>
      </w:r>
      <w:r w:rsidR="00477084">
        <w:t xml:space="preserve"> while the ranged archers would have stayed with the lighter leather and chainmail armour</w:t>
      </w:r>
      <w:r w:rsidR="00E519AC">
        <w:t xml:space="preserve"> </w:t>
      </w:r>
      <w:sdt>
        <w:sdtPr>
          <w:id w:val="-1669088330"/>
          <w:citation/>
        </w:sdtPr>
        <w:sdtContent>
          <w:r w:rsidR="00E519AC">
            <w:fldChar w:fldCharType="begin"/>
          </w:r>
          <w:r w:rsidR="00E519AC">
            <w:instrText xml:space="preserve"> CITATION Moy11 \l 2057 </w:instrText>
          </w:r>
          <w:r w:rsidR="00E519AC">
            <w:fldChar w:fldCharType="separate"/>
          </w:r>
          <w:r w:rsidR="0008230B">
            <w:rPr>
              <w:noProof/>
            </w:rPr>
            <w:t>[8]</w:t>
          </w:r>
          <w:r w:rsidR="00E519AC">
            <w:fldChar w:fldCharType="end"/>
          </w:r>
        </w:sdtContent>
      </w:sdt>
      <w:r w:rsidR="00477084">
        <w:t>.</w:t>
      </w:r>
    </w:p>
    <w:p w14:paraId="0A543D69" w14:textId="70091E64" w:rsidR="00BF0F0E" w:rsidRDefault="00200D21" w:rsidP="00200D21">
      <w:pPr>
        <w:jc w:val="center"/>
      </w:pPr>
      <w:r>
        <w:rPr>
          <w:noProof/>
        </w:rPr>
        <w:lastRenderedPageBreak/>
        <w:drawing>
          <wp:inline distT="0" distB="0" distL="0" distR="0" wp14:anchorId="304175FC" wp14:editId="5A581C70">
            <wp:extent cx="2454960" cy="2454960"/>
            <wp:effectExtent l="0" t="0" r="2540" b="2540"/>
            <wp:docPr id="2139386637" name="Picture 1" descr="The Trouble with Arm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Trouble with Armo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62290" cy="2462290"/>
                    </a:xfrm>
                    <a:prstGeom prst="rect">
                      <a:avLst/>
                    </a:prstGeom>
                    <a:noFill/>
                    <a:ln>
                      <a:noFill/>
                    </a:ln>
                  </pic:spPr>
                </pic:pic>
              </a:graphicData>
            </a:graphic>
          </wp:inline>
        </w:drawing>
      </w:r>
    </w:p>
    <w:p w14:paraId="316041D8" w14:textId="33255B71" w:rsidR="00200D21" w:rsidRDefault="00200D21" w:rsidP="00200D21">
      <w:pPr>
        <w:pStyle w:val="Caption"/>
        <w:jc w:val="center"/>
      </w:pPr>
      <w:bookmarkStart w:id="43" w:name="_Ref150157821"/>
      <w:bookmarkStart w:id="44" w:name="_Toc152258620"/>
      <w:r>
        <w:t xml:space="preserve">Figure </w:t>
      </w:r>
      <w:fldSimple w:instr=" SEQ Figure \* ARABIC ">
        <w:r w:rsidR="009E24A4">
          <w:rPr>
            <w:noProof/>
          </w:rPr>
          <w:t>3</w:t>
        </w:r>
      </w:fldSimple>
      <w:bookmarkEnd w:id="43"/>
      <w:r>
        <w:t xml:space="preserve"> - Example of plate armour</w:t>
      </w:r>
      <w:bookmarkEnd w:id="44"/>
    </w:p>
    <w:p w14:paraId="7C951BB9" w14:textId="5435404B" w:rsidR="00E519AC" w:rsidRDefault="00E519AC" w:rsidP="00117964">
      <w:r>
        <w:t xml:space="preserve">The technical details of the plate armour will have varied between the standard foot soldier and that of a man of the king, as detailed in the assignment specification </w:t>
      </w:r>
      <w:sdt>
        <w:sdtPr>
          <w:id w:val="2006237051"/>
          <w:citation/>
        </w:sdtPr>
        <w:sdtContent>
          <w:r>
            <w:fldChar w:fldCharType="begin"/>
          </w:r>
          <w:r>
            <w:instrText xml:space="preserve"> CITATION Col23 \l 2057 </w:instrText>
          </w:r>
          <w:r>
            <w:fldChar w:fldCharType="separate"/>
          </w:r>
          <w:r w:rsidR="0008230B">
            <w:rPr>
              <w:noProof/>
            </w:rPr>
            <w:t>[9]</w:t>
          </w:r>
          <w:r>
            <w:fldChar w:fldCharType="end"/>
          </w:r>
        </w:sdtContent>
      </w:sdt>
      <w:r>
        <w:t>.</w:t>
      </w:r>
      <w:r w:rsidR="00200D21">
        <w:t xml:space="preserve"> The penetration mechanics will be calculated in section </w:t>
      </w:r>
      <w:r w:rsidR="00200D21">
        <w:fldChar w:fldCharType="begin"/>
      </w:r>
      <w:r w:rsidR="00200D21">
        <w:instrText xml:space="preserve"> REF _Ref150158235 \n \h </w:instrText>
      </w:r>
      <w:r w:rsidR="00200D21">
        <w:fldChar w:fldCharType="separate"/>
      </w:r>
      <w:r w:rsidR="00200D21">
        <w:t>2.3</w:t>
      </w:r>
      <w:r w:rsidR="00200D21">
        <w:fldChar w:fldCharType="end"/>
      </w:r>
      <w:r w:rsidR="00200D21">
        <w:t xml:space="preserve">, however </w:t>
      </w:r>
      <w:r w:rsidR="00200D21">
        <w:fldChar w:fldCharType="begin"/>
      </w:r>
      <w:r w:rsidR="00200D21">
        <w:instrText xml:space="preserve"> REF _Ref150158463 \h </w:instrText>
      </w:r>
      <w:r w:rsidR="00200D21">
        <w:fldChar w:fldCharType="separate"/>
      </w:r>
      <w:r w:rsidR="00200D21">
        <w:t xml:space="preserve">Table </w:t>
      </w:r>
      <w:r w:rsidR="00200D21">
        <w:rPr>
          <w:noProof/>
        </w:rPr>
        <w:t>1</w:t>
      </w:r>
      <w:r w:rsidR="00200D21">
        <w:fldChar w:fldCharType="end"/>
      </w:r>
      <w:r w:rsidR="00200D21">
        <w:t xml:space="preserve"> shows the</w:t>
      </w:r>
      <w:r w:rsidR="00722CB4">
        <w:t xml:space="preserve"> property</w:t>
      </w:r>
      <w:r w:rsidR="00200D21">
        <w:t xml:space="preserve"> values for armour that will be used for both a best- and worst-case scenario for when archers are firing at both types of targets.</w:t>
      </w:r>
    </w:p>
    <w:p w14:paraId="473A52F5" w14:textId="3C7F9686" w:rsidR="00200D21" w:rsidRDefault="00200D21" w:rsidP="00200D21">
      <w:pPr>
        <w:pStyle w:val="Caption"/>
        <w:keepNext/>
      </w:pPr>
      <w:bookmarkStart w:id="45" w:name="_Ref150158463"/>
      <w:bookmarkStart w:id="46" w:name="_Toc152258614"/>
      <w:r>
        <w:t xml:space="preserve">Table </w:t>
      </w:r>
      <w:fldSimple w:instr=" SEQ Table \* ARABIC ">
        <w:r w:rsidR="00C11EBA">
          <w:rPr>
            <w:noProof/>
          </w:rPr>
          <w:t>1</w:t>
        </w:r>
      </w:fldSimple>
      <w:bookmarkEnd w:id="45"/>
      <w:r>
        <w:t xml:space="preserve"> - Armour properties</w:t>
      </w:r>
      <w:bookmarkEnd w:id="46"/>
    </w:p>
    <w:tbl>
      <w:tblPr>
        <w:tblStyle w:val="TableGrid"/>
        <w:tblW w:w="0" w:type="auto"/>
        <w:tblLook w:val="04A0" w:firstRow="1" w:lastRow="0" w:firstColumn="1" w:lastColumn="0" w:noHBand="0" w:noVBand="1"/>
      </w:tblPr>
      <w:tblGrid>
        <w:gridCol w:w="2831"/>
        <w:gridCol w:w="2831"/>
        <w:gridCol w:w="2832"/>
      </w:tblGrid>
      <w:tr w:rsidR="00200D21" w14:paraId="1C341C68" w14:textId="77777777" w:rsidTr="00200D21">
        <w:tc>
          <w:tcPr>
            <w:tcW w:w="2831" w:type="dxa"/>
          </w:tcPr>
          <w:p w14:paraId="2F4BF0FA" w14:textId="55D59D41" w:rsidR="00200D21" w:rsidRPr="00200D21" w:rsidRDefault="00200D21" w:rsidP="00200D21">
            <w:pPr>
              <w:jc w:val="center"/>
              <w:rPr>
                <w:b/>
                <w:bCs/>
              </w:rPr>
            </w:pPr>
            <w:r w:rsidRPr="00200D21">
              <w:rPr>
                <w:b/>
                <w:bCs/>
              </w:rPr>
              <w:t>Property</w:t>
            </w:r>
          </w:p>
        </w:tc>
        <w:tc>
          <w:tcPr>
            <w:tcW w:w="2831" w:type="dxa"/>
          </w:tcPr>
          <w:p w14:paraId="0F6879EB" w14:textId="1D35C2F3" w:rsidR="00200D21" w:rsidRPr="00200D21" w:rsidRDefault="00200D21" w:rsidP="00200D21">
            <w:pPr>
              <w:jc w:val="center"/>
              <w:rPr>
                <w:b/>
                <w:bCs/>
              </w:rPr>
            </w:pPr>
            <w:r w:rsidRPr="00200D21">
              <w:rPr>
                <w:b/>
                <w:bCs/>
              </w:rPr>
              <w:t>Standard Knight</w:t>
            </w:r>
          </w:p>
        </w:tc>
        <w:tc>
          <w:tcPr>
            <w:tcW w:w="2832" w:type="dxa"/>
          </w:tcPr>
          <w:p w14:paraId="3619F0B5" w14:textId="68286261" w:rsidR="00200D21" w:rsidRPr="00200D21" w:rsidRDefault="00200D21" w:rsidP="00200D21">
            <w:pPr>
              <w:jc w:val="center"/>
              <w:rPr>
                <w:b/>
                <w:bCs/>
              </w:rPr>
            </w:pPr>
            <w:r w:rsidRPr="00200D21">
              <w:rPr>
                <w:b/>
                <w:bCs/>
              </w:rPr>
              <w:t>King’s Knight</w:t>
            </w:r>
          </w:p>
        </w:tc>
      </w:tr>
      <w:tr w:rsidR="00200D21" w14:paraId="54125AD9" w14:textId="77777777" w:rsidTr="00200D21">
        <w:tc>
          <w:tcPr>
            <w:tcW w:w="2831" w:type="dxa"/>
          </w:tcPr>
          <w:p w14:paraId="163294A8" w14:textId="3345ECF5" w:rsidR="00200D21" w:rsidRDefault="00200D21" w:rsidP="00117964">
            <w:r>
              <w:t>Density</w:t>
            </w:r>
          </w:p>
        </w:tc>
        <w:tc>
          <w:tcPr>
            <w:tcW w:w="2831" w:type="dxa"/>
          </w:tcPr>
          <w:p w14:paraId="2D7DA076" w14:textId="2568C639" w:rsidR="00200D21" w:rsidRDefault="00200D21" w:rsidP="00117964">
            <w:r>
              <w:t>2.85gcm</w:t>
            </w:r>
            <w:r w:rsidRPr="00200D21">
              <w:rPr>
                <w:vertAlign w:val="superscript"/>
              </w:rPr>
              <w:t>-3</w:t>
            </w:r>
          </w:p>
        </w:tc>
        <w:tc>
          <w:tcPr>
            <w:tcW w:w="2832" w:type="dxa"/>
          </w:tcPr>
          <w:p w14:paraId="4781A7E2" w14:textId="26E81F8C" w:rsidR="00200D21" w:rsidRDefault="00200D21" w:rsidP="00117964">
            <w:r>
              <w:t>5.75gcm</w:t>
            </w:r>
            <w:r w:rsidRPr="00200D21">
              <w:rPr>
                <w:vertAlign w:val="superscript"/>
              </w:rPr>
              <w:t>-3</w:t>
            </w:r>
          </w:p>
        </w:tc>
      </w:tr>
      <w:tr w:rsidR="00200D21" w14:paraId="4BEB309A" w14:textId="77777777" w:rsidTr="00200D21">
        <w:tc>
          <w:tcPr>
            <w:tcW w:w="2831" w:type="dxa"/>
          </w:tcPr>
          <w:p w14:paraId="5F341730" w14:textId="452A88EE" w:rsidR="00200D21" w:rsidRDefault="00200D21" w:rsidP="00117964">
            <w:r>
              <w:t>Thickness</w:t>
            </w:r>
          </w:p>
        </w:tc>
        <w:tc>
          <w:tcPr>
            <w:tcW w:w="2831" w:type="dxa"/>
          </w:tcPr>
          <w:p w14:paraId="6C6A7CE7" w14:textId="3EA2E2CE" w:rsidR="00200D21" w:rsidRDefault="00200D21" w:rsidP="00117964">
            <w:r>
              <w:t>2.5mm</w:t>
            </w:r>
          </w:p>
        </w:tc>
        <w:tc>
          <w:tcPr>
            <w:tcW w:w="2832" w:type="dxa"/>
          </w:tcPr>
          <w:p w14:paraId="4C469C68" w14:textId="5521FCB3" w:rsidR="00200D21" w:rsidRDefault="00200D21" w:rsidP="00117964">
            <w:r>
              <w:t>4</w:t>
            </w:r>
            <w:r w:rsidR="00722CB4">
              <w:t>.0</w:t>
            </w:r>
            <w:r>
              <w:t>mm</w:t>
            </w:r>
          </w:p>
        </w:tc>
      </w:tr>
      <w:tr w:rsidR="00200D21" w14:paraId="1EAE63D4" w14:textId="77777777" w:rsidTr="00200D21">
        <w:tc>
          <w:tcPr>
            <w:tcW w:w="2831" w:type="dxa"/>
          </w:tcPr>
          <w:p w14:paraId="18B4503A" w14:textId="3F9B49C9" w:rsidR="00200D21" w:rsidRDefault="00200D21" w:rsidP="00117964">
            <w:r>
              <w:t>Yield Stress</w:t>
            </w:r>
          </w:p>
        </w:tc>
        <w:tc>
          <w:tcPr>
            <w:tcW w:w="2831" w:type="dxa"/>
          </w:tcPr>
          <w:p w14:paraId="58767119" w14:textId="61A57A30" w:rsidR="00200D21" w:rsidRDefault="00200D21" w:rsidP="00117964">
            <w:r>
              <w:t>350MPa</w:t>
            </w:r>
          </w:p>
        </w:tc>
        <w:tc>
          <w:tcPr>
            <w:tcW w:w="2832" w:type="dxa"/>
          </w:tcPr>
          <w:p w14:paraId="52DDB67B" w14:textId="6DE310A4" w:rsidR="00200D21" w:rsidRDefault="00200D21" w:rsidP="00117964">
            <w:r>
              <w:t>600MPa</w:t>
            </w:r>
          </w:p>
        </w:tc>
      </w:tr>
    </w:tbl>
    <w:p w14:paraId="009EB1E5" w14:textId="738C62B1" w:rsidR="00200D21" w:rsidRDefault="00200D21" w:rsidP="00200D21">
      <w:pPr>
        <w:keepNext/>
      </w:pPr>
      <w:r>
        <w:lastRenderedPageBreak/>
        <w:t xml:space="preserve">In addition to the properties in </w:t>
      </w:r>
      <w:r>
        <w:fldChar w:fldCharType="begin"/>
      </w:r>
      <w:r>
        <w:instrText xml:space="preserve"> REF _Ref150158463 \h </w:instrText>
      </w:r>
      <w:r>
        <w:fldChar w:fldCharType="separate"/>
      </w:r>
      <w:r>
        <w:t xml:space="preserve">Table </w:t>
      </w:r>
      <w:r>
        <w:rPr>
          <w:noProof/>
        </w:rPr>
        <w:t>1</w:t>
      </w:r>
      <w:r>
        <w:fldChar w:fldCharType="end"/>
      </w:r>
      <w:r>
        <w:t>, the angle of obliquity of the impact is assumed to be 30</w:t>
      </w:r>
      <w:r>
        <w:rPr>
          <w:rFonts w:cs="Arial"/>
        </w:rPr>
        <w:t>°</w:t>
      </w:r>
      <w:r w:rsidR="00722CB4">
        <w:t xml:space="preserve">. This has </w:t>
      </w:r>
      <w:r>
        <w:t xml:space="preserve">been based on the average range of engagement and the elevation required for the arrow to reach the target. </w:t>
      </w:r>
    </w:p>
    <w:p w14:paraId="41C2FC0F" w14:textId="54C3BDE1" w:rsidR="00E519AC" w:rsidRDefault="00200D21" w:rsidP="00200D21">
      <w:pPr>
        <w:keepNext/>
      </w:pPr>
      <w:r>
        <w:t xml:space="preserve">There is also a variation on the velocity of the target advancing towards the archer. </w:t>
      </w:r>
      <w:r w:rsidR="00722CB4">
        <w:t>K</w:t>
      </w:r>
      <w:r>
        <w:t>nights advancing on horseback</w:t>
      </w:r>
      <w:r w:rsidR="00722CB4">
        <w:t xml:space="preserve"> are assumed to have a velocity of </w:t>
      </w:r>
      <w:r w:rsidR="00282148">
        <w:t>8.85ms</w:t>
      </w:r>
      <w:r w:rsidR="00282148" w:rsidRPr="00282148">
        <w:rPr>
          <w:vertAlign w:val="superscript"/>
        </w:rPr>
        <w:t>-1</w:t>
      </w:r>
      <w:r w:rsidR="00282148">
        <w:t xml:space="preserve"> </w:t>
      </w:r>
      <w:r w:rsidR="00722CB4">
        <w:t xml:space="preserve">towards the archer </w:t>
      </w:r>
      <w:r w:rsidR="00282148">
        <w:t>and the foot soldier velocity is 0.9ms</w:t>
      </w:r>
      <w:r w:rsidR="00282148" w:rsidRPr="00282148">
        <w:rPr>
          <w:vertAlign w:val="superscript"/>
        </w:rPr>
        <w:t>-1</w:t>
      </w:r>
      <w:r w:rsidR="00282148">
        <w:t>.</w:t>
      </w:r>
    </w:p>
    <w:p w14:paraId="54350D74" w14:textId="6903EB0B" w:rsidR="00282148" w:rsidRDefault="00282148" w:rsidP="00200D21">
      <w:pPr>
        <w:keepNext/>
      </w:pPr>
      <w:r>
        <w:t xml:space="preserve">The ability for the armour to resist penetration from the archer’s arrow is just one aspect of how effective it was. There are also considerations for how much impact the heavy steel armour had on the weight and manoeuvrability of the foot soldiers. As reported by </w:t>
      </w:r>
      <w:r w:rsidR="006A5D88">
        <w:t>M. Moyer</w:t>
      </w:r>
      <w:r w:rsidR="002D6604">
        <w:t xml:space="preserve"> and R. Hardy</w:t>
      </w:r>
      <w:r w:rsidR="006A5D88">
        <w:t>, the armour could have weighed between 30kg to 50kg for the French 300-yard charge over fields thick with mud, which as concluded by the research resulted in a doubling of the metabolic requirements of the soldiers</w:t>
      </w:r>
      <w:sdt>
        <w:sdtPr>
          <w:id w:val="-1926107622"/>
          <w:citation/>
        </w:sdtPr>
        <w:sdtContent>
          <w:r w:rsidR="006A5D88">
            <w:fldChar w:fldCharType="begin"/>
          </w:r>
          <w:r w:rsidR="006A5D88">
            <w:instrText xml:space="preserve"> CITATION Moy11 \l 2057 </w:instrText>
          </w:r>
          <w:r w:rsidR="006A5D88">
            <w:fldChar w:fldCharType="separate"/>
          </w:r>
          <w:r w:rsidR="0008230B">
            <w:rPr>
              <w:noProof/>
            </w:rPr>
            <w:t xml:space="preserve"> [8]</w:t>
          </w:r>
          <w:r w:rsidR="006A5D88">
            <w:fldChar w:fldCharType="end"/>
          </w:r>
        </w:sdtContent>
      </w:sdt>
      <w:sdt>
        <w:sdtPr>
          <w:id w:val="519818741"/>
          <w:citation/>
        </w:sdtPr>
        <w:sdtContent>
          <w:r w:rsidR="002D6604">
            <w:fldChar w:fldCharType="begin"/>
          </w:r>
          <w:r w:rsidR="002D6604">
            <w:instrText xml:space="preserve"> CITATION Har \l 2057 </w:instrText>
          </w:r>
          <w:r w:rsidR="002D6604">
            <w:fldChar w:fldCharType="separate"/>
          </w:r>
          <w:r w:rsidR="0008230B">
            <w:rPr>
              <w:noProof/>
            </w:rPr>
            <w:t xml:space="preserve"> [10]</w:t>
          </w:r>
          <w:r w:rsidR="002D6604">
            <w:fldChar w:fldCharType="end"/>
          </w:r>
        </w:sdtContent>
      </w:sdt>
      <w:r w:rsidR="006A5D88">
        <w:t>.</w:t>
      </w:r>
    </w:p>
    <w:p w14:paraId="0E904535" w14:textId="035F912E" w:rsidR="00C27702" w:rsidRDefault="006A5D88" w:rsidP="00200D21">
      <w:pPr>
        <w:keepNext/>
      </w:pPr>
      <w:r>
        <w:t xml:space="preserve">This increase in metabolic requirements would have certainly slowed down the French charge in an open field against archers that J. Guttman claimed could fire up to six arrows per minute </w:t>
      </w:r>
      <w:sdt>
        <w:sdtPr>
          <w:id w:val="-1848319932"/>
          <w:citation/>
        </w:sdtPr>
        <w:sdtContent>
          <w:r>
            <w:fldChar w:fldCharType="begin"/>
          </w:r>
          <w:r>
            <w:instrText xml:space="preserve"> CITATION Gut \l 2057 </w:instrText>
          </w:r>
          <w:r>
            <w:fldChar w:fldCharType="separate"/>
          </w:r>
          <w:r w:rsidR="0008230B">
            <w:rPr>
              <w:noProof/>
            </w:rPr>
            <w:t>[3]</w:t>
          </w:r>
          <w:r>
            <w:fldChar w:fldCharType="end"/>
          </w:r>
        </w:sdtContent>
      </w:sdt>
      <w:r>
        <w:t xml:space="preserve">. </w:t>
      </w:r>
      <w:r w:rsidR="00C27702">
        <w:t>Assuming a foot soldiers speed of 0.9ms</w:t>
      </w:r>
      <w:r w:rsidR="00C27702" w:rsidRPr="00C27702">
        <w:rPr>
          <w:vertAlign w:val="superscript"/>
        </w:rPr>
        <w:t>-1</w:t>
      </w:r>
      <w:r w:rsidR="00C27702">
        <w:t xml:space="preserve">, and a 300-yard (274m) charge, this would have taken 5 minutes to cross in the best of conditions and likely up to 10 minutes being slowed by the field conditions and additional energy required to advance. With the 5,000 archers present, as claimed by M. Strickland and R. Hardy </w:t>
      </w:r>
      <w:sdt>
        <w:sdtPr>
          <w:id w:val="66544946"/>
          <w:citation/>
        </w:sdtPr>
        <w:sdtContent>
          <w:r w:rsidR="00C27702">
            <w:fldChar w:fldCharType="begin"/>
          </w:r>
          <w:r w:rsidR="00C27702">
            <w:instrText xml:space="preserve"> CITATION Str11 \l 2057 </w:instrText>
          </w:r>
          <w:r w:rsidR="00C27702">
            <w:fldChar w:fldCharType="separate"/>
          </w:r>
          <w:r w:rsidR="0008230B">
            <w:rPr>
              <w:noProof/>
            </w:rPr>
            <w:t>[11]</w:t>
          </w:r>
          <w:r w:rsidR="00C27702">
            <w:fldChar w:fldCharType="end"/>
          </w:r>
        </w:sdtContent>
      </w:sdt>
      <w:r w:rsidR="00C27702">
        <w:t xml:space="preserve">, this means that the French men-at-arms could have been hit with </w:t>
      </w:r>
      <w:r w:rsidR="00FF09A5">
        <w:t xml:space="preserve">between 150,000 to 300,000 arrows over the course of their charge. </w:t>
      </w:r>
    </w:p>
    <w:p w14:paraId="4FC3C019" w14:textId="568E0D5A" w:rsidR="00FF09A5" w:rsidRPr="00FF09A5" w:rsidRDefault="00000000" w:rsidP="00200D21">
      <w:pPr>
        <w:keepNext/>
      </w:pPr>
      <m:oMathPara>
        <m:oMath>
          <m:f>
            <m:fPr>
              <m:ctrlPr>
                <w:rPr>
                  <w:rFonts w:ascii="Cambria Math" w:hAnsi="Cambria Math"/>
                  <w:i/>
                </w:rPr>
              </m:ctrlPr>
            </m:fPr>
            <m:num>
              <m:r>
                <w:rPr>
                  <w:rFonts w:ascii="Cambria Math" w:hAnsi="Cambria Math"/>
                </w:rPr>
                <m:t>274m</m:t>
              </m:r>
            </m:num>
            <m:den>
              <m:r>
                <w:rPr>
                  <w:rFonts w:ascii="Cambria Math" w:hAnsi="Cambria Math"/>
                </w:rPr>
                <m:t>0.9m</m:t>
              </m:r>
              <m:sSup>
                <m:sSupPr>
                  <m:ctrlPr>
                    <w:rPr>
                      <w:rFonts w:ascii="Cambria Math" w:hAnsi="Cambria Math"/>
                      <w:i/>
                    </w:rPr>
                  </m:ctrlPr>
                </m:sSupPr>
                <m:e>
                  <m:r>
                    <w:rPr>
                      <w:rFonts w:ascii="Cambria Math" w:hAnsi="Cambria Math"/>
                    </w:rPr>
                    <m:t>s</m:t>
                  </m:r>
                </m:e>
                <m:sup>
                  <m:r>
                    <w:rPr>
                      <w:rFonts w:ascii="Cambria Math" w:hAnsi="Cambria Math"/>
                    </w:rPr>
                    <m:t>-1</m:t>
                  </m:r>
                </m:sup>
              </m:sSup>
            </m:den>
          </m:f>
          <m:r>
            <w:rPr>
              <w:rFonts w:ascii="Cambria Math" w:hAnsi="Cambria Math"/>
            </w:rPr>
            <m:t xml:space="preserve">=300 seconds </m:t>
          </m:r>
          <m:d>
            <m:dPr>
              <m:ctrlPr>
                <w:rPr>
                  <w:rFonts w:ascii="Cambria Math" w:hAnsi="Cambria Math"/>
                  <w:i/>
                </w:rPr>
              </m:ctrlPr>
            </m:dPr>
            <m:e>
              <m:r>
                <w:rPr>
                  <w:rFonts w:ascii="Cambria Math" w:hAnsi="Cambria Math"/>
                </w:rPr>
                <m:t>5 minutes</m:t>
              </m:r>
            </m:e>
          </m:d>
          <m:r>
            <m:rPr>
              <m:sty m:val="p"/>
            </m:rPr>
            <w:rPr>
              <w:rFonts w:ascii="Cambria Math" w:hAnsi="Cambria Math"/>
            </w:rPr>
            <w:br/>
          </m:r>
        </m:oMath>
        <m:oMath>
          <m:r>
            <w:rPr>
              <w:rFonts w:ascii="Cambria Math" w:hAnsi="Cambria Math"/>
            </w:rPr>
            <m:t>5000 archers*6 arrows per minute*5 minutes=150,000</m:t>
          </m:r>
          <m:r>
            <m:rPr>
              <m:sty m:val="p"/>
            </m:rPr>
            <w:rPr>
              <w:rFonts w:ascii="Cambria Math" w:hAnsi="Cambria Math"/>
            </w:rPr>
            <w:br/>
          </m:r>
        </m:oMath>
        <m:oMath>
          <m:r>
            <w:rPr>
              <w:rFonts w:ascii="Cambria Math" w:hAnsi="Cambria Math"/>
            </w:rPr>
            <m:t>5000 archers*6 arrows per minute*10 minutes=300,000</m:t>
          </m:r>
        </m:oMath>
      </m:oMathPara>
    </w:p>
    <w:p w14:paraId="1FDD09CF" w14:textId="0203D22B" w:rsidR="00FF09A5" w:rsidRPr="00FF09A5" w:rsidRDefault="00FF09A5" w:rsidP="00FF09A5">
      <w:pPr>
        <w:pStyle w:val="Caption"/>
      </w:pPr>
      <w:bookmarkStart w:id="47" w:name="_Toc152258608"/>
      <w:r>
        <w:t xml:space="preserve">Equation </w:t>
      </w:r>
      <w:fldSimple w:instr=" SEQ Equation \* ARABIC ">
        <w:r w:rsidR="00F7642C">
          <w:rPr>
            <w:noProof/>
          </w:rPr>
          <w:t>2</w:t>
        </w:r>
      </w:fldSimple>
      <w:r>
        <w:t xml:space="preserve"> - Calculation of total arrows fired during French </w:t>
      </w:r>
      <w:r w:rsidR="003F7BF2">
        <w:t>charge.</w:t>
      </w:r>
      <w:bookmarkEnd w:id="47"/>
    </w:p>
    <w:p w14:paraId="2EE8B4C1" w14:textId="1F07B99C" w:rsidR="006A5D88" w:rsidRPr="00282148" w:rsidRDefault="006A5D88" w:rsidP="00200D21">
      <w:pPr>
        <w:keepNext/>
      </w:pPr>
      <w:r>
        <w:t xml:space="preserve">While the English longbow is the ideal weapon to capitalise on </w:t>
      </w:r>
      <w:r w:rsidR="00C27702">
        <w:t>this circumstance</w:t>
      </w:r>
      <w:r>
        <w:t xml:space="preserve">, the influential factor in this case is the </w:t>
      </w:r>
      <w:r w:rsidR="00C27702">
        <w:t xml:space="preserve">overwhelming weight of the steel armour designed to protect the French soldiers. Had a similar charge been made by </w:t>
      </w:r>
      <w:r w:rsidR="00C27702">
        <w:lastRenderedPageBreak/>
        <w:t xml:space="preserve">unarmoured or lightly protected </w:t>
      </w:r>
      <w:r w:rsidR="00722CB4">
        <w:t>solider in leather armour</w:t>
      </w:r>
      <w:r w:rsidR="00C27702">
        <w:t>, their ability to advance would have been significantly less hindered.</w:t>
      </w:r>
    </w:p>
    <w:p w14:paraId="4C4624ED" w14:textId="6014C1D9" w:rsidR="00757683" w:rsidRDefault="00757683" w:rsidP="00757683">
      <w:pPr>
        <w:pStyle w:val="Heading2"/>
      </w:pPr>
      <w:bookmarkStart w:id="48" w:name="_Ref149903716"/>
      <w:bookmarkStart w:id="49" w:name="_Ref149909965"/>
      <w:bookmarkStart w:id="50" w:name="_Ref150158235"/>
      <w:bookmarkStart w:id="51" w:name="_Toc152258632"/>
      <w:r>
        <w:t>Arrows</w:t>
      </w:r>
      <w:bookmarkEnd w:id="48"/>
      <w:bookmarkEnd w:id="49"/>
      <w:bookmarkEnd w:id="50"/>
      <w:bookmarkEnd w:id="51"/>
    </w:p>
    <w:p w14:paraId="1E6895AA" w14:textId="14C9ECFD" w:rsidR="00F1602A" w:rsidRPr="00F1602A" w:rsidRDefault="00091AA2" w:rsidP="00F1602A">
      <w:r>
        <w:t xml:space="preserve">In the years leading up to the Battle of Agincourt the British used a variety of arrowheads such as the two-winged arrowhead designed to cause maximum damage when fired into flesh </w:t>
      </w:r>
      <w:sdt>
        <w:sdtPr>
          <w:id w:val="-1991011098"/>
          <w:citation/>
        </w:sdtPr>
        <w:sdtContent>
          <w:r>
            <w:fldChar w:fldCharType="begin"/>
          </w:r>
          <w:r>
            <w:instrText xml:space="preserve"> CITATION Rie13 \l 2057 </w:instrText>
          </w:r>
          <w:r>
            <w:fldChar w:fldCharType="separate"/>
          </w:r>
          <w:r w:rsidR="0008230B">
            <w:rPr>
              <w:noProof/>
            </w:rPr>
            <w:t>[12]</w:t>
          </w:r>
          <w:r>
            <w:fldChar w:fldCharType="end"/>
          </w:r>
        </w:sdtContent>
      </w:sdt>
      <w:r>
        <w:t xml:space="preserve">. The downside of this design (second from the left in </w:t>
      </w:r>
      <w:r>
        <w:fldChar w:fldCharType="begin"/>
      </w:r>
      <w:r>
        <w:instrText xml:space="preserve"> REF _Ref150415896 \h </w:instrText>
      </w:r>
      <w:r>
        <w:fldChar w:fldCharType="separate"/>
      </w:r>
      <w:r>
        <w:t xml:space="preserve">Figure </w:t>
      </w:r>
      <w:r>
        <w:rPr>
          <w:noProof/>
        </w:rPr>
        <w:t>4</w:t>
      </w:r>
      <w:r>
        <w:fldChar w:fldCharType="end"/>
      </w:r>
      <w:r>
        <w:t xml:space="preserve">) is that it lacks the penetration power that the </w:t>
      </w:r>
      <w:r w:rsidR="00B12A03">
        <w:t>b</w:t>
      </w:r>
      <w:r>
        <w:t xml:space="preserve">odkin needle arrow (far right in </w:t>
      </w:r>
      <w:r>
        <w:fldChar w:fldCharType="begin"/>
      </w:r>
      <w:r>
        <w:instrText xml:space="preserve"> REF _Ref150415896 \h </w:instrText>
      </w:r>
      <w:r>
        <w:fldChar w:fldCharType="separate"/>
      </w:r>
      <w:r>
        <w:t xml:space="preserve">Figure </w:t>
      </w:r>
      <w:r>
        <w:rPr>
          <w:noProof/>
        </w:rPr>
        <w:t>4</w:t>
      </w:r>
      <w:r>
        <w:fldChar w:fldCharType="end"/>
      </w:r>
      <w:r>
        <w:t>) aimed to solve.</w:t>
      </w:r>
    </w:p>
    <w:p w14:paraId="47B6F1D2" w14:textId="77777777" w:rsidR="00091AA2" w:rsidRDefault="00091AA2" w:rsidP="00091AA2">
      <w:pPr>
        <w:keepNext/>
      </w:pPr>
      <w:r w:rsidRPr="00091AA2">
        <w:rPr>
          <w:noProof/>
        </w:rPr>
        <w:drawing>
          <wp:inline distT="0" distB="0" distL="0" distR="0" wp14:anchorId="474277A7" wp14:editId="6D0A4680">
            <wp:extent cx="5400040" cy="2626995"/>
            <wp:effectExtent l="0" t="0" r="0" b="1905"/>
            <wp:docPr id="546631323" name="Picture 1" descr="A group of spear hea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631323" name="Picture 1" descr="A group of spear heads&#10;&#10;Description automatically generated with medium confidence"/>
                    <pic:cNvPicPr/>
                  </pic:nvPicPr>
                  <pic:blipFill>
                    <a:blip r:embed="rId17"/>
                    <a:stretch>
                      <a:fillRect/>
                    </a:stretch>
                  </pic:blipFill>
                  <pic:spPr>
                    <a:xfrm>
                      <a:off x="0" y="0"/>
                      <a:ext cx="5400040" cy="2626995"/>
                    </a:xfrm>
                    <a:prstGeom prst="rect">
                      <a:avLst/>
                    </a:prstGeom>
                  </pic:spPr>
                </pic:pic>
              </a:graphicData>
            </a:graphic>
          </wp:inline>
        </w:drawing>
      </w:r>
    </w:p>
    <w:p w14:paraId="66721D6E" w14:textId="62D0A008" w:rsidR="00F1602A" w:rsidRDefault="00091AA2" w:rsidP="00091AA2">
      <w:pPr>
        <w:pStyle w:val="Caption"/>
      </w:pPr>
      <w:bookmarkStart w:id="52" w:name="_Ref150415896"/>
      <w:bookmarkStart w:id="53" w:name="_Toc152258621"/>
      <w:r>
        <w:t xml:space="preserve">Figure </w:t>
      </w:r>
      <w:fldSimple w:instr=" SEQ Figure \* ARABIC ">
        <w:r w:rsidR="009E24A4">
          <w:rPr>
            <w:noProof/>
          </w:rPr>
          <w:t>4</w:t>
        </w:r>
      </w:fldSimple>
      <w:bookmarkEnd w:id="52"/>
      <w:r>
        <w:t xml:space="preserve"> - Comparison of Medieval arrowheads</w:t>
      </w:r>
      <w:bookmarkEnd w:id="53"/>
    </w:p>
    <w:p w14:paraId="445B5329" w14:textId="7E922129" w:rsidR="00E0656B" w:rsidRDefault="00B12A03" w:rsidP="00091AA2">
      <w:r>
        <w:t xml:space="preserve">The bodkin needle arrowhead is designed as the first attempt at a long rod penetrator, commonly used in modern tank warfare. This means that the penetration mechanics used can be applied to the impact of the bodkin arrow striking the metal armour of French foot soldiers. Section </w:t>
      </w:r>
      <w:r>
        <w:fldChar w:fldCharType="begin"/>
      </w:r>
      <w:r>
        <w:instrText xml:space="preserve"> REF _Ref150416418 \n \h </w:instrText>
      </w:r>
      <w:r>
        <w:fldChar w:fldCharType="separate"/>
      </w:r>
      <w:r>
        <w:t>2.2</w:t>
      </w:r>
      <w:r>
        <w:fldChar w:fldCharType="end"/>
      </w:r>
      <w:r>
        <w:t xml:space="preserve"> details the armour properties that will be used in the calculations, while the properties of the bodkin arrow are found in </w:t>
      </w:r>
      <w:r w:rsidR="00C11EBA">
        <w:fldChar w:fldCharType="begin"/>
      </w:r>
      <w:r w:rsidR="00C11EBA">
        <w:instrText xml:space="preserve"> REF _Ref150417573 \h </w:instrText>
      </w:r>
      <w:r w:rsidR="00C11EBA">
        <w:fldChar w:fldCharType="separate"/>
      </w:r>
      <w:r w:rsidR="00C11EBA">
        <w:t xml:space="preserve">Table </w:t>
      </w:r>
      <w:r w:rsidR="00C11EBA">
        <w:rPr>
          <w:noProof/>
        </w:rPr>
        <w:t>2</w:t>
      </w:r>
      <w:r w:rsidR="00C11EBA">
        <w:fldChar w:fldCharType="end"/>
      </w:r>
      <w:r w:rsidR="00C11EBA">
        <w:t>.</w:t>
      </w:r>
    </w:p>
    <w:p w14:paraId="3670074F" w14:textId="5D3A3AA2" w:rsidR="00C11EBA" w:rsidRDefault="00C11EBA" w:rsidP="00C11EBA">
      <w:pPr>
        <w:pStyle w:val="Caption"/>
        <w:keepNext/>
      </w:pPr>
      <w:bookmarkStart w:id="54" w:name="_Ref150417573"/>
      <w:bookmarkStart w:id="55" w:name="_Toc152258615"/>
      <w:r>
        <w:t xml:space="preserve">Table </w:t>
      </w:r>
      <w:fldSimple w:instr=" SEQ Table \* ARABIC ">
        <w:r>
          <w:rPr>
            <w:noProof/>
          </w:rPr>
          <w:t>2</w:t>
        </w:r>
      </w:fldSimple>
      <w:bookmarkEnd w:id="54"/>
      <w:r>
        <w:t xml:space="preserve"> - Bodkin Arrow Properties</w:t>
      </w:r>
      <w:bookmarkEnd w:id="55"/>
    </w:p>
    <w:tbl>
      <w:tblPr>
        <w:tblStyle w:val="TableGrid"/>
        <w:tblW w:w="0" w:type="auto"/>
        <w:tblLook w:val="04A0" w:firstRow="1" w:lastRow="0" w:firstColumn="1" w:lastColumn="0" w:noHBand="0" w:noVBand="1"/>
      </w:tblPr>
      <w:tblGrid>
        <w:gridCol w:w="4247"/>
        <w:gridCol w:w="4247"/>
      </w:tblGrid>
      <w:tr w:rsidR="00B12A03" w14:paraId="1E946DD9" w14:textId="77777777" w:rsidTr="00B12A03">
        <w:tc>
          <w:tcPr>
            <w:tcW w:w="4247" w:type="dxa"/>
          </w:tcPr>
          <w:p w14:paraId="0A8B45A6" w14:textId="1F389B8E" w:rsidR="00B12A03" w:rsidRPr="00C11EBA" w:rsidRDefault="00B12A03" w:rsidP="00C11EBA">
            <w:pPr>
              <w:jc w:val="center"/>
              <w:rPr>
                <w:b/>
                <w:bCs/>
              </w:rPr>
            </w:pPr>
            <w:r w:rsidRPr="00C11EBA">
              <w:rPr>
                <w:b/>
                <w:bCs/>
              </w:rPr>
              <w:t>Property</w:t>
            </w:r>
          </w:p>
        </w:tc>
        <w:tc>
          <w:tcPr>
            <w:tcW w:w="4247" w:type="dxa"/>
          </w:tcPr>
          <w:p w14:paraId="1BFB9BCB" w14:textId="41661618" w:rsidR="00B12A03" w:rsidRPr="00C11EBA" w:rsidRDefault="00B12A03" w:rsidP="00C11EBA">
            <w:pPr>
              <w:jc w:val="center"/>
              <w:rPr>
                <w:b/>
                <w:bCs/>
              </w:rPr>
            </w:pPr>
            <w:r w:rsidRPr="00C11EBA">
              <w:rPr>
                <w:b/>
                <w:bCs/>
              </w:rPr>
              <w:t>Value</w:t>
            </w:r>
          </w:p>
        </w:tc>
      </w:tr>
      <w:tr w:rsidR="00B12A03" w14:paraId="59AD59B3" w14:textId="77777777" w:rsidTr="00B12A03">
        <w:tc>
          <w:tcPr>
            <w:tcW w:w="4247" w:type="dxa"/>
          </w:tcPr>
          <w:p w14:paraId="3F46F307" w14:textId="12E77EA6" w:rsidR="00B12A03" w:rsidRDefault="00B12A03" w:rsidP="00091AA2">
            <w:r>
              <w:t>Length (Arrow only)</w:t>
            </w:r>
          </w:p>
        </w:tc>
        <w:tc>
          <w:tcPr>
            <w:tcW w:w="4247" w:type="dxa"/>
          </w:tcPr>
          <w:p w14:paraId="1FE61B2D" w14:textId="01A86FF7" w:rsidR="00B12A03" w:rsidRDefault="00B12A03" w:rsidP="00091AA2">
            <w:r>
              <w:t>115mm</w:t>
            </w:r>
          </w:p>
        </w:tc>
      </w:tr>
      <w:tr w:rsidR="00B12A03" w14:paraId="0A155B0B" w14:textId="77777777" w:rsidTr="00B12A03">
        <w:tc>
          <w:tcPr>
            <w:tcW w:w="4247" w:type="dxa"/>
          </w:tcPr>
          <w:p w14:paraId="6A570563" w14:textId="49FF0646" w:rsidR="00B12A03" w:rsidRDefault="00B12A03" w:rsidP="00091AA2">
            <w:r>
              <w:lastRenderedPageBreak/>
              <w:t>Diameter</w:t>
            </w:r>
          </w:p>
        </w:tc>
        <w:tc>
          <w:tcPr>
            <w:tcW w:w="4247" w:type="dxa"/>
          </w:tcPr>
          <w:p w14:paraId="27768D3E" w14:textId="201CEE0F" w:rsidR="00B12A03" w:rsidRDefault="00B12A03" w:rsidP="00091AA2">
            <w:r>
              <w:t>11.11mm</w:t>
            </w:r>
          </w:p>
        </w:tc>
      </w:tr>
      <w:tr w:rsidR="00B12A03" w14:paraId="22F20048" w14:textId="77777777" w:rsidTr="00B12A03">
        <w:tc>
          <w:tcPr>
            <w:tcW w:w="4247" w:type="dxa"/>
          </w:tcPr>
          <w:p w14:paraId="70526E77" w14:textId="7EA84F8A" w:rsidR="00B12A03" w:rsidRDefault="00B12A03" w:rsidP="00091AA2">
            <w:r>
              <w:t xml:space="preserve">Density </w:t>
            </w:r>
          </w:p>
        </w:tc>
        <w:tc>
          <w:tcPr>
            <w:tcW w:w="4247" w:type="dxa"/>
          </w:tcPr>
          <w:p w14:paraId="2564B149" w14:textId="755832F3" w:rsidR="00B12A03" w:rsidRDefault="00B12A03" w:rsidP="00091AA2">
            <w:r>
              <w:t>6.25gcm</w:t>
            </w:r>
            <w:r w:rsidRPr="00C11EBA">
              <w:rPr>
                <w:vertAlign w:val="superscript"/>
              </w:rPr>
              <w:t>-3</w:t>
            </w:r>
          </w:p>
        </w:tc>
      </w:tr>
      <w:tr w:rsidR="009D640A" w14:paraId="6616CD43" w14:textId="77777777" w:rsidTr="00B12A03">
        <w:tc>
          <w:tcPr>
            <w:tcW w:w="4247" w:type="dxa"/>
          </w:tcPr>
          <w:p w14:paraId="24F1F3A2" w14:textId="0C45CB28" w:rsidR="009D640A" w:rsidRDefault="009D640A" w:rsidP="00091AA2">
            <w:r>
              <w:t>Mass</w:t>
            </w:r>
          </w:p>
        </w:tc>
        <w:tc>
          <w:tcPr>
            <w:tcW w:w="4247" w:type="dxa"/>
          </w:tcPr>
          <w:p w14:paraId="711C4F30" w14:textId="7C419BEF" w:rsidR="009D640A" w:rsidRDefault="009D640A" w:rsidP="00091AA2">
            <w:r>
              <w:t>0.28kg</w:t>
            </w:r>
            <w:r w:rsidR="00F7642C">
              <w:t xml:space="preserve"> (based on arrowhead volume and density)</w:t>
            </w:r>
          </w:p>
        </w:tc>
      </w:tr>
      <w:tr w:rsidR="00C11EBA" w14:paraId="4852CC62" w14:textId="77777777" w:rsidTr="00B12A03">
        <w:tc>
          <w:tcPr>
            <w:tcW w:w="4247" w:type="dxa"/>
          </w:tcPr>
          <w:p w14:paraId="7D08EB0F" w14:textId="40383F45" w:rsidR="00C11EBA" w:rsidRDefault="00C11EBA" w:rsidP="00091AA2">
            <w:r>
              <w:t xml:space="preserve">Angle of Obliquity </w:t>
            </w:r>
          </w:p>
        </w:tc>
        <w:tc>
          <w:tcPr>
            <w:tcW w:w="4247" w:type="dxa"/>
          </w:tcPr>
          <w:p w14:paraId="5A2E968F" w14:textId="789E4B08" w:rsidR="00C11EBA" w:rsidRDefault="00C11EBA" w:rsidP="00091AA2">
            <w:r>
              <w:t>30</w:t>
            </w:r>
            <w:r>
              <w:rPr>
                <w:rFonts w:cs="Arial"/>
              </w:rPr>
              <w:t>°</w:t>
            </w:r>
          </w:p>
        </w:tc>
      </w:tr>
    </w:tbl>
    <w:p w14:paraId="28ECBE3B" w14:textId="06F21DCD" w:rsidR="00E0656B" w:rsidRPr="00E0656B" w:rsidRDefault="00E0656B" w:rsidP="00091AA2">
      <w:r>
        <w:t>The bodkin arrow is quoted to have had a velocity of impact of 53.34ms</w:t>
      </w:r>
      <w:r>
        <w:rPr>
          <w:vertAlign w:val="superscript"/>
        </w:rPr>
        <w:t xml:space="preserve">-1 </w:t>
      </w:r>
      <w:sdt>
        <w:sdtPr>
          <w:rPr>
            <w:vertAlign w:val="superscript"/>
          </w:rPr>
          <w:id w:val="-1169866834"/>
          <w:citation/>
        </w:sdtPr>
        <w:sdtContent>
          <w:r>
            <w:rPr>
              <w:vertAlign w:val="superscript"/>
            </w:rPr>
            <w:fldChar w:fldCharType="begin"/>
          </w:r>
          <w:r>
            <w:instrText xml:space="preserve"> CITATION Col23 \l 2057 </w:instrText>
          </w:r>
          <w:r>
            <w:rPr>
              <w:vertAlign w:val="superscript"/>
            </w:rPr>
            <w:fldChar w:fldCharType="separate"/>
          </w:r>
          <w:r w:rsidR="0008230B">
            <w:rPr>
              <w:noProof/>
            </w:rPr>
            <w:t>[9]</w:t>
          </w:r>
          <w:r>
            <w:rPr>
              <w:vertAlign w:val="superscript"/>
            </w:rPr>
            <w:fldChar w:fldCharType="end"/>
          </w:r>
        </w:sdtContent>
      </w:sdt>
      <w:r>
        <w:t xml:space="preserve">, putting the method of penetration into the sub-hydrodynamic range. This means that the density of the projectile and armour is far less significant than the projectile calibre and mass, thickness of armour, and angle of obliquity. </w:t>
      </w:r>
    </w:p>
    <w:p w14:paraId="7CC5DFDF" w14:textId="6CEEA359" w:rsidR="00B12A03" w:rsidRDefault="003A6E7F" w:rsidP="00091AA2">
      <w:r>
        <w:t xml:space="preserve">Using </w:t>
      </w:r>
      <w:r w:rsidR="00E0656B">
        <w:t xml:space="preserve">the properties in </w:t>
      </w:r>
      <w:r w:rsidR="00E0656B">
        <w:fldChar w:fldCharType="begin"/>
      </w:r>
      <w:r w:rsidR="00E0656B">
        <w:instrText xml:space="preserve"> REF _Ref150417573 \h </w:instrText>
      </w:r>
      <w:r w:rsidR="00E0656B">
        <w:fldChar w:fldCharType="separate"/>
      </w:r>
      <w:r w:rsidR="00E0656B">
        <w:t xml:space="preserve">Table </w:t>
      </w:r>
      <w:r w:rsidR="00E0656B">
        <w:rPr>
          <w:noProof/>
        </w:rPr>
        <w:t>2</w:t>
      </w:r>
      <w:r w:rsidR="00E0656B">
        <w:fldChar w:fldCharType="end"/>
      </w:r>
      <w:r>
        <w:t xml:space="preserve">, the limiting velocity can be determined. This velocity is </w:t>
      </w:r>
      <w:r w:rsidR="00722CB4">
        <w:t>minimum velocity</w:t>
      </w:r>
      <w:r>
        <w:t xml:space="preserve"> at which the arrow </w:t>
      </w:r>
      <w:r w:rsidR="00722CB4">
        <w:t>will potentially</w:t>
      </w:r>
      <w:r>
        <w:t xml:space="preserve"> penetrate </w:t>
      </w:r>
      <w:r w:rsidR="00722CB4">
        <w:t>with the</w:t>
      </w:r>
      <w:r>
        <w:t xml:space="preserve"> given armour</w:t>
      </w:r>
      <w:r w:rsidR="00722CB4">
        <w:t xml:space="preserve"> and arrow properties</w:t>
      </w:r>
      <w:r>
        <w:t xml:space="preserve">. Two variations of the equations were completed, the first being that of the </w:t>
      </w:r>
      <w:r w:rsidR="006A5098">
        <w:t>arrow’s</w:t>
      </w:r>
      <w:r>
        <w:t xml:space="preserve"> performance against the general foot soldier, and the second aimed towards a Kings knight with the higher specification of armour. The equation used is found in </w:t>
      </w:r>
      <w:r w:rsidR="00074290">
        <w:fldChar w:fldCharType="begin"/>
      </w:r>
      <w:r w:rsidR="00074290">
        <w:instrText xml:space="preserve"> REF _Ref150422960 \h </w:instrText>
      </w:r>
      <w:r w:rsidR="00074290">
        <w:fldChar w:fldCharType="separate"/>
      </w:r>
      <w:r w:rsidR="00074290">
        <w:t xml:space="preserve">Equation </w:t>
      </w:r>
      <w:r w:rsidR="00074290">
        <w:rPr>
          <w:noProof/>
        </w:rPr>
        <w:t>3</w:t>
      </w:r>
      <w:r w:rsidR="00074290">
        <w:fldChar w:fldCharType="end"/>
      </w:r>
      <w:r>
        <w:t xml:space="preserve">, while the two calculations are found in </w:t>
      </w:r>
      <w:r w:rsidR="00074290">
        <w:fldChar w:fldCharType="begin"/>
      </w:r>
      <w:r w:rsidR="00074290">
        <w:instrText xml:space="preserve"> REF _Ref150422966 \h </w:instrText>
      </w:r>
      <w:r w:rsidR="00074290">
        <w:fldChar w:fldCharType="separate"/>
      </w:r>
      <w:r w:rsidR="00074290">
        <w:t xml:space="preserve">Equation </w:t>
      </w:r>
      <w:r w:rsidR="00074290">
        <w:rPr>
          <w:noProof/>
        </w:rPr>
        <w:t>4</w:t>
      </w:r>
      <w:r w:rsidR="00074290">
        <w:fldChar w:fldCharType="end"/>
      </w:r>
      <w:r>
        <w:t xml:space="preserve"> and </w:t>
      </w:r>
      <w:r w:rsidR="00074290">
        <w:fldChar w:fldCharType="begin"/>
      </w:r>
      <w:r w:rsidR="00074290">
        <w:instrText xml:space="preserve"> REF _Ref150422971 \h </w:instrText>
      </w:r>
      <w:r w:rsidR="00074290">
        <w:fldChar w:fldCharType="separate"/>
      </w:r>
      <w:r w:rsidR="00074290">
        <w:t xml:space="preserve">Equation </w:t>
      </w:r>
      <w:r w:rsidR="00074290">
        <w:rPr>
          <w:noProof/>
        </w:rPr>
        <w:t>5</w:t>
      </w:r>
      <w:r w:rsidR="00074290">
        <w:fldChar w:fldCharType="end"/>
      </w:r>
      <w:r w:rsidR="00074290">
        <w:t>.</w:t>
      </w:r>
    </w:p>
    <w:p w14:paraId="19748F76" w14:textId="028AB4C3" w:rsidR="00074290" w:rsidRPr="00074290" w:rsidRDefault="00000000" w:rsidP="00091AA2">
      <m:oMathPara>
        <m:oMath>
          <m:sSub>
            <m:sSubPr>
              <m:ctrlPr>
                <w:rPr>
                  <w:rFonts w:ascii="Cambria Math" w:hAnsi="Cambria Math"/>
                  <w:i/>
                </w:rPr>
              </m:ctrlPr>
            </m:sSubPr>
            <m:e>
              <m:r>
                <w:rPr>
                  <w:rFonts w:ascii="Cambria Math" w:hAnsi="Cambria Math"/>
                </w:rPr>
                <m:t>V</m:t>
              </m:r>
            </m:e>
            <m:sub>
              <m:r>
                <w:rPr>
                  <w:rFonts w:ascii="Cambria Math" w:hAnsi="Cambria Math"/>
                </w:rPr>
                <m:t>lim</m:t>
              </m:r>
            </m:sub>
          </m:sSub>
          <m:r>
            <w:rPr>
              <w:rFonts w:ascii="Cambria Math" w:hAnsi="Cambria Math"/>
            </w:rPr>
            <m:t>=</m:t>
          </m:r>
          <m:sSup>
            <m:sSupPr>
              <m:ctrlPr>
                <w:rPr>
                  <w:rFonts w:ascii="Cambria Math" w:hAnsi="Cambria Math"/>
                  <w:i/>
                </w:rPr>
              </m:ctrlPr>
            </m:sSupPr>
            <m:e>
              <m:d>
                <m:dPr>
                  <m:begChr m:val="["/>
                  <m:endChr m:val="]"/>
                  <m:ctrlPr>
                    <w:rPr>
                      <w:rFonts w:ascii="Cambria Math" w:hAnsi="Cambria Math"/>
                      <w:i/>
                    </w:rPr>
                  </m:ctrlPr>
                </m:dPr>
                <m:e>
                  <m:r>
                    <w:rPr>
                      <w:rFonts w:ascii="Cambria Math" w:hAnsi="Cambria Math"/>
                    </w:rPr>
                    <m:t xml:space="preserve"> 16.38</m:t>
                  </m:r>
                  <m:f>
                    <m:fPr>
                      <m:ctrlPr>
                        <w:rPr>
                          <w:rFonts w:ascii="Cambria Math"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3</m:t>
                          </m:r>
                        </m:sup>
                      </m:sSup>
                    </m:num>
                    <m:den>
                      <m:r>
                        <w:rPr>
                          <w:rFonts w:ascii="Cambria Math" w:hAnsi="Cambria Math"/>
                        </w:rPr>
                        <m:t>W</m:t>
                      </m:r>
                    </m:den>
                  </m:f>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p secθ</m:t>
                              </m:r>
                            </m:num>
                            <m:den>
                              <m:r>
                                <w:rPr>
                                  <w:rFonts w:ascii="Cambria Math" w:hAnsi="Cambria Math"/>
                                </w:rPr>
                                <m:t>d</m:t>
                              </m:r>
                            </m:den>
                          </m:f>
                        </m:e>
                      </m:d>
                    </m:e>
                    <m:sup>
                      <m:r>
                        <w:rPr>
                          <w:rFonts w:ascii="Cambria Math" w:hAnsi="Cambria Math"/>
                        </w:rPr>
                        <m:t>1.12</m:t>
                      </m:r>
                    </m:sup>
                  </m:sSup>
                </m:e>
              </m:d>
            </m:e>
            <m:sup>
              <m:r>
                <w:rPr>
                  <w:rFonts w:ascii="Cambria Math" w:hAnsi="Cambria Math"/>
                </w:rPr>
                <m:t>0.5</m:t>
              </m:r>
            </m:sup>
          </m:sSup>
        </m:oMath>
      </m:oMathPara>
    </w:p>
    <w:p w14:paraId="659F9428" w14:textId="660E9650" w:rsidR="00074290" w:rsidRPr="00074290" w:rsidRDefault="00074290" w:rsidP="00074290">
      <w:pPr>
        <w:pStyle w:val="Caption"/>
      </w:pPr>
      <w:bookmarkStart w:id="56" w:name="_Ref150422960"/>
      <w:bookmarkStart w:id="57" w:name="_Toc152258609"/>
      <w:r>
        <w:t xml:space="preserve">Equation </w:t>
      </w:r>
      <w:fldSimple w:instr=" SEQ Equation \* ARABIC ">
        <w:r w:rsidR="00F7642C">
          <w:rPr>
            <w:noProof/>
          </w:rPr>
          <w:t>3</w:t>
        </w:r>
      </w:fldSimple>
      <w:bookmarkEnd w:id="56"/>
      <w:r>
        <w:t xml:space="preserve"> - Limiting velocity equation</w:t>
      </w:r>
      <w:bookmarkEnd w:id="57"/>
    </w:p>
    <w:p w14:paraId="2BC1B9D5" w14:textId="0B53EC36" w:rsidR="00722CB4" w:rsidRDefault="00074290" w:rsidP="00091AA2">
      <w:r>
        <w:t>Where</w:t>
      </w:r>
      <w:r w:rsidR="00722CB4">
        <w:t>;</w:t>
      </w:r>
    </w:p>
    <w:p w14:paraId="3F9ED47B" w14:textId="77777777" w:rsidR="00722CB4" w:rsidRDefault="006A5098" w:rsidP="00722CB4">
      <w:pPr>
        <w:pStyle w:val="ListParagraph"/>
        <w:numPr>
          <w:ilvl w:val="0"/>
          <w:numId w:val="34"/>
        </w:numPr>
      </w:pPr>
      <w:r>
        <w:t>Vlim = limiting penetrator velocity (ms</w:t>
      </w:r>
      <w:r w:rsidRPr="00722CB4">
        <w:rPr>
          <w:vertAlign w:val="superscript"/>
        </w:rPr>
        <w:t>-1</w:t>
      </w:r>
      <w:r>
        <w:t xml:space="preserve">), </w:t>
      </w:r>
    </w:p>
    <w:p w14:paraId="7AE273CF" w14:textId="7927E69E" w:rsidR="00722CB4" w:rsidRDefault="006A5098" w:rsidP="00722CB4">
      <w:pPr>
        <w:pStyle w:val="ListParagraph"/>
        <w:numPr>
          <w:ilvl w:val="0"/>
          <w:numId w:val="34"/>
        </w:numPr>
      </w:pPr>
      <w:r>
        <w:t xml:space="preserve">P = </w:t>
      </w:r>
      <w:r w:rsidR="00722CB4">
        <w:t>a</w:t>
      </w:r>
      <w:r>
        <w:t xml:space="preserve">rmour thickness (mm), </w:t>
      </w:r>
    </w:p>
    <w:p w14:paraId="779D1EFE" w14:textId="77777777" w:rsidR="00722CB4" w:rsidRDefault="006A5098" w:rsidP="00722CB4">
      <w:pPr>
        <w:pStyle w:val="ListParagraph"/>
        <w:numPr>
          <w:ilvl w:val="0"/>
          <w:numId w:val="34"/>
        </w:numPr>
      </w:pPr>
      <w:r>
        <w:t>d = penetrator calibre (mm),</w:t>
      </w:r>
    </w:p>
    <w:p w14:paraId="590AC09F" w14:textId="77777777" w:rsidR="00722CB4" w:rsidRDefault="006A5098" w:rsidP="00722CB4">
      <w:pPr>
        <w:pStyle w:val="ListParagraph"/>
        <w:numPr>
          <w:ilvl w:val="0"/>
          <w:numId w:val="34"/>
        </w:numPr>
      </w:pPr>
      <w:r>
        <w:t xml:space="preserve"> </w:t>
      </w:r>
      <w:r w:rsidRPr="00722CB4">
        <w:rPr>
          <w:rFonts w:cs="Arial"/>
        </w:rPr>
        <w:t>θ</w:t>
      </w:r>
      <w:r>
        <w:t xml:space="preserve"> = impact obliquity, </w:t>
      </w:r>
    </w:p>
    <w:p w14:paraId="5006B5AC" w14:textId="61BADF05" w:rsidR="006A5098" w:rsidRDefault="006A5098" w:rsidP="00722CB4">
      <w:pPr>
        <w:pStyle w:val="ListParagraph"/>
        <w:numPr>
          <w:ilvl w:val="0"/>
          <w:numId w:val="34"/>
        </w:numPr>
      </w:pPr>
      <w:r>
        <w:t>W = projectile weight (kg).</w:t>
      </w:r>
    </w:p>
    <w:p w14:paraId="77A50313" w14:textId="56174387" w:rsidR="006A5098" w:rsidRDefault="009D640A" w:rsidP="00091AA2">
      <w:r>
        <w:t xml:space="preserve">Using the values from </w:t>
      </w:r>
      <w:r>
        <w:fldChar w:fldCharType="begin"/>
      </w:r>
      <w:r>
        <w:instrText xml:space="preserve"> REF _Ref150158463 \h </w:instrText>
      </w:r>
      <w:r>
        <w:fldChar w:fldCharType="separate"/>
      </w:r>
      <w:r>
        <w:t xml:space="preserve">Table </w:t>
      </w:r>
      <w:r>
        <w:rPr>
          <w:noProof/>
        </w:rPr>
        <w:t>1</w:t>
      </w:r>
      <w:r>
        <w:fldChar w:fldCharType="end"/>
      </w:r>
      <w:r>
        <w:t xml:space="preserve"> for the standard knight, gives the following calculation:</w:t>
      </w:r>
    </w:p>
    <w:p w14:paraId="23FC0B36" w14:textId="03471768" w:rsidR="009D640A" w:rsidRPr="00074290" w:rsidRDefault="00000000" w:rsidP="00091AA2">
      <m:oMathPara>
        <m:oMath>
          <m:sSup>
            <m:sSupPr>
              <m:ctrlPr>
                <w:rPr>
                  <w:rFonts w:ascii="Cambria Math" w:hAnsi="Cambria Math"/>
                  <w:i/>
                </w:rPr>
              </m:ctrlPr>
            </m:sSupPr>
            <m:e>
              <m:d>
                <m:dPr>
                  <m:begChr m:val="["/>
                  <m:endChr m:val="]"/>
                  <m:ctrlPr>
                    <w:rPr>
                      <w:rFonts w:ascii="Cambria Math" w:hAnsi="Cambria Math"/>
                      <w:i/>
                    </w:rPr>
                  </m:ctrlPr>
                </m:dPr>
                <m:e>
                  <m:r>
                    <w:rPr>
                      <w:rFonts w:ascii="Cambria Math" w:hAnsi="Cambria Math"/>
                    </w:rPr>
                    <m:t xml:space="preserve"> 16.38</m:t>
                  </m:r>
                  <m:f>
                    <m:fPr>
                      <m:ctrlPr>
                        <w:rPr>
                          <w:rFonts w:ascii="Cambria Math" w:hAnsi="Cambria Math"/>
                          <w:i/>
                        </w:rPr>
                      </m:ctrlPr>
                    </m:fPr>
                    <m:num>
                      <m:sSup>
                        <m:sSupPr>
                          <m:ctrlPr>
                            <w:rPr>
                              <w:rFonts w:ascii="Cambria Math" w:hAnsi="Cambria Math"/>
                              <w:i/>
                            </w:rPr>
                          </m:ctrlPr>
                        </m:sSupPr>
                        <m:e>
                          <m:r>
                            <w:rPr>
                              <w:rFonts w:ascii="Cambria Math" w:hAnsi="Cambria Math"/>
                            </w:rPr>
                            <m:t>11.11</m:t>
                          </m:r>
                        </m:e>
                        <m:sup>
                          <m:r>
                            <w:rPr>
                              <w:rFonts w:ascii="Cambria Math" w:hAnsi="Cambria Math"/>
                            </w:rPr>
                            <m:t>3</m:t>
                          </m:r>
                        </m:sup>
                      </m:sSup>
                    </m:num>
                    <m:den>
                      <m:r>
                        <w:rPr>
                          <w:rFonts w:ascii="Cambria Math" w:hAnsi="Cambria Math"/>
                        </w:rPr>
                        <m:t>0.28</m:t>
                      </m:r>
                    </m:den>
                  </m:f>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2.5 sec30</m:t>
                              </m:r>
                            </m:num>
                            <m:den>
                              <m:r>
                                <w:rPr>
                                  <w:rFonts w:ascii="Cambria Math" w:hAnsi="Cambria Math"/>
                                </w:rPr>
                                <m:t>11.11</m:t>
                              </m:r>
                            </m:den>
                          </m:f>
                        </m:e>
                      </m:d>
                    </m:e>
                    <m:sup>
                      <m:r>
                        <w:rPr>
                          <w:rFonts w:ascii="Cambria Math" w:hAnsi="Cambria Math"/>
                        </w:rPr>
                        <m:t>1.12</m:t>
                      </m:r>
                    </m:sup>
                  </m:sSup>
                </m:e>
              </m:d>
            </m:e>
            <m:sup>
              <m:r>
                <w:rPr>
                  <w:rFonts w:ascii="Cambria Math" w:hAnsi="Cambria Math"/>
                </w:rPr>
                <m:t>0.5</m:t>
              </m:r>
            </m:sup>
          </m:sSup>
          <m:r>
            <w:rPr>
              <w:rFonts w:ascii="Cambria Math" w:hAnsi="Cambria Math"/>
            </w:rPr>
            <m:t>=133m</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p w14:paraId="2BEF412D" w14:textId="65DCC67E" w:rsidR="00074290" w:rsidRDefault="00074290" w:rsidP="00074290">
      <w:pPr>
        <w:pStyle w:val="Caption"/>
      </w:pPr>
      <w:bookmarkStart w:id="58" w:name="_Ref150422966"/>
      <w:bookmarkStart w:id="59" w:name="_Toc152258610"/>
      <w:r>
        <w:t xml:space="preserve">Equation </w:t>
      </w:r>
      <w:fldSimple w:instr=" SEQ Equation \* ARABIC ">
        <w:r w:rsidR="00F7642C">
          <w:rPr>
            <w:noProof/>
          </w:rPr>
          <w:t>4</w:t>
        </w:r>
      </w:fldSimple>
      <w:bookmarkEnd w:id="58"/>
      <w:r>
        <w:t xml:space="preserve"> - Bodkin arrow limiting velocity against standard knight armour</w:t>
      </w:r>
      <w:bookmarkEnd w:id="59"/>
    </w:p>
    <w:p w14:paraId="28B285DA" w14:textId="6AAA31B0" w:rsidR="00074290" w:rsidRDefault="00074290" w:rsidP="00074290">
      <w:r>
        <w:t xml:space="preserve">Using the values from </w:t>
      </w:r>
      <w:r>
        <w:fldChar w:fldCharType="begin"/>
      </w:r>
      <w:r>
        <w:instrText xml:space="preserve"> REF _Ref150158463 \h </w:instrText>
      </w:r>
      <w:r>
        <w:fldChar w:fldCharType="separate"/>
      </w:r>
      <w:r>
        <w:t xml:space="preserve">Table </w:t>
      </w:r>
      <w:r>
        <w:rPr>
          <w:noProof/>
        </w:rPr>
        <w:t>1</w:t>
      </w:r>
      <w:r>
        <w:fldChar w:fldCharType="end"/>
      </w:r>
      <w:r>
        <w:t xml:space="preserve"> for the Kings knight, gives the following calculation:</w:t>
      </w:r>
    </w:p>
    <w:p w14:paraId="587D0324" w14:textId="77777777" w:rsidR="00074290" w:rsidRPr="00074290" w:rsidRDefault="00000000" w:rsidP="00074290">
      <w:pPr>
        <w:rPr>
          <w:rFonts w:ascii="Cambria Math" w:hAnsi="Cambria Math"/>
          <w:i/>
        </w:rPr>
      </w:pPr>
      <m:oMathPara>
        <m:oMath>
          <m:sSup>
            <m:sSupPr>
              <m:ctrlPr>
                <w:rPr>
                  <w:rFonts w:ascii="Cambria Math" w:hAnsi="Cambria Math"/>
                  <w:i/>
                </w:rPr>
              </m:ctrlPr>
            </m:sSupPr>
            <m:e>
              <m:d>
                <m:dPr>
                  <m:begChr m:val="["/>
                  <m:endChr m:val="]"/>
                  <m:ctrlPr>
                    <w:rPr>
                      <w:rFonts w:ascii="Cambria Math" w:hAnsi="Cambria Math"/>
                      <w:i/>
                    </w:rPr>
                  </m:ctrlPr>
                </m:dPr>
                <m:e>
                  <m:r>
                    <w:rPr>
                      <w:rFonts w:ascii="Cambria Math" w:hAnsi="Cambria Math"/>
                    </w:rPr>
                    <m:t xml:space="preserve"> 16.38</m:t>
                  </m:r>
                  <m:f>
                    <m:fPr>
                      <m:ctrlPr>
                        <w:rPr>
                          <w:rFonts w:ascii="Cambria Math" w:hAnsi="Cambria Math"/>
                          <w:i/>
                        </w:rPr>
                      </m:ctrlPr>
                    </m:fPr>
                    <m:num>
                      <m:sSup>
                        <m:sSupPr>
                          <m:ctrlPr>
                            <w:rPr>
                              <w:rFonts w:ascii="Cambria Math" w:hAnsi="Cambria Math"/>
                              <w:i/>
                            </w:rPr>
                          </m:ctrlPr>
                        </m:sSupPr>
                        <m:e>
                          <m:r>
                            <w:rPr>
                              <w:rFonts w:ascii="Cambria Math" w:hAnsi="Cambria Math"/>
                            </w:rPr>
                            <m:t>11.11</m:t>
                          </m:r>
                        </m:e>
                        <m:sup>
                          <m:r>
                            <w:rPr>
                              <w:rFonts w:ascii="Cambria Math" w:hAnsi="Cambria Math"/>
                            </w:rPr>
                            <m:t>3</m:t>
                          </m:r>
                        </m:sup>
                      </m:sSup>
                    </m:num>
                    <m:den>
                      <m:r>
                        <w:rPr>
                          <w:rFonts w:ascii="Cambria Math" w:hAnsi="Cambria Math"/>
                        </w:rPr>
                        <m:t>0.28</m:t>
                      </m:r>
                    </m:den>
                  </m:f>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4 sec30</m:t>
                              </m:r>
                            </m:num>
                            <m:den>
                              <m:r>
                                <w:rPr>
                                  <w:rFonts w:ascii="Cambria Math" w:hAnsi="Cambria Math"/>
                                </w:rPr>
                                <m:t>11.11</m:t>
                              </m:r>
                            </m:den>
                          </m:f>
                        </m:e>
                      </m:d>
                    </m:e>
                    <m:sup>
                      <m:r>
                        <w:rPr>
                          <w:rFonts w:ascii="Cambria Math" w:hAnsi="Cambria Math"/>
                        </w:rPr>
                        <m:t>1.12</m:t>
                      </m:r>
                    </m:sup>
                  </m:sSup>
                </m:e>
              </m:d>
            </m:e>
            <m:sup>
              <m:r>
                <w:rPr>
                  <w:rFonts w:ascii="Cambria Math" w:hAnsi="Cambria Math"/>
                </w:rPr>
                <m:t>0.5</m:t>
              </m:r>
            </m:sup>
          </m:sSup>
          <m:r>
            <w:rPr>
              <w:rFonts w:ascii="Cambria Math" w:hAnsi="Cambria Math"/>
            </w:rPr>
            <m:t>=173m</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p w14:paraId="34693C78" w14:textId="1979AF4F" w:rsidR="00074290" w:rsidRDefault="00074290" w:rsidP="00074290">
      <w:pPr>
        <w:pStyle w:val="Caption"/>
      </w:pPr>
      <w:bookmarkStart w:id="60" w:name="_Ref150422971"/>
      <w:bookmarkStart w:id="61" w:name="_Toc152258611"/>
      <w:r>
        <w:t xml:space="preserve">Equation </w:t>
      </w:r>
      <w:fldSimple w:instr=" SEQ Equation \* ARABIC ">
        <w:r w:rsidR="00F7642C">
          <w:rPr>
            <w:noProof/>
          </w:rPr>
          <w:t>5</w:t>
        </w:r>
      </w:fldSimple>
      <w:bookmarkEnd w:id="60"/>
      <w:r>
        <w:t xml:space="preserve"> - Bodkin arrow limiting velocity against Kings knight armour</w:t>
      </w:r>
      <w:bookmarkEnd w:id="61"/>
    </w:p>
    <w:p w14:paraId="00CBB0CC" w14:textId="111E2B19" w:rsidR="005C610F" w:rsidRDefault="00E0656B" w:rsidP="00091AA2">
      <w:r>
        <w:t>The equations above show that at 100 meters, with a velocity of only 53.34ms</w:t>
      </w:r>
      <w:r>
        <w:rPr>
          <w:vertAlign w:val="superscript"/>
        </w:rPr>
        <w:t>-1</w:t>
      </w:r>
      <w:r w:rsidR="00206523">
        <w:t>, the bodkin arrow would not be capable of penetrating the armour of the knights regardless of their armour type. When the velocity of the charging forces is also considered, where the horseback knights were travelling at 9.85ms</w:t>
      </w:r>
      <w:r w:rsidR="00206523">
        <w:rPr>
          <w:vertAlign w:val="superscript"/>
        </w:rPr>
        <w:t xml:space="preserve">-1 </w:t>
      </w:r>
      <w:r w:rsidR="00206523">
        <w:t>and 0.9ms</w:t>
      </w:r>
      <w:r w:rsidR="00206523">
        <w:rPr>
          <w:vertAlign w:val="superscript"/>
        </w:rPr>
        <w:t>-1</w:t>
      </w:r>
      <w:sdt>
        <w:sdtPr>
          <w:rPr>
            <w:vertAlign w:val="superscript"/>
          </w:rPr>
          <w:id w:val="1523898857"/>
          <w:citation/>
        </w:sdtPr>
        <w:sdtContent>
          <w:r w:rsidR="00206523">
            <w:rPr>
              <w:vertAlign w:val="superscript"/>
            </w:rPr>
            <w:fldChar w:fldCharType="begin"/>
          </w:r>
          <w:r w:rsidR="00206523">
            <w:instrText xml:space="preserve"> CITATION Col23 \l 2057 </w:instrText>
          </w:r>
          <w:r w:rsidR="00206523">
            <w:rPr>
              <w:vertAlign w:val="superscript"/>
            </w:rPr>
            <w:fldChar w:fldCharType="separate"/>
          </w:r>
          <w:r w:rsidR="0008230B">
            <w:rPr>
              <w:noProof/>
            </w:rPr>
            <w:t xml:space="preserve"> [9]</w:t>
          </w:r>
          <w:r w:rsidR="00206523">
            <w:rPr>
              <w:vertAlign w:val="superscript"/>
            </w:rPr>
            <w:fldChar w:fldCharType="end"/>
          </w:r>
        </w:sdtContent>
      </w:sdt>
      <w:r w:rsidR="00206523">
        <w:t>, this gives a resultant velocity of 63.13ms</w:t>
      </w:r>
      <w:r w:rsidR="00206523">
        <w:rPr>
          <w:vertAlign w:val="superscript"/>
        </w:rPr>
        <w:t>-1</w:t>
      </w:r>
      <w:r w:rsidR="00206523">
        <w:t xml:space="preserve"> and 54.24ms</w:t>
      </w:r>
      <w:r w:rsidR="00206523">
        <w:rPr>
          <w:vertAlign w:val="superscript"/>
        </w:rPr>
        <w:t>-1</w:t>
      </w:r>
      <w:r w:rsidR="00206523">
        <w:t xml:space="preserve"> respectively. Both of which remain under the limiting velocities of 133</w:t>
      </w:r>
      <w:r w:rsidR="00206523" w:rsidRPr="00206523">
        <w:t xml:space="preserve"> </w:t>
      </w:r>
      <w:r w:rsidR="00206523">
        <w:t>ms</w:t>
      </w:r>
      <w:r w:rsidR="00206523">
        <w:rPr>
          <w:vertAlign w:val="superscript"/>
        </w:rPr>
        <w:t>-1</w:t>
      </w:r>
      <w:r w:rsidR="00206523">
        <w:t xml:space="preserve"> and 173</w:t>
      </w:r>
      <w:r w:rsidR="00206523" w:rsidRPr="00206523">
        <w:t xml:space="preserve"> </w:t>
      </w:r>
      <w:r w:rsidR="00206523">
        <w:t>ms</w:t>
      </w:r>
      <w:r w:rsidR="00206523">
        <w:rPr>
          <w:vertAlign w:val="superscript"/>
        </w:rPr>
        <w:t>-1</w:t>
      </w:r>
      <w:r w:rsidR="00206523">
        <w:t>.</w:t>
      </w:r>
    </w:p>
    <w:p w14:paraId="6E7E7752" w14:textId="406C9DB7" w:rsidR="00F7642C" w:rsidRPr="00F7642C" w:rsidRDefault="00F7642C" w:rsidP="00091AA2">
      <w:r>
        <w:t xml:space="preserve">For the arrow to have penetrated the armour, the design or material of the arrowhead would have had to change significantly. If the design had halved the diameter while increasing length and density </w:t>
      </w:r>
      <w:r w:rsidR="00722CB4">
        <w:t xml:space="preserve">in order </w:t>
      </w:r>
      <w:r>
        <w:t>to double the mass, the limiting velocity would have resulted 48.62ms</w:t>
      </w:r>
      <w:r>
        <w:rPr>
          <w:vertAlign w:val="superscript"/>
        </w:rPr>
        <w:t xml:space="preserve">-1 </w:t>
      </w:r>
      <w:r>
        <w:t xml:space="preserve">and therefore could penetrate the armour at 100m with ease. This improvement is demonstrated in </w:t>
      </w:r>
      <w:r>
        <w:fldChar w:fldCharType="begin"/>
      </w:r>
      <w:r>
        <w:instrText xml:space="preserve"> REF _Ref150425291 \h </w:instrText>
      </w:r>
      <w:r>
        <w:fldChar w:fldCharType="separate"/>
      </w:r>
      <w:r>
        <w:t xml:space="preserve">Equation </w:t>
      </w:r>
      <w:r>
        <w:rPr>
          <w:noProof/>
        </w:rPr>
        <w:t>6</w:t>
      </w:r>
      <w:r>
        <w:fldChar w:fldCharType="end"/>
      </w:r>
      <w:r>
        <w:t>. However, this would only apply to the standard knight, as the Kings knight armour thickness would resulting in a limiting velocity of 63.23ms</w:t>
      </w:r>
      <w:r>
        <w:rPr>
          <w:vertAlign w:val="superscript"/>
        </w:rPr>
        <w:t>-1</w:t>
      </w:r>
      <w:r w:rsidR="008612D0">
        <w:t xml:space="preserve">, which is above the resultant velocity of those on horseback. </w:t>
      </w:r>
    </w:p>
    <w:p w14:paraId="4E9225BE" w14:textId="73E1F716" w:rsidR="00F7642C" w:rsidRPr="00074290" w:rsidRDefault="00000000" w:rsidP="00F7642C">
      <m:oMathPara>
        <m:oMath>
          <m:sSup>
            <m:sSupPr>
              <m:ctrlPr>
                <w:rPr>
                  <w:rFonts w:ascii="Cambria Math" w:hAnsi="Cambria Math"/>
                  <w:i/>
                </w:rPr>
              </m:ctrlPr>
            </m:sSupPr>
            <m:e>
              <m:d>
                <m:dPr>
                  <m:begChr m:val="["/>
                  <m:endChr m:val="]"/>
                  <m:ctrlPr>
                    <w:rPr>
                      <w:rFonts w:ascii="Cambria Math" w:hAnsi="Cambria Math"/>
                      <w:i/>
                    </w:rPr>
                  </m:ctrlPr>
                </m:dPr>
                <m:e>
                  <m:r>
                    <w:rPr>
                      <w:rFonts w:ascii="Cambria Math" w:hAnsi="Cambria Math"/>
                    </w:rPr>
                    <m:t xml:space="preserve"> 16.38</m:t>
                  </m:r>
                  <m:f>
                    <m:fPr>
                      <m:ctrlPr>
                        <w:rPr>
                          <w:rFonts w:ascii="Cambria Math" w:hAnsi="Cambria Math"/>
                          <w:i/>
                        </w:rPr>
                      </m:ctrlPr>
                    </m:fPr>
                    <m:num>
                      <m:sSup>
                        <m:sSupPr>
                          <m:ctrlPr>
                            <w:rPr>
                              <w:rFonts w:ascii="Cambria Math" w:hAnsi="Cambria Math"/>
                              <w:i/>
                            </w:rPr>
                          </m:ctrlPr>
                        </m:sSupPr>
                        <m:e>
                          <m:r>
                            <w:rPr>
                              <w:rFonts w:ascii="Cambria Math" w:hAnsi="Cambria Math"/>
                            </w:rPr>
                            <m:t>5.5</m:t>
                          </m:r>
                        </m:e>
                        <m:sup>
                          <m:r>
                            <w:rPr>
                              <w:rFonts w:ascii="Cambria Math" w:hAnsi="Cambria Math"/>
                            </w:rPr>
                            <m:t>3</m:t>
                          </m:r>
                        </m:sup>
                      </m:sSup>
                    </m:num>
                    <m:den>
                      <m:r>
                        <w:rPr>
                          <w:rFonts w:ascii="Cambria Math" w:hAnsi="Cambria Math"/>
                        </w:rPr>
                        <m:t>0.56</m:t>
                      </m:r>
                    </m:den>
                  </m:f>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2.5 sec30</m:t>
                              </m:r>
                            </m:num>
                            <m:den>
                              <m:r>
                                <w:rPr>
                                  <w:rFonts w:ascii="Cambria Math" w:hAnsi="Cambria Math"/>
                                </w:rPr>
                                <m:t>5.5</m:t>
                              </m:r>
                            </m:den>
                          </m:f>
                        </m:e>
                      </m:d>
                    </m:e>
                    <m:sup>
                      <m:r>
                        <w:rPr>
                          <w:rFonts w:ascii="Cambria Math" w:hAnsi="Cambria Math"/>
                        </w:rPr>
                        <m:t>1.12</m:t>
                      </m:r>
                    </m:sup>
                  </m:sSup>
                </m:e>
              </m:d>
            </m:e>
            <m:sup>
              <m:r>
                <w:rPr>
                  <w:rFonts w:ascii="Cambria Math" w:hAnsi="Cambria Math"/>
                </w:rPr>
                <m:t>0.5</m:t>
              </m:r>
            </m:sup>
          </m:sSup>
          <m:r>
            <w:rPr>
              <w:rFonts w:ascii="Cambria Math" w:hAnsi="Cambria Math"/>
            </w:rPr>
            <m:t>=48.62m</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p w14:paraId="3502B416" w14:textId="1652A2F0" w:rsidR="00F7642C" w:rsidRPr="00F7642C" w:rsidRDefault="00F7642C" w:rsidP="00F7642C">
      <w:pPr>
        <w:pStyle w:val="Caption"/>
      </w:pPr>
      <w:bookmarkStart w:id="62" w:name="_Ref150425291"/>
      <w:bookmarkStart w:id="63" w:name="_Toc152258612"/>
      <w:r>
        <w:t xml:space="preserve">Equation </w:t>
      </w:r>
      <w:fldSimple w:instr=" SEQ Equation \* ARABIC ">
        <w:r>
          <w:rPr>
            <w:noProof/>
          </w:rPr>
          <w:t>6</w:t>
        </w:r>
      </w:fldSimple>
      <w:bookmarkEnd w:id="62"/>
      <w:r>
        <w:t xml:space="preserve"> - Theoretical design of bodkin arrow against standard armour</w:t>
      </w:r>
      <w:bookmarkEnd w:id="63"/>
    </w:p>
    <w:p w14:paraId="50D8EFF2" w14:textId="39149D7A" w:rsidR="00206523" w:rsidRDefault="00206523" w:rsidP="00091AA2">
      <w:r>
        <w:t>The results from these equations show that the bodkin arrow and longbow was not the primary solution to defeating the French knights armour and there must have been additional factors in play that secur</w:t>
      </w:r>
      <w:r w:rsidR="00826BB2">
        <w:t>ed</w:t>
      </w:r>
      <w:r>
        <w:t xml:space="preserve"> the English victory. This could have come from the shee</w:t>
      </w:r>
      <w:r w:rsidR="00826BB2">
        <w:t>r</w:t>
      </w:r>
      <w:r>
        <w:t xml:space="preserve"> quantity of arrows </w:t>
      </w:r>
      <w:r w:rsidR="00826BB2">
        <w:t>that were fired</w:t>
      </w:r>
      <w:r>
        <w:t xml:space="preserve"> on the advancing </w:t>
      </w:r>
      <w:r>
        <w:lastRenderedPageBreak/>
        <w:t xml:space="preserve">French forces. As discussed in section </w:t>
      </w:r>
      <w:r>
        <w:fldChar w:fldCharType="begin"/>
      </w:r>
      <w:r>
        <w:instrText xml:space="preserve"> REF _Ref150416418 \n \h </w:instrText>
      </w:r>
      <w:r>
        <w:fldChar w:fldCharType="separate"/>
      </w:r>
      <w:r>
        <w:t>2.2</w:t>
      </w:r>
      <w:r>
        <w:fldChar w:fldCharType="end"/>
      </w:r>
      <w:r>
        <w:t>, up to 300,000 arrows could have hit the French advance, many of this would have caused damage to armour, found gaps in the plating, or str</w:t>
      </w:r>
      <w:r w:rsidR="00826BB2">
        <w:t>uck</w:t>
      </w:r>
      <w:r>
        <w:t xml:space="preserve"> unarmoured forces.</w:t>
      </w:r>
      <w:r w:rsidR="00826BB2">
        <w:t xml:space="preserve"> There is also the effect against horseback knights, with horses being less heavily armoured and easier to remove from the battle with an arrow strike.</w:t>
      </w:r>
    </w:p>
    <w:p w14:paraId="25EB870C" w14:textId="30119B5D" w:rsidR="00757683" w:rsidRDefault="008A72FC" w:rsidP="00757683">
      <w:pPr>
        <w:pStyle w:val="Heading2"/>
      </w:pPr>
      <w:bookmarkStart w:id="64" w:name="_Toc152258633"/>
      <w:r>
        <w:t>Environment</w:t>
      </w:r>
      <w:r w:rsidR="008612D0">
        <w:t xml:space="preserve"> and Tactics</w:t>
      </w:r>
      <w:bookmarkEnd w:id="64"/>
    </w:p>
    <w:p w14:paraId="34ACA763" w14:textId="193A4765" w:rsidR="008612D0" w:rsidRDefault="008612D0" w:rsidP="008612D0">
      <w:r>
        <w:t xml:space="preserve">As determined by previous sections, the bodkin arrow and longbow have severe limitations </w:t>
      </w:r>
      <w:r w:rsidR="00826BB2">
        <w:t xml:space="preserve">in order </w:t>
      </w:r>
      <w:r>
        <w:t xml:space="preserve">to be considered the biggest factor to contribute to the English victory at Agincourt. It is </w:t>
      </w:r>
      <w:r w:rsidR="00826BB2">
        <w:t xml:space="preserve">then </w:t>
      </w:r>
      <w:r>
        <w:t xml:space="preserve">likely that the environmental and tactical decisions of both sides had a significant affect on the result of the battle. </w:t>
      </w:r>
    </w:p>
    <w:p w14:paraId="7DB8143A" w14:textId="0AC72BF6" w:rsidR="009E24A4" w:rsidRDefault="009E24A4" w:rsidP="008612D0">
      <w:r>
        <w:t>R. Hardy and M. Strickland report that the French forces had numbers between 20,000 to 50,000 that had just come o</w:t>
      </w:r>
      <w:r w:rsidR="00826BB2">
        <w:t>f</w:t>
      </w:r>
      <w:r>
        <w:t xml:space="preserve">f the back of a long chase of the English forces </w:t>
      </w:r>
      <w:sdt>
        <w:sdtPr>
          <w:id w:val="-1850173566"/>
          <w:citation/>
        </w:sdtPr>
        <w:sdtContent>
          <w:r>
            <w:fldChar w:fldCharType="begin"/>
          </w:r>
          <w:r>
            <w:instrText xml:space="preserve"> CITATION Str11 \l 2057 </w:instrText>
          </w:r>
          <w:r>
            <w:fldChar w:fldCharType="separate"/>
          </w:r>
          <w:r w:rsidR="0008230B">
            <w:rPr>
              <w:noProof/>
            </w:rPr>
            <w:t>[11]</w:t>
          </w:r>
          <w:r>
            <w:fldChar w:fldCharType="end"/>
          </w:r>
        </w:sdtContent>
      </w:sdt>
      <w:r>
        <w:t xml:space="preserve">. Once they had concluded the chase, it is said that the French chose the ground of the fight. However, a fatal consequence of this decision was that the ground was too restrictive </w:t>
      </w:r>
      <w:r w:rsidR="00826BB2">
        <w:t>for</w:t>
      </w:r>
      <w:r>
        <w:t xml:space="preserve"> their</w:t>
      </w:r>
      <w:r w:rsidR="00826BB2">
        <w:t xml:space="preserve"> large</w:t>
      </w:r>
      <w:r>
        <w:t xml:space="preserve"> numbers. </w:t>
      </w:r>
      <w:r>
        <w:fldChar w:fldCharType="begin"/>
      </w:r>
      <w:r>
        <w:instrText xml:space="preserve"> REF _Ref150426125 \h </w:instrText>
      </w:r>
      <w:r>
        <w:fldChar w:fldCharType="separate"/>
      </w:r>
      <w:r>
        <w:t xml:space="preserve">Figure </w:t>
      </w:r>
      <w:r>
        <w:rPr>
          <w:noProof/>
        </w:rPr>
        <w:t>5</w:t>
      </w:r>
      <w:r>
        <w:fldChar w:fldCharType="end"/>
      </w:r>
      <w:r>
        <w:t xml:space="preserve"> demonstrates this mistake as they had to condense their large force through a choke point to advance on the English position. </w:t>
      </w:r>
    </w:p>
    <w:p w14:paraId="3DE1FC5D" w14:textId="219B6177" w:rsidR="009E24A4" w:rsidRDefault="009E24A4" w:rsidP="009E24A4">
      <w:pPr>
        <w:pStyle w:val="Caption"/>
        <w:jc w:val="center"/>
      </w:pPr>
      <w:r w:rsidRPr="008612D0">
        <w:rPr>
          <w:noProof/>
        </w:rPr>
        <w:lastRenderedPageBreak/>
        <w:drawing>
          <wp:inline distT="0" distB="0" distL="0" distR="0" wp14:anchorId="1207C6E4" wp14:editId="48897B70">
            <wp:extent cx="3582390" cy="4348815"/>
            <wp:effectExtent l="0" t="0" r="0" b="0"/>
            <wp:docPr id="86998052" name="Picture 1" descr="A map of a batt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98052" name="Picture 1" descr="A map of a battle&#10;&#10;Description automatically generated"/>
                    <pic:cNvPicPr/>
                  </pic:nvPicPr>
                  <pic:blipFill>
                    <a:blip r:embed="rId18"/>
                    <a:stretch>
                      <a:fillRect/>
                    </a:stretch>
                  </pic:blipFill>
                  <pic:spPr>
                    <a:xfrm>
                      <a:off x="0" y="0"/>
                      <a:ext cx="3583752" cy="4350469"/>
                    </a:xfrm>
                    <a:prstGeom prst="rect">
                      <a:avLst/>
                    </a:prstGeom>
                  </pic:spPr>
                </pic:pic>
              </a:graphicData>
            </a:graphic>
          </wp:inline>
        </w:drawing>
      </w:r>
      <w:bookmarkStart w:id="65" w:name="_Ref150426125"/>
    </w:p>
    <w:p w14:paraId="1B07F97F" w14:textId="6C8FCBEF" w:rsidR="009E24A4" w:rsidRPr="00F1602A" w:rsidRDefault="009E24A4" w:rsidP="009E24A4">
      <w:pPr>
        <w:pStyle w:val="Caption"/>
      </w:pPr>
      <w:bookmarkStart w:id="66" w:name="_Toc152258622"/>
      <w:r>
        <w:t xml:space="preserve">Figure </w:t>
      </w:r>
      <w:fldSimple w:instr=" SEQ Figure \* ARABIC ">
        <w:r>
          <w:rPr>
            <w:noProof/>
          </w:rPr>
          <w:t>5</w:t>
        </w:r>
      </w:fldSimple>
      <w:bookmarkEnd w:id="65"/>
      <w:r>
        <w:t xml:space="preserve"> - Plan of probable position of the French and English at Agincourt</w:t>
      </w:r>
      <w:sdt>
        <w:sdtPr>
          <w:id w:val="-1132239867"/>
          <w:citation/>
        </w:sdtPr>
        <w:sdtContent>
          <w:r>
            <w:fldChar w:fldCharType="begin"/>
          </w:r>
          <w:r>
            <w:instrText xml:space="preserve"> CITATION Str11 \l 2057 </w:instrText>
          </w:r>
          <w:r>
            <w:fldChar w:fldCharType="separate"/>
          </w:r>
          <w:r w:rsidR="0008230B">
            <w:rPr>
              <w:noProof/>
            </w:rPr>
            <w:t xml:space="preserve"> [11]</w:t>
          </w:r>
          <w:r>
            <w:fldChar w:fldCharType="end"/>
          </w:r>
        </w:sdtContent>
      </w:sdt>
      <w:bookmarkEnd w:id="66"/>
    </w:p>
    <w:p w14:paraId="4211352A" w14:textId="260BEF30" w:rsidR="009E24A4" w:rsidRDefault="009E24A4" w:rsidP="008612D0">
      <w:r>
        <w:t>It is also reported that the field of Agincourt ha</w:t>
      </w:r>
      <w:r w:rsidR="002D6604">
        <w:t>d</w:t>
      </w:r>
      <w:r>
        <w:t xml:space="preserve"> ‘recently been sown with corn’ resulting in muddy farmland</w:t>
      </w:r>
      <w:r w:rsidR="002D6604">
        <w:t>, caused by ‘widespread flood that came with sudden and heavy rainfalls’</w:t>
      </w:r>
      <w:r>
        <w:t xml:space="preserve"> that would have been difficult to traverse across</w:t>
      </w:r>
      <w:r w:rsidR="00826BB2" w:rsidRPr="00826BB2">
        <w:t xml:space="preserve"> </w:t>
      </w:r>
      <w:sdt>
        <w:sdtPr>
          <w:id w:val="-733545668"/>
          <w:citation/>
        </w:sdtPr>
        <w:sdtContent>
          <w:r w:rsidR="00826BB2">
            <w:fldChar w:fldCharType="begin"/>
          </w:r>
          <w:r w:rsidR="00826BB2">
            <w:instrText xml:space="preserve"> CITATION Har \l 2057 </w:instrText>
          </w:r>
          <w:r w:rsidR="00826BB2">
            <w:fldChar w:fldCharType="separate"/>
          </w:r>
          <w:r w:rsidR="0008230B">
            <w:rPr>
              <w:noProof/>
            </w:rPr>
            <w:t>[10]</w:t>
          </w:r>
          <w:r w:rsidR="00826BB2">
            <w:fldChar w:fldCharType="end"/>
          </w:r>
        </w:sdtContent>
      </w:sdt>
      <w:r>
        <w:t xml:space="preserve">. The English forces were then able to set up in a 1000-yard formation consisting of mainly archers with stakes, as shown in </w:t>
      </w:r>
      <w:r>
        <w:fldChar w:fldCharType="begin"/>
      </w:r>
      <w:r>
        <w:instrText xml:space="preserve"> REF _Ref150426445 \h </w:instrText>
      </w:r>
      <w:r>
        <w:fldChar w:fldCharType="separate"/>
      </w:r>
      <w:r>
        <w:t xml:space="preserve">Figure </w:t>
      </w:r>
      <w:r>
        <w:rPr>
          <w:noProof/>
        </w:rPr>
        <w:t>6</w:t>
      </w:r>
      <w:r>
        <w:fldChar w:fldCharType="end"/>
      </w:r>
      <w:r>
        <w:t xml:space="preserve">. </w:t>
      </w:r>
      <w:r w:rsidR="00A2719C">
        <w:t xml:space="preserve">This formation would have allowed the English archers to create a barrage of up to 300,000 arrows, as discussed in previous sections. Despite the arrows being unable to reliably defeat the armour of the French knights, the sheer quantity of projectile will have certain created casualties and significantly hindered the French advance. This, along with the conditions of the fields, will have left the French forces </w:t>
      </w:r>
      <w:r w:rsidR="002D6604">
        <w:t>out in open field.</w:t>
      </w:r>
    </w:p>
    <w:p w14:paraId="34C39FBF" w14:textId="3A84CC72" w:rsidR="002D6604" w:rsidRPr="008612D0" w:rsidRDefault="009744FB" w:rsidP="008612D0">
      <w:r>
        <w:t>This formation also, as claimed by R. Hardy, allowed the English to advance o</w:t>
      </w:r>
      <w:r w:rsidR="00826BB2">
        <w:t xml:space="preserve">r </w:t>
      </w:r>
      <w:r>
        <w:t>retreat as necessary</w:t>
      </w:r>
      <w:r w:rsidR="00826BB2">
        <w:t xml:space="preserve"> in response</w:t>
      </w:r>
      <w:r>
        <w:t xml:space="preserve"> to the French assault </w:t>
      </w:r>
      <w:sdt>
        <w:sdtPr>
          <w:id w:val="108404596"/>
          <w:citation/>
        </w:sdtPr>
        <w:sdtContent>
          <w:r>
            <w:fldChar w:fldCharType="begin"/>
          </w:r>
          <w:r>
            <w:instrText xml:space="preserve"> CITATION Har \l 2057 </w:instrText>
          </w:r>
          <w:r>
            <w:fldChar w:fldCharType="separate"/>
          </w:r>
          <w:r w:rsidR="0008230B">
            <w:rPr>
              <w:noProof/>
            </w:rPr>
            <w:t>[10]</w:t>
          </w:r>
          <w:r>
            <w:fldChar w:fldCharType="end"/>
          </w:r>
        </w:sdtContent>
      </w:sdt>
      <w:r>
        <w:t xml:space="preserve">. </w:t>
      </w:r>
    </w:p>
    <w:p w14:paraId="3BC0E3B0" w14:textId="77777777" w:rsidR="009E24A4" w:rsidRDefault="009E24A4" w:rsidP="000838B9">
      <w:r w:rsidRPr="009E24A4">
        <w:rPr>
          <w:noProof/>
        </w:rPr>
        <w:lastRenderedPageBreak/>
        <w:drawing>
          <wp:inline distT="0" distB="0" distL="0" distR="0" wp14:anchorId="011D0189" wp14:editId="16D85D90">
            <wp:extent cx="5400040" cy="3118485"/>
            <wp:effectExtent l="0" t="0" r="0" b="5715"/>
            <wp:docPr id="1577519943" name="Picture 1" descr="A diagram of a baseball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519943" name="Picture 1" descr="A diagram of a baseball game&#10;&#10;Description automatically generated"/>
                    <pic:cNvPicPr/>
                  </pic:nvPicPr>
                  <pic:blipFill>
                    <a:blip r:embed="rId19"/>
                    <a:stretch>
                      <a:fillRect/>
                    </a:stretch>
                  </pic:blipFill>
                  <pic:spPr>
                    <a:xfrm>
                      <a:off x="0" y="0"/>
                      <a:ext cx="5400040" cy="3118485"/>
                    </a:xfrm>
                    <a:prstGeom prst="rect">
                      <a:avLst/>
                    </a:prstGeom>
                  </pic:spPr>
                </pic:pic>
              </a:graphicData>
            </a:graphic>
          </wp:inline>
        </w:drawing>
      </w:r>
    </w:p>
    <w:p w14:paraId="5F5D33F1" w14:textId="300E4ACB" w:rsidR="00757683" w:rsidRDefault="009E24A4" w:rsidP="009E24A4">
      <w:pPr>
        <w:pStyle w:val="Caption"/>
        <w:jc w:val="left"/>
      </w:pPr>
      <w:bookmarkStart w:id="67" w:name="_Ref150426445"/>
      <w:bookmarkStart w:id="68" w:name="_Toc152258623"/>
      <w:r>
        <w:t xml:space="preserve">Figure </w:t>
      </w:r>
      <w:fldSimple w:instr=" SEQ Figure \* ARABIC ">
        <w:r>
          <w:rPr>
            <w:noProof/>
          </w:rPr>
          <w:t>6</w:t>
        </w:r>
      </w:fldSimple>
      <w:bookmarkEnd w:id="67"/>
      <w:r>
        <w:t xml:space="preserve"> - English archer formation</w:t>
      </w:r>
      <w:r w:rsidR="00A2719C">
        <w:t xml:space="preserve"> </w:t>
      </w:r>
      <w:sdt>
        <w:sdtPr>
          <w:id w:val="-509987884"/>
          <w:citation/>
        </w:sdtPr>
        <w:sdtContent>
          <w:r w:rsidR="00A2719C">
            <w:fldChar w:fldCharType="begin"/>
          </w:r>
          <w:r w:rsidR="00A2719C">
            <w:instrText xml:space="preserve"> CITATION Str11 \l 2057 </w:instrText>
          </w:r>
          <w:r w:rsidR="00A2719C">
            <w:fldChar w:fldCharType="separate"/>
          </w:r>
          <w:r w:rsidR="0008230B">
            <w:rPr>
              <w:noProof/>
            </w:rPr>
            <w:t>[11]</w:t>
          </w:r>
          <w:r w:rsidR="00A2719C">
            <w:fldChar w:fldCharType="end"/>
          </w:r>
        </w:sdtContent>
      </w:sdt>
      <w:bookmarkEnd w:id="68"/>
    </w:p>
    <w:p w14:paraId="65D27D9E" w14:textId="77777777" w:rsidR="00DA28B2" w:rsidRDefault="00DA28B2" w:rsidP="00941D35"/>
    <w:p w14:paraId="5729FF86" w14:textId="77777777" w:rsidR="00DA28B2" w:rsidRDefault="00DA28B2" w:rsidP="00941D35"/>
    <w:p w14:paraId="4CC57E28" w14:textId="77777777" w:rsidR="00DA28B2" w:rsidRDefault="00DA28B2" w:rsidP="00DA28B2">
      <w:pPr>
        <w:pStyle w:val="Heading1"/>
        <w:sectPr w:rsidR="00DA28B2" w:rsidSect="00623A81">
          <w:headerReference w:type="default" r:id="rId20"/>
          <w:pgSz w:w="11906" w:h="16838" w:code="9"/>
          <w:pgMar w:top="1701" w:right="1701" w:bottom="1701" w:left="1701" w:header="709" w:footer="851" w:gutter="0"/>
          <w:cols w:space="708"/>
          <w:docGrid w:linePitch="360"/>
        </w:sectPr>
      </w:pPr>
    </w:p>
    <w:p w14:paraId="4F85A646" w14:textId="42E70311" w:rsidR="00DA28B2" w:rsidRDefault="00757683" w:rsidP="00DA28B2">
      <w:pPr>
        <w:pStyle w:val="Heading1"/>
      </w:pPr>
      <w:bookmarkStart w:id="69" w:name="_Toc152258634"/>
      <w:r>
        <w:lastRenderedPageBreak/>
        <w:t>Conclusion</w:t>
      </w:r>
      <w:bookmarkEnd w:id="69"/>
    </w:p>
    <w:p w14:paraId="39645545" w14:textId="221DF4D1" w:rsidR="00DA28B2" w:rsidRDefault="009744FB" w:rsidP="00941D35">
      <w:r>
        <w:t xml:space="preserve">Overall, it is clear from the </w:t>
      </w:r>
      <w:r w:rsidR="00826BB2">
        <w:t xml:space="preserve">previous </w:t>
      </w:r>
      <w:r>
        <w:t xml:space="preserve">sections on the performance of the longbow and bodkin arrow that it’s ability to penetrate the French knight armour is not the main contributing factor to the English victory at Agincourt. It is far more likely that a large combination of factors played into the victory that can be limited to a single statement. </w:t>
      </w:r>
    </w:p>
    <w:p w14:paraId="0BF3A353" w14:textId="03E086A4" w:rsidR="009744FB" w:rsidRDefault="009744FB" w:rsidP="00941D35">
      <w:r>
        <w:t>The choice of battleground was made by the French forces, which resulted in their first devasting mistake. Choosing grounds that were too restrictive for their large force allowed the English to set up a mobile, compact formation that could fire upon the chokepoint created by the fields of Agincourt.</w:t>
      </w:r>
    </w:p>
    <w:p w14:paraId="0D4CD61E" w14:textId="57238E03" w:rsidR="009744FB" w:rsidRDefault="009744FB" w:rsidP="00941D35">
      <w:r>
        <w:t xml:space="preserve">The environmental effects of heavy flooding, rains and recently sown fields significantly hindered the advance of the French forces leaving them in open terrain for the English archers to fire at. </w:t>
      </w:r>
    </w:p>
    <w:p w14:paraId="05EAEC2E" w14:textId="7245C978" w:rsidR="009744FB" w:rsidRDefault="009744FB" w:rsidP="00941D35">
      <w:r>
        <w:t>Combining these two factors led to a circumstance that enable</w:t>
      </w:r>
      <w:r w:rsidR="00826BB2">
        <w:t>d</w:t>
      </w:r>
      <w:r>
        <w:t xml:space="preserve"> the English archers to unleash up to 300,000 arrows on a single advance of the French forces. Despite their lack of performance, the quantity of arrows meant that severe casualties would have been taken. Therefore, the contributing factor wasn’t that the longbow was too powerful, it was the French allowed the English archers to fire too many arrows at them in open field. </w:t>
      </w:r>
    </w:p>
    <w:p w14:paraId="59280145" w14:textId="77777777" w:rsidR="00DA28B2" w:rsidRDefault="00DA28B2" w:rsidP="00941D35"/>
    <w:p w14:paraId="27FD4832" w14:textId="77777777" w:rsidR="00DA28B2" w:rsidRDefault="00DA28B2" w:rsidP="00DA28B2">
      <w:pPr>
        <w:pStyle w:val="Heading1"/>
        <w:sectPr w:rsidR="00DA28B2" w:rsidSect="00623A81">
          <w:headerReference w:type="default" r:id="rId21"/>
          <w:pgSz w:w="11906" w:h="16838" w:code="9"/>
          <w:pgMar w:top="1701" w:right="1701" w:bottom="1701" w:left="1701" w:header="709" w:footer="851" w:gutter="0"/>
          <w:cols w:space="708"/>
          <w:docGrid w:linePitch="360"/>
        </w:sectPr>
      </w:pPr>
    </w:p>
    <w:p w14:paraId="3AC7610F" w14:textId="1EAEE41F" w:rsidR="00DA28B2" w:rsidRDefault="00757683" w:rsidP="00DA28B2">
      <w:pPr>
        <w:pStyle w:val="Heading1"/>
      </w:pPr>
      <w:bookmarkStart w:id="70" w:name="_Toc152258635"/>
      <w:r>
        <w:lastRenderedPageBreak/>
        <w:t>Recommendations</w:t>
      </w:r>
      <w:bookmarkEnd w:id="70"/>
    </w:p>
    <w:p w14:paraId="12C91FE1" w14:textId="24612FEF" w:rsidR="00DA28B2" w:rsidRDefault="009744FB" w:rsidP="00941D35">
      <w:r>
        <w:t xml:space="preserve">If the bodkin arrow was to have been the main contributing factor in the English victory, the design would have had to change. This </w:t>
      </w:r>
      <w:r w:rsidR="0008230B">
        <w:t>could</w:t>
      </w:r>
      <w:r>
        <w:t xml:space="preserve"> be a reduction in diameter, with an increase in weight and mass. To confirm this, a series of trials could be conducted on a redesigned arrowhead and fired against similar target materials as the French armour. </w:t>
      </w:r>
    </w:p>
    <w:p w14:paraId="0A71D2F2" w14:textId="06A11FDE" w:rsidR="009744FB" w:rsidRDefault="009744FB" w:rsidP="00941D35">
      <w:r>
        <w:t xml:space="preserve">There </w:t>
      </w:r>
      <w:r w:rsidR="00826BB2">
        <w:t>are</w:t>
      </w:r>
      <w:r>
        <w:t xml:space="preserve"> factors that played into the French </w:t>
      </w:r>
      <w:r w:rsidR="00D505F4">
        <w:t>loss not covered in this report. Further research on the exact tactics and environmental challenge would be required to fully understand the additional factors in play.</w:t>
      </w:r>
    </w:p>
    <w:p w14:paraId="3D5A588E" w14:textId="77777777" w:rsidR="00DA28B2" w:rsidRDefault="00DA28B2" w:rsidP="00941D35"/>
    <w:p w14:paraId="35BA8CD2" w14:textId="77777777" w:rsidR="00DA28B2" w:rsidRDefault="00DA28B2" w:rsidP="00757683">
      <w:pPr>
        <w:pStyle w:val="Heading1"/>
        <w:numPr>
          <w:ilvl w:val="0"/>
          <w:numId w:val="0"/>
        </w:numPr>
        <w:sectPr w:rsidR="00DA28B2" w:rsidSect="00623A81">
          <w:headerReference w:type="default" r:id="rId22"/>
          <w:pgSz w:w="11906" w:h="16838" w:code="9"/>
          <w:pgMar w:top="1701" w:right="1701" w:bottom="1701" w:left="1701" w:header="709" w:footer="851" w:gutter="0"/>
          <w:cols w:space="708"/>
          <w:docGrid w:linePitch="360"/>
        </w:sectPr>
      </w:pPr>
    </w:p>
    <w:bookmarkStart w:id="71" w:name="_Toc152258636" w:displacedByCustomXml="next"/>
    <w:sdt>
      <w:sdtPr>
        <w:rPr>
          <w:rFonts w:cs="Times New Roman"/>
          <w:b w:val="0"/>
          <w:bCs w:val="0"/>
          <w:kern w:val="0"/>
          <w:sz w:val="24"/>
          <w:szCs w:val="24"/>
        </w:rPr>
        <w:id w:val="-1975440628"/>
        <w:docPartObj>
          <w:docPartGallery w:val="Bibliographies"/>
          <w:docPartUnique/>
        </w:docPartObj>
      </w:sdtPr>
      <w:sdtContent>
        <w:p w14:paraId="252F20E5" w14:textId="07AA1CBE" w:rsidR="00757683" w:rsidRDefault="00757683">
          <w:pPr>
            <w:pStyle w:val="Heading1"/>
          </w:pPr>
          <w:r>
            <w:t>References</w:t>
          </w:r>
          <w:bookmarkEnd w:id="71"/>
        </w:p>
        <w:sdt>
          <w:sdtPr>
            <w:id w:val="-573587230"/>
            <w:bibliography/>
          </w:sdtPr>
          <w:sdtContent>
            <w:p w14:paraId="20B2E1C6" w14:textId="77777777" w:rsidR="0008230B" w:rsidRDefault="00757683" w:rsidP="00FD604A">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028"/>
              </w:tblGrid>
              <w:tr w:rsidR="0008230B" w14:paraId="2E9D8837" w14:textId="77777777">
                <w:trPr>
                  <w:divId w:val="259608650"/>
                  <w:tblCellSpacing w:w="15" w:type="dxa"/>
                </w:trPr>
                <w:tc>
                  <w:tcPr>
                    <w:tcW w:w="50" w:type="pct"/>
                    <w:hideMark/>
                  </w:tcPr>
                  <w:p w14:paraId="52DED9C1" w14:textId="2BC0DB89" w:rsidR="0008230B" w:rsidRDefault="0008230B">
                    <w:pPr>
                      <w:pStyle w:val="Bibliography"/>
                      <w:rPr>
                        <w:noProof/>
                      </w:rPr>
                    </w:pPr>
                    <w:r>
                      <w:rPr>
                        <w:noProof/>
                      </w:rPr>
                      <w:t xml:space="preserve">[1] </w:t>
                    </w:r>
                  </w:p>
                </w:tc>
                <w:tc>
                  <w:tcPr>
                    <w:tcW w:w="0" w:type="auto"/>
                    <w:hideMark/>
                  </w:tcPr>
                  <w:p w14:paraId="4A54B481" w14:textId="77777777" w:rsidR="0008230B" w:rsidRDefault="0008230B">
                    <w:pPr>
                      <w:pStyle w:val="Bibliography"/>
                      <w:rPr>
                        <w:noProof/>
                      </w:rPr>
                    </w:pPr>
                    <w:r>
                      <w:rPr>
                        <w:noProof/>
                      </w:rPr>
                      <w:t>A. Curry, “The Battle of Agincourt: Sources and Interppretations,” Rochester, N.Y., Boydell &amp; Brewer, 2000, pp. xiv - 474.</w:t>
                    </w:r>
                  </w:p>
                </w:tc>
              </w:tr>
              <w:tr w:rsidR="0008230B" w14:paraId="667DDCCD" w14:textId="77777777">
                <w:trPr>
                  <w:divId w:val="259608650"/>
                  <w:tblCellSpacing w:w="15" w:type="dxa"/>
                </w:trPr>
                <w:tc>
                  <w:tcPr>
                    <w:tcW w:w="50" w:type="pct"/>
                    <w:hideMark/>
                  </w:tcPr>
                  <w:p w14:paraId="6C7F672A" w14:textId="77777777" w:rsidR="0008230B" w:rsidRDefault="0008230B">
                    <w:pPr>
                      <w:pStyle w:val="Bibliography"/>
                      <w:rPr>
                        <w:noProof/>
                      </w:rPr>
                    </w:pPr>
                    <w:r>
                      <w:rPr>
                        <w:noProof/>
                      </w:rPr>
                      <w:t xml:space="preserve">[2] </w:t>
                    </w:r>
                  </w:p>
                </w:tc>
                <w:tc>
                  <w:tcPr>
                    <w:tcW w:w="0" w:type="auto"/>
                    <w:hideMark/>
                  </w:tcPr>
                  <w:p w14:paraId="6EA5B782" w14:textId="77777777" w:rsidR="0008230B" w:rsidRDefault="0008230B">
                    <w:pPr>
                      <w:pStyle w:val="Bibliography"/>
                      <w:rPr>
                        <w:noProof/>
                      </w:rPr>
                    </w:pPr>
                    <w:r>
                      <w:rPr>
                        <w:noProof/>
                      </w:rPr>
                      <w:t xml:space="preserve">J. France, “The English Longbow, War, and Administration,” in </w:t>
                    </w:r>
                    <w:r>
                      <w:rPr>
                        <w:i/>
                        <w:iCs/>
                        <w:noProof/>
                      </w:rPr>
                      <w:t>Journal of Medieval Military History</w:t>
                    </w:r>
                    <w:r>
                      <w:rPr>
                        <w:noProof/>
                      </w:rPr>
                      <w:t>, Boydell &amp; Brewer, pp. 215 - 226.</w:t>
                    </w:r>
                  </w:p>
                </w:tc>
              </w:tr>
              <w:tr w:rsidR="0008230B" w14:paraId="0A26404C" w14:textId="77777777">
                <w:trPr>
                  <w:divId w:val="259608650"/>
                  <w:tblCellSpacing w:w="15" w:type="dxa"/>
                </w:trPr>
                <w:tc>
                  <w:tcPr>
                    <w:tcW w:w="50" w:type="pct"/>
                    <w:hideMark/>
                  </w:tcPr>
                  <w:p w14:paraId="058C97F1" w14:textId="77777777" w:rsidR="0008230B" w:rsidRDefault="0008230B">
                    <w:pPr>
                      <w:pStyle w:val="Bibliography"/>
                      <w:rPr>
                        <w:noProof/>
                      </w:rPr>
                    </w:pPr>
                    <w:r>
                      <w:rPr>
                        <w:noProof/>
                      </w:rPr>
                      <w:t xml:space="preserve">[3] </w:t>
                    </w:r>
                  </w:p>
                </w:tc>
                <w:tc>
                  <w:tcPr>
                    <w:tcW w:w="0" w:type="auto"/>
                    <w:hideMark/>
                  </w:tcPr>
                  <w:p w14:paraId="7DADA880" w14:textId="77777777" w:rsidR="0008230B" w:rsidRDefault="0008230B">
                    <w:pPr>
                      <w:pStyle w:val="Bibliography"/>
                      <w:rPr>
                        <w:noProof/>
                      </w:rPr>
                    </w:pPr>
                    <w:r>
                      <w:rPr>
                        <w:noProof/>
                      </w:rPr>
                      <w:t>J. Guttman, “Hand Tool - English Longbow”.</w:t>
                    </w:r>
                  </w:p>
                </w:tc>
              </w:tr>
              <w:tr w:rsidR="0008230B" w14:paraId="7E73711B" w14:textId="77777777">
                <w:trPr>
                  <w:divId w:val="259608650"/>
                  <w:tblCellSpacing w:w="15" w:type="dxa"/>
                </w:trPr>
                <w:tc>
                  <w:tcPr>
                    <w:tcW w:w="50" w:type="pct"/>
                    <w:hideMark/>
                  </w:tcPr>
                  <w:p w14:paraId="787D5895" w14:textId="77777777" w:rsidR="0008230B" w:rsidRDefault="0008230B">
                    <w:pPr>
                      <w:pStyle w:val="Bibliography"/>
                      <w:rPr>
                        <w:noProof/>
                      </w:rPr>
                    </w:pPr>
                    <w:r>
                      <w:rPr>
                        <w:noProof/>
                      </w:rPr>
                      <w:t xml:space="preserve">[4] </w:t>
                    </w:r>
                  </w:p>
                </w:tc>
                <w:tc>
                  <w:tcPr>
                    <w:tcW w:w="0" w:type="auto"/>
                    <w:hideMark/>
                  </w:tcPr>
                  <w:p w14:paraId="7BBC3613" w14:textId="77777777" w:rsidR="0008230B" w:rsidRDefault="0008230B">
                    <w:pPr>
                      <w:pStyle w:val="Bibliography"/>
                      <w:rPr>
                        <w:noProof/>
                      </w:rPr>
                    </w:pPr>
                    <w:r>
                      <w:rPr>
                        <w:noProof/>
                      </w:rPr>
                      <w:t>admin, “The anatomy of the longbow,” 20 January 2020. [Online]. Available: https://classicbowyer.co.uk/the-anatomy-of-the-longbow/. [Accessed 3 November 2023].</w:t>
                    </w:r>
                  </w:p>
                </w:tc>
              </w:tr>
              <w:tr w:rsidR="0008230B" w14:paraId="592CE0AB" w14:textId="77777777">
                <w:trPr>
                  <w:divId w:val="259608650"/>
                  <w:tblCellSpacing w:w="15" w:type="dxa"/>
                </w:trPr>
                <w:tc>
                  <w:tcPr>
                    <w:tcW w:w="50" w:type="pct"/>
                    <w:hideMark/>
                  </w:tcPr>
                  <w:p w14:paraId="2DC722E7" w14:textId="77777777" w:rsidR="0008230B" w:rsidRDefault="0008230B">
                    <w:pPr>
                      <w:pStyle w:val="Bibliography"/>
                      <w:rPr>
                        <w:noProof/>
                      </w:rPr>
                    </w:pPr>
                    <w:r>
                      <w:rPr>
                        <w:noProof/>
                      </w:rPr>
                      <w:t xml:space="preserve">[5] </w:t>
                    </w:r>
                  </w:p>
                </w:tc>
                <w:tc>
                  <w:tcPr>
                    <w:tcW w:w="0" w:type="auto"/>
                    <w:hideMark/>
                  </w:tcPr>
                  <w:p w14:paraId="4B92C8C4" w14:textId="77777777" w:rsidR="0008230B" w:rsidRDefault="0008230B">
                    <w:pPr>
                      <w:pStyle w:val="Bibliography"/>
                      <w:rPr>
                        <w:noProof/>
                      </w:rPr>
                    </w:pPr>
                    <w:r>
                      <w:rPr>
                        <w:noProof/>
                      </w:rPr>
                      <w:t xml:space="preserve">P. H. Blyth, “The design and materials of the bow,” in </w:t>
                    </w:r>
                    <w:r>
                      <w:rPr>
                        <w:i/>
                        <w:iCs/>
                        <w:noProof/>
                      </w:rPr>
                      <w:t>Longbow: A social and Military History</w:t>
                    </w:r>
                    <w:r>
                      <w:rPr>
                        <w:noProof/>
                      </w:rPr>
                      <w:t>, Yeovil, Haynes , 1976, p. 223.</w:t>
                    </w:r>
                  </w:p>
                </w:tc>
              </w:tr>
              <w:tr w:rsidR="0008230B" w14:paraId="1371A7CE" w14:textId="77777777">
                <w:trPr>
                  <w:divId w:val="259608650"/>
                  <w:tblCellSpacing w:w="15" w:type="dxa"/>
                </w:trPr>
                <w:tc>
                  <w:tcPr>
                    <w:tcW w:w="50" w:type="pct"/>
                    <w:hideMark/>
                  </w:tcPr>
                  <w:p w14:paraId="29B3D551" w14:textId="77777777" w:rsidR="0008230B" w:rsidRDefault="0008230B">
                    <w:pPr>
                      <w:pStyle w:val="Bibliography"/>
                      <w:rPr>
                        <w:noProof/>
                      </w:rPr>
                    </w:pPr>
                    <w:r>
                      <w:rPr>
                        <w:noProof/>
                      </w:rPr>
                      <w:t xml:space="preserve">[6] </w:t>
                    </w:r>
                  </w:p>
                </w:tc>
                <w:tc>
                  <w:tcPr>
                    <w:tcW w:w="0" w:type="auto"/>
                    <w:hideMark/>
                  </w:tcPr>
                  <w:p w14:paraId="730B4C0E" w14:textId="77777777" w:rsidR="0008230B" w:rsidRDefault="0008230B">
                    <w:pPr>
                      <w:pStyle w:val="Bibliography"/>
                      <w:rPr>
                        <w:noProof/>
                      </w:rPr>
                    </w:pPr>
                    <w:r>
                      <w:rPr>
                        <w:noProof/>
                      </w:rPr>
                      <w:t xml:space="preserve">C. N. Hickman, “The Dynamics of A Bow and Arrow,” </w:t>
                    </w:r>
                    <w:r>
                      <w:rPr>
                        <w:i/>
                        <w:iCs/>
                        <w:noProof/>
                      </w:rPr>
                      <w:t xml:space="preserve">Journal of Applied Physics, </w:t>
                    </w:r>
                    <w:r>
                      <w:rPr>
                        <w:noProof/>
                      </w:rPr>
                      <w:t xml:space="preserve">vol. 8, no. 6, pp. 404-409, 1937. </w:t>
                    </w:r>
                  </w:p>
                </w:tc>
              </w:tr>
              <w:tr w:rsidR="0008230B" w14:paraId="0DA39B71" w14:textId="77777777">
                <w:trPr>
                  <w:divId w:val="259608650"/>
                  <w:tblCellSpacing w:w="15" w:type="dxa"/>
                </w:trPr>
                <w:tc>
                  <w:tcPr>
                    <w:tcW w:w="50" w:type="pct"/>
                    <w:hideMark/>
                  </w:tcPr>
                  <w:p w14:paraId="0A3F40E9" w14:textId="77777777" w:rsidR="0008230B" w:rsidRDefault="0008230B">
                    <w:pPr>
                      <w:pStyle w:val="Bibliography"/>
                      <w:rPr>
                        <w:noProof/>
                      </w:rPr>
                    </w:pPr>
                    <w:r>
                      <w:rPr>
                        <w:noProof/>
                      </w:rPr>
                      <w:t xml:space="preserve">[7] </w:t>
                    </w:r>
                  </w:p>
                </w:tc>
                <w:tc>
                  <w:tcPr>
                    <w:tcW w:w="0" w:type="auto"/>
                    <w:hideMark/>
                  </w:tcPr>
                  <w:p w14:paraId="37A9F187" w14:textId="77777777" w:rsidR="0008230B" w:rsidRDefault="0008230B">
                    <w:pPr>
                      <w:pStyle w:val="Bibliography"/>
                      <w:rPr>
                        <w:noProof/>
                      </w:rPr>
                    </w:pPr>
                    <w:r>
                      <w:rPr>
                        <w:noProof/>
                      </w:rPr>
                      <w:t>T. L. G, “Dynamics of Hand-Held Impact Weapons,” Association of Renaissance Martial Arts, 2002.</w:t>
                    </w:r>
                  </w:p>
                </w:tc>
              </w:tr>
              <w:tr w:rsidR="0008230B" w14:paraId="5A7B0393" w14:textId="77777777">
                <w:trPr>
                  <w:divId w:val="259608650"/>
                  <w:tblCellSpacing w:w="15" w:type="dxa"/>
                </w:trPr>
                <w:tc>
                  <w:tcPr>
                    <w:tcW w:w="50" w:type="pct"/>
                    <w:hideMark/>
                  </w:tcPr>
                  <w:p w14:paraId="588EF7E5" w14:textId="77777777" w:rsidR="0008230B" w:rsidRDefault="0008230B">
                    <w:pPr>
                      <w:pStyle w:val="Bibliography"/>
                      <w:rPr>
                        <w:noProof/>
                      </w:rPr>
                    </w:pPr>
                    <w:r>
                      <w:rPr>
                        <w:noProof/>
                      </w:rPr>
                      <w:t xml:space="preserve">[8] </w:t>
                    </w:r>
                  </w:p>
                </w:tc>
                <w:tc>
                  <w:tcPr>
                    <w:tcW w:w="0" w:type="auto"/>
                    <w:hideMark/>
                  </w:tcPr>
                  <w:p w14:paraId="7FC8EEB8" w14:textId="77777777" w:rsidR="0008230B" w:rsidRDefault="0008230B">
                    <w:pPr>
                      <w:pStyle w:val="Bibliography"/>
                      <w:rPr>
                        <w:noProof/>
                      </w:rPr>
                    </w:pPr>
                    <w:r>
                      <w:rPr>
                        <w:noProof/>
                      </w:rPr>
                      <w:t>M. Moyer, “The Trouble with Armor,” Scientific American, 1 October 2011. [Online]. Available: https://www.scientificamerican.com/article/the-trouble-with-armor/. [Accessed 6 November 2023].</w:t>
                    </w:r>
                  </w:p>
                </w:tc>
              </w:tr>
              <w:tr w:rsidR="0008230B" w14:paraId="2A53BDD1" w14:textId="77777777">
                <w:trPr>
                  <w:divId w:val="259608650"/>
                  <w:tblCellSpacing w:w="15" w:type="dxa"/>
                </w:trPr>
                <w:tc>
                  <w:tcPr>
                    <w:tcW w:w="50" w:type="pct"/>
                    <w:hideMark/>
                  </w:tcPr>
                  <w:p w14:paraId="3C450C9F" w14:textId="77777777" w:rsidR="0008230B" w:rsidRDefault="0008230B">
                    <w:pPr>
                      <w:pStyle w:val="Bibliography"/>
                      <w:rPr>
                        <w:noProof/>
                      </w:rPr>
                    </w:pPr>
                    <w:r>
                      <w:rPr>
                        <w:noProof/>
                      </w:rPr>
                      <w:t xml:space="preserve">[9] </w:t>
                    </w:r>
                  </w:p>
                </w:tc>
                <w:tc>
                  <w:tcPr>
                    <w:tcW w:w="0" w:type="auto"/>
                    <w:hideMark/>
                  </w:tcPr>
                  <w:p w14:paraId="40021105" w14:textId="77777777" w:rsidR="0008230B" w:rsidRDefault="0008230B">
                    <w:pPr>
                      <w:pStyle w:val="Bibliography"/>
                      <w:rPr>
                        <w:noProof/>
                      </w:rPr>
                    </w:pPr>
                    <w:r>
                      <w:rPr>
                        <w:noProof/>
                      </w:rPr>
                      <w:t>G. Collett, “The performance of the longbow against plate armour at the Battle of Agincourt,” UWTSD, Swansea, 2023.</w:t>
                    </w:r>
                  </w:p>
                </w:tc>
              </w:tr>
              <w:tr w:rsidR="0008230B" w14:paraId="344E64F5" w14:textId="77777777">
                <w:trPr>
                  <w:divId w:val="259608650"/>
                  <w:tblCellSpacing w:w="15" w:type="dxa"/>
                </w:trPr>
                <w:tc>
                  <w:tcPr>
                    <w:tcW w:w="50" w:type="pct"/>
                    <w:hideMark/>
                  </w:tcPr>
                  <w:p w14:paraId="69A5BBF6" w14:textId="77777777" w:rsidR="0008230B" w:rsidRDefault="0008230B">
                    <w:pPr>
                      <w:pStyle w:val="Bibliography"/>
                      <w:rPr>
                        <w:noProof/>
                      </w:rPr>
                    </w:pPr>
                    <w:r>
                      <w:rPr>
                        <w:noProof/>
                      </w:rPr>
                      <w:t xml:space="preserve">[10] </w:t>
                    </w:r>
                  </w:p>
                </w:tc>
                <w:tc>
                  <w:tcPr>
                    <w:tcW w:w="0" w:type="auto"/>
                    <w:hideMark/>
                  </w:tcPr>
                  <w:p w14:paraId="1628BFAF" w14:textId="77777777" w:rsidR="0008230B" w:rsidRDefault="0008230B">
                    <w:pPr>
                      <w:pStyle w:val="Bibliography"/>
                      <w:rPr>
                        <w:noProof/>
                      </w:rPr>
                    </w:pPr>
                    <w:r>
                      <w:rPr>
                        <w:noProof/>
                      </w:rPr>
                      <w:t xml:space="preserve">R. Hardy, Longbow: A Social and Military History. </w:t>
                    </w:r>
                  </w:p>
                </w:tc>
              </w:tr>
              <w:tr w:rsidR="0008230B" w14:paraId="39215C6D" w14:textId="77777777">
                <w:trPr>
                  <w:divId w:val="259608650"/>
                  <w:tblCellSpacing w:w="15" w:type="dxa"/>
                </w:trPr>
                <w:tc>
                  <w:tcPr>
                    <w:tcW w:w="50" w:type="pct"/>
                    <w:hideMark/>
                  </w:tcPr>
                  <w:p w14:paraId="3E83D050" w14:textId="77777777" w:rsidR="0008230B" w:rsidRDefault="0008230B">
                    <w:pPr>
                      <w:pStyle w:val="Bibliography"/>
                      <w:rPr>
                        <w:noProof/>
                      </w:rPr>
                    </w:pPr>
                    <w:r>
                      <w:rPr>
                        <w:noProof/>
                      </w:rPr>
                      <w:t xml:space="preserve">[11] </w:t>
                    </w:r>
                  </w:p>
                </w:tc>
                <w:tc>
                  <w:tcPr>
                    <w:tcW w:w="0" w:type="auto"/>
                    <w:hideMark/>
                  </w:tcPr>
                  <w:p w14:paraId="61DB6793" w14:textId="77777777" w:rsidR="0008230B" w:rsidRDefault="0008230B">
                    <w:pPr>
                      <w:pStyle w:val="Bibliography"/>
                      <w:rPr>
                        <w:noProof/>
                      </w:rPr>
                    </w:pPr>
                    <w:r>
                      <w:rPr>
                        <w:noProof/>
                      </w:rPr>
                      <w:t xml:space="preserve">M. Strickland and R. Hardy, From Hastings to the Mary Rose: The Great Warbow, Sutton Publishing, 2011. </w:t>
                    </w:r>
                  </w:p>
                </w:tc>
              </w:tr>
              <w:tr w:rsidR="0008230B" w14:paraId="7EE1D49B" w14:textId="77777777">
                <w:trPr>
                  <w:divId w:val="259608650"/>
                  <w:tblCellSpacing w:w="15" w:type="dxa"/>
                </w:trPr>
                <w:tc>
                  <w:tcPr>
                    <w:tcW w:w="50" w:type="pct"/>
                    <w:hideMark/>
                  </w:tcPr>
                  <w:p w14:paraId="4FE39C43" w14:textId="77777777" w:rsidR="0008230B" w:rsidRDefault="0008230B">
                    <w:pPr>
                      <w:pStyle w:val="Bibliography"/>
                      <w:rPr>
                        <w:noProof/>
                      </w:rPr>
                    </w:pPr>
                    <w:r>
                      <w:rPr>
                        <w:noProof/>
                      </w:rPr>
                      <w:lastRenderedPageBreak/>
                      <w:t xml:space="preserve">[12] </w:t>
                    </w:r>
                  </w:p>
                </w:tc>
                <w:tc>
                  <w:tcPr>
                    <w:tcW w:w="0" w:type="auto"/>
                    <w:hideMark/>
                  </w:tcPr>
                  <w:p w14:paraId="69EE87EF" w14:textId="77777777" w:rsidR="0008230B" w:rsidRDefault="0008230B">
                    <w:pPr>
                      <w:pStyle w:val="Bibliography"/>
                      <w:rPr>
                        <w:noProof/>
                      </w:rPr>
                    </w:pPr>
                    <w:r>
                      <w:rPr>
                        <w:noProof/>
                      </w:rPr>
                      <w:t xml:space="preserve">H. Riesch, “Shooting Experiments with Early Medieval Arrow Heads,” </w:t>
                    </w:r>
                    <w:r>
                      <w:rPr>
                        <w:i/>
                        <w:iCs/>
                        <w:noProof/>
                      </w:rPr>
                      <w:t xml:space="preserve">EXARC Journal, </w:t>
                    </w:r>
                    <w:r>
                      <w:rPr>
                        <w:noProof/>
                      </w:rPr>
                      <w:t xml:space="preserve">no. 3, 2013. </w:t>
                    </w:r>
                  </w:p>
                </w:tc>
              </w:tr>
            </w:tbl>
            <w:p w14:paraId="38A63705" w14:textId="77777777" w:rsidR="0008230B" w:rsidRDefault="0008230B">
              <w:pPr>
                <w:divId w:val="259608650"/>
                <w:rPr>
                  <w:noProof/>
                </w:rPr>
              </w:pPr>
            </w:p>
            <w:p w14:paraId="6131CB69" w14:textId="3FE512F6" w:rsidR="004747AF" w:rsidRDefault="00757683" w:rsidP="00FD604A">
              <w:r>
                <w:rPr>
                  <w:b/>
                  <w:bCs/>
                  <w:noProof/>
                </w:rPr>
                <w:fldChar w:fldCharType="end"/>
              </w:r>
            </w:p>
          </w:sdtContent>
        </w:sdt>
      </w:sdtContent>
    </w:sdt>
    <w:sectPr w:rsidR="004747AF" w:rsidSect="000D3AB7">
      <w:headerReference w:type="default" r:id="rId23"/>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389D98" w14:textId="77777777" w:rsidR="00E50595" w:rsidRDefault="00E50595">
      <w:r>
        <w:separator/>
      </w:r>
    </w:p>
  </w:endnote>
  <w:endnote w:type="continuationSeparator" w:id="0">
    <w:p w14:paraId="53316863" w14:textId="77777777" w:rsidR="00E50595" w:rsidRDefault="00E505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E04B54" w14:textId="77777777" w:rsidR="00E50595" w:rsidRDefault="00E50595">
      <w:r>
        <w:separator/>
      </w:r>
    </w:p>
  </w:footnote>
  <w:footnote w:type="continuationSeparator" w:id="0">
    <w:p w14:paraId="45F30AE4" w14:textId="77777777" w:rsidR="00E50595" w:rsidRDefault="00E505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30A2A5" w14:textId="4CDD5E63" w:rsidR="002B0693" w:rsidRPr="00807CDF" w:rsidRDefault="002B0693" w:rsidP="00807C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BE9778" w14:textId="77777777" w:rsidR="002B0693" w:rsidRDefault="002B06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B104E" w14:textId="77777777" w:rsidR="002B0693" w:rsidRDefault="002B069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FD628E" w14:textId="77777777" w:rsidR="002B0693" w:rsidRDefault="002B069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1"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6"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8" w15:restartNumberingAfterBreak="0">
    <w:nsid w:val="6E4D5749"/>
    <w:multiLevelType w:val="hybridMultilevel"/>
    <w:tmpl w:val="ACD87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2"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3"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2"/>
  </w:num>
  <w:num w:numId="2" w16cid:durableId="1489785511">
    <w:abstractNumId w:val="18"/>
  </w:num>
  <w:num w:numId="3" w16cid:durableId="905871091">
    <w:abstractNumId w:val="14"/>
  </w:num>
  <w:num w:numId="4" w16cid:durableId="534970395">
    <w:abstractNumId w:val="10"/>
  </w:num>
  <w:num w:numId="5" w16cid:durableId="38435229">
    <w:abstractNumId w:val="31"/>
  </w:num>
  <w:num w:numId="6" w16cid:durableId="2057730824">
    <w:abstractNumId w:val="20"/>
  </w:num>
  <w:num w:numId="7" w16cid:durableId="1675720074">
    <w:abstractNumId w:val="22"/>
  </w:num>
  <w:num w:numId="8" w16cid:durableId="1014383751">
    <w:abstractNumId w:val="16"/>
  </w:num>
  <w:num w:numId="9" w16cid:durableId="201672474">
    <w:abstractNumId w:val="27"/>
  </w:num>
  <w:num w:numId="10" w16cid:durableId="256066161">
    <w:abstractNumId w:val="33"/>
  </w:num>
  <w:num w:numId="11" w16cid:durableId="2087680663">
    <w:abstractNumId w:val="13"/>
  </w:num>
  <w:num w:numId="12" w16cid:durableId="2044011657">
    <w:abstractNumId w:val="21"/>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0"/>
  </w:num>
  <w:num w:numId="24" w16cid:durableId="657152095">
    <w:abstractNumId w:val="11"/>
  </w:num>
  <w:num w:numId="25" w16cid:durableId="649095097">
    <w:abstractNumId w:val="23"/>
  </w:num>
  <w:num w:numId="26" w16cid:durableId="2025472307">
    <w:abstractNumId w:val="12"/>
  </w:num>
  <w:num w:numId="27" w16cid:durableId="732191785">
    <w:abstractNumId w:val="25"/>
  </w:num>
  <w:num w:numId="28" w16cid:durableId="1293512764">
    <w:abstractNumId w:val="15"/>
  </w:num>
  <w:num w:numId="29" w16cid:durableId="1552501508">
    <w:abstractNumId w:val="29"/>
  </w:num>
  <w:num w:numId="30" w16cid:durableId="1990475844">
    <w:abstractNumId w:val="26"/>
  </w:num>
  <w:num w:numId="31" w16cid:durableId="1087464949">
    <w:abstractNumId w:val="17"/>
  </w:num>
  <w:num w:numId="32" w16cid:durableId="516886674">
    <w:abstractNumId w:val="24"/>
  </w:num>
  <w:num w:numId="33" w16cid:durableId="1720863631">
    <w:abstractNumId w:val="19"/>
  </w:num>
  <w:num w:numId="34" w16cid:durableId="1804540768">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146A5"/>
    <w:rsid w:val="00015A13"/>
    <w:rsid w:val="00016BC8"/>
    <w:rsid w:val="0003188E"/>
    <w:rsid w:val="00045D6F"/>
    <w:rsid w:val="00063CEE"/>
    <w:rsid w:val="00065259"/>
    <w:rsid w:val="00065A60"/>
    <w:rsid w:val="00067512"/>
    <w:rsid w:val="00071CD5"/>
    <w:rsid w:val="00074290"/>
    <w:rsid w:val="0008230B"/>
    <w:rsid w:val="000838B9"/>
    <w:rsid w:val="00086305"/>
    <w:rsid w:val="00091AA2"/>
    <w:rsid w:val="00096B0B"/>
    <w:rsid w:val="00097727"/>
    <w:rsid w:val="000A4407"/>
    <w:rsid w:val="000B6677"/>
    <w:rsid w:val="000C6559"/>
    <w:rsid w:val="000D3236"/>
    <w:rsid w:val="000D3AB7"/>
    <w:rsid w:val="000E1E14"/>
    <w:rsid w:val="000E5531"/>
    <w:rsid w:val="000F3FC7"/>
    <w:rsid w:val="000F5578"/>
    <w:rsid w:val="00117964"/>
    <w:rsid w:val="00126903"/>
    <w:rsid w:val="00130109"/>
    <w:rsid w:val="00132B6A"/>
    <w:rsid w:val="00145332"/>
    <w:rsid w:val="001507DE"/>
    <w:rsid w:val="00171953"/>
    <w:rsid w:val="001850E2"/>
    <w:rsid w:val="00187AAB"/>
    <w:rsid w:val="00196CAA"/>
    <w:rsid w:val="001B0633"/>
    <w:rsid w:val="001B63F7"/>
    <w:rsid w:val="001C1A69"/>
    <w:rsid w:val="001C2208"/>
    <w:rsid w:val="001C23E5"/>
    <w:rsid w:val="001D1974"/>
    <w:rsid w:val="001D2FAF"/>
    <w:rsid w:val="001D636A"/>
    <w:rsid w:val="001D7982"/>
    <w:rsid w:val="001E00D5"/>
    <w:rsid w:val="001E388D"/>
    <w:rsid w:val="001E7302"/>
    <w:rsid w:val="001F1539"/>
    <w:rsid w:val="001F3055"/>
    <w:rsid w:val="001F41DE"/>
    <w:rsid w:val="001F7EBB"/>
    <w:rsid w:val="00200D21"/>
    <w:rsid w:val="00204473"/>
    <w:rsid w:val="00206523"/>
    <w:rsid w:val="002121F3"/>
    <w:rsid w:val="00224C6D"/>
    <w:rsid w:val="00224E7F"/>
    <w:rsid w:val="00230B99"/>
    <w:rsid w:val="00232B80"/>
    <w:rsid w:val="00243313"/>
    <w:rsid w:val="00245DA7"/>
    <w:rsid w:val="00246995"/>
    <w:rsid w:val="0025099B"/>
    <w:rsid w:val="00267F4D"/>
    <w:rsid w:val="00282148"/>
    <w:rsid w:val="00285034"/>
    <w:rsid w:val="002A5491"/>
    <w:rsid w:val="002A7DD0"/>
    <w:rsid w:val="002B0693"/>
    <w:rsid w:val="002B133F"/>
    <w:rsid w:val="002B3A55"/>
    <w:rsid w:val="002B7456"/>
    <w:rsid w:val="002B7B28"/>
    <w:rsid w:val="002D05CE"/>
    <w:rsid w:val="002D4A7B"/>
    <w:rsid w:val="002D6604"/>
    <w:rsid w:val="002F7211"/>
    <w:rsid w:val="00304798"/>
    <w:rsid w:val="00310B8C"/>
    <w:rsid w:val="00314E08"/>
    <w:rsid w:val="003500A4"/>
    <w:rsid w:val="00351E83"/>
    <w:rsid w:val="003550A0"/>
    <w:rsid w:val="0035720C"/>
    <w:rsid w:val="00361EFD"/>
    <w:rsid w:val="0037068D"/>
    <w:rsid w:val="00372935"/>
    <w:rsid w:val="00393F05"/>
    <w:rsid w:val="003A5815"/>
    <w:rsid w:val="003A6E7F"/>
    <w:rsid w:val="003B075E"/>
    <w:rsid w:val="003B1C9F"/>
    <w:rsid w:val="003B2155"/>
    <w:rsid w:val="003F67A2"/>
    <w:rsid w:val="003F7BF2"/>
    <w:rsid w:val="004015E2"/>
    <w:rsid w:val="00404309"/>
    <w:rsid w:val="0041012B"/>
    <w:rsid w:val="0041685B"/>
    <w:rsid w:val="00423DB3"/>
    <w:rsid w:val="00445061"/>
    <w:rsid w:val="00445556"/>
    <w:rsid w:val="004534AC"/>
    <w:rsid w:val="00460314"/>
    <w:rsid w:val="0046152D"/>
    <w:rsid w:val="004747AF"/>
    <w:rsid w:val="00477084"/>
    <w:rsid w:val="0049076B"/>
    <w:rsid w:val="004A1164"/>
    <w:rsid w:val="004A133A"/>
    <w:rsid w:val="004B5597"/>
    <w:rsid w:val="004B5D2E"/>
    <w:rsid w:val="004C03F0"/>
    <w:rsid w:val="004C2C9C"/>
    <w:rsid w:val="004D265B"/>
    <w:rsid w:val="004D5EBD"/>
    <w:rsid w:val="004E7AF1"/>
    <w:rsid w:val="005064F6"/>
    <w:rsid w:val="005125CD"/>
    <w:rsid w:val="005134B3"/>
    <w:rsid w:val="00515A4D"/>
    <w:rsid w:val="0052247A"/>
    <w:rsid w:val="005244BB"/>
    <w:rsid w:val="00524E57"/>
    <w:rsid w:val="005304A9"/>
    <w:rsid w:val="00541950"/>
    <w:rsid w:val="00543179"/>
    <w:rsid w:val="00547EA4"/>
    <w:rsid w:val="005528A4"/>
    <w:rsid w:val="00571D27"/>
    <w:rsid w:val="005800F4"/>
    <w:rsid w:val="005A29B0"/>
    <w:rsid w:val="005B62D7"/>
    <w:rsid w:val="005C0AF1"/>
    <w:rsid w:val="005C610F"/>
    <w:rsid w:val="005C6FA2"/>
    <w:rsid w:val="005D4968"/>
    <w:rsid w:val="005D68D1"/>
    <w:rsid w:val="005E1269"/>
    <w:rsid w:val="005E3ACA"/>
    <w:rsid w:val="005E4B39"/>
    <w:rsid w:val="00600F1E"/>
    <w:rsid w:val="006159AA"/>
    <w:rsid w:val="00620197"/>
    <w:rsid w:val="00623A81"/>
    <w:rsid w:val="00626744"/>
    <w:rsid w:val="0062728E"/>
    <w:rsid w:val="006342AB"/>
    <w:rsid w:val="0064146A"/>
    <w:rsid w:val="006454D8"/>
    <w:rsid w:val="0065601E"/>
    <w:rsid w:val="006573D9"/>
    <w:rsid w:val="006575E8"/>
    <w:rsid w:val="00671FA2"/>
    <w:rsid w:val="00684F95"/>
    <w:rsid w:val="00685088"/>
    <w:rsid w:val="00693975"/>
    <w:rsid w:val="006A19EC"/>
    <w:rsid w:val="006A3182"/>
    <w:rsid w:val="006A5098"/>
    <w:rsid w:val="006A5D88"/>
    <w:rsid w:val="006A5F58"/>
    <w:rsid w:val="006A797F"/>
    <w:rsid w:val="006C6C98"/>
    <w:rsid w:val="006D680A"/>
    <w:rsid w:val="006E7473"/>
    <w:rsid w:val="006F48A8"/>
    <w:rsid w:val="006F5396"/>
    <w:rsid w:val="006F6F09"/>
    <w:rsid w:val="00700D30"/>
    <w:rsid w:val="0070144B"/>
    <w:rsid w:val="0070544E"/>
    <w:rsid w:val="00706FC0"/>
    <w:rsid w:val="00707519"/>
    <w:rsid w:val="00720589"/>
    <w:rsid w:val="00722CB4"/>
    <w:rsid w:val="007240B6"/>
    <w:rsid w:val="00735256"/>
    <w:rsid w:val="00747900"/>
    <w:rsid w:val="0075020C"/>
    <w:rsid w:val="00751BC0"/>
    <w:rsid w:val="007560C1"/>
    <w:rsid w:val="00757683"/>
    <w:rsid w:val="0078134A"/>
    <w:rsid w:val="00792A54"/>
    <w:rsid w:val="00795AC0"/>
    <w:rsid w:val="007A5657"/>
    <w:rsid w:val="007D48F0"/>
    <w:rsid w:val="007F0255"/>
    <w:rsid w:val="007F10F9"/>
    <w:rsid w:val="007F186D"/>
    <w:rsid w:val="007F5C55"/>
    <w:rsid w:val="00801843"/>
    <w:rsid w:val="00806B8E"/>
    <w:rsid w:val="00807610"/>
    <w:rsid w:val="00807CDF"/>
    <w:rsid w:val="00826BB2"/>
    <w:rsid w:val="00830238"/>
    <w:rsid w:val="00833618"/>
    <w:rsid w:val="00835E1B"/>
    <w:rsid w:val="00837448"/>
    <w:rsid w:val="008428F4"/>
    <w:rsid w:val="008462C0"/>
    <w:rsid w:val="00851ADB"/>
    <w:rsid w:val="008612D0"/>
    <w:rsid w:val="00875B58"/>
    <w:rsid w:val="00876ECB"/>
    <w:rsid w:val="0088087A"/>
    <w:rsid w:val="00884ECE"/>
    <w:rsid w:val="008906BD"/>
    <w:rsid w:val="008A72FC"/>
    <w:rsid w:val="008B72AE"/>
    <w:rsid w:val="008B731F"/>
    <w:rsid w:val="008C2027"/>
    <w:rsid w:val="008C56B9"/>
    <w:rsid w:val="008D00C5"/>
    <w:rsid w:val="008D0F71"/>
    <w:rsid w:val="008D1F23"/>
    <w:rsid w:val="008D5D60"/>
    <w:rsid w:val="008D5DD7"/>
    <w:rsid w:val="008D5E4C"/>
    <w:rsid w:val="008E5A35"/>
    <w:rsid w:val="008E7822"/>
    <w:rsid w:val="008F0A2B"/>
    <w:rsid w:val="008F2598"/>
    <w:rsid w:val="00922BCA"/>
    <w:rsid w:val="00925B40"/>
    <w:rsid w:val="00926F51"/>
    <w:rsid w:val="009330E2"/>
    <w:rsid w:val="0093381A"/>
    <w:rsid w:val="009404A4"/>
    <w:rsid w:val="0094060A"/>
    <w:rsid w:val="00941D35"/>
    <w:rsid w:val="009504C2"/>
    <w:rsid w:val="009616E1"/>
    <w:rsid w:val="009744FB"/>
    <w:rsid w:val="00974BD2"/>
    <w:rsid w:val="00977B34"/>
    <w:rsid w:val="00995B4F"/>
    <w:rsid w:val="00996FFA"/>
    <w:rsid w:val="009B52E2"/>
    <w:rsid w:val="009B68EF"/>
    <w:rsid w:val="009B7734"/>
    <w:rsid w:val="009D640A"/>
    <w:rsid w:val="009E24A4"/>
    <w:rsid w:val="009F42D6"/>
    <w:rsid w:val="009F4F9E"/>
    <w:rsid w:val="00A0329E"/>
    <w:rsid w:val="00A128AB"/>
    <w:rsid w:val="00A226AF"/>
    <w:rsid w:val="00A259D4"/>
    <w:rsid w:val="00A25E3F"/>
    <w:rsid w:val="00A2719C"/>
    <w:rsid w:val="00A33D5D"/>
    <w:rsid w:val="00A36F61"/>
    <w:rsid w:val="00A633BD"/>
    <w:rsid w:val="00A651C5"/>
    <w:rsid w:val="00A66351"/>
    <w:rsid w:val="00A916EE"/>
    <w:rsid w:val="00A95671"/>
    <w:rsid w:val="00AA1E42"/>
    <w:rsid w:val="00AA2009"/>
    <w:rsid w:val="00AA4D83"/>
    <w:rsid w:val="00AA61F1"/>
    <w:rsid w:val="00AD1A00"/>
    <w:rsid w:val="00AD6D75"/>
    <w:rsid w:val="00AE480E"/>
    <w:rsid w:val="00B03D9F"/>
    <w:rsid w:val="00B12A03"/>
    <w:rsid w:val="00B1530F"/>
    <w:rsid w:val="00B17824"/>
    <w:rsid w:val="00B20072"/>
    <w:rsid w:val="00B20B2C"/>
    <w:rsid w:val="00B2492B"/>
    <w:rsid w:val="00B2726D"/>
    <w:rsid w:val="00B30745"/>
    <w:rsid w:val="00B30F16"/>
    <w:rsid w:val="00B40908"/>
    <w:rsid w:val="00B516D8"/>
    <w:rsid w:val="00B53E08"/>
    <w:rsid w:val="00B62048"/>
    <w:rsid w:val="00B765F2"/>
    <w:rsid w:val="00B77263"/>
    <w:rsid w:val="00B8752D"/>
    <w:rsid w:val="00B96699"/>
    <w:rsid w:val="00B9798F"/>
    <w:rsid w:val="00BA0D4C"/>
    <w:rsid w:val="00BA279E"/>
    <w:rsid w:val="00BA5321"/>
    <w:rsid w:val="00BC00B2"/>
    <w:rsid w:val="00BC4978"/>
    <w:rsid w:val="00BD2A70"/>
    <w:rsid w:val="00BE1C94"/>
    <w:rsid w:val="00BE77DE"/>
    <w:rsid w:val="00BF0F0E"/>
    <w:rsid w:val="00BF4B1B"/>
    <w:rsid w:val="00BF5778"/>
    <w:rsid w:val="00C04DD4"/>
    <w:rsid w:val="00C10332"/>
    <w:rsid w:val="00C11EBA"/>
    <w:rsid w:val="00C23009"/>
    <w:rsid w:val="00C27103"/>
    <w:rsid w:val="00C27702"/>
    <w:rsid w:val="00C4482E"/>
    <w:rsid w:val="00C44DF7"/>
    <w:rsid w:val="00C473DF"/>
    <w:rsid w:val="00C52F9C"/>
    <w:rsid w:val="00C53236"/>
    <w:rsid w:val="00C552FD"/>
    <w:rsid w:val="00C626AF"/>
    <w:rsid w:val="00C62DD8"/>
    <w:rsid w:val="00C658CA"/>
    <w:rsid w:val="00C71D1F"/>
    <w:rsid w:val="00C82E8D"/>
    <w:rsid w:val="00C90A14"/>
    <w:rsid w:val="00CA7AF4"/>
    <w:rsid w:val="00CC21F1"/>
    <w:rsid w:val="00CD6BE3"/>
    <w:rsid w:val="00CD7166"/>
    <w:rsid w:val="00CE3F44"/>
    <w:rsid w:val="00CE4B1E"/>
    <w:rsid w:val="00CF66E5"/>
    <w:rsid w:val="00CF6AA9"/>
    <w:rsid w:val="00D00922"/>
    <w:rsid w:val="00D03E8E"/>
    <w:rsid w:val="00D04795"/>
    <w:rsid w:val="00D11B43"/>
    <w:rsid w:val="00D135C3"/>
    <w:rsid w:val="00D233FE"/>
    <w:rsid w:val="00D234C6"/>
    <w:rsid w:val="00D23D5B"/>
    <w:rsid w:val="00D25C1A"/>
    <w:rsid w:val="00D333B2"/>
    <w:rsid w:val="00D34064"/>
    <w:rsid w:val="00D351A6"/>
    <w:rsid w:val="00D3724C"/>
    <w:rsid w:val="00D505F4"/>
    <w:rsid w:val="00D507DF"/>
    <w:rsid w:val="00D52AC3"/>
    <w:rsid w:val="00D54B4D"/>
    <w:rsid w:val="00D64A27"/>
    <w:rsid w:val="00D93948"/>
    <w:rsid w:val="00DA28B2"/>
    <w:rsid w:val="00DA7B8C"/>
    <w:rsid w:val="00DB0932"/>
    <w:rsid w:val="00DB38A1"/>
    <w:rsid w:val="00DB57FE"/>
    <w:rsid w:val="00DC6E45"/>
    <w:rsid w:val="00DD3DA3"/>
    <w:rsid w:val="00DE4B07"/>
    <w:rsid w:val="00DF6781"/>
    <w:rsid w:val="00E025DC"/>
    <w:rsid w:val="00E06505"/>
    <w:rsid w:val="00E0656B"/>
    <w:rsid w:val="00E17857"/>
    <w:rsid w:val="00E27131"/>
    <w:rsid w:val="00E27644"/>
    <w:rsid w:val="00E367E5"/>
    <w:rsid w:val="00E37F83"/>
    <w:rsid w:val="00E43D11"/>
    <w:rsid w:val="00E50595"/>
    <w:rsid w:val="00E519AC"/>
    <w:rsid w:val="00E53D4B"/>
    <w:rsid w:val="00E60686"/>
    <w:rsid w:val="00E66614"/>
    <w:rsid w:val="00E71C90"/>
    <w:rsid w:val="00E75826"/>
    <w:rsid w:val="00E8030E"/>
    <w:rsid w:val="00E81DD4"/>
    <w:rsid w:val="00E94F51"/>
    <w:rsid w:val="00E94FC1"/>
    <w:rsid w:val="00EA02A7"/>
    <w:rsid w:val="00EA3654"/>
    <w:rsid w:val="00EB311A"/>
    <w:rsid w:val="00EB47D6"/>
    <w:rsid w:val="00EC14DD"/>
    <w:rsid w:val="00EC42E2"/>
    <w:rsid w:val="00EC4663"/>
    <w:rsid w:val="00EC473B"/>
    <w:rsid w:val="00EC746C"/>
    <w:rsid w:val="00EE07F2"/>
    <w:rsid w:val="00EF21A6"/>
    <w:rsid w:val="00EF35D7"/>
    <w:rsid w:val="00EF5C69"/>
    <w:rsid w:val="00F05316"/>
    <w:rsid w:val="00F15523"/>
    <w:rsid w:val="00F1602A"/>
    <w:rsid w:val="00F16E24"/>
    <w:rsid w:val="00F2159F"/>
    <w:rsid w:val="00F32ADB"/>
    <w:rsid w:val="00F33B50"/>
    <w:rsid w:val="00F403BE"/>
    <w:rsid w:val="00F4072F"/>
    <w:rsid w:val="00F44E18"/>
    <w:rsid w:val="00F4729A"/>
    <w:rsid w:val="00F509C2"/>
    <w:rsid w:val="00F551D0"/>
    <w:rsid w:val="00F65825"/>
    <w:rsid w:val="00F70D29"/>
    <w:rsid w:val="00F718E3"/>
    <w:rsid w:val="00F72FA5"/>
    <w:rsid w:val="00F73103"/>
    <w:rsid w:val="00F73DA6"/>
    <w:rsid w:val="00F7642C"/>
    <w:rsid w:val="00F84DA7"/>
    <w:rsid w:val="00F86DFA"/>
    <w:rsid w:val="00FA46DB"/>
    <w:rsid w:val="00FA55B5"/>
    <w:rsid w:val="00FA7F7D"/>
    <w:rsid w:val="00FB6B73"/>
    <w:rsid w:val="00FB6BE4"/>
    <w:rsid w:val="00FD604A"/>
    <w:rsid w:val="00FE7279"/>
    <w:rsid w:val="00FE7B73"/>
    <w:rsid w:val="00FF09A5"/>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642C"/>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Bibliography">
    <w:name w:val="Bibliography"/>
    <w:basedOn w:val="Normal"/>
    <w:next w:val="Normal"/>
    <w:uiPriority w:val="37"/>
    <w:unhideWhenUsed/>
    <w:rsid w:val="00515A4D"/>
  </w:style>
  <w:style w:type="character" w:styleId="PlaceholderText">
    <w:name w:val="Placeholder Text"/>
    <w:basedOn w:val="DefaultParagraphFont"/>
    <w:uiPriority w:val="99"/>
    <w:semiHidden/>
    <w:rsid w:val="00B30F16"/>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481716">
      <w:bodyDiv w:val="1"/>
      <w:marLeft w:val="0"/>
      <w:marRight w:val="0"/>
      <w:marTop w:val="0"/>
      <w:marBottom w:val="0"/>
      <w:divBdr>
        <w:top w:val="none" w:sz="0" w:space="0" w:color="auto"/>
        <w:left w:val="none" w:sz="0" w:space="0" w:color="auto"/>
        <w:bottom w:val="none" w:sz="0" w:space="0" w:color="auto"/>
        <w:right w:val="none" w:sz="0" w:space="0" w:color="auto"/>
      </w:divBdr>
    </w:div>
    <w:div w:id="259608650">
      <w:bodyDiv w:val="1"/>
      <w:marLeft w:val="0"/>
      <w:marRight w:val="0"/>
      <w:marTop w:val="0"/>
      <w:marBottom w:val="0"/>
      <w:divBdr>
        <w:top w:val="none" w:sz="0" w:space="0" w:color="auto"/>
        <w:left w:val="none" w:sz="0" w:space="0" w:color="auto"/>
        <w:bottom w:val="none" w:sz="0" w:space="0" w:color="auto"/>
        <w:right w:val="none" w:sz="0" w:space="0" w:color="auto"/>
      </w:divBdr>
    </w:div>
    <w:div w:id="295185264">
      <w:bodyDiv w:val="1"/>
      <w:marLeft w:val="0"/>
      <w:marRight w:val="0"/>
      <w:marTop w:val="0"/>
      <w:marBottom w:val="0"/>
      <w:divBdr>
        <w:top w:val="none" w:sz="0" w:space="0" w:color="auto"/>
        <w:left w:val="none" w:sz="0" w:space="0" w:color="auto"/>
        <w:bottom w:val="none" w:sz="0" w:space="0" w:color="auto"/>
        <w:right w:val="none" w:sz="0" w:space="0" w:color="auto"/>
      </w:divBdr>
    </w:div>
    <w:div w:id="325481618">
      <w:bodyDiv w:val="1"/>
      <w:marLeft w:val="0"/>
      <w:marRight w:val="0"/>
      <w:marTop w:val="0"/>
      <w:marBottom w:val="0"/>
      <w:divBdr>
        <w:top w:val="none" w:sz="0" w:space="0" w:color="auto"/>
        <w:left w:val="none" w:sz="0" w:space="0" w:color="auto"/>
        <w:bottom w:val="none" w:sz="0" w:space="0" w:color="auto"/>
        <w:right w:val="none" w:sz="0" w:space="0" w:color="auto"/>
      </w:divBdr>
    </w:div>
    <w:div w:id="329869780">
      <w:bodyDiv w:val="1"/>
      <w:marLeft w:val="0"/>
      <w:marRight w:val="0"/>
      <w:marTop w:val="0"/>
      <w:marBottom w:val="0"/>
      <w:divBdr>
        <w:top w:val="none" w:sz="0" w:space="0" w:color="auto"/>
        <w:left w:val="none" w:sz="0" w:space="0" w:color="auto"/>
        <w:bottom w:val="none" w:sz="0" w:space="0" w:color="auto"/>
        <w:right w:val="none" w:sz="0" w:space="0" w:color="auto"/>
      </w:divBdr>
    </w:div>
    <w:div w:id="355077815">
      <w:bodyDiv w:val="1"/>
      <w:marLeft w:val="0"/>
      <w:marRight w:val="0"/>
      <w:marTop w:val="0"/>
      <w:marBottom w:val="0"/>
      <w:divBdr>
        <w:top w:val="none" w:sz="0" w:space="0" w:color="auto"/>
        <w:left w:val="none" w:sz="0" w:space="0" w:color="auto"/>
        <w:bottom w:val="none" w:sz="0" w:space="0" w:color="auto"/>
        <w:right w:val="none" w:sz="0" w:space="0" w:color="auto"/>
      </w:divBdr>
    </w:div>
    <w:div w:id="394089548">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1263105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40883787">
      <w:bodyDiv w:val="1"/>
      <w:marLeft w:val="0"/>
      <w:marRight w:val="0"/>
      <w:marTop w:val="0"/>
      <w:marBottom w:val="0"/>
      <w:divBdr>
        <w:top w:val="none" w:sz="0" w:space="0" w:color="auto"/>
        <w:left w:val="none" w:sz="0" w:space="0" w:color="auto"/>
        <w:bottom w:val="none" w:sz="0" w:space="0" w:color="auto"/>
        <w:right w:val="none" w:sz="0" w:space="0" w:color="auto"/>
      </w:divBdr>
    </w:div>
    <w:div w:id="453523004">
      <w:bodyDiv w:val="1"/>
      <w:marLeft w:val="0"/>
      <w:marRight w:val="0"/>
      <w:marTop w:val="0"/>
      <w:marBottom w:val="0"/>
      <w:divBdr>
        <w:top w:val="none" w:sz="0" w:space="0" w:color="auto"/>
        <w:left w:val="none" w:sz="0" w:space="0" w:color="auto"/>
        <w:bottom w:val="none" w:sz="0" w:space="0" w:color="auto"/>
        <w:right w:val="none" w:sz="0" w:space="0" w:color="auto"/>
      </w:divBdr>
    </w:div>
    <w:div w:id="456411894">
      <w:bodyDiv w:val="1"/>
      <w:marLeft w:val="0"/>
      <w:marRight w:val="0"/>
      <w:marTop w:val="0"/>
      <w:marBottom w:val="0"/>
      <w:divBdr>
        <w:top w:val="none" w:sz="0" w:space="0" w:color="auto"/>
        <w:left w:val="none" w:sz="0" w:space="0" w:color="auto"/>
        <w:bottom w:val="none" w:sz="0" w:space="0" w:color="auto"/>
        <w:right w:val="none" w:sz="0" w:space="0" w:color="auto"/>
      </w:divBdr>
    </w:div>
    <w:div w:id="468667353">
      <w:bodyDiv w:val="1"/>
      <w:marLeft w:val="0"/>
      <w:marRight w:val="0"/>
      <w:marTop w:val="0"/>
      <w:marBottom w:val="0"/>
      <w:divBdr>
        <w:top w:val="none" w:sz="0" w:space="0" w:color="auto"/>
        <w:left w:val="none" w:sz="0" w:space="0" w:color="auto"/>
        <w:bottom w:val="none" w:sz="0" w:space="0" w:color="auto"/>
        <w:right w:val="none" w:sz="0" w:space="0" w:color="auto"/>
      </w:divBdr>
    </w:div>
    <w:div w:id="484204457">
      <w:bodyDiv w:val="1"/>
      <w:marLeft w:val="0"/>
      <w:marRight w:val="0"/>
      <w:marTop w:val="0"/>
      <w:marBottom w:val="0"/>
      <w:divBdr>
        <w:top w:val="none" w:sz="0" w:space="0" w:color="auto"/>
        <w:left w:val="none" w:sz="0" w:space="0" w:color="auto"/>
        <w:bottom w:val="none" w:sz="0" w:space="0" w:color="auto"/>
        <w:right w:val="none" w:sz="0" w:space="0" w:color="auto"/>
      </w:divBdr>
    </w:div>
    <w:div w:id="496268296">
      <w:bodyDiv w:val="1"/>
      <w:marLeft w:val="0"/>
      <w:marRight w:val="0"/>
      <w:marTop w:val="0"/>
      <w:marBottom w:val="0"/>
      <w:divBdr>
        <w:top w:val="none" w:sz="0" w:space="0" w:color="auto"/>
        <w:left w:val="none" w:sz="0" w:space="0" w:color="auto"/>
        <w:bottom w:val="none" w:sz="0" w:space="0" w:color="auto"/>
        <w:right w:val="none" w:sz="0" w:space="0" w:color="auto"/>
      </w:divBdr>
    </w:div>
    <w:div w:id="557403967">
      <w:bodyDiv w:val="1"/>
      <w:marLeft w:val="0"/>
      <w:marRight w:val="0"/>
      <w:marTop w:val="0"/>
      <w:marBottom w:val="0"/>
      <w:divBdr>
        <w:top w:val="none" w:sz="0" w:space="0" w:color="auto"/>
        <w:left w:val="none" w:sz="0" w:space="0" w:color="auto"/>
        <w:bottom w:val="none" w:sz="0" w:space="0" w:color="auto"/>
        <w:right w:val="none" w:sz="0" w:space="0" w:color="auto"/>
      </w:divBdr>
    </w:div>
    <w:div w:id="572931038">
      <w:bodyDiv w:val="1"/>
      <w:marLeft w:val="0"/>
      <w:marRight w:val="0"/>
      <w:marTop w:val="0"/>
      <w:marBottom w:val="0"/>
      <w:divBdr>
        <w:top w:val="none" w:sz="0" w:space="0" w:color="auto"/>
        <w:left w:val="none" w:sz="0" w:space="0" w:color="auto"/>
        <w:bottom w:val="none" w:sz="0" w:space="0" w:color="auto"/>
        <w:right w:val="none" w:sz="0" w:space="0" w:color="auto"/>
      </w:divBdr>
    </w:div>
    <w:div w:id="609243372">
      <w:bodyDiv w:val="1"/>
      <w:marLeft w:val="0"/>
      <w:marRight w:val="0"/>
      <w:marTop w:val="0"/>
      <w:marBottom w:val="0"/>
      <w:divBdr>
        <w:top w:val="none" w:sz="0" w:space="0" w:color="auto"/>
        <w:left w:val="none" w:sz="0" w:space="0" w:color="auto"/>
        <w:bottom w:val="none" w:sz="0" w:space="0" w:color="auto"/>
        <w:right w:val="none" w:sz="0" w:space="0" w:color="auto"/>
      </w:divBdr>
    </w:div>
    <w:div w:id="618529368">
      <w:bodyDiv w:val="1"/>
      <w:marLeft w:val="0"/>
      <w:marRight w:val="0"/>
      <w:marTop w:val="0"/>
      <w:marBottom w:val="0"/>
      <w:divBdr>
        <w:top w:val="none" w:sz="0" w:space="0" w:color="auto"/>
        <w:left w:val="none" w:sz="0" w:space="0" w:color="auto"/>
        <w:bottom w:val="none" w:sz="0" w:space="0" w:color="auto"/>
        <w:right w:val="none" w:sz="0" w:space="0" w:color="auto"/>
      </w:divBdr>
    </w:div>
    <w:div w:id="682051489">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690882737">
      <w:bodyDiv w:val="1"/>
      <w:marLeft w:val="0"/>
      <w:marRight w:val="0"/>
      <w:marTop w:val="0"/>
      <w:marBottom w:val="0"/>
      <w:divBdr>
        <w:top w:val="none" w:sz="0" w:space="0" w:color="auto"/>
        <w:left w:val="none" w:sz="0" w:space="0" w:color="auto"/>
        <w:bottom w:val="none" w:sz="0" w:space="0" w:color="auto"/>
        <w:right w:val="none" w:sz="0" w:space="0" w:color="auto"/>
      </w:divBdr>
    </w:div>
    <w:div w:id="705522541">
      <w:bodyDiv w:val="1"/>
      <w:marLeft w:val="0"/>
      <w:marRight w:val="0"/>
      <w:marTop w:val="0"/>
      <w:marBottom w:val="0"/>
      <w:divBdr>
        <w:top w:val="none" w:sz="0" w:space="0" w:color="auto"/>
        <w:left w:val="none" w:sz="0" w:space="0" w:color="auto"/>
        <w:bottom w:val="none" w:sz="0" w:space="0" w:color="auto"/>
        <w:right w:val="none" w:sz="0" w:space="0" w:color="auto"/>
      </w:divBdr>
    </w:div>
    <w:div w:id="756945785">
      <w:bodyDiv w:val="1"/>
      <w:marLeft w:val="0"/>
      <w:marRight w:val="0"/>
      <w:marTop w:val="0"/>
      <w:marBottom w:val="0"/>
      <w:divBdr>
        <w:top w:val="none" w:sz="0" w:space="0" w:color="auto"/>
        <w:left w:val="none" w:sz="0" w:space="0" w:color="auto"/>
        <w:bottom w:val="none" w:sz="0" w:space="0" w:color="auto"/>
        <w:right w:val="none" w:sz="0" w:space="0" w:color="auto"/>
      </w:divBdr>
    </w:div>
    <w:div w:id="760834615">
      <w:bodyDiv w:val="1"/>
      <w:marLeft w:val="0"/>
      <w:marRight w:val="0"/>
      <w:marTop w:val="0"/>
      <w:marBottom w:val="0"/>
      <w:divBdr>
        <w:top w:val="none" w:sz="0" w:space="0" w:color="auto"/>
        <w:left w:val="none" w:sz="0" w:space="0" w:color="auto"/>
        <w:bottom w:val="none" w:sz="0" w:space="0" w:color="auto"/>
        <w:right w:val="none" w:sz="0" w:space="0" w:color="auto"/>
      </w:divBdr>
    </w:div>
    <w:div w:id="768040160">
      <w:bodyDiv w:val="1"/>
      <w:marLeft w:val="0"/>
      <w:marRight w:val="0"/>
      <w:marTop w:val="0"/>
      <w:marBottom w:val="0"/>
      <w:divBdr>
        <w:top w:val="none" w:sz="0" w:space="0" w:color="auto"/>
        <w:left w:val="none" w:sz="0" w:space="0" w:color="auto"/>
        <w:bottom w:val="none" w:sz="0" w:space="0" w:color="auto"/>
        <w:right w:val="none" w:sz="0" w:space="0" w:color="auto"/>
      </w:divBdr>
    </w:div>
    <w:div w:id="786123175">
      <w:bodyDiv w:val="1"/>
      <w:marLeft w:val="0"/>
      <w:marRight w:val="0"/>
      <w:marTop w:val="0"/>
      <w:marBottom w:val="0"/>
      <w:divBdr>
        <w:top w:val="none" w:sz="0" w:space="0" w:color="auto"/>
        <w:left w:val="none" w:sz="0" w:space="0" w:color="auto"/>
        <w:bottom w:val="none" w:sz="0" w:space="0" w:color="auto"/>
        <w:right w:val="none" w:sz="0" w:space="0" w:color="auto"/>
      </w:divBdr>
    </w:div>
    <w:div w:id="791939361">
      <w:bodyDiv w:val="1"/>
      <w:marLeft w:val="0"/>
      <w:marRight w:val="0"/>
      <w:marTop w:val="0"/>
      <w:marBottom w:val="0"/>
      <w:divBdr>
        <w:top w:val="none" w:sz="0" w:space="0" w:color="auto"/>
        <w:left w:val="none" w:sz="0" w:space="0" w:color="auto"/>
        <w:bottom w:val="none" w:sz="0" w:space="0" w:color="auto"/>
        <w:right w:val="none" w:sz="0" w:space="0" w:color="auto"/>
      </w:divBdr>
    </w:div>
    <w:div w:id="799306262">
      <w:bodyDiv w:val="1"/>
      <w:marLeft w:val="0"/>
      <w:marRight w:val="0"/>
      <w:marTop w:val="0"/>
      <w:marBottom w:val="0"/>
      <w:divBdr>
        <w:top w:val="none" w:sz="0" w:space="0" w:color="auto"/>
        <w:left w:val="none" w:sz="0" w:space="0" w:color="auto"/>
        <w:bottom w:val="none" w:sz="0" w:space="0" w:color="auto"/>
        <w:right w:val="none" w:sz="0" w:space="0" w:color="auto"/>
      </w:divBdr>
    </w:div>
    <w:div w:id="804007425">
      <w:bodyDiv w:val="1"/>
      <w:marLeft w:val="0"/>
      <w:marRight w:val="0"/>
      <w:marTop w:val="0"/>
      <w:marBottom w:val="0"/>
      <w:divBdr>
        <w:top w:val="none" w:sz="0" w:space="0" w:color="auto"/>
        <w:left w:val="none" w:sz="0" w:space="0" w:color="auto"/>
        <w:bottom w:val="none" w:sz="0" w:space="0" w:color="auto"/>
        <w:right w:val="none" w:sz="0" w:space="0" w:color="auto"/>
      </w:divBdr>
    </w:div>
    <w:div w:id="820536679">
      <w:bodyDiv w:val="1"/>
      <w:marLeft w:val="0"/>
      <w:marRight w:val="0"/>
      <w:marTop w:val="0"/>
      <w:marBottom w:val="0"/>
      <w:divBdr>
        <w:top w:val="none" w:sz="0" w:space="0" w:color="auto"/>
        <w:left w:val="none" w:sz="0" w:space="0" w:color="auto"/>
        <w:bottom w:val="none" w:sz="0" w:space="0" w:color="auto"/>
        <w:right w:val="none" w:sz="0" w:space="0" w:color="auto"/>
      </w:divBdr>
    </w:div>
    <w:div w:id="841167091">
      <w:bodyDiv w:val="1"/>
      <w:marLeft w:val="0"/>
      <w:marRight w:val="0"/>
      <w:marTop w:val="0"/>
      <w:marBottom w:val="0"/>
      <w:divBdr>
        <w:top w:val="none" w:sz="0" w:space="0" w:color="auto"/>
        <w:left w:val="none" w:sz="0" w:space="0" w:color="auto"/>
        <w:bottom w:val="none" w:sz="0" w:space="0" w:color="auto"/>
        <w:right w:val="none" w:sz="0" w:space="0" w:color="auto"/>
      </w:divBdr>
    </w:div>
    <w:div w:id="869221164">
      <w:bodyDiv w:val="1"/>
      <w:marLeft w:val="0"/>
      <w:marRight w:val="0"/>
      <w:marTop w:val="0"/>
      <w:marBottom w:val="0"/>
      <w:divBdr>
        <w:top w:val="none" w:sz="0" w:space="0" w:color="auto"/>
        <w:left w:val="none" w:sz="0" w:space="0" w:color="auto"/>
        <w:bottom w:val="none" w:sz="0" w:space="0" w:color="auto"/>
        <w:right w:val="none" w:sz="0" w:space="0" w:color="auto"/>
      </w:divBdr>
    </w:div>
    <w:div w:id="889269548">
      <w:bodyDiv w:val="1"/>
      <w:marLeft w:val="0"/>
      <w:marRight w:val="0"/>
      <w:marTop w:val="0"/>
      <w:marBottom w:val="0"/>
      <w:divBdr>
        <w:top w:val="none" w:sz="0" w:space="0" w:color="auto"/>
        <w:left w:val="none" w:sz="0" w:space="0" w:color="auto"/>
        <w:bottom w:val="none" w:sz="0" w:space="0" w:color="auto"/>
        <w:right w:val="none" w:sz="0" w:space="0" w:color="auto"/>
      </w:divBdr>
    </w:div>
    <w:div w:id="923152700">
      <w:bodyDiv w:val="1"/>
      <w:marLeft w:val="0"/>
      <w:marRight w:val="0"/>
      <w:marTop w:val="0"/>
      <w:marBottom w:val="0"/>
      <w:divBdr>
        <w:top w:val="none" w:sz="0" w:space="0" w:color="auto"/>
        <w:left w:val="none" w:sz="0" w:space="0" w:color="auto"/>
        <w:bottom w:val="none" w:sz="0" w:space="0" w:color="auto"/>
        <w:right w:val="none" w:sz="0" w:space="0" w:color="auto"/>
      </w:divBdr>
    </w:div>
    <w:div w:id="938681302">
      <w:bodyDiv w:val="1"/>
      <w:marLeft w:val="0"/>
      <w:marRight w:val="0"/>
      <w:marTop w:val="0"/>
      <w:marBottom w:val="0"/>
      <w:divBdr>
        <w:top w:val="none" w:sz="0" w:space="0" w:color="auto"/>
        <w:left w:val="none" w:sz="0" w:space="0" w:color="auto"/>
        <w:bottom w:val="none" w:sz="0" w:space="0" w:color="auto"/>
        <w:right w:val="none" w:sz="0" w:space="0" w:color="auto"/>
      </w:divBdr>
    </w:div>
    <w:div w:id="957566544">
      <w:bodyDiv w:val="1"/>
      <w:marLeft w:val="0"/>
      <w:marRight w:val="0"/>
      <w:marTop w:val="0"/>
      <w:marBottom w:val="0"/>
      <w:divBdr>
        <w:top w:val="none" w:sz="0" w:space="0" w:color="auto"/>
        <w:left w:val="none" w:sz="0" w:space="0" w:color="auto"/>
        <w:bottom w:val="none" w:sz="0" w:space="0" w:color="auto"/>
        <w:right w:val="none" w:sz="0" w:space="0" w:color="auto"/>
      </w:divBdr>
    </w:div>
    <w:div w:id="979650690">
      <w:bodyDiv w:val="1"/>
      <w:marLeft w:val="0"/>
      <w:marRight w:val="0"/>
      <w:marTop w:val="0"/>
      <w:marBottom w:val="0"/>
      <w:divBdr>
        <w:top w:val="none" w:sz="0" w:space="0" w:color="auto"/>
        <w:left w:val="none" w:sz="0" w:space="0" w:color="auto"/>
        <w:bottom w:val="none" w:sz="0" w:space="0" w:color="auto"/>
        <w:right w:val="none" w:sz="0" w:space="0" w:color="auto"/>
      </w:divBdr>
    </w:div>
    <w:div w:id="989939185">
      <w:bodyDiv w:val="1"/>
      <w:marLeft w:val="0"/>
      <w:marRight w:val="0"/>
      <w:marTop w:val="0"/>
      <w:marBottom w:val="0"/>
      <w:divBdr>
        <w:top w:val="none" w:sz="0" w:space="0" w:color="auto"/>
        <w:left w:val="none" w:sz="0" w:space="0" w:color="auto"/>
        <w:bottom w:val="none" w:sz="0" w:space="0" w:color="auto"/>
        <w:right w:val="none" w:sz="0" w:space="0" w:color="auto"/>
      </w:divBdr>
    </w:div>
    <w:div w:id="993603324">
      <w:bodyDiv w:val="1"/>
      <w:marLeft w:val="0"/>
      <w:marRight w:val="0"/>
      <w:marTop w:val="0"/>
      <w:marBottom w:val="0"/>
      <w:divBdr>
        <w:top w:val="none" w:sz="0" w:space="0" w:color="auto"/>
        <w:left w:val="none" w:sz="0" w:space="0" w:color="auto"/>
        <w:bottom w:val="none" w:sz="0" w:space="0" w:color="auto"/>
        <w:right w:val="none" w:sz="0" w:space="0" w:color="auto"/>
      </w:divBdr>
    </w:div>
    <w:div w:id="1012688777">
      <w:bodyDiv w:val="1"/>
      <w:marLeft w:val="0"/>
      <w:marRight w:val="0"/>
      <w:marTop w:val="0"/>
      <w:marBottom w:val="0"/>
      <w:divBdr>
        <w:top w:val="none" w:sz="0" w:space="0" w:color="auto"/>
        <w:left w:val="none" w:sz="0" w:space="0" w:color="auto"/>
        <w:bottom w:val="none" w:sz="0" w:space="0" w:color="auto"/>
        <w:right w:val="none" w:sz="0" w:space="0" w:color="auto"/>
      </w:divBdr>
    </w:div>
    <w:div w:id="1018849022">
      <w:bodyDiv w:val="1"/>
      <w:marLeft w:val="0"/>
      <w:marRight w:val="0"/>
      <w:marTop w:val="0"/>
      <w:marBottom w:val="0"/>
      <w:divBdr>
        <w:top w:val="none" w:sz="0" w:space="0" w:color="auto"/>
        <w:left w:val="none" w:sz="0" w:space="0" w:color="auto"/>
        <w:bottom w:val="none" w:sz="0" w:space="0" w:color="auto"/>
        <w:right w:val="none" w:sz="0" w:space="0" w:color="auto"/>
      </w:divBdr>
    </w:div>
    <w:div w:id="1018972019">
      <w:bodyDiv w:val="1"/>
      <w:marLeft w:val="0"/>
      <w:marRight w:val="0"/>
      <w:marTop w:val="0"/>
      <w:marBottom w:val="0"/>
      <w:divBdr>
        <w:top w:val="none" w:sz="0" w:space="0" w:color="auto"/>
        <w:left w:val="none" w:sz="0" w:space="0" w:color="auto"/>
        <w:bottom w:val="none" w:sz="0" w:space="0" w:color="auto"/>
        <w:right w:val="none" w:sz="0" w:space="0" w:color="auto"/>
      </w:divBdr>
    </w:div>
    <w:div w:id="1046492808">
      <w:bodyDiv w:val="1"/>
      <w:marLeft w:val="0"/>
      <w:marRight w:val="0"/>
      <w:marTop w:val="0"/>
      <w:marBottom w:val="0"/>
      <w:divBdr>
        <w:top w:val="none" w:sz="0" w:space="0" w:color="auto"/>
        <w:left w:val="none" w:sz="0" w:space="0" w:color="auto"/>
        <w:bottom w:val="none" w:sz="0" w:space="0" w:color="auto"/>
        <w:right w:val="none" w:sz="0" w:space="0" w:color="auto"/>
      </w:divBdr>
    </w:div>
    <w:div w:id="1092240695">
      <w:bodyDiv w:val="1"/>
      <w:marLeft w:val="0"/>
      <w:marRight w:val="0"/>
      <w:marTop w:val="0"/>
      <w:marBottom w:val="0"/>
      <w:divBdr>
        <w:top w:val="none" w:sz="0" w:space="0" w:color="auto"/>
        <w:left w:val="none" w:sz="0" w:space="0" w:color="auto"/>
        <w:bottom w:val="none" w:sz="0" w:space="0" w:color="auto"/>
        <w:right w:val="none" w:sz="0" w:space="0" w:color="auto"/>
      </w:divBdr>
    </w:div>
    <w:div w:id="1095714932">
      <w:bodyDiv w:val="1"/>
      <w:marLeft w:val="0"/>
      <w:marRight w:val="0"/>
      <w:marTop w:val="0"/>
      <w:marBottom w:val="0"/>
      <w:divBdr>
        <w:top w:val="none" w:sz="0" w:space="0" w:color="auto"/>
        <w:left w:val="none" w:sz="0" w:space="0" w:color="auto"/>
        <w:bottom w:val="none" w:sz="0" w:space="0" w:color="auto"/>
        <w:right w:val="none" w:sz="0" w:space="0" w:color="auto"/>
      </w:divBdr>
    </w:div>
    <w:div w:id="1123423684">
      <w:bodyDiv w:val="1"/>
      <w:marLeft w:val="0"/>
      <w:marRight w:val="0"/>
      <w:marTop w:val="0"/>
      <w:marBottom w:val="0"/>
      <w:divBdr>
        <w:top w:val="none" w:sz="0" w:space="0" w:color="auto"/>
        <w:left w:val="none" w:sz="0" w:space="0" w:color="auto"/>
        <w:bottom w:val="none" w:sz="0" w:space="0" w:color="auto"/>
        <w:right w:val="none" w:sz="0" w:space="0" w:color="auto"/>
      </w:divBdr>
    </w:div>
    <w:div w:id="1176074958">
      <w:bodyDiv w:val="1"/>
      <w:marLeft w:val="0"/>
      <w:marRight w:val="0"/>
      <w:marTop w:val="0"/>
      <w:marBottom w:val="0"/>
      <w:divBdr>
        <w:top w:val="none" w:sz="0" w:space="0" w:color="auto"/>
        <w:left w:val="none" w:sz="0" w:space="0" w:color="auto"/>
        <w:bottom w:val="none" w:sz="0" w:space="0" w:color="auto"/>
        <w:right w:val="none" w:sz="0" w:space="0" w:color="auto"/>
      </w:divBdr>
    </w:div>
    <w:div w:id="1197541073">
      <w:bodyDiv w:val="1"/>
      <w:marLeft w:val="0"/>
      <w:marRight w:val="0"/>
      <w:marTop w:val="0"/>
      <w:marBottom w:val="0"/>
      <w:divBdr>
        <w:top w:val="none" w:sz="0" w:space="0" w:color="auto"/>
        <w:left w:val="none" w:sz="0" w:space="0" w:color="auto"/>
        <w:bottom w:val="none" w:sz="0" w:space="0" w:color="auto"/>
        <w:right w:val="none" w:sz="0" w:space="0" w:color="auto"/>
      </w:divBdr>
    </w:div>
    <w:div w:id="1212766309">
      <w:bodyDiv w:val="1"/>
      <w:marLeft w:val="0"/>
      <w:marRight w:val="0"/>
      <w:marTop w:val="0"/>
      <w:marBottom w:val="0"/>
      <w:divBdr>
        <w:top w:val="none" w:sz="0" w:space="0" w:color="auto"/>
        <w:left w:val="none" w:sz="0" w:space="0" w:color="auto"/>
        <w:bottom w:val="none" w:sz="0" w:space="0" w:color="auto"/>
        <w:right w:val="none" w:sz="0" w:space="0" w:color="auto"/>
      </w:divBdr>
    </w:div>
    <w:div w:id="1227642050">
      <w:bodyDiv w:val="1"/>
      <w:marLeft w:val="0"/>
      <w:marRight w:val="0"/>
      <w:marTop w:val="0"/>
      <w:marBottom w:val="0"/>
      <w:divBdr>
        <w:top w:val="none" w:sz="0" w:space="0" w:color="auto"/>
        <w:left w:val="none" w:sz="0" w:space="0" w:color="auto"/>
        <w:bottom w:val="none" w:sz="0" w:space="0" w:color="auto"/>
        <w:right w:val="none" w:sz="0" w:space="0" w:color="auto"/>
      </w:divBdr>
    </w:div>
    <w:div w:id="1239435375">
      <w:bodyDiv w:val="1"/>
      <w:marLeft w:val="0"/>
      <w:marRight w:val="0"/>
      <w:marTop w:val="0"/>
      <w:marBottom w:val="0"/>
      <w:divBdr>
        <w:top w:val="none" w:sz="0" w:space="0" w:color="auto"/>
        <w:left w:val="none" w:sz="0" w:space="0" w:color="auto"/>
        <w:bottom w:val="none" w:sz="0" w:space="0" w:color="auto"/>
        <w:right w:val="none" w:sz="0" w:space="0" w:color="auto"/>
      </w:divBdr>
    </w:div>
    <w:div w:id="1344629600">
      <w:bodyDiv w:val="1"/>
      <w:marLeft w:val="0"/>
      <w:marRight w:val="0"/>
      <w:marTop w:val="0"/>
      <w:marBottom w:val="0"/>
      <w:divBdr>
        <w:top w:val="none" w:sz="0" w:space="0" w:color="auto"/>
        <w:left w:val="none" w:sz="0" w:space="0" w:color="auto"/>
        <w:bottom w:val="none" w:sz="0" w:space="0" w:color="auto"/>
        <w:right w:val="none" w:sz="0" w:space="0" w:color="auto"/>
      </w:divBdr>
    </w:div>
    <w:div w:id="1345591380">
      <w:bodyDiv w:val="1"/>
      <w:marLeft w:val="0"/>
      <w:marRight w:val="0"/>
      <w:marTop w:val="0"/>
      <w:marBottom w:val="0"/>
      <w:divBdr>
        <w:top w:val="none" w:sz="0" w:space="0" w:color="auto"/>
        <w:left w:val="none" w:sz="0" w:space="0" w:color="auto"/>
        <w:bottom w:val="none" w:sz="0" w:space="0" w:color="auto"/>
        <w:right w:val="none" w:sz="0" w:space="0" w:color="auto"/>
      </w:divBdr>
    </w:div>
    <w:div w:id="1350327875">
      <w:bodyDiv w:val="1"/>
      <w:marLeft w:val="0"/>
      <w:marRight w:val="0"/>
      <w:marTop w:val="0"/>
      <w:marBottom w:val="0"/>
      <w:divBdr>
        <w:top w:val="none" w:sz="0" w:space="0" w:color="auto"/>
        <w:left w:val="none" w:sz="0" w:space="0" w:color="auto"/>
        <w:bottom w:val="none" w:sz="0" w:space="0" w:color="auto"/>
        <w:right w:val="none" w:sz="0" w:space="0" w:color="auto"/>
      </w:divBdr>
    </w:div>
    <w:div w:id="1378971825">
      <w:bodyDiv w:val="1"/>
      <w:marLeft w:val="0"/>
      <w:marRight w:val="0"/>
      <w:marTop w:val="0"/>
      <w:marBottom w:val="0"/>
      <w:divBdr>
        <w:top w:val="none" w:sz="0" w:space="0" w:color="auto"/>
        <w:left w:val="none" w:sz="0" w:space="0" w:color="auto"/>
        <w:bottom w:val="none" w:sz="0" w:space="0" w:color="auto"/>
        <w:right w:val="none" w:sz="0" w:space="0" w:color="auto"/>
      </w:divBdr>
    </w:div>
    <w:div w:id="1380931966">
      <w:bodyDiv w:val="1"/>
      <w:marLeft w:val="0"/>
      <w:marRight w:val="0"/>
      <w:marTop w:val="0"/>
      <w:marBottom w:val="0"/>
      <w:divBdr>
        <w:top w:val="none" w:sz="0" w:space="0" w:color="auto"/>
        <w:left w:val="none" w:sz="0" w:space="0" w:color="auto"/>
        <w:bottom w:val="none" w:sz="0" w:space="0" w:color="auto"/>
        <w:right w:val="none" w:sz="0" w:space="0" w:color="auto"/>
      </w:divBdr>
    </w:div>
    <w:div w:id="1391810613">
      <w:bodyDiv w:val="1"/>
      <w:marLeft w:val="0"/>
      <w:marRight w:val="0"/>
      <w:marTop w:val="0"/>
      <w:marBottom w:val="0"/>
      <w:divBdr>
        <w:top w:val="none" w:sz="0" w:space="0" w:color="auto"/>
        <w:left w:val="none" w:sz="0" w:space="0" w:color="auto"/>
        <w:bottom w:val="none" w:sz="0" w:space="0" w:color="auto"/>
        <w:right w:val="none" w:sz="0" w:space="0" w:color="auto"/>
      </w:divBdr>
    </w:div>
    <w:div w:id="1406804944">
      <w:bodyDiv w:val="1"/>
      <w:marLeft w:val="0"/>
      <w:marRight w:val="0"/>
      <w:marTop w:val="0"/>
      <w:marBottom w:val="0"/>
      <w:divBdr>
        <w:top w:val="none" w:sz="0" w:space="0" w:color="auto"/>
        <w:left w:val="none" w:sz="0" w:space="0" w:color="auto"/>
        <w:bottom w:val="none" w:sz="0" w:space="0" w:color="auto"/>
        <w:right w:val="none" w:sz="0" w:space="0" w:color="auto"/>
      </w:divBdr>
    </w:div>
    <w:div w:id="1420758311">
      <w:bodyDiv w:val="1"/>
      <w:marLeft w:val="0"/>
      <w:marRight w:val="0"/>
      <w:marTop w:val="0"/>
      <w:marBottom w:val="0"/>
      <w:divBdr>
        <w:top w:val="none" w:sz="0" w:space="0" w:color="auto"/>
        <w:left w:val="none" w:sz="0" w:space="0" w:color="auto"/>
        <w:bottom w:val="none" w:sz="0" w:space="0" w:color="auto"/>
        <w:right w:val="none" w:sz="0" w:space="0" w:color="auto"/>
      </w:divBdr>
    </w:div>
    <w:div w:id="1424915570">
      <w:bodyDiv w:val="1"/>
      <w:marLeft w:val="0"/>
      <w:marRight w:val="0"/>
      <w:marTop w:val="0"/>
      <w:marBottom w:val="0"/>
      <w:divBdr>
        <w:top w:val="none" w:sz="0" w:space="0" w:color="auto"/>
        <w:left w:val="none" w:sz="0" w:space="0" w:color="auto"/>
        <w:bottom w:val="none" w:sz="0" w:space="0" w:color="auto"/>
        <w:right w:val="none" w:sz="0" w:space="0" w:color="auto"/>
      </w:divBdr>
    </w:div>
    <w:div w:id="1428309771">
      <w:bodyDiv w:val="1"/>
      <w:marLeft w:val="0"/>
      <w:marRight w:val="0"/>
      <w:marTop w:val="0"/>
      <w:marBottom w:val="0"/>
      <w:divBdr>
        <w:top w:val="none" w:sz="0" w:space="0" w:color="auto"/>
        <w:left w:val="none" w:sz="0" w:space="0" w:color="auto"/>
        <w:bottom w:val="none" w:sz="0" w:space="0" w:color="auto"/>
        <w:right w:val="none" w:sz="0" w:space="0" w:color="auto"/>
      </w:divBdr>
    </w:div>
    <w:div w:id="1488211196">
      <w:bodyDiv w:val="1"/>
      <w:marLeft w:val="0"/>
      <w:marRight w:val="0"/>
      <w:marTop w:val="0"/>
      <w:marBottom w:val="0"/>
      <w:divBdr>
        <w:top w:val="none" w:sz="0" w:space="0" w:color="auto"/>
        <w:left w:val="none" w:sz="0" w:space="0" w:color="auto"/>
        <w:bottom w:val="none" w:sz="0" w:space="0" w:color="auto"/>
        <w:right w:val="none" w:sz="0" w:space="0" w:color="auto"/>
      </w:divBdr>
    </w:div>
    <w:div w:id="1494180811">
      <w:bodyDiv w:val="1"/>
      <w:marLeft w:val="0"/>
      <w:marRight w:val="0"/>
      <w:marTop w:val="0"/>
      <w:marBottom w:val="0"/>
      <w:divBdr>
        <w:top w:val="none" w:sz="0" w:space="0" w:color="auto"/>
        <w:left w:val="none" w:sz="0" w:space="0" w:color="auto"/>
        <w:bottom w:val="none" w:sz="0" w:space="0" w:color="auto"/>
        <w:right w:val="none" w:sz="0" w:space="0" w:color="auto"/>
      </w:divBdr>
    </w:div>
    <w:div w:id="1535271447">
      <w:bodyDiv w:val="1"/>
      <w:marLeft w:val="0"/>
      <w:marRight w:val="0"/>
      <w:marTop w:val="0"/>
      <w:marBottom w:val="0"/>
      <w:divBdr>
        <w:top w:val="none" w:sz="0" w:space="0" w:color="auto"/>
        <w:left w:val="none" w:sz="0" w:space="0" w:color="auto"/>
        <w:bottom w:val="none" w:sz="0" w:space="0" w:color="auto"/>
        <w:right w:val="none" w:sz="0" w:space="0" w:color="auto"/>
      </w:divBdr>
    </w:div>
    <w:div w:id="1547254003">
      <w:bodyDiv w:val="1"/>
      <w:marLeft w:val="0"/>
      <w:marRight w:val="0"/>
      <w:marTop w:val="0"/>
      <w:marBottom w:val="0"/>
      <w:divBdr>
        <w:top w:val="none" w:sz="0" w:space="0" w:color="auto"/>
        <w:left w:val="none" w:sz="0" w:space="0" w:color="auto"/>
        <w:bottom w:val="none" w:sz="0" w:space="0" w:color="auto"/>
        <w:right w:val="none" w:sz="0" w:space="0" w:color="auto"/>
      </w:divBdr>
    </w:div>
    <w:div w:id="1607040190">
      <w:bodyDiv w:val="1"/>
      <w:marLeft w:val="0"/>
      <w:marRight w:val="0"/>
      <w:marTop w:val="0"/>
      <w:marBottom w:val="0"/>
      <w:divBdr>
        <w:top w:val="none" w:sz="0" w:space="0" w:color="auto"/>
        <w:left w:val="none" w:sz="0" w:space="0" w:color="auto"/>
        <w:bottom w:val="none" w:sz="0" w:space="0" w:color="auto"/>
        <w:right w:val="none" w:sz="0" w:space="0" w:color="auto"/>
      </w:divBdr>
    </w:div>
    <w:div w:id="1609577278">
      <w:bodyDiv w:val="1"/>
      <w:marLeft w:val="0"/>
      <w:marRight w:val="0"/>
      <w:marTop w:val="0"/>
      <w:marBottom w:val="0"/>
      <w:divBdr>
        <w:top w:val="none" w:sz="0" w:space="0" w:color="auto"/>
        <w:left w:val="none" w:sz="0" w:space="0" w:color="auto"/>
        <w:bottom w:val="none" w:sz="0" w:space="0" w:color="auto"/>
        <w:right w:val="none" w:sz="0" w:space="0" w:color="auto"/>
      </w:divBdr>
    </w:div>
    <w:div w:id="1611619913">
      <w:bodyDiv w:val="1"/>
      <w:marLeft w:val="0"/>
      <w:marRight w:val="0"/>
      <w:marTop w:val="0"/>
      <w:marBottom w:val="0"/>
      <w:divBdr>
        <w:top w:val="none" w:sz="0" w:space="0" w:color="auto"/>
        <w:left w:val="none" w:sz="0" w:space="0" w:color="auto"/>
        <w:bottom w:val="none" w:sz="0" w:space="0" w:color="auto"/>
        <w:right w:val="none" w:sz="0" w:space="0" w:color="auto"/>
      </w:divBdr>
    </w:div>
    <w:div w:id="1612393231">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57102505">
      <w:bodyDiv w:val="1"/>
      <w:marLeft w:val="0"/>
      <w:marRight w:val="0"/>
      <w:marTop w:val="0"/>
      <w:marBottom w:val="0"/>
      <w:divBdr>
        <w:top w:val="none" w:sz="0" w:space="0" w:color="auto"/>
        <w:left w:val="none" w:sz="0" w:space="0" w:color="auto"/>
        <w:bottom w:val="none" w:sz="0" w:space="0" w:color="auto"/>
        <w:right w:val="none" w:sz="0" w:space="0" w:color="auto"/>
      </w:divBdr>
    </w:div>
    <w:div w:id="1692683405">
      <w:bodyDiv w:val="1"/>
      <w:marLeft w:val="0"/>
      <w:marRight w:val="0"/>
      <w:marTop w:val="0"/>
      <w:marBottom w:val="0"/>
      <w:divBdr>
        <w:top w:val="none" w:sz="0" w:space="0" w:color="auto"/>
        <w:left w:val="none" w:sz="0" w:space="0" w:color="auto"/>
        <w:bottom w:val="none" w:sz="0" w:space="0" w:color="auto"/>
        <w:right w:val="none" w:sz="0" w:space="0" w:color="auto"/>
      </w:divBdr>
    </w:div>
    <w:div w:id="1712336526">
      <w:bodyDiv w:val="1"/>
      <w:marLeft w:val="0"/>
      <w:marRight w:val="0"/>
      <w:marTop w:val="0"/>
      <w:marBottom w:val="0"/>
      <w:divBdr>
        <w:top w:val="none" w:sz="0" w:space="0" w:color="auto"/>
        <w:left w:val="none" w:sz="0" w:space="0" w:color="auto"/>
        <w:bottom w:val="none" w:sz="0" w:space="0" w:color="auto"/>
        <w:right w:val="none" w:sz="0" w:space="0" w:color="auto"/>
      </w:divBdr>
    </w:div>
    <w:div w:id="1726487049">
      <w:bodyDiv w:val="1"/>
      <w:marLeft w:val="0"/>
      <w:marRight w:val="0"/>
      <w:marTop w:val="0"/>
      <w:marBottom w:val="0"/>
      <w:divBdr>
        <w:top w:val="none" w:sz="0" w:space="0" w:color="auto"/>
        <w:left w:val="none" w:sz="0" w:space="0" w:color="auto"/>
        <w:bottom w:val="none" w:sz="0" w:space="0" w:color="auto"/>
        <w:right w:val="none" w:sz="0" w:space="0" w:color="auto"/>
      </w:divBdr>
    </w:div>
    <w:div w:id="1733887386">
      <w:bodyDiv w:val="1"/>
      <w:marLeft w:val="0"/>
      <w:marRight w:val="0"/>
      <w:marTop w:val="0"/>
      <w:marBottom w:val="0"/>
      <w:divBdr>
        <w:top w:val="none" w:sz="0" w:space="0" w:color="auto"/>
        <w:left w:val="none" w:sz="0" w:space="0" w:color="auto"/>
        <w:bottom w:val="none" w:sz="0" w:space="0" w:color="auto"/>
        <w:right w:val="none" w:sz="0" w:space="0" w:color="auto"/>
      </w:divBdr>
    </w:div>
    <w:div w:id="1810122908">
      <w:bodyDiv w:val="1"/>
      <w:marLeft w:val="0"/>
      <w:marRight w:val="0"/>
      <w:marTop w:val="0"/>
      <w:marBottom w:val="0"/>
      <w:divBdr>
        <w:top w:val="none" w:sz="0" w:space="0" w:color="auto"/>
        <w:left w:val="none" w:sz="0" w:space="0" w:color="auto"/>
        <w:bottom w:val="none" w:sz="0" w:space="0" w:color="auto"/>
        <w:right w:val="none" w:sz="0" w:space="0" w:color="auto"/>
      </w:divBdr>
    </w:div>
    <w:div w:id="1900435739">
      <w:bodyDiv w:val="1"/>
      <w:marLeft w:val="0"/>
      <w:marRight w:val="0"/>
      <w:marTop w:val="0"/>
      <w:marBottom w:val="0"/>
      <w:divBdr>
        <w:top w:val="none" w:sz="0" w:space="0" w:color="auto"/>
        <w:left w:val="none" w:sz="0" w:space="0" w:color="auto"/>
        <w:bottom w:val="none" w:sz="0" w:space="0" w:color="auto"/>
        <w:right w:val="none" w:sz="0" w:space="0" w:color="auto"/>
      </w:divBdr>
    </w:div>
    <w:div w:id="1931771809">
      <w:bodyDiv w:val="1"/>
      <w:marLeft w:val="0"/>
      <w:marRight w:val="0"/>
      <w:marTop w:val="0"/>
      <w:marBottom w:val="0"/>
      <w:divBdr>
        <w:top w:val="none" w:sz="0" w:space="0" w:color="auto"/>
        <w:left w:val="none" w:sz="0" w:space="0" w:color="auto"/>
        <w:bottom w:val="none" w:sz="0" w:space="0" w:color="auto"/>
        <w:right w:val="none" w:sz="0" w:space="0" w:color="auto"/>
      </w:divBdr>
    </w:div>
    <w:div w:id="1931818404">
      <w:bodyDiv w:val="1"/>
      <w:marLeft w:val="0"/>
      <w:marRight w:val="0"/>
      <w:marTop w:val="0"/>
      <w:marBottom w:val="0"/>
      <w:divBdr>
        <w:top w:val="none" w:sz="0" w:space="0" w:color="auto"/>
        <w:left w:val="none" w:sz="0" w:space="0" w:color="auto"/>
        <w:bottom w:val="none" w:sz="0" w:space="0" w:color="auto"/>
        <w:right w:val="none" w:sz="0" w:space="0" w:color="auto"/>
      </w:divBdr>
    </w:div>
    <w:div w:id="1957759090">
      <w:bodyDiv w:val="1"/>
      <w:marLeft w:val="0"/>
      <w:marRight w:val="0"/>
      <w:marTop w:val="0"/>
      <w:marBottom w:val="0"/>
      <w:divBdr>
        <w:top w:val="none" w:sz="0" w:space="0" w:color="auto"/>
        <w:left w:val="none" w:sz="0" w:space="0" w:color="auto"/>
        <w:bottom w:val="none" w:sz="0" w:space="0" w:color="auto"/>
        <w:right w:val="none" w:sz="0" w:space="0" w:color="auto"/>
      </w:divBdr>
    </w:div>
    <w:div w:id="1962608238">
      <w:bodyDiv w:val="1"/>
      <w:marLeft w:val="0"/>
      <w:marRight w:val="0"/>
      <w:marTop w:val="0"/>
      <w:marBottom w:val="0"/>
      <w:divBdr>
        <w:top w:val="none" w:sz="0" w:space="0" w:color="auto"/>
        <w:left w:val="none" w:sz="0" w:space="0" w:color="auto"/>
        <w:bottom w:val="none" w:sz="0" w:space="0" w:color="auto"/>
        <w:right w:val="none" w:sz="0" w:space="0" w:color="auto"/>
      </w:divBdr>
    </w:div>
    <w:div w:id="1968971618">
      <w:bodyDiv w:val="1"/>
      <w:marLeft w:val="0"/>
      <w:marRight w:val="0"/>
      <w:marTop w:val="0"/>
      <w:marBottom w:val="0"/>
      <w:divBdr>
        <w:top w:val="none" w:sz="0" w:space="0" w:color="auto"/>
        <w:left w:val="none" w:sz="0" w:space="0" w:color="auto"/>
        <w:bottom w:val="none" w:sz="0" w:space="0" w:color="auto"/>
        <w:right w:val="none" w:sz="0" w:space="0" w:color="auto"/>
      </w:divBdr>
    </w:div>
    <w:div w:id="1992633397">
      <w:bodyDiv w:val="1"/>
      <w:marLeft w:val="0"/>
      <w:marRight w:val="0"/>
      <w:marTop w:val="0"/>
      <w:marBottom w:val="0"/>
      <w:divBdr>
        <w:top w:val="none" w:sz="0" w:space="0" w:color="auto"/>
        <w:left w:val="none" w:sz="0" w:space="0" w:color="auto"/>
        <w:bottom w:val="none" w:sz="0" w:space="0" w:color="auto"/>
        <w:right w:val="none" w:sz="0" w:space="0" w:color="auto"/>
      </w:divBdr>
    </w:div>
    <w:div w:id="2053453195">
      <w:bodyDiv w:val="1"/>
      <w:marLeft w:val="0"/>
      <w:marRight w:val="0"/>
      <w:marTop w:val="0"/>
      <w:marBottom w:val="0"/>
      <w:divBdr>
        <w:top w:val="none" w:sz="0" w:space="0" w:color="auto"/>
        <w:left w:val="none" w:sz="0" w:space="0" w:color="auto"/>
        <w:bottom w:val="none" w:sz="0" w:space="0" w:color="auto"/>
        <w:right w:val="none" w:sz="0" w:space="0" w:color="auto"/>
      </w:divBdr>
    </w:div>
    <w:div w:id="2078547744">
      <w:bodyDiv w:val="1"/>
      <w:marLeft w:val="0"/>
      <w:marRight w:val="0"/>
      <w:marTop w:val="0"/>
      <w:marBottom w:val="0"/>
      <w:divBdr>
        <w:top w:val="none" w:sz="0" w:space="0" w:color="auto"/>
        <w:left w:val="none" w:sz="0" w:space="0" w:color="auto"/>
        <w:bottom w:val="none" w:sz="0" w:space="0" w:color="auto"/>
        <w:right w:val="none" w:sz="0" w:space="0" w:color="auto"/>
      </w:divBdr>
    </w:div>
    <w:div w:id="2098363194">
      <w:bodyDiv w:val="1"/>
      <w:marLeft w:val="0"/>
      <w:marRight w:val="0"/>
      <w:marTop w:val="0"/>
      <w:marBottom w:val="0"/>
      <w:divBdr>
        <w:top w:val="none" w:sz="0" w:space="0" w:color="auto"/>
        <w:left w:val="none" w:sz="0" w:space="0" w:color="auto"/>
        <w:bottom w:val="none" w:sz="0" w:space="0" w:color="auto"/>
        <w:right w:val="none" w:sz="0" w:space="0" w:color="auto"/>
      </w:divBdr>
    </w:div>
    <w:div w:id="2098553942">
      <w:bodyDiv w:val="1"/>
      <w:marLeft w:val="0"/>
      <w:marRight w:val="0"/>
      <w:marTop w:val="0"/>
      <w:marBottom w:val="0"/>
      <w:divBdr>
        <w:top w:val="none" w:sz="0" w:space="0" w:color="auto"/>
        <w:left w:val="none" w:sz="0" w:space="0" w:color="auto"/>
        <w:bottom w:val="none" w:sz="0" w:space="0" w:color="auto"/>
        <w:right w:val="none" w:sz="0" w:space="0" w:color="auto"/>
      </w:divBdr>
    </w:div>
    <w:div w:id="2114207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5.xml"/><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header" Target="head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Cur00</b:Tag>
    <b:SourceType>BookSection</b:SourceType>
    <b:Guid>{559735A2-F7CD-43DF-B159-5D84771D1DB1}</b:Guid>
    <b:Title>The Battle of Agincourt: Sources and Interppretations</b:Title>
    <b:Year>2000</b:Year>
    <b:City>Rochester, N.Y.</b:City>
    <b:Publisher>Boydell &amp; Brewer</b:Publisher>
    <b:Pages>xiv - 474</b:Pages>
    <b:Author>
      <b:Author>
        <b:NameList>
          <b:Person>
            <b:Last>Curry</b:Last>
            <b:First>Anne</b:First>
          </b:Person>
        </b:NameList>
      </b:Author>
    </b:Author>
    <b:RefOrder>1</b:RefOrder>
  </b:Source>
  <b:Source>
    <b:Tag>Fra</b:Tag>
    <b:SourceType>BookSection</b:SourceType>
    <b:Guid>{8DC92D94-8DC7-4754-843D-0C76F2A06AA8}</b:Guid>
    <b:Title>The English Longbow, War, and Administration</b:Title>
    <b:Author>
      <b:Author>
        <b:NameList>
          <b:Person>
            <b:Last>France</b:Last>
            <b:First>John</b:First>
          </b:Person>
        </b:NameList>
      </b:Author>
    </b:Author>
    <b:BookTitle>Journal of Medieval Military History</b:BookTitle>
    <b:Pages>215 - 226</b:Pages>
    <b:Publisher>Boydell &amp; Brewer</b:Publisher>
    <b:RefOrder>2</b:RefOrder>
  </b:Source>
  <b:Source>
    <b:Tag>Gut</b:Tag>
    <b:SourceType>ElectronicSource</b:SourceType>
    <b:Guid>{BF8CF433-223F-4991-87AE-5207EB5E3BF9}</b:Guid>
    <b:Title>Hand Tool - English Longbow</b:Title>
    <b:Author>
      <b:Author>
        <b:NameList>
          <b:Person>
            <b:Last>Guttman</b:Last>
            <b:First>Jon</b:First>
          </b:Person>
        </b:NameList>
      </b:Author>
    </b:Author>
    <b:RefOrder>3</b:RefOrder>
  </b:Source>
  <b:Source>
    <b:Tag>Bly76</b:Tag>
    <b:SourceType>BookSection</b:SourceType>
    <b:Guid>{0FC6D41B-A582-45AD-B7E2-E43847B5A450}</b:Guid>
    <b:Title>The design and materials of the bow</b:Title>
    <b:City>Yeovil</b:City>
    <b:Publisher>Haynes </b:Publisher>
    <b:Year>1976</b:Year>
    <b:BookTitle>Longbow: A social and Military History</b:BookTitle>
    <b:Pages>223</b:Pages>
    <b:Author>
      <b:Author>
        <b:NameList>
          <b:Person>
            <b:Last>Blyth</b:Last>
            <b:Middle>H</b:Middle>
            <b:First>P</b:First>
          </b:Person>
        </b:NameList>
      </b:Author>
    </b:Author>
    <b:RefOrder>5</b:RefOrder>
  </b:Source>
  <b:Source>
    <b:Tag>Hic37</b:Tag>
    <b:SourceType>JournalArticle</b:SourceType>
    <b:Guid>{8023E3F1-135C-4872-9080-C03F9681A878}</b:Guid>
    <b:Title>The Dynamics of A Bow and Arrow</b:Title>
    <b:Year>1937</b:Year>
    <b:Pages>404-409</b:Pages>
    <b:JournalName>Journal of Applied Physics</b:JournalName>
    <b:Volume>8</b:Volume>
    <b:Issue>6</b:Issue>
    <b:Author>
      <b:Author>
        <b:NameList>
          <b:Person>
            <b:Last>Hickman</b:Last>
            <b:Middle>N</b:Middle>
            <b:First>C</b:First>
          </b:Person>
        </b:NameList>
      </b:Author>
    </b:Author>
    <b:RefOrder>6</b:RefOrder>
  </b:Source>
  <b:Source>
    <b:Tag>adm20</b:Tag>
    <b:SourceType>DocumentFromInternetSite</b:SourceType>
    <b:Guid>{F44FFC6A-8B8F-4775-A741-CA76C5E0CF28}</b:Guid>
    <b:Title>The anatomy of the longbow</b:Title>
    <b:Year>2020</b:Year>
    <b:Month>January</b:Month>
    <b:Day>20</b:Day>
    <b:YearAccessed>2023</b:YearAccessed>
    <b:MonthAccessed>November </b:MonthAccessed>
    <b:DayAccessed>3</b:DayAccessed>
    <b:URL>https://classicbowyer.co.uk/the-anatomy-of-the-longbow/</b:URL>
    <b:Author>
      <b:Author>
        <b:NameList>
          <b:Person>
            <b:Last>admin</b:Last>
          </b:Person>
        </b:NameList>
      </b:Author>
    </b:Author>
    <b:RefOrder>4</b:RefOrder>
  </b:Source>
  <b:Source>
    <b:Tag>GTu02</b:Tag>
    <b:SourceType>Report</b:SourceType>
    <b:Guid>{FED101B6-E719-454A-9CDA-9924C44E3671}</b:Guid>
    <b:Title>Dynamics of Hand-Held Impact Weapons</b:Title>
    <b:Year>2002</b:Year>
    <b:Publisher>Association of Renaissance Martial Arts</b:Publisher>
    <b:Author>
      <b:Author>
        <b:NameList>
          <b:Person>
            <b:Last>G</b:Last>
            <b:Middle>L</b:Middle>
            <b:First>Turner</b:First>
          </b:Person>
        </b:NameList>
      </b:Author>
    </b:Author>
    <b:RefOrder>7</b:RefOrder>
  </b:Source>
  <b:Source>
    <b:Tag>Moy11</b:Tag>
    <b:SourceType>InternetSite</b:SourceType>
    <b:Guid>{050F788B-B5A3-4E25-8E67-991B70C093A3}</b:Guid>
    <b:Title>The Trouble with Armor</b:Title>
    <b:Publisher>Scientific American</b:Publisher>
    <b:Year>2011</b:Year>
    <b:Author>
      <b:Author>
        <b:NameList>
          <b:Person>
            <b:Last>Moyer</b:Last>
            <b:First>Michael</b:First>
          </b:Person>
        </b:NameList>
      </b:Author>
    </b:Author>
    <b:ProductionCompany>Scientific American</b:ProductionCompany>
    <b:Month>October</b:Month>
    <b:Day>1</b:Day>
    <b:YearAccessed>2023</b:YearAccessed>
    <b:MonthAccessed>November</b:MonthAccessed>
    <b:DayAccessed>6</b:DayAccessed>
    <b:URL>https://www.scientificamerican.com/article/the-trouble-with-armor/</b:URL>
    <b:RefOrder>8</b:RefOrder>
  </b:Source>
  <b:Source>
    <b:Tag>Col23</b:Tag>
    <b:SourceType>Report</b:SourceType>
    <b:Guid>{38086CA7-A84D-4D8B-BCA8-725D3E3AD95C}</b:Guid>
    <b:Title>The performance of the longbow against plate armour at the Battle of Agincourt</b:Title>
    <b:Year>2023</b:Year>
    <b:Publisher>UWTSD</b:Publisher>
    <b:City>Swansea</b:City>
    <b:Author>
      <b:Author>
        <b:NameList>
          <b:Person>
            <b:Last>Collett</b:Last>
            <b:First>Gareth</b:First>
          </b:Person>
        </b:NameList>
      </b:Author>
    </b:Author>
    <b:RefOrder>9</b:RefOrder>
  </b:Source>
  <b:Source>
    <b:Tag>Str11</b:Tag>
    <b:SourceType>Book</b:SourceType>
    <b:Guid>{4F2FB692-5C7E-424A-B8AD-E85A31D644B5}</b:Guid>
    <b:Title>From Hastings to the Mary Rose: The Great Warbow</b:Title>
    <b:Year>2011</b:Year>
    <b:Publisher>Sutton Publishing</b:Publisher>
    <b:Author>
      <b:Author>
        <b:NameList>
          <b:Person>
            <b:Last>Strickland</b:Last>
            <b:First>Matthew</b:First>
          </b:Person>
          <b:Person>
            <b:Last>Hardy</b:Last>
            <b:First>Robert</b:First>
          </b:Person>
        </b:NameList>
      </b:Author>
    </b:Author>
    <b:RefOrder>11</b:RefOrder>
  </b:Source>
  <b:Source>
    <b:Tag>Rie13</b:Tag>
    <b:SourceType>JournalArticle</b:SourceType>
    <b:Guid>{A6FD7CA5-C7E0-4441-ABDC-39CA5E161655}</b:Guid>
    <b:Title>Shooting Experiments with Early Medieval Arrow Heads</b:Title>
    <b:Year>2013</b:Year>
    <b:JournalName>EXARC Journal</b:JournalName>
    <b:Issue>3</b:Issue>
    <b:Author>
      <b:Author>
        <b:NameList>
          <b:Person>
            <b:Last>Riesch</b:Last>
            <b:First>Holger</b:First>
          </b:Person>
        </b:NameList>
      </b:Author>
    </b:Author>
    <b:RefOrder>12</b:RefOrder>
  </b:Source>
  <b:Source>
    <b:Tag>Har</b:Tag>
    <b:SourceType>Book</b:SourceType>
    <b:Guid>{5EB83D4D-DCFE-48C9-97E7-CD3FE6FA1501}</b:Guid>
    <b:Title>Longbow: A Social and Military History</b:Title>
    <b:Author>
      <b:Author>
        <b:NameList>
          <b:Person>
            <b:Last>Hardy</b:Last>
            <b:First>Robert</b:First>
          </b:Person>
        </b:NameList>
      </b:Author>
    </b:Author>
    <b:RefOrder>10</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2.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80A66A-6C78-4B34-853C-41A97E5C0734}">
  <ds:schemaRefs>
    <ds:schemaRef ds:uri="http://schemas.openxmlformats.org/officeDocument/2006/bibliography"/>
  </ds:schemaRefs>
</ds:datastoreItem>
</file>

<file path=customXml/itemProps4.xml><?xml version="1.0" encoding="utf-8"?>
<ds:datastoreItem xmlns:ds="http://schemas.openxmlformats.org/officeDocument/2006/customXml" ds:itemID="{12BB6C4B-211C-4FAF-9C05-46BF99CBB46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21</Pages>
  <Words>3959</Words>
  <Characters>19878</Characters>
  <Application>Microsoft Office Word</Application>
  <DocSecurity>0</DocSecurity>
  <Lines>496</Lines>
  <Paragraphs>238</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23599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Thomas Beswick (1910566)</cp:lastModifiedBy>
  <cp:revision>3</cp:revision>
  <dcterms:created xsi:type="dcterms:W3CDTF">2023-11-30T17:17:00Z</dcterms:created>
  <dcterms:modified xsi:type="dcterms:W3CDTF">2023-11-30T17:43:00Z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