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EB1570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41075">
        <w:rPr>
          <w:rFonts w:asciiTheme="minorBidi" w:hAnsiTheme="minorBidi"/>
          <w:sz w:val="28"/>
          <w:szCs w:val="28"/>
        </w:rPr>
        <w:t>Gayani Pradeepika We</w:t>
      </w:r>
      <w:r w:rsidR="003F4EAC">
        <w:rPr>
          <w:rFonts w:asciiTheme="minorBidi" w:hAnsiTheme="minorBidi"/>
          <w:sz w:val="28"/>
          <w:szCs w:val="28"/>
        </w:rPr>
        <w:t>w</w:t>
      </w:r>
      <w:r w:rsidR="00F41075">
        <w:rPr>
          <w:rFonts w:asciiTheme="minorBidi" w:hAnsiTheme="minorBidi"/>
          <w:sz w:val="28"/>
          <w:szCs w:val="28"/>
        </w:rPr>
        <w:t>alage</w:t>
      </w:r>
    </w:p>
    <w:p w14:paraId="485B6F49" w14:textId="6DADA03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41075">
        <w:rPr>
          <w:rFonts w:asciiTheme="minorBidi" w:hAnsiTheme="minorBidi"/>
          <w:sz w:val="28"/>
          <w:szCs w:val="28"/>
        </w:rPr>
        <w:t>2539107</w:t>
      </w:r>
    </w:p>
    <w:p w14:paraId="3C1E7A20" w14:textId="4884E36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41075">
        <w:rPr>
          <w:rFonts w:asciiTheme="minorBidi" w:hAnsiTheme="minorBidi"/>
          <w:sz w:val="28"/>
          <w:szCs w:val="28"/>
        </w:rPr>
        <w:t>LCHS4001</w:t>
      </w:r>
    </w:p>
    <w:p w14:paraId="4EEB2DA3" w14:textId="3CA5D463" w:rsidR="00ED5964" w:rsidRDefault="00ED5964" w:rsidP="00ED5964">
      <w:pPr>
        <w:jc w:val="both"/>
        <w:rPr>
          <w:rFonts w:asciiTheme="minorBidi" w:hAnsiTheme="minorBidi"/>
          <w:sz w:val="28"/>
          <w:szCs w:val="28"/>
        </w:rPr>
      </w:pPr>
      <w:r>
        <w:rPr>
          <w:rFonts w:asciiTheme="minorBidi" w:hAnsiTheme="minorBidi"/>
          <w:sz w:val="28"/>
          <w:szCs w:val="28"/>
        </w:rPr>
        <w:t>Module:</w:t>
      </w:r>
      <w:r w:rsidR="00F41075">
        <w:rPr>
          <w:rFonts w:asciiTheme="minorBidi" w:hAnsiTheme="minorBidi"/>
          <w:sz w:val="28"/>
          <w:szCs w:val="28"/>
        </w:rPr>
        <w:t xml:space="preserve"> Academic and Employability Skills</w:t>
      </w:r>
      <w:r>
        <w:rPr>
          <w:rFonts w:asciiTheme="minorBidi" w:hAnsiTheme="minorBidi"/>
          <w:sz w:val="28"/>
          <w:szCs w:val="28"/>
        </w:rPr>
        <w:t xml:space="preserve"> </w:t>
      </w:r>
    </w:p>
    <w:p w14:paraId="112342CB" w14:textId="619086AF"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41075">
        <w:rPr>
          <w:rFonts w:asciiTheme="minorBidi" w:hAnsiTheme="minorBidi"/>
          <w:sz w:val="28"/>
          <w:szCs w:val="28"/>
        </w:rPr>
        <w:t>Wenli Wu</w:t>
      </w:r>
    </w:p>
    <w:p w14:paraId="78C0B80E" w14:textId="77777777" w:rsidR="00ED5964" w:rsidRDefault="00ED5964" w:rsidP="00ED5964">
      <w:pPr>
        <w:jc w:val="both"/>
        <w:rPr>
          <w:rFonts w:asciiTheme="minorBidi" w:hAnsiTheme="minorBidi"/>
          <w:sz w:val="28"/>
          <w:szCs w:val="28"/>
        </w:rPr>
      </w:pPr>
    </w:p>
    <w:p w14:paraId="2331B35C" w14:textId="246578DF" w:rsidR="007125F1" w:rsidRDefault="00ED5964" w:rsidP="00ED5964">
      <w:pPr>
        <w:jc w:val="both"/>
        <w:rPr>
          <w:rFonts w:asciiTheme="minorBidi" w:hAnsiTheme="minorBidi"/>
          <w:sz w:val="28"/>
          <w:szCs w:val="28"/>
        </w:rPr>
      </w:pPr>
      <w:r>
        <w:rPr>
          <w:rFonts w:asciiTheme="minorBidi" w:hAnsiTheme="minorBidi"/>
          <w:sz w:val="28"/>
          <w:szCs w:val="28"/>
        </w:rPr>
        <w:t>Submitted on</w:t>
      </w:r>
      <w:r w:rsidR="00F41075">
        <w:rPr>
          <w:rFonts w:asciiTheme="minorBidi" w:hAnsiTheme="minorBidi"/>
          <w:sz w:val="28"/>
          <w:szCs w:val="28"/>
        </w:rPr>
        <w:t>: Reflection</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04D1971E" w:rsidR="00C55451" w:rsidRPr="007270CF" w:rsidRDefault="00C55451" w:rsidP="00F41075">
      <w:pPr>
        <w:pStyle w:val="ListParagraph"/>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0EE0D210" w:rsidR="00FE136A" w:rsidRDefault="001F29D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To prepare for my presentation, I researched the role of a counsellor using reliable sources: National Careers Service, Prospects.ac.uk, BACP, and NHS. These helped me understand responsibilities, training routes, and ethics. My research showed that active listening, empathy, and communication are vital for building trust and achieving positive outcomes.</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4590429D" w:rsidR="00FE136A" w:rsidRDefault="001F29D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In my presentation, I explained the role of a counsellor, my motivation, and my research process. I evaluated the BACP website using the CRAAP framework. It was current, updated in 2026. Relevant to UK counselling, from an authoritative professional body, accurate with references, and had an informative purpose. This made it a reliable source. I also outlined three key skills for Task 3 and their importance in practice.</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proofErr w:type="gramStart"/>
            <w:r w:rsidRPr="004763EC">
              <w:rPr>
                <w:rFonts w:ascii="Calibri" w:eastAsia="Times New Roman" w:hAnsi="Calibri" w:cs="Calibri"/>
                <w:b/>
                <w:bCs/>
                <w:kern w:val="0"/>
                <w:sz w:val="24"/>
                <w:szCs w:val="24"/>
                <w:lang w:val="en-US"/>
                <w14:ligatures w14:val="none"/>
              </w:rPr>
              <w:t>.  Challenges</w:t>
            </w:r>
            <w:proofErr w:type="gramEnd"/>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6DEE8435" w:rsidR="00FE136A" w:rsidRPr="00627ACC" w:rsidRDefault="002B3216"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Returning to study after a long break and managing mental health challenges affected my focus and retention, making preparation difficult. As English is not my first language, academic reading took longer to understand. I also struggled with critical analysis. I learned to plan, break down information and use the CRAAP framework to improve confidence.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6CAA1288" w:rsidR="00FE136A" w:rsidRDefault="00276AD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To improve, I will practise more to build confidence and fluency, as regular practice develops speaking skills. I will use critical thinking to move from description to analysis and meet higher grading criteria. I will also manage my time better to reduce deadline pressure and use credible sources to ensure accuracy and reliability. </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4FCDE18" w:rsidR="00FE136A" w:rsidRPr="00627ACC" w:rsidRDefault="00276ADE"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I reflected on my presentation and </w:t>
            </w:r>
            <w:proofErr w:type="spellStart"/>
            <w:r>
              <w:rPr>
                <w:rFonts w:ascii="Calibri" w:eastAsia="Times New Roman" w:hAnsi="Calibri" w:cs="Calibri"/>
                <w:kern w:val="0"/>
                <w:sz w:val="24"/>
                <w:szCs w:val="24"/>
                <w:lang w:val="en-US"/>
                <w14:ligatures w14:val="none"/>
              </w:rPr>
              <w:t>realised</w:t>
            </w:r>
            <w:proofErr w:type="spellEnd"/>
            <w:r>
              <w:rPr>
                <w:rFonts w:ascii="Calibri" w:eastAsia="Times New Roman" w:hAnsi="Calibri" w:cs="Calibri"/>
                <w:kern w:val="0"/>
                <w:sz w:val="24"/>
                <w:szCs w:val="24"/>
                <w:lang w:val="en-US"/>
                <w14:ligatures w14:val="none"/>
              </w:rPr>
              <w:t xml:space="preserve"> I </w:t>
            </w:r>
            <w:proofErr w:type="gramStart"/>
            <w:r>
              <w:rPr>
                <w:rFonts w:ascii="Calibri" w:eastAsia="Times New Roman" w:hAnsi="Calibri" w:cs="Calibri"/>
                <w:kern w:val="0"/>
                <w:sz w:val="24"/>
                <w:szCs w:val="24"/>
                <w:lang w:val="en-US"/>
                <w14:ligatures w14:val="none"/>
              </w:rPr>
              <w:t>explained</w:t>
            </w:r>
            <w:proofErr w:type="gramEnd"/>
            <w:r>
              <w:rPr>
                <w:rFonts w:ascii="Calibri" w:eastAsia="Times New Roman" w:hAnsi="Calibri" w:cs="Calibri"/>
                <w:kern w:val="0"/>
                <w:sz w:val="24"/>
                <w:szCs w:val="24"/>
                <w:lang w:val="en-US"/>
                <w14:ligatures w14:val="none"/>
              </w:rPr>
              <w:t xml:space="preserve"> the three key counselling skills, but I didn’t give enough real example</w:t>
            </w:r>
            <w:r w:rsidR="00055684">
              <w:rPr>
                <w:rFonts w:ascii="Calibri" w:eastAsia="Times New Roman" w:hAnsi="Calibri" w:cs="Calibri"/>
                <w:kern w:val="0"/>
                <w:sz w:val="24"/>
                <w:szCs w:val="24"/>
                <w:lang w:val="en-US"/>
                <w14:ligatures w14:val="none"/>
              </w:rPr>
              <w:t>s</w:t>
            </w:r>
            <w:r>
              <w:rPr>
                <w:rFonts w:ascii="Calibri" w:eastAsia="Times New Roman" w:hAnsi="Calibri" w:cs="Calibri"/>
                <w:kern w:val="0"/>
                <w:sz w:val="24"/>
                <w:szCs w:val="24"/>
                <w:lang w:val="en-US"/>
                <w14:ligatures w14:val="none"/>
              </w:rPr>
              <w:t xml:space="preserve"> of how I would use them. For example, I struggled to demonstrate active listening when I was nervous. Moving forward, I will </w:t>
            </w:r>
            <w:proofErr w:type="spellStart"/>
            <w:r>
              <w:rPr>
                <w:rFonts w:ascii="Calibri" w:eastAsia="Times New Roman" w:hAnsi="Calibri" w:cs="Calibri"/>
                <w:kern w:val="0"/>
                <w:sz w:val="24"/>
                <w:szCs w:val="24"/>
                <w:lang w:val="en-US"/>
                <w14:ligatures w14:val="none"/>
              </w:rPr>
              <w:t>practi</w:t>
            </w:r>
            <w:r w:rsidR="00055684">
              <w:rPr>
                <w:rFonts w:ascii="Calibri" w:eastAsia="Times New Roman" w:hAnsi="Calibri" w:cs="Calibri"/>
                <w:kern w:val="0"/>
                <w:sz w:val="24"/>
                <w:szCs w:val="24"/>
                <w:lang w:val="en-US"/>
                <w14:ligatures w14:val="none"/>
              </w:rPr>
              <w:t>se</w:t>
            </w:r>
            <w:proofErr w:type="spellEnd"/>
            <w:r>
              <w:rPr>
                <w:rFonts w:ascii="Calibri" w:eastAsia="Times New Roman" w:hAnsi="Calibri" w:cs="Calibri"/>
                <w:kern w:val="0"/>
                <w:sz w:val="24"/>
                <w:szCs w:val="24"/>
                <w:lang w:val="en-US"/>
                <w14:ligatures w14:val="none"/>
              </w:rPr>
              <w:t xml:space="preserve"> these skills through role-play and peer feedback to build confidence. I will also use reflective journals and seek supervision, as I learned from Task 02 that breaking down feedback helps me improve my practice and work more ethically.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sectPr w:rsidR="00ED596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D5CE4" w14:textId="77777777" w:rsidR="00EA7908" w:rsidRDefault="00EA7908" w:rsidP="003C7C97">
      <w:pPr>
        <w:spacing w:after="0" w:line="240" w:lineRule="auto"/>
      </w:pPr>
      <w:r>
        <w:separator/>
      </w:r>
    </w:p>
  </w:endnote>
  <w:endnote w:type="continuationSeparator" w:id="0">
    <w:p w14:paraId="765EFD69" w14:textId="77777777" w:rsidR="00EA7908" w:rsidRDefault="00EA790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967DAD" w14:textId="77777777" w:rsidR="00EA7908" w:rsidRDefault="00EA7908" w:rsidP="003C7C97">
      <w:pPr>
        <w:spacing w:after="0" w:line="240" w:lineRule="auto"/>
      </w:pPr>
      <w:r>
        <w:separator/>
      </w:r>
    </w:p>
  </w:footnote>
  <w:footnote w:type="continuationSeparator" w:id="0">
    <w:p w14:paraId="2356EA90" w14:textId="77777777" w:rsidR="00EA7908" w:rsidRDefault="00EA790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5684"/>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A2B83"/>
    <w:rsid w:val="001B22BB"/>
    <w:rsid w:val="001B619C"/>
    <w:rsid w:val="001D1D3C"/>
    <w:rsid w:val="001F29DE"/>
    <w:rsid w:val="001F7189"/>
    <w:rsid w:val="002205D4"/>
    <w:rsid w:val="00222C3A"/>
    <w:rsid w:val="00226D31"/>
    <w:rsid w:val="00236401"/>
    <w:rsid w:val="002370CE"/>
    <w:rsid w:val="00242974"/>
    <w:rsid w:val="002429E2"/>
    <w:rsid w:val="002639D3"/>
    <w:rsid w:val="00264023"/>
    <w:rsid w:val="00276ADE"/>
    <w:rsid w:val="002976D4"/>
    <w:rsid w:val="002A5577"/>
    <w:rsid w:val="002B3216"/>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3F4EAC"/>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07AA0"/>
    <w:rsid w:val="007125F1"/>
    <w:rsid w:val="007138EF"/>
    <w:rsid w:val="007270CF"/>
    <w:rsid w:val="007632A9"/>
    <w:rsid w:val="00774092"/>
    <w:rsid w:val="00782830"/>
    <w:rsid w:val="0078664A"/>
    <w:rsid w:val="007B0F6D"/>
    <w:rsid w:val="007C62C3"/>
    <w:rsid w:val="007D25AA"/>
    <w:rsid w:val="007F0873"/>
    <w:rsid w:val="008007B8"/>
    <w:rsid w:val="00805726"/>
    <w:rsid w:val="00815117"/>
    <w:rsid w:val="008520F8"/>
    <w:rsid w:val="00855F34"/>
    <w:rsid w:val="00872C8A"/>
    <w:rsid w:val="00877F74"/>
    <w:rsid w:val="0088179C"/>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A7908"/>
    <w:rsid w:val="00EC107C"/>
    <w:rsid w:val="00EC7EBE"/>
    <w:rsid w:val="00EC7FD2"/>
    <w:rsid w:val="00ED5964"/>
    <w:rsid w:val="00F00DC2"/>
    <w:rsid w:val="00F1720B"/>
    <w:rsid w:val="00F36ADC"/>
    <w:rsid w:val="00F41075"/>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351</Words>
  <Characters>2003</Characters>
  <Application>Microsoft Office Word</Application>
  <DocSecurity>0</DocSecurity>
  <Lines>16</Lines>
  <Paragraphs>4</Paragraphs>
  <ScaleCrop>false</ScaleCrop>
  <Company>University of Wales Trinity Saint David</Company>
  <LinksUpToDate>false</LinksUpToDate>
  <CharactersWithSpaces>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Gayani Pradeepika Wewalage (2539107)</cp:lastModifiedBy>
  <cp:revision>2</cp:revision>
  <dcterms:created xsi:type="dcterms:W3CDTF">2026-07-07T14:46:00Z</dcterms:created>
  <dcterms:modified xsi:type="dcterms:W3CDTF">2026-07-07T14:46:00Z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f7850e6f-95f2-40e3-83e3-6a639ac7878f</vt:lpwstr>
  </property>
</Properties>
</file>