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EF1B4" w14:textId="77777777" w:rsidR="00D941BF" w:rsidRDefault="00D941BF" w:rsidP="00D941BF">
      <w:pPr>
        <w:pStyle w:val="NormalWeb"/>
        <w:spacing w:before="0" w:beforeAutospacing="0" w:after="0" w:afterAutospacing="0"/>
        <w:ind w:left="-180" w:right="-334"/>
      </w:pPr>
      <w:r>
        <w:rPr>
          <w:noProof/>
        </w:rPr>
        <w:drawing>
          <wp:inline distT="0" distB="0" distL="0" distR="0" wp14:anchorId="609C5BF7" wp14:editId="4D36D073">
            <wp:extent cx="1907540" cy="635635"/>
            <wp:effectExtent l="25400" t="25400" r="10160" b="12065"/>
            <wp:docPr id="1" name="Image 1" descr="Une image contenant texte, Police, capture d’écran, logo&#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Une image contenant texte, Police, capture d’écran, logo&#10;&#10;Description générée automatiquement"/>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7540" cy="635635"/>
                    </a:xfrm>
                    <a:prstGeom prst="rect">
                      <a:avLst/>
                    </a:prstGeom>
                    <a:noFill/>
                    <a:ln w="19050" cmpd="sng">
                      <a:solidFill>
                        <a:srgbClr val="000000"/>
                      </a:solidFill>
                      <a:miter lim="800000"/>
                      <a:headEnd/>
                      <a:tailEnd/>
                    </a:ln>
                    <a:effectLst/>
                  </pic:spPr>
                </pic:pic>
              </a:graphicData>
            </a:graphic>
          </wp:inline>
        </w:drawing>
      </w:r>
    </w:p>
    <w:p w14:paraId="564B48B3" w14:textId="77777777" w:rsidR="00D941BF" w:rsidRDefault="00D941BF" w:rsidP="00D941BF">
      <w:pPr>
        <w:pStyle w:val="NormalWeb"/>
        <w:spacing w:before="0" w:beforeAutospacing="0" w:after="0" w:afterAutospacing="0"/>
        <w:ind w:left="-180" w:right="-334"/>
        <w:jc w:val="center"/>
      </w:pPr>
    </w:p>
    <w:p w14:paraId="2130F1B7" w14:textId="77777777" w:rsidR="00D941BF" w:rsidRDefault="00D941BF" w:rsidP="00D941BF">
      <w:pPr>
        <w:pStyle w:val="NormalWeb"/>
        <w:spacing w:before="0" w:beforeAutospacing="0" w:after="0" w:afterAutospacing="0"/>
        <w:ind w:left="-180" w:right="-334"/>
        <w:jc w:val="center"/>
      </w:pPr>
    </w:p>
    <w:p w14:paraId="6DB5C887" w14:textId="7D92673C" w:rsidR="00D941BF" w:rsidRDefault="00D941BF" w:rsidP="00D941B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/Distance Learning</w:t>
      </w:r>
    </w:p>
    <w:p w14:paraId="71DAD515" w14:textId="77777777" w:rsidR="00D941BF" w:rsidRPr="00D941BF" w:rsidRDefault="00D941BF" w:rsidP="00D941BF">
      <w:pPr>
        <w:pStyle w:val="NormalWeb"/>
        <w:spacing w:before="0" w:beforeAutospacing="0" w:after="0" w:afterAutospacing="0"/>
        <w:ind w:left="-180" w:right="-334"/>
        <w:jc w:val="center"/>
        <w:rPr>
          <w:rFonts w:ascii="Arial" w:hAnsi="Arial" w:cs="Arial"/>
          <w:b/>
          <w:sz w:val="28"/>
          <w:szCs w:val="28"/>
          <w:lang w:val="en-US"/>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F22613C" w14:textId="77777777" w:rsidR="00D941BF" w:rsidRPr="00D941BF" w:rsidRDefault="00D941BF" w:rsidP="00233852">
      <w:pPr>
        <w:pStyle w:val="Titre3"/>
        <w:rPr>
          <w:rFonts w:ascii="Trebuchet MS" w:hAnsi="Trebuchet MS"/>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941BF" w:rsidRPr="00233852" w14:paraId="03099DD9" w14:textId="77777777" w:rsidTr="008C20D2">
        <w:trPr>
          <w:trHeight w:val="614"/>
        </w:trPr>
        <w:tc>
          <w:tcPr>
            <w:tcW w:w="8856" w:type="dxa"/>
            <w:gridSpan w:val="5"/>
          </w:tcPr>
          <w:p w14:paraId="24F9178F"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b/>
                <w:sz w:val="22"/>
                <w:szCs w:val="22"/>
                <w:lang w:val="en-US"/>
              </w:rPr>
              <w:t>For completion by the student</w:t>
            </w:r>
            <w:r w:rsidRPr="00D941BF">
              <w:rPr>
                <w:rFonts w:ascii="Arial" w:hAnsi="Arial" w:cs="Arial"/>
                <w:sz w:val="22"/>
                <w:szCs w:val="22"/>
                <w:lang w:val="en-US"/>
              </w:rPr>
              <w:t>:</w:t>
            </w:r>
          </w:p>
        </w:tc>
      </w:tr>
      <w:tr w:rsidR="00D941BF" w:rsidRPr="00233852" w14:paraId="77EC6D8D" w14:textId="77777777" w:rsidTr="008C20D2">
        <w:trPr>
          <w:trHeight w:val="718"/>
        </w:trPr>
        <w:tc>
          <w:tcPr>
            <w:tcW w:w="8856" w:type="dxa"/>
            <w:gridSpan w:val="5"/>
          </w:tcPr>
          <w:p w14:paraId="22F93998" w14:textId="39F771F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Student Name:</w:t>
            </w:r>
            <w:r w:rsidR="002D29D6">
              <w:rPr>
                <w:rFonts w:ascii="Arial" w:hAnsi="Arial" w:cs="Arial"/>
                <w:sz w:val="22"/>
                <w:szCs w:val="22"/>
                <w:lang w:val="en-US"/>
              </w:rPr>
              <w:t xml:space="preserve"> Celine HENQUINET</w:t>
            </w:r>
          </w:p>
          <w:p w14:paraId="4E2332B2"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375CA32B" w14:textId="5B14B8DD"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 xml:space="preserve">Student </w:t>
            </w:r>
            <w:r w:rsidRPr="00D941BF">
              <w:rPr>
                <w:rFonts w:ascii="Arial" w:hAnsi="Arial" w:cs="Arial"/>
                <w:b/>
                <w:bCs/>
                <w:sz w:val="22"/>
                <w:szCs w:val="22"/>
                <w:u w:val="single"/>
                <w:lang w:val="en-US"/>
              </w:rPr>
              <w:t>University</w:t>
            </w:r>
            <w:r w:rsidRPr="00D941BF">
              <w:rPr>
                <w:rFonts w:ascii="Arial" w:hAnsi="Arial" w:cs="Arial"/>
                <w:sz w:val="22"/>
                <w:szCs w:val="22"/>
                <w:u w:val="single"/>
                <w:lang w:val="en-US"/>
              </w:rPr>
              <w:t xml:space="preserve"> </w:t>
            </w:r>
            <w:r w:rsidRPr="00D941BF">
              <w:rPr>
                <w:rFonts w:ascii="Arial" w:hAnsi="Arial" w:cs="Arial"/>
                <w:sz w:val="22"/>
                <w:szCs w:val="22"/>
                <w:lang w:val="en-US"/>
              </w:rPr>
              <w:t>Email:</w:t>
            </w:r>
            <w:r w:rsidR="002D29D6">
              <w:rPr>
                <w:rFonts w:ascii="Arial" w:hAnsi="Arial" w:cs="Arial"/>
                <w:sz w:val="22"/>
                <w:szCs w:val="22"/>
                <w:lang w:val="en-US"/>
              </w:rPr>
              <w:t xml:space="preserve"> </w:t>
            </w:r>
            <w:r w:rsidR="00FA2D9F">
              <w:rPr>
                <w:rFonts w:ascii="Arial" w:hAnsi="Arial" w:cs="Arial"/>
                <w:sz w:val="22"/>
                <w:szCs w:val="22"/>
                <w:lang w:val="en-US"/>
              </w:rPr>
              <w:t>2218989@student.uwtsd.ac.uk</w:t>
            </w:r>
          </w:p>
        </w:tc>
      </w:tr>
      <w:tr w:rsidR="00D941BF" w:rsidRPr="00233852" w14:paraId="24131426" w14:textId="77777777" w:rsidTr="008C20D2">
        <w:trPr>
          <w:trHeight w:val="849"/>
        </w:trPr>
        <w:tc>
          <w:tcPr>
            <w:tcW w:w="4788" w:type="dxa"/>
          </w:tcPr>
          <w:p w14:paraId="4433BE9F" w14:textId="7D5B9C81"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r w:rsidRPr="00B91A89">
              <w:rPr>
                <w:rFonts w:ascii="Arial" w:hAnsi="Arial" w:cs="Arial"/>
                <w:sz w:val="22"/>
                <w:szCs w:val="22"/>
                <w:lang w:val="en-US"/>
              </w:rPr>
              <w:t>Module code:</w:t>
            </w:r>
            <w:r w:rsidR="00B91A89" w:rsidRPr="00B91A89">
              <w:rPr>
                <w:rFonts w:ascii="Arial" w:hAnsi="Arial" w:cs="Arial"/>
                <w:sz w:val="22"/>
                <w:szCs w:val="22"/>
                <w:lang w:val="en-US"/>
              </w:rPr>
              <w:t xml:space="preserve"> H</w:t>
            </w:r>
            <w:r w:rsidR="00B91A89">
              <w:rPr>
                <w:rFonts w:ascii="Arial" w:hAnsi="Arial" w:cs="Arial"/>
                <w:sz w:val="22"/>
                <w:szCs w:val="22"/>
                <w:lang w:val="en-US"/>
              </w:rPr>
              <w:t>PCA70</w:t>
            </w:r>
            <w:r w:rsidR="00233852">
              <w:rPr>
                <w:rFonts w:ascii="Arial" w:hAnsi="Arial" w:cs="Arial"/>
                <w:sz w:val="22"/>
                <w:szCs w:val="22"/>
                <w:lang w:val="en-US"/>
              </w:rPr>
              <w:t>16</w:t>
            </w:r>
          </w:p>
          <w:p w14:paraId="1024B21B"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p w14:paraId="6AD16F34" w14:textId="47676FBB"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r w:rsidRPr="00B91A89">
              <w:rPr>
                <w:rFonts w:ascii="Arial" w:hAnsi="Arial" w:cs="Arial"/>
                <w:sz w:val="22"/>
                <w:szCs w:val="22"/>
                <w:lang w:val="en-US"/>
              </w:rPr>
              <w:t>Module title:</w:t>
            </w:r>
            <w:r w:rsidR="00B91A89">
              <w:rPr>
                <w:rFonts w:ascii="Arial" w:hAnsi="Arial" w:cs="Arial"/>
                <w:sz w:val="22"/>
                <w:szCs w:val="22"/>
                <w:lang w:val="en-US"/>
              </w:rPr>
              <w:t xml:space="preserve"> </w:t>
            </w:r>
            <w:r w:rsidR="00233852">
              <w:rPr>
                <w:rFonts w:ascii="Arial" w:hAnsi="Arial" w:cs="Arial"/>
                <w:sz w:val="22"/>
                <w:szCs w:val="22"/>
                <w:lang w:val="en-US"/>
              </w:rPr>
              <w:t>Researching Contemporary Cosmologies</w:t>
            </w:r>
          </w:p>
          <w:p w14:paraId="7FA3FCF9"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p w14:paraId="512CC9A0"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tc>
        <w:tc>
          <w:tcPr>
            <w:tcW w:w="2266" w:type="dxa"/>
            <w:gridSpan w:val="3"/>
          </w:tcPr>
          <w:p w14:paraId="402E5542" w14:textId="77777777" w:rsidR="00D941BF" w:rsidRDefault="00D941BF" w:rsidP="00D941BF">
            <w:pPr>
              <w:pStyle w:val="NormalWeb"/>
              <w:spacing w:before="0" w:beforeAutospacing="0" w:after="0" w:afterAutospacing="0"/>
              <w:ind w:right="34"/>
              <w:jc w:val="center"/>
              <w:rPr>
                <w:rFonts w:ascii="Arial" w:hAnsi="Arial" w:cs="Arial"/>
                <w:sz w:val="22"/>
                <w:szCs w:val="22"/>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ID </w:t>
            </w:r>
            <w:proofErr w:type="spellStart"/>
            <w:proofErr w:type="gramStart"/>
            <w:r w:rsidRPr="00230F35">
              <w:rPr>
                <w:rFonts w:ascii="Arial" w:hAnsi="Arial" w:cs="Arial"/>
                <w:sz w:val="22"/>
                <w:szCs w:val="22"/>
              </w:rPr>
              <w:t>number</w:t>
            </w:r>
            <w:proofErr w:type="spellEnd"/>
            <w:r w:rsidRPr="00230F35">
              <w:rPr>
                <w:rFonts w:ascii="Arial" w:hAnsi="Arial" w:cs="Arial"/>
                <w:sz w:val="22"/>
                <w:szCs w:val="22"/>
              </w:rPr>
              <w:t>:</w:t>
            </w:r>
            <w:proofErr w:type="gramEnd"/>
          </w:p>
          <w:p w14:paraId="57E35AFC" w14:textId="77777777" w:rsidR="00B91A89" w:rsidRDefault="00B91A89" w:rsidP="00D941BF">
            <w:pPr>
              <w:pStyle w:val="NormalWeb"/>
              <w:spacing w:before="0" w:beforeAutospacing="0" w:after="0" w:afterAutospacing="0"/>
              <w:ind w:right="34"/>
              <w:jc w:val="center"/>
              <w:rPr>
                <w:rFonts w:ascii="Arial" w:hAnsi="Arial" w:cs="Arial"/>
                <w:sz w:val="22"/>
                <w:szCs w:val="22"/>
              </w:rPr>
            </w:pPr>
          </w:p>
          <w:p w14:paraId="3E3FF1FE" w14:textId="75426D04" w:rsidR="00B91A89" w:rsidRPr="00230F35" w:rsidRDefault="00B91A89" w:rsidP="00D941BF">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2218989</w:t>
            </w:r>
          </w:p>
        </w:tc>
        <w:tc>
          <w:tcPr>
            <w:tcW w:w="1802" w:type="dxa"/>
          </w:tcPr>
          <w:p w14:paraId="36336235"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Educational support needs:</w:t>
            </w:r>
          </w:p>
          <w:p w14:paraId="6C4B6949"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2D29D6">
              <w:rPr>
                <w:rFonts w:ascii="Arial" w:hAnsi="Arial" w:cs="Arial"/>
                <w:strike/>
                <w:sz w:val="22"/>
                <w:szCs w:val="22"/>
                <w:lang w:val="en-US"/>
              </w:rPr>
              <w:t>Yes</w:t>
            </w:r>
            <w:r w:rsidRPr="00D941BF">
              <w:rPr>
                <w:rFonts w:ascii="Arial" w:hAnsi="Arial" w:cs="Arial"/>
                <w:sz w:val="22"/>
                <w:szCs w:val="22"/>
                <w:lang w:val="en-US"/>
              </w:rPr>
              <w:t>/No</w:t>
            </w:r>
          </w:p>
        </w:tc>
      </w:tr>
      <w:tr w:rsidR="00D941BF" w:rsidRPr="00233852" w14:paraId="20971EFB" w14:textId="77777777" w:rsidTr="008C20D2">
        <w:trPr>
          <w:trHeight w:val="1139"/>
        </w:trPr>
        <w:tc>
          <w:tcPr>
            <w:tcW w:w="8856" w:type="dxa"/>
            <w:gridSpan w:val="5"/>
          </w:tcPr>
          <w:p w14:paraId="0AF8CEC0" w14:textId="14034661"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Assignment title:</w:t>
            </w:r>
            <w:r w:rsidR="00B91A89">
              <w:rPr>
                <w:rFonts w:ascii="Arial" w:hAnsi="Arial" w:cs="Arial"/>
                <w:sz w:val="22"/>
                <w:szCs w:val="22"/>
                <w:lang w:val="en-US"/>
              </w:rPr>
              <w:t xml:space="preserve"> A </w:t>
            </w:r>
            <w:r w:rsidR="00FB3402">
              <w:rPr>
                <w:rFonts w:ascii="Arial" w:hAnsi="Arial" w:cs="Arial"/>
                <w:sz w:val="22"/>
                <w:szCs w:val="22"/>
                <w:lang w:val="en-US"/>
              </w:rPr>
              <w:t xml:space="preserve">critical </w:t>
            </w:r>
            <w:r w:rsidR="00233852">
              <w:rPr>
                <w:rFonts w:ascii="Arial" w:hAnsi="Arial" w:cs="Arial"/>
                <w:sz w:val="22"/>
                <w:szCs w:val="22"/>
                <w:lang w:val="en-US"/>
              </w:rPr>
              <w:t>comparison of two secondary sources</w:t>
            </w:r>
          </w:p>
          <w:p w14:paraId="0620402B"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1E4A6FBD"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28AD6F64" w14:textId="07FD1631"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Assignment due date:</w:t>
            </w:r>
            <w:r w:rsidR="00B91A89">
              <w:rPr>
                <w:rFonts w:ascii="Arial" w:hAnsi="Arial" w:cs="Arial"/>
                <w:sz w:val="22"/>
                <w:szCs w:val="22"/>
                <w:lang w:val="en-US"/>
              </w:rPr>
              <w:t xml:space="preserve"> </w:t>
            </w:r>
            <w:r w:rsidR="00FB3402">
              <w:rPr>
                <w:rFonts w:ascii="Arial" w:hAnsi="Arial" w:cs="Arial"/>
                <w:sz w:val="22"/>
                <w:szCs w:val="22"/>
                <w:lang w:val="en-US"/>
              </w:rPr>
              <w:t>1</w:t>
            </w:r>
            <w:r w:rsidR="00233852">
              <w:rPr>
                <w:rFonts w:ascii="Arial" w:hAnsi="Arial" w:cs="Arial"/>
                <w:sz w:val="22"/>
                <w:szCs w:val="22"/>
                <w:lang w:val="en-US"/>
              </w:rPr>
              <w:t>7</w:t>
            </w:r>
            <w:r w:rsidR="00FB3402">
              <w:rPr>
                <w:rFonts w:ascii="Arial" w:hAnsi="Arial" w:cs="Arial"/>
                <w:sz w:val="22"/>
                <w:szCs w:val="22"/>
                <w:lang w:val="en-US"/>
              </w:rPr>
              <w:t xml:space="preserve"> March</w:t>
            </w:r>
            <w:r w:rsidR="00023120" w:rsidRPr="00023120">
              <w:rPr>
                <w:rFonts w:ascii="Arial" w:hAnsi="Arial" w:cs="Arial"/>
                <w:sz w:val="22"/>
                <w:szCs w:val="22"/>
                <w:lang w:val="en-US"/>
              </w:rPr>
              <w:t xml:space="preserve"> 202</w:t>
            </w:r>
            <w:r w:rsidR="00233852">
              <w:rPr>
                <w:rFonts w:ascii="Arial" w:hAnsi="Arial" w:cs="Arial"/>
                <w:sz w:val="22"/>
                <w:szCs w:val="22"/>
                <w:lang w:val="en-US"/>
              </w:rPr>
              <w:t>5</w:t>
            </w:r>
          </w:p>
        </w:tc>
      </w:tr>
      <w:tr w:rsidR="00D941BF" w:rsidRPr="00233852" w14:paraId="7E955D80" w14:textId="77777777" w:rsidTr="008C20D2">
        <w:trPr>
          <w:trHeight w:val="978"/>
        </w:trPr>
        <w:tc>
          <w:tcPr>
            <w:tcW w:w="8856" w:type="dxa"/>
            <w:gridSpan w:val="5"/>
            <w:tcBorders>
              <w:bottom w:val="single" w:sz="4" w:space="0" w:color="000000"/>
            </w:tcBorders>
          </w:tcPr>
          <w:p w14:paraId="608C39E1" w14:textId="7E4C1DBA" w:rsidR="00D941BF" w:rsidRPr="00D941BF" w:rsidRDefault="00D941BF" w:rsidP="00D941BF">
            <w:pPr>
              <w:jc w:val="center"/>
              <w:rPr>
                <w:rFonts w:ascii="Arial" w:hAnsi="Arial" w:cs="Arial"/>
                <w:sz w:val="22"/>
                <w:szCs w:val="22"/>
                <w:lang w:val="en-US"/>
              </w:rPr>
            </w:pPr>
            <w:r w:rsidRPr="00D941BF">
              <w:rPr>
                <w:rFonts w:ascii="Arial" w:hAnsi="Arial" w:cs="Arial"/>
                <w:sz w:val="22"/>
                <w:szCs w:val="22"/>
                <w:lang w:val="en-US"/>
              </w:rPr>
              <w:t>This assignment is for the       1</w:t>
            </w:r>
            <w:r w:rsidRPr="00D941BF">
              <w:rPr>
                <w:rFonts w:ascii="Arial" w:hAnsi="Arial" w:cs="Arial"/>
                <w:sz w:val="22"/>
                <w:szCs w:val="22"/>
                <w:vertAlign w:val="superscript"/>
                <w:lang w:val="en-US"/>
              </w:rPr>
              <w:t>st</w:t>
            </w:r>
            <w:r w:rsidRPr="00D941BF">
              <w:rPr>
                <w:rFonts w:ascii="Arial" w:hAnsi="Arial" w:cs="Arial"/>
                <w:sz w:val="22"/>
                <w:szCs w:val="22"/>
                <w:lang w:val="en-US"/>
              </w:rPr>
              <w:t xml:space="preserve"> </w:t>
            </w:r>
            <w:r w:rsidR="00BA4096" w:rsidRPr="00230F35">
              <w:rPr>
                <w:rFonts w:ascii="Arial" w:hAnsi="Arial" w:cs="Arial"/>
                <w:sz w:val="22"/>
                <w:szCs w:val="22"/>
              </w:rPr>
              <w:fldChar w:fldCharType="begin">
                <w:ffData>
                  <w:name w:val="Check15"/>
                  <w:enabled/>
                  <w:calcOnExit w:val="0"/>
                  <w:checkBox>
                    <w:sizeAuto/>
                    <w:default w:val="0"/>
                  </w:checkBox>
                </w:ffData>
              </w:fldChar>
            </w:r>
            <w:r w:rsidR="00BA4096" w:rsidRPr="00D941BF">
              <w:rPr>
                <w:rFonts w:ascii="Arial" w:hAnsi="Arial" w:cs="Arial"/>
                <w:sz w:val="22"/>
                <w:szCs w:val="22"/>
                <w:lang w:val="en-US"/>
              </w:rPr>
              <w:instrText xml:space="preserve"> FORMCHECKBOX </w:instrText>
            </w:r>
            <w:r w:rsidR="00BA4096" w:rsidRPr="00230F35">
              <w:rPr>
                <w:rFonts w:ascii="Arial" w:hAnsi="Arial" w:cs="Arial"/>
                <w:sz w:val="22"/>
                <w:szCs w:val="22"/>
              </w:rPr>
            </w:r>
            <w:r w:rsidR="00BA4096" w:rsidRPr="00230F35">
              <w:rPr>
                <w:rFonts w:ascii="Arial" w:hAnsi="Arial" w:cs="Arial"/>
                <w:sz w:val="22"/>
                <w:szCs w:val="22"/>
              </w:rPr>
              <w:fldChar w:fldCharType="separate"/>
            </w:r>
            <w:r w:rsidR="00BA4096" w:rsidRPr="00230F35">
              <w:rPr>
                <w:rFonts w:ascii="Arial" w:hAnsi="Arial" w:cs="Arial"/>
                <w:sz w:val="22"/>
                <w:szCs w:val="22"/>
              </w:rPr>
              <w:fldChar w:fldCharType="end"/>
            </w:r>
            <w:r w:rsidRPr="00D941BF">
              <w:rPr>
                <w:rFonts w:ascii="Arial" w:hAnsi="Arial" w:cs="Arial"/>
                <w:sz w:val="22"/>
                <w:szCs w:val="22"/>
                <w:lang w:val="en-US"/>
              </w:rPr>
              <w:t xml:space="preserve">   2</w:t>
            </w:r>
            <w:r w:rsidRPr="00D941BF">
              <w:rPr>
                <w:rFonts w:ascii="Arial" w:hAnsi="Arial" w:cs="Arial"/>
                <w:sz w:val="22"/>
                <w:szCs w:val="22"/>
                <w:vertAlign w:val="superscript"/>
                <w:lang w:val="en-US"/>
              </w:rPr>
              <w:t>nd</w:t>
            </w:r>
            <w:r w:rsidR="00233852">
              <w:rPr>
                <w:rFonts w:ascii="Arial" w:hAnsi="Arial" w:cs="Arial"/>
                <w:sz w:val="22"/>
                <w:szCs w:val="22"/>
                <w:vertAlign w:val="superscript"/>
                <w:lang w:val="en-US"/>
              </w:rPr>
              <w:t xml:space="preserve"> </w:t>
            </w:r>
            <w:r w:rsidRPr="00D941BF">
              <w:rPr>
                <w:rFonts w:ascii="Arial" w:hAnsi="Arial" w:cs="Arial"/>
                <w:sz w:val="22"/>
                <w:szCs w:val="22"/>
                <w:lang w:val="en-US"/>
              </w:rPr>
              <w:t xml:space="preserve">  </w:t>
            </w:r>
            <w:r w:rsidR="00233852"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00233852" w:rsidRPr="00D941BF">
              <w:rPr>
                <w:rFonts w:ascii="Arial" w:hAnsi="Arial" w:cs="Arial"/>
                <w:sz w:val="22"/>
                <w:szCs w:val="22"/>
                <w:lang w:val="en-US"/>
              </w:rPr>
              <w:instrText xml:space="preserve"> FORMCHECKBOX </w:instrText>
            </w:r>
            <w:r w:rsidR="00233852" w:rsidRPr="00230F35">
              <w:rPr>
                <w:rFonts w:ascii="Arial" w:hAnsi="Arial" w:cs="Arial"/>
                <w:sz w:val="22"/>
                <w:szCs w:val="22"/>
              </w:rPr>
            </w:r>
            <w:r w:rsidR="00233852" w:rsidRPr="00230F35">
              <w:rPr>
                <w:rFonts w:ascii="Arial" w:hAnsi="Arial" w:cs="Arial"/>
                <w:sz w:val="22"/>
                <w:szCs w:val="22"/>
              </w:rPr>
              <w:fldChar w:fldCharType="separate"/>
            </w:r>
            <w:r w:rsidR="00233852" w:rsidRPr="00230F35">
              <w:rPr>
                <w:rFonts w:ascii="Arial" w:hAnsi="Arial" w:cs="Arial"/>
                <w:sz w:val="22"/>
                <w:szCs w:val="22"/>
              </w:rPr>
              <w:fldChar w:fldCharType="end"/>
            </w:r>
            <w:bookmarkEnd w:id="0"/>
            <w:r w:rsidR="00233852" w:rsidRPr="00D941BF">
              <w:rPr>
                <w:rFonts w:ascii="Arial" w:hAnsi="Arial" w:cs="Arial"/>
                <w:sz w:val="22"/>
                <w:szCs w:val="22"/>
                <w:lang w:val="en-US"/>
              </w:rPr>
              <w:t xml:space="preserve"> </w:t>
            </w:r>
            <w:r w:rsidRPr="00D941BF">
              <w:rPr>
                <w:rFonts w:ascii="Arial" w:hAnsi="Arial" w:cs="Arial"/>
                <w:sz w:val="22"/>
                <w:szCs w:val="22"/>
                <w:lang w:val="en-US"/>
              </w:rPr>
              <w:t xml:space="preserve">   3</w:t>
            </w:r>
            <w:r w:rsidRPr="00D941BF">
              <w:rPr>
                <w:rFonts w:ascii="Arial" w:hAnsi="Arial" w:cs="Arial"/>
                <w:sz w:val="22"/>
                <w:szCs w:val="22"/>
                <w:vertAlign w:val="superscript"/>
                <w:lang w:val="en-US"/>
              </w:rPr>
              <w:t>rd</w:t>
            </w:r>
            <w:r w:rsidRPr="00D941BF">
              <w:rPr>
                <w:rFonts w:ascii="Arial" w:hAnsi="Arial" w:cs="Arial"/>
                <w:sz w:val="22"/>
                <w:szCs w:val="22"/>
                <w:lang w:val="en-US"/>
              </w:rPr>
              <w:t xml:space="preserve"> </w:t>
            </w:r>
            <w:r w:rsidR="00233852">
              <w:rPr>
                <w:rFonts w:ascii="Arial" w:hAnsi="Arial" w:cs="Arial"/>
                <w:sz w:val="22"/>
                <w:szCs w:val="22"/>
                <w:lang w:val="en-US"/>
              </w:rPr>
              <w:t xml:space="preserve"> </w:t>
            </w:r>
            <w:r w:rsidR="00233852" w:rsidRPr="00BA4096">
              <w:rPr>
                <w:rFonts w:ascii="Calibri" w:hAnsi="Calibri" w:cs="Tahoma"/>
                <w:b/>
                <w:bdr w:val="single" w:sz="4" w:space="0" w:color="auto"/>
                <w:shd w:val="clear" w:color="auto" w:fill="BFBFBF" w:themeFill="background1" w:themeFillShade="BF"/>
                <w:lang w:val="en-US"/>
              </w:rPr>
              <w:t>X</w:t>
            </w:r>
            <w:r w:rsidR="00233852">
              <w:rPr>
                <w:rFonts w:ascii="Arial" w:hAnsi="Arial" w:cs="Arial"/>
                <w:sz w:val="22"/>
                <w:szCs w:val="22"/>
                <w:lang w:val="en-US"/>
              </w:rPr>
              <w:t xml:space="preserve"> </w:t>
            </w:r>
            <w:r w:rsidRPr="00D941BF">
              <w:rPr>
                <w:rFonts w:ascii="Arial" w:hAnsi="Arial" w:cs="Arial"/>
                <w:sz w:val="22"/>
                <w:szCs w:val="22"/>
                <w:lang w:val="en-US"/>
              </w:rPr>
              <w:t xml:space="preserve">      4</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D941BF">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D941BF">
              <w:rPr>
                <w:rFonts w:ascii="Arial" w:hAnsi="Arial" w:cs="Arial"/>
                <w:sz w:val="22"/>
                <w:szCs w:val="22"/>
                <w:lang w:val="en-US"/>
              </w:rPr>
              <w:t xml:space="preserve">      5</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D941BF">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D941BF">
              <w:rPr>
                <w:rFonts w:ascii="Arial" w:hAnsi="Arial" w:cs="Arial"/>
                <w:sz w:val="22"/>
                <w:szCs w:val="22"/>
                <w:lang w:val="en-US"/>
              </w:rPr>
              <w:t xml:space="preserve">      6</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D941BF">
              <w:rPr>
                <w:rFonts w:ascii="Arial" w:hAnsi="Arial" w:cs="Arial"/>
                <w:sz w:val="22"/>
                <w:szCs w:val="22"/>
                <w:lang w:val="en-US"/>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D941BF">
              <w:rPr>
                <w:rFonts w:ascii="Arial" w:hAnsi="Arial" w:cs="Arial"/>
                <w:b/>
                <w:sz w:val="22"/>
                <w:szCs w:val="22"/>
                <w:lang w:val="en-US"/>
              </w:rPr>
              <w:t xml:space="preserve">   </w:t>
            </w:r>
            <w:r w:rsidRPr="00D941BF">
              <w:rPr>
                <w:rFonts w:ascii="Arial" w:hAnsi="Arial" w:cs="Arial"/>
                <w:sz w:val="22"/>
                <w:szCs w:val="22"/>
                <w:lang w:val="en-US"/>
              </w:rPr>
              <w:t>module of the degree</w:t>
            </w:r>
          </w:p>
        </w:tc>
      </w:tr>
      <w:tr w:rsidR="00D941BF" w:rsidRPr="00233852" w14:paraId="4436F577" w14:textId="77777777" w:rsidTr="008C20D2">
        <w:trPr>
          <w:trHeight w:val="978"/>
        </w:trPr>
        <w:tc>
          <w:tcPr>
            <w:tcW w:w="8856" w:type="dxa"/>
            <w:gridSpan w:val="5"/>
            <w:shd w:val="clear" w:color="auto" w:fill="D9D9D9"/>
          </w:tcPr>
          <w:p w14:paraId="433105DD"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I confirm that this is my original work and that I have adhered to the University policy on plagiarism.</w:t>
            </w:r>
          </w:p>
          <w:p w14:paraId="4ABACD9F" w14:textId="17CBD3F8" w:rsidR="00D941BF" w:rsidRPr="002D29D6" w:rsidRDefault="00D941BF" w:rsidP="00D941BF">
            <w:pPr>
              <w:pStyle w:val="NormalWeb"/>
              <w:spacing w:before="0" w:beforeAutospacing="0" w:after="0" w:afterAutospacing="0"/>
              <w:ind w:right="34"/>
              <w:jc w:val="center"/>
              <w:rPr>
                <w:rFonts w:ascii="Dreaming Outloud Script Pro" w:hAnsi="Dreaming Outloud Script Pro" w:cs="Dreaming Outloud Script Pro"/>
                <w:i/>
                <w:iCs/>
                <w:sz w:val="22"/>
                <w:szCs w:val="22"/>
                <w:lang w:val="en-US"/>
              </w:rPr>
            </w:pPr>
            <w:r w:rsidRPr="00D941BF">
              <w:rPr>
                <w:rFonts w:ascii="Arial" w:hAnsi="Arial" w:cs="Arial"/>
                <w:sz w:val="22"/>
                <w:szCs w:val="22"/>
                <w:lang w:val="en-US"/>
              </w:rPr>
              <w:t xml:space="preserve">Signed </w:t>
            </w:r>
            <w:r w:rsidR="002D29D6">
              <w:rPr>
                <w:rFonts w:ascii="Arial" w:hAnsi="Arial" w:cs="Arial"/>
                <w:sz w:val="22"/>
                <w:szCs w:val="22"/>
                <w:lang w:val="en-US"/>
              </w:rPr>
              <w:t xml:space="preserve">     </w:t>
            </w:r>
            <w:r w:rsidR="002D29D6" w:rsidRPr="002D29D6">
              <w:rPr>
                <w:rFonts w:ascii="Mystical Woods Rough Script" w:hAnsi="Mystical Woods Rough Script" w:cs="Dreaming Outloud Script Pro"/>
                <w:i/>
                <w:iCs/>
                <w:sz w:val="22"/>
                <w:szCs w:val="22"/>
                <w:lang w:val="en-US"/>
              </w:rPr>
              <w:t>Celine Henquinet</w:t>
            </w:r>
          </w:p>
          <w:p w14:paraId="7B6F1A89" w14:textId="5DA4C097" w:rsidR="00D941BF" w:rsidRPr="00D941BF" w:rsidRDefault="00D941BF" w:rsidP="00D941BF">
            <w:pPr>
              <w:pStyle w:val="NormalWeb"/>
              <w:spacing w:before="0" w:beforeAutospacing="0" w:after="0" w:afterAutospacing="0"/>
              <w:ind w:right="34"/>
              <w:jc w:val="center"/>
              <w:rPr>
                <w:rFonts w:ascii="Calibri" w:hAnsi="Calibri" w:cs="Calibri"/>
                <w:b/>
                <w:sz w:val="44"/>
                <w:szCs w:val="44"/>
                <w:lang w:val="en-US"/>
              </w:rPr>
            </w:pPr>
            <w:r w:rsidRPr="00D941BF">
              <w:rPr>
                <w:rFonts w:ascii="Calibri" w:hAnsi="Calibri" w:cs="Tahoma"/>
                <w:b/>
                <w:lang w:val="en-US"/>
              </w:rPr>
              <w:t xml:space="preserve">Email </w:t>
            </w:r>
            <w:proofErr w:type="spellStart"/>
            <w:proofErr w:type="gramStart"/>
            <w:r w:rsidRPr="00D941BF">
              <w:rPr>
                <w:rFonts w:ascii="Calibri" w:hAnsi="Calibri" w:cs="Tahoma"/>
                <w:b/>
                <w:lang w:val="en-US"/>
              </w:rPr>
              <w:t>submission:if</w:t>
            </w:r>
            <w:proofErr w:type="spellEnd"/>
            <w:proofErr w:type="gramEnd"/>
            <w:r w:rsidRPr="00D941BF">
              <w:rPr>
                <w:rFonts w:ascii="Calibri" w:hAnsi="Calibri" w:cs="Tahoma"/>
                <w:b/>
                <w:lang w:val="en-US"/>
              </w:rPr>
              <w:t xml:space="preserve"> you are submitting this form via email, please tick this box</w:t>
            </w:r>
            <w:r w:rsidR="002D29D6">
              <w:rPr>
                <w:rFonts w:ascii="Calibri" w:hAnsi="Calibri" w:cs="Tahoma"/>
                <w:b/>
                <w:lang w:val="en-US"/>
              </w:rPr>
              <w:t xml:space="preserve"> </w:t>
            </w:r>
            <w:r w:rsidR="002D29D6" w:rsidRPr="002D29D6">
              <w:rPr>
                <w:rFonts w:ascii="Calibri" w:hAnsi="Calibri" w:cs="Tahoma"/>
                <w:b/>
                <w:bdr w:val="single" w:sz="4" w:space="0" w:color="auto"/>
                <w:lang w:val="en-US"/>
              </w:rPr>
              <w:t>X</w:t>
            </w:r>
            <w:r w:rsidRPr="00D941BF">
              <w:rPr>
                <w:rFonts w:ascii="Calibri" w:hAnsi="Calibri" w:cs="Tahoma"/>
                <w:b/>
                <w:lang w:val="en-US"/>
              </w:rPr>
              <w:t xml:space="preserve"> </w:t>
            </w:r>
          </w:p>
          <w:p w14:paraId="7059E870"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Calibri" w:hAnsi="Calibri" w:cs="Tahoma"/>
                <w:b/>
                <w:lang w:val="en-US"/>
              </w:rPr>
              <w:t>(as a substitute for your signature) to confirm that you agree to the above declaration.</w:t>
            </w:r>
          </w:p>
        </w:tc>
      </w:tr>
      <w:tr w:rsidR="00D941BF" w:rsidRPr="00233852" w14:paraId="7A31DA90" w14:textId="77777777" w:rsidTr="008C20D2">
        <w:trPr>
          <w:trHeight w:val="3972"/>
        </w:trPr>
        <w:tc>
          <w:tcPr>
            <w:tcW w:w="8856" w:type="dxa"/>
            <w:gridSpan w:val="5"/>
          </w:tcPr>
          <w:p w14:paraId="0B73BBE9" w14:textId="77777777" w:rsidR="00D941BF" w:rsidRPr="00D941BF" w:rsidRDefault="00D941BF" w:rsidP="00D941BF">
            <w:pPr>
              <w:jc w:val="center"/>
              <w:rPr>
                <w:rFonts w:ascii="Arial" w:hAnsi="Arial"/>
                <w:b/>
                <w:lang w:val="en-US"/>
              </w:rPr>
            </w:pPr>
          </w:p>
          <w:p w14:paraId="71FC9FC6" w14:textId="77777777" w:rsidR="00D941BF" w:rsidRPr="00D941BF" w:rsidRDefault="00D941BF" w:rsidP="00D941BF">
            <w:pPr>
              <w:jc w:val="center"/>
              <w:rPr>
                <w:rFonts w:ascii="Arial" w:hAnsi="Arial"/>
                <w:lang w:val="en-US"/>
              </w:rPr>
            </w:pPr>
            <w:r w:rsidRPr="00D941BF">
              <w:rPr>
                <w:rFonts w:ascii="Arial" w:hAnsi="Arial"/>
                <w:b/>
                <w:lang w:val="en-US"/>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941BF" w:rsidRPr="00D941BF" w14:paraId="4862E2ED" w14:textId="77777777" w:rsidTr="008C20D2">
              <w:tc>
                <w:tcPr>
                  <w:tcW w:w="6970" w:type="dxa"/>
                </w:tcPr>
                <w:p w14:paraId="038A6FBC" w14:textId="77777777" w:rsidR="00D941BF" w:rsidRPr="00D941BF" w:rsidRDefault="00D941BF" w:rsidP="00D941BF">
                  <w:pPr>
                    <w:jc w:val="center"/>
                    <w:rPr>
                      <w:rFonts w:ascii="Arial" w:hAnsi="Arial"/>
                      <w:sz w:val="20"/>
                      <w:szCs w:val="20"/>
                      <w:lang w:val="en-US"/>
                    </w:rPr>
                  </w:pPr>
                </w:p>
                <w:p w14:paraId="70ED3C10"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1</w:t>
                  </w:r>
                  <w:r w:rsidRPr="00D941BF">
                    <w:rPr>
                      <w:rFonts w:ascii="Arial" w:hAnsi="Arial"/>
                      <w:sz w:val="20"/>
                      <w:szCs w:val="20"/>
                      <w:vertAlign w:val="superscript"/>
                      <w:lang w:val="en-US"/>
                    </w:rPr>
                    <w:t>st</w:t>
                  </w:r>
                  <w:r w:rsidRPr="00D941BF">
                    <w:rPr>
                      <w:rFonts w:ascii="Arial" w:hAnsi="Arial"/>
                      <w:sz w:val="20"/>
                      <w:szCs w:val="20"/>
                      <w:lang w:val="en-US"/>
                    </w:rPr>
                    <w:t xml:space="preserve"> Marker’s Provisional mark</w:t>
                  </w:r>
                </w:p>
              </w:tc>
              <w:tc>
                <w:tcPr>
                  <w:tcW w:w="1660" w:type="dxa"/>
                </w:tcPr>
                <w:p w14:paraId="58261790" w14:textId="77777777" w:rsidR="00D941BF" w:rsidRPr="00D941BF" w:rsidRDefault="00D941BF" w:rsidP="00D941BF">
                  <w:pPr>
                    <w:jc w:val="center"/>
                    <w:rPr>
                      <w:rFonts w:ascii="Arial" w:hAnsi="Arial"/>
                      <w:sz w:val="20"/>
                      <w:szCs w:val="20"/>
                      <w:lang w:val="en-US"/>
                    </w:rPr>
                  </w:pPr>
                </w:p>
              </w:tc>
            </w:tr>
            <w:tr w:rsidR="00D941BF" w:rsidRPr="00233852" w14:paraId="406A9F79" w14:textId="77777777" w:rsidTr="008C20D2">
              <w:tc>
                <w:tcPr>
                  <w:tcW w:w="6970" w:type="dxa"/>
                </w:tcPr>
                <w:p w14:paraId="14A8825B" w14:textId="77777777" w:rsidR="00D941BF" w:rsidRPr="00D941BF" w:rsidRDefault="00D941BF" w:rsidP="00D941BF">
                  <w:pPr>
                    <w:jc w:val="center"/>
                    <w:rPr>
                      <w:rFonts w:ascii="Arial" w:hAnsi="Arial"/>
                      <w:sz w:val="20"/>
                      <w:szCs w:val="20"/>
                      <w:lang w:val="en-US"/>
                    </w:rPr>
                  </w:pPr>
                </w:p>
                <w:p w14:paraId="1F9D91E3"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2</w:t>
                  </w:r>
                  <w:r w:rsidRPr="00D941BF">
                    <w:rPr>
                      <w:rFonts w:ascii="Arial" w:hAnsi="Arial"/>
                      <w:sz w:val="20"/>
                      <w:szCs w:val="20"/>
                      <w:vertAlign w:val="superscript"/>
                      <w:lang w:val="en-US"/>
                    </w:rPr>
                    <w:t>nd</w:t>
                  </w:r>
                  <w:r w:rsidRPr="00D941BF">
                    <w:rPr>
                      <w:rFonts w:ascii="Arial" w:hAnsi="Arial"/>
                      <w:sz w:val="20"/>
                      <w:szCs w:val="20"/>
                      <w:lang w:val="en-US"/>
                    </w:rPr>
                    <w:t xml:space="preserve"> Marker’s/Moderator’s provisional mark</w:t>
                  </w:r>
                </w:p>
              </w:tc>
              <w:tc>
                <w:tcPr>
                  <w:tcW w:w="1660" w:type="dxa"/>
                </w:tcPr>
                <w:p w14:paraId="7AF2671C" w14:textId="77777777" w:rsidR="00D941BF" w:rsidRPr="00D941BF" w:rsidRDefault="00D941BF" w:rsidP="00D941BF">
                  <w:pPr>
                    <w:jc w:val="center"/>
                    <w:rPr>
                      <w:rFonts w:ascii="Arial" w:hAnsi="Arial"/>
                      <w:sz w:val="20"/>
                      <w:szCs w:val="20"/>
                      <w:lang w:val="en-US"/>
                    </w:rPr>
                  </w:pPr>
                </w:p>
              </w:tc>
            </w:tr>
            <w:tr w:rsidR="00D941BF" w:rsidRPr="00233852" w14:paraId="359448AF" w14:textId="77777777" w:rsidTr="008C20D2">
              <w:tc>
                <w:tcPr>
                  <w:tcW w:w="6970" w:type="dxa"/>
                </w:tcPr>
                <w:p w14:paraId="5574BA00" w14:textId="77777777" w:rsidR="00D941BF" w:rsidRPr="00D941BF" w:rsidRDefault="00D941BF" w:rsidP="00D941BF">
                  <w:pPr>
                    <w:jc w:val="center"/>
                    <w:rPr>
                      <w:rFonts w:ascii="Arial" w:hAnsi="Arial"/>
                      <w:sz w:val="20"/>
                      <w:szCs w:val="20"/>
                      <w:lang w:val="en-US"/>
                    </w:rPr>
                  </w:pPr>
                </w:p>
                <w:p w14:paraId="7A10720E"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External Examiner’s mark (if relevant)</w:t>
                  </w:r>
                </w:p>
              </w:tc>
              <w:tc>
                <w:tcPr>
                  <w:tcW w:w="1660" w:type="dxa"/>
                </w:tcPr>
                <w:p w14:paraId="63F47E0B" w14:textId="77777777" w:rsidR="00D941BF" w:rsidRPr="00D941BF" w:rsidRDefault="00D941BF" w:rsidP="00D941BF">
                  <w:pPr>
                    <w:jc w:val="center"/>
                    <w:rPr>
                      <w:rFonts w:ascii="Arial" w:hAnsi="Arial"/>
                      <w:sz w:val="20"/>
                      <w:szCs w:val="20"/>
                      <w:lang w:val="en-US"/>
                    </w:rPr>
                  </w:pPr>
                </w:p>
              </w:tc>
            </w:tr>
            <w:tr w:rsidR="00D941BF" w:rsidRPr="00233852" w14:paraId="678BB291" w14:textId="77777777" w:rsidTr="008C20D2">
              <w:tc>
                <w:tcPr>
                  <w:tcW w:w="6970" w:type="dxa"/>
                </w:tcPr>
                <w:p w14:paraId="14B52F81" w14:textId="77777777" w:rsidR="00D941BF" w:rsidRPr="00D941BF" w:rsidRDefault="00D941BF" w:rsidP="00D941BF">
                  <w:pPr>
                    <w:jc w:val="center"/>
                    <w:rPr>
                      <w:rFonts w:ascii="Arial" w:hAnsi="Arial"/>
                      <w:sz w:val="20"/>
                      <w:szCs w:val="20"/>
                      <w:lang w:val="en-US"/>
                    </w:rPr>
                  </w:pPr>
                </w:p>
                <w:p w14:paraId="05EC17BF" w14:textId="77777777" w:rsidR="00D941BF" w:rsidRPr="00D941BF" w:rsidRDefault="00D941BF" w:rsidP="00D941BF">
                  <w:pPr>
                    <w:jc w:val="center"/>
                    <w:rPr>
                      <w:rFonts w:ascii="Arial" w:hAnsi="Arial"/>
                      <w:b/>
                      <w:sz w:val="20"/>
                      <w:szCs w:val="20"/>
                      <w:lang w:val="en-US"/>
                    </w:rPr>
                  </w:pPr>
                  <w:r w:rsidRPr="00D941BF">
                    <w:rPr>
                      <w:rFonts w:ascii="Arial" w:hAnsi="Arial"/>
                      <w:b/>
                      <w:sz w:val="20"/>
                      <w:szCs w:val="20"/>
                      <w:lang w:val="en-US"/>
                    </w:rPr>
                    <w:t>Final Mark</w:t>
                  </w:r>
                </w:p>
                <w:p w14:paraId="4D57B07C" w14:textId="77777777" w:rsidR="00D941BF" w:rsidRPr="00D941BF" w:rsidRDefault="00D941BF" w:rsidP="00D941BF">
                  <w:pPr>
                    <w:jc w:val="center"/>
                    <w:rPr>
                      <w:rFonts w:ascii="Arial" w:hAnsi="Arial"/>
                      <w:sz w:val="20"/>
                      <w:szCs w:val="20"/>
                      <w:lang w:val="en-US"/>
                    </w:rPr>
                  </w:pPr>
                </w:p>
              </w:tc>
              <w:tc>
                <w:tcPr>
                  <w:tcW w:w="1660" w:type="dxa"/>
                </w:tcPr>
                <w:p w14:paraId="381A646E" w14:textId="77777777" w:rsidR="00D941BF" w:rsidRPr="00D941BF" w:rsidRDefault="00D941BF" w:rsidP="00D941BF">
                  <w:pPr>
                    <w:jc w:val="center"/>
                    <w:rPr>
                      <w:rFonts w:ascii="Arial" w:hAnsi="Arial"/>
                      <w:sz w:val="20"/>
                      <w:szCs w:val="20"/>
                      <w:lang w:val="en-US"/>
                    </w:rPr>
                  </w:pPr>
                </w:p>
              </w:tc>
            </w:tr>
          </w:tbl>
          <w:p w14:paraId="754E4003" w14:textId="77777777" w:rsidR="00D941BF" w:rsidRPr="00D941BF" w:rsidRDefault="00D941BF" w:rsidP="00D941BF">
            <w:pPr>
              <w:pStyle w:val="NormalWeb"/>
              <w:spacing w:before="0" w:beforeAutospacing="0" w:after="0" w:afterAutospacing="0"/>
              <w:ind w:left="142" w:right="34"/>
              <w:jc w:val="center"/>
              <w:rPr>
                <w:rFonts w:ascii="Arial" w:hAnsi="Arial" w:cs="Arial"/>
                <w:b/>
                <w:sz w:val="22"/>
                <w:szCs w:val="22"/>
                <w:lang w:val="en-US"/>
              </w:rPr>
            </w:pPr>
          </w:p>
          <w:p w14:paraId="55FA9D0A" w14:textId="77777777" w:rsidR="00D941BF" w:rsidRPr="00D941BF" w:rsidRDefault="00D941BF" w:rsidP="00D941BF">
            <w:pPr>
              <w:pStyle w:val="NormalWeb"/>
              <w:spacing w:before="0" w:beforeAutospacing="0" w:after="0" w:afterAutospacing="0"/>
              <w:ind w:left="142" w:right="34"/>
              <w:jc w:val="center"/>
              <w:rPr>
                <w:rFonts w:ascii="Arial" w:hAnsi="Arial" w:cs="Arial"/>
                <w:sz w:val="22"/>
                <w:szCs w:val="22"/>
                <w:lang w:val="en-US"/>
              </w:rPr>
            </w:pPr>
            <w:r w:rsidRPr="00D941BF">
              <w:rPr>
                <w:rFonts w:ascii="Arial" w:hAnsi="Arial" w:cs="Arial"/>
                <w:b/>
                <w:sz w:val="22"/>
                <w:szCs w:val="22"/>
                <w:lang w:val="en-US"/>
              </w:rPr>
              <w:t>NB.</w:t>
            </w:r>
            <w:r w:rsidRPr="00D941BF">
              <w:rPr>
                <w:rFonts w:ascii="Arial" w:hAnsi="Arial" w:cs="Arial"/>
                <w:sz w:val="22"/>
                <w:szCs w:val="22"/>
                <w:lang w:val="en-US"/>
              </w:rPr>
              <w:t xml:space="preserve">  All marks are provisional until confirmed by the Final Examination Board.</w:t>
            </w:r>
          </w:p>
          <w:p w14:paraId="0A675C7B"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3A5397FA"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33FA1BA0"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1D029FBF"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08B714F8"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3FE448FA" w14:textId="77777777" w:rsidR="00327144" w:rsidRDefault="00327144" w:rsidP="00D941BF">
            <w:pPr>
              <w:pStyle w:val="NormalWeb"/>
              <w:spacing w:before="0" w:beforeAutospacing="0" w:after="0" w:afterAutospacing="0"/>
              <w:jc w:val="center"/>
              <w:rPr>
                <w:rFonts w:ascii="Arial" w:hAnsi="Arial" w:cs="Arial"/>
                <w:b/>
                <w:sz w:val="22"/>
                <w:szCs w:val="22"/>
                <w:lang w:val="en-US"/>
              </w:rPr>
            </w:pPr>
          </w:p>
          <w:p w14:paraId="612D2BFE" w14:textId="77777777" w:rsidR="00327144" w:rsidRDefault="00327144" w:rsidP="00D941BF">
            <w:pPr>
              <w:pStyle w:val="NormalWeb"/>
              <w:spacing w:before="0" w:beforeAutospacing="0" w:after="0" w:afterAutospacing="0"/>
              <w:jc w:val="center"/>
              <w:rPr>
                <w:rFonts w:ascii="Arial" w:hAnsi="Arial" w:cs="Arial"/>
                <w:b/>
                <w:sz w:val="22"/>
                <w:szCs w:val="22"/>
                <w:lang w:val="en-US"/>
              </w:rPr>
            </w:pPr>
          </w:p>
          <w:p w14:paraId="4A27F9AA" w14:textId="77777777" w:rsidR="00327144" w:rsidRDefault="00327144" w:rsidP="00D941BF">
            <w:pPr>
              <w:pStyle w:val="NormalWeb"/>
              <w:spacing w:before="0" w:beforeAutospacing="0" w:after="0" w:afterAutospacing="0"/>
              <w:jc w:val="center"/>
              <w:rPr>
                <w:rFonts w:ascii="Arial" w:hAnsi="Arial" w:cs="Arial"/>
                <w:b/>
                <w:sz w:val="22"/>
                <w:szCs w:val="22"/>
                <w:lang w:val="en-US"/>
              </w:rPr>
            </w:pPr>
          </w:p>
          <w:p w14:paraId="2E90451D" w14:textId="77777777" w:rsidR="00327144" w:rsidRDefault="00327144" w:rsidP="00D941BF">
            <w:pPr>
              <w:pStyle w:val="NormalWeb"/>
              <w:spacing w:before="0" w:beforeAutospacing="0" w:after="0" w:afterAutospacing="0"/>
              <w:jc w:val="center"/>
              <w:rPr>
                <w:rFonts w:ascii="Arial" w:hAnsi="Arial" w:cs="Arial"/>
                <w:b/>
                <w:sz w:val="22"/>
                <w:szCs w:val="22"/>
                <w:lang w:val="en-US"/>
              </w:rPr>
            </w:pPr>
          </w:p>
          <w:p w14:paraId="08E123DD" w14:textId="77777777" w:rsidR="00327144" w:rsidRDefault="00327144" w:rsidP="00D941BF">
            <w:pPr>
              <w:pStyle w:val="NormalWeb"/>
              <w:spacing w:before="0" w:beforeAutospacing="0" w:after="0" w:afterAutospacing="0"/>
              <w:jc w:val="center"/>
              <w:rPr>
                <w:rFonts w:ascii="Arial" w:hAnsi="Arial" w:cs="Arial"/>
                <w:b/>
                <w:sz w:val="22"/>
                <w:szCs w:val="22"/>
                <w:lang w:val="en-US"/>
              </w:rPr>
            </w:pPr>
          </w:p>
          <w:p w14:paraId="72AC1282" w14:textId="6FB83549" w:rsidR="00D941BF" w:rsidRPr="00D941BF" w:rsidRDefault="00D941BF" w:rsidP="00D941BF">
            <w:pPr>
              <w:pStyle w:val="NormalWeb"/>
              <w:spacing w:before="0" w:beforeAutospacing="0" w:after="0" w:afterAutospacing="0"/>
              <w:jc w:val="center"/>
              <w:rPr>
                <w:rFonts w:ascii="Arial" w:hAnsi="Arial" w:cs="Arial"/>
                <w:b/>
                <w:sz w:val="22"/>
                <w:szCs w:val="22"/>
                <w:lang w:val="en-US"/>
              </w:rPr>
            </w:pPr>
            <w:r w:rsidRPr="00D941BF">
              <w:rPr>
                <w:rFonts w:ascii="Arial" w:hAnsi="Arial" w:cs="Arial"/>
                <w:b/>
                <w:sz w:val="22"/>
                <w:szCs w:val="22"/>
                <w:lang w:val="en-US"/>
              </w:rPr>
              <w:t xml:space="preserve">For completion by Marker </w:t>
            </w:r>
            <w:proofErr w:type="gramStart"/>
            <w:r w:rsidRPr="00D941BF">
              <w:rPr>
                <w:rFonts w:ascii="Arial" w:hAnsi="Arial" w:cs="Arial"/>
                <w:b/>
                <w:sz w:val="22"/>
                <w:szCs w:val="22"/>
                <w:lang w:val="en-US"/>
              </w:rPr>
              <w:t>1 :</w:t>
            </w:r>
            <w:proofErr w:type="gramEnd"/>
          </w:p>
          <w:p w14:paraId="4E4EE9B4" w14:textId="77777777" w:rsidR="00D941BF" w:rsidRPr="00D941BF" w:rsidRDefault="00D941BF" w:rsidP="00D941BF">
            <w:pPr>
              <w:pStyle w:val="NormalWeb"/>
              <w:jc w:val="center"/>
              <w:rPr>
                <w:rFonts w:ascii="Arial" w:hAnsi="Arial" w:cs="Arial"/>
                <w:sz w:val="22"/>
                <w:szCs w:val="22"/>
                <w:lang w:val="en-US"/>
              </w:rPr>
            </w:pPr>
            <w:r w:rsidRPr="00D941BF">
              <w:rPr>
                <w:rFonts w:ascii="Arial" w:hAnsi="Arial" w:cs="Arial"/>
                <w:sz w:val="22"/>
                <w:szCs w:val="22"/>
                <w:lang w:val="en-US"/>
              </w:rPr>
              <w:t>Comments:</w:t>
            </w:r>
          </w:p>
          <w:p w14:paraId="44688E8F" w14:textId="77777777" w:rsidR="00D941BF" w:rsidRPr="00D941BF" w:rsidRDefault="00D941BF" w:rsidP="00D941BF">
            <w:pPr>
              <w:pStyle w:val="NormalWeb"/>
              <w:jc w:val="center"/>
              <w:rPr>
                <w:rFonts w:ascii="Arial" w:hAnsi="Arial" w:cs="Arial"/>
                <w:sz w:val="22"/>
                <w:szCs w:val="22"/>
                <w:lang w:val="en-US"/>
              </w:rPr>
            </w:pPr>
          </w:p>
        </w:tc>
      </w:tr>
      <w:tr w:rsidR="00D941BF" w:rsidRPr="00230F35" w14:paraId="661BC7B2" w14:textId="77777777" w:rsidTr="008C20D2">
        <w:trPr>
          <w:trHeight w:val="492"/>
        </w:trPr>
        <w:tc>
          <w:tcPr>
            <w:tcW w:w="6768" w:type="dxa"/>
            <w:gridSpan w:val="3"/>
          </w:tcPr>
          <w:p w14:paraId="659AC59D" w14:textId="77777777" w:rsidR="00D941BF" w:rsidRPr="00230F35" w:rsidRDefault="00D941BF" w:rsidP="00D941BF">
            <w:pPr>
              <w:pStyle w:val="NormalWeb"/>
              <w:ind w:left="142" w:right="34"/>
              <w:jc w:val="center"/>
              <w:rPr>
                <w:rFonts w:ascii="Arial" w:hAnsi="Arial" w:cs="Arial"/>
                <w:sz w:val="22"/>
                <w:szCs w:val="22"/>
              </w:rPr>
            </w:pPr>
            <w:proofErr w:type="spellStart"/>
            <w:r w:rsidRPr="00230F35">
              <w:rPr>
                <w:rFonts w:ascii="Arial" w:hAnsi="Arial" w:cs="Arial"/>
                <w:sz w:val="22"/>
                <w:szCs w:val="22"/>
              </w:rPr>
              <w:lastRenderedPageBreak/>
              <w:t>Marker’s</w:t>
            </w:r>
            <w:proofErr w:type="spellEnd"/>
            <w:r w:rsidRPr="00230F35">
              <w:rPr>
                <w:rFonts w:ascii="Arial" w:hAnsi="Arial" w:cs="Arial"/>
                <w:sz w:val="22"/>
                <w:szCs w:val="22"/>
              </w:rPr>
              <w:t xml:space="preserve"> </w:t>
            </w:r>
            <w:proofErr w:type="gramStart"/>
            <w:r w:rsidRPr="00230F35">
              <w:rPr>
                <w:rFonts w:ascii="Arial" w:hAnsi="Arial" w:cs="Arial"/>
                <w:sz w:val="22"/>
                <w:szCs w:val="22"/>
              </w:rPr>
              <w:t>signatur</w:t>
            </w:r>
            <w:r>
              <w:rPr>
                <w:rFonts w:ascii="Arial" w:hAnsi="Arial" w:cs="Arial"/>
                <w:sz w:val="22"/>
                <w:szCs w:val="22"/>
              </w:rPr>
              <w:t>e:</w:t>
            </w:r>
            <w:proofErr w:type="gramEnd"/>
          </w:p>
        </w:tc>
        <w:tc>
          <w:tcPr>
            <w:tcW w:w="2088" w:type="dxa"/>
            <w:gridSpan w:val="2"/>
          </w:tcPr>
          <w:p w14:paraId="7D9C0940" w14:textId="77777777" w:rsidR="00D941BF" w:rsidRPr="00230F35" w:rsidRDefault="00D941BF" w:rsidP="00D941BF">
            <w:pPr>
              <w:pStyle w:val="NormalWeb"/>
              <w:spacing w:after="0"/>
              <w:ind w:left="142" w:right="34"/>
              <w:jc w:val="center"/>
              <w:rPr>
                <w:rFonts w:ascii="Arial" w:hAnsi="Arial" w:cs="Arial"/>
                <w:sz w:val="22"/>
                <w:szCs w:val="22"/>
              </w:rPr>
            </w:pPr>
            <w:proofErr w:type="gramStart"/>
            <w:r w:rsidRPr="00230F35">
              <w:rPr>
                <w:rFonts w:ascii="Arial" w:hAnsi="Arial" w:cs="Arial"/>
                <w:sz w:val="22"/>
                <w:szCs w:val="22"/>
              </w:rPr>
              <w:t>Date:</w:t>
            </w:r>
            <w:proofErr w:type="gramEnd"/>
          </w:p>
        </w:tc>
      </w:tr>
      <w:tr w:rsidR="00D941BF" w:rsidRPr="002F467C" w14:paraId="3FD41F90" w14:textId="77777777" w:rsidTr="008C20D2">
        <w:tc>
          <w:tcPr>
            <w:tcW w:w="8856" w:type="dxa"/>
            <w:gridSpan w:val="5"/>
          </w:tcPr>
          <w:p w14:paraId="52C8E3C9" w14:textId="77777777" w:rsidR="00D941BF" w:rsidRPr="00D941BF" w:rsidRDefault="00D941BF" w:rsidP="00D941BF">
            <w:pPr>
              <w:pStyle w:val="NormalWeb"/>
              <w:spacing w:before="0" w:beforeAutospacing="0" w:after="0" w:afterAutospacing="0"/>
              <w:ind w:right="-334"/>
              <w:jc w:val="center"/>
              <w:rPr>
                <w:rFonts w:ascii="Arial" w:hAnsi="Arial" w:cs="Arial"/>
                <w:bCs/>
                <w:i/>
                <w:sz w:val="22"/>
                <w:szCs w:val="22"/>
                <w:lang w:val="en-US"/>
              </w:rPr>
            </w:pPr>
          </w:p>
          <w:p w14:paraId="7FD773FA" w14:textId="77777777" w:rsidR="00D941BF" w:rsidRPr="00D941BF" w:rsidRDefault="00D941BF" w:rsidP="00D941BF">
            <w:pPr>
              <w:pStyle w:val="NormalWeb"/>
              <w:spacing w:before="0" w:beforeAutospacing="0" w:after="0" w:afterAutospacing="0"/>
              <w:ind w:right="-334"/>
              <w:jc w:val="center"/>
              <w:rPr>
                <w:rFonts w:ascii="Arial" w:hAnsi="Arial" w:cs="Arial"/>
                <w:b/>
                <w:bCs/>
                <w:sz w:val="22"/>
                <w:szCs w:val="22"/>
                <w:lang w:val="en-US"/>
              </w:rPr>
            </w:pPr>
            <w:r w:rsidRPr="00D941BF">
              <w:rPr>
                <w:rFonts w:ascii="Arial" w:hAnsi="Arial" w:cs="Arial"/>
                <w:b/>
                <w:bCs/>
                <w:sz w:val="22"/>
                <w:szCs w:val="22"/>
                <w:lang w:val="en-US"/>
              </w:rPr>
              <w:t>For completion by Marker 2/Moderator:</w:t>
            </w:r>
          </w:p>
          <w:p w14:paraId="0789357C" w14:textId="77777777" w:rsidR="00D941BF" w:rsidRPr="00D941BF" w:rsidRDefault="00D941BF" w:rsidP="00D941BF">
            <w:pPr>
              <w:pStyle w:val="NormalWeb"/>
              <w:spacing w:before="0" w:beforeAutospacing="0" w:after="0" w:afterAutospacing="0"/>
              <w:ind w:right="-334"/>
              <w:jc w:val="center"/>
              <w:rPr>
                <w:rFonts w:ascii="Arial" w:hAnsi="Arial" w:cs="Arial"/>
                <w:b/>
                <w:bCs/>
                <w:sz w:val="22"/>
                <w:szCs w:val="22"/>
                <w:lang w:val="en-US"/>
              </w:rPr>
            </w:pPr>
          </w:p>
          <w:p w14:paraId="35D58CA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spellStart"/>
            <w:proofErr w:type="gramStart"/>
            <w:r w:rsidRPr="00230F35">
              <w:rPr>
                <w:rFonts w:ascii="Arial" w:hAnsi="Arial" w:cs="Arial"/>
                <w:bCs/>
                <w:sz w:val="22"/>
                <w:szCs w:val="22"/>
              </w:rPr>
              <w:t>Comments</w:t>
            </w:r>
            <w:proofErr w:type="spellEnd"/>
            <w:r w:rsidRPr="00230F35">
              <w:rPr>
                <w:rFonts w:ascii="Arial" w:hAnsi="Arial" w:cs="Arial"/>
                <w:bCs/>
                <w:sz w:val="22"/>
                <w:szCs w:val="22"/>
              </w:rPr>
              <w:t>:</w:t>
            </w:r>
            <w:proofErr w:type="gramEnd"/>
          </w:p>
          <w:p w14:paraId="5C8265E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18CD47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2C0C3B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821D49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4E5A82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596FDCD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33772E2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7E330534"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65B9714" w14:textId="77777777" w:rsidR="00D941BF" w:rsidRDefault="00D941BF" w:rsidP="00D941BF">
            <w:pPr>
              <w:pStyle w:val="NormalWeb"/>
              <w:spacing w:before="0" w:beforeAutospacing="0" w:after="0" w:afterAutospacing="0"/>
              <w:ind w:right="-334"/>
              <w:jc w:val="center"/>
              <w:rPr>
                <w:rFonts w:ascii="Arial" w:hAnsi="Arial" w:cs="Arial"/>
                <w:bCs/>
                <w:sz w:val="22"/>
                <w:szCs w:val="22"/>
              </w:rPr>
            </w:pPr>
          </w:p>
          <w:p w14:paraId="02BF7F0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77A1D0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72B90A7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tc>
      </w:tr>
      <w:tr w:rsidR="00D941BF" w:rsidRPr="002F467C" w14:paraId="4C8BC7EF" w14:textId="77777777" w:rsidTr="008C20D2">
        <w:trPr>
          <w:trHeight w:val="720"/>
        </w:trPr>
        <w:tc>
          <w:tcPr>
            <w:tcW w:w="5211" w:type="dxa"/>
            <w:gridSpan w:val="2"/>
          </w:tcPr>
          <w:p w14:paraId="47CBB0DA"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spellStart"/>
            <w:r w:rsidRPr="00230F35">
              <w:rPr>
                <w:rFonts w:ascii="Arial" w:hAnsi="Arial" w:cs="Arial"/>
                <w:bCs/>
                <w:sz w:val="22"/>
                <w:szCs w:val="22"/>
              </w:rPr>
              <w:t>Marker’s</w:t>
            </w:r>
            <w:proofErr w:type="spellEnd"/>
            <w:r w:rsidRPr="00230F35">
              <w:rPr>
                <w:rFonts w:ascii="Arial" w:hAnsi="Arial" w:cs="Arial"/>
                <w:bCs/>
                <w:sz w:val="22"/>
                <w:szCs w:val="22"/>
              </w:rPr>
              <w:t xml:space="preserve"> </w:t>
            </w:r>
            <w:proofErr w:type="gramStart"/>
            <w:r w:rsidRPr="00230F35">
              <w:rPr>
                <w:rFonts w:ascii="Arial" w:hAnsi="Arial" w:cs="Arial"/>
                <w:bCs/>
                <w:sz w:val="22"/>
                <w:szCs w:val="22"/>
              </w:rPr>
              <w:t>Signature</w:t>
            </w:r>
            <w:r>
              <w:rPr>
                <w:rFonts w:ascii="Arial" w:hAnsi="Arial" w:cs="Arial"/>
                <w:bCs/>
                <w:sz w:val="22"/>
                <w:szCs w:val="22"/>
              </w:rPr>
              <w:t>:</w:t>
            </w:r>
            <w:proofErr w:type="gramEnd"/>
          </w:p>
        </w:tc>
        <w:tc>
          <w:tcPr>
            <w:tcW w:w="3645" w:type="dxa"/>
            <w:gridSpan w:val="3"/>
          </w:tcPr>
          <w:p w14:paraId="6C4C775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gramStart"/>
            <w:r w:rsidRPr="00230F35">
              <w:rPr>
                <w:rFonts w:ascii="Arial" w:hAnsi="Arial" w:cs="Arial"/>
                <w:bCs/>
                <w:sz w:val="22"/>
                <w:szCs w:val="22"/>
              </w:rPr>
              <w:t>Date:</w:t>
            </w:r>
            <w:proofErr w:type="gramEnd"/>
          </w:p>
        </w:tc>
      </w:tr>
      <w:tr w:rsidR="00D941BF" w:rsidRPr="002F467C" w14:paraId="6420FA6F" w14:textId="77777777" w:rsidTr="008C20D2">
        <w:trPr>
          <w:trHeight w:val="720"/>
        </w:trPr>
        <w:tc>
          <w:tcPr>
            <w:tcW w:w="8856" w:type="dxa"/>
            <w:gridSpan w:val="5"/>
          </w:tcPr>
          <w:p w14:paraId="2981E8A1" w14:textId="77777777" w:rsidR="00D941BF" w:rsidRPr="00B34964" w:rsidRDefault="00D941BF" w:rsidP="00D941BF">
            <w:pPr>
              <w:jc w:val="center"/>
              <w:rPr>
                <w:rFonts w:ascii="Arial" w:hAnsi="Arial" w:cs="Arial"/>
                <w:b/>
                <w:sz w:val="22"/>
                <w:szCs w:val="22"/>
              </w:rPr>
            </w:pPr>
            <w:proofErr w:type="spellStart"/>
            <w:r w:rsidRPr="00B34964">
              <w:rPr>
                <w:rFonts w:ascii="Arial" w:hAnsi="Arial" w:cs="Arial"/>
                <w:b/>
                <w:sz w:val="22"/>
                <w:szCs w:val="22"/>
              </w:rPr>
              <w:t>External</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Examiner’s</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comments</w:t>
            </w:r>
            <w:proofErr w:type="spellEnd"/>
            <w:r w:rsidRPr="00B34964">
              <w:rPr>
                <w:rFonts w:ascii="Arial" w:hAnsi="Arial" w:cs="Arial"/>
                <w:b/>
                <w:sz w:val="22"/>
                <w:szCs w:val="22"/>
              </w:rPr>
              <w:t xml:space="preserve"> (if relevant)</w:t>
            </w:r>
          </w:p>
          <w:p w14:paraId="77C622EE"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736F86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2E354B6"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4635C227"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7662B8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45A1DB2D"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D62191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769C66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5FEDFE44" w14:textId="77777777" w:rsidR="00D941BF" w:rsidRDefault="00D941BF" w:rsidP="00D941BF">
            <w:pPr>
              <w:pStyle w:val="NormalWeb"/>
              <w:spacing w:before="0" w:beforeAutospacing="0" w:after="0" w:afterAutospacing="0"/>
              <w:ind w:right="-334"/>
              <w:jc w:val="center"/>
              <w:rPr>
                <w:rFonts w:ascii="Arial" w:hAnsi="Arial" w:cs="Arial"/>
                <w:bCs/>
                <w:sz w:val="22"/>
                <w:szCs w:val="22"/>
              </w:rPr>
            </w:pPr>
          </w:p>
          <w:p w14:paraId="4840592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7A9474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tc>
      </w:tr>
      <w:tr w:rsidR="00D941BF" w:rsidRPr="002F467C" w14:paraId="0B76A7EF" w14:textId="77777777" w:rsidTr="008C20D2">
        <w:trPr>
          <w:trHeight w:val="720"/>
        </w:trPr>
        <w:tc>
          <w:tcPr>
            <w:tcW w:w="5211" w:type="dxa"/>
            <w:gridSpan w:val="2"/>
          </w:tcPr>
          <w:p w14:paraId="60346DA2" w14:textId="77777777" w:rsidR="00D941BF" w:rsidRPr="00230F35" w:rsidRDefault="00D941BF" w:rsidP="00D941BF">
            <w:pPr>
              <w:jc w:val="center"/>
              <w:rPr>
                <w:rFonts w:ascii="Arial" w:hAnsi="Arial" w:cs="Arial"/>
                <w:sz w:val="22"/>
                <w:szCs w:val="22"/>
              </w:rPr>
            </w:pPr>
            <w:proofErr w:type="spellStart"/>
            <w:r w:rsidRPr="00230F35">
              <w:rPr>
                <w:rFonts w:ascii="Arial" w:hAnsi="Arial" w:cs="Arial"/>
                <w:sz w:val="22"/>
                <w:szCs w:val="22"/>
              </w:rPr>
              <w:t>External</w:t>
            </w:r>
            <w:proofErr w:type="spellEnd"/>
            <w:r w:rsidRPr="00230F35">
              <w:rPr>
                <w:rFonts w:ascii="Arial" w:hAnsi="Arial" w:cs="Arial"/>
                <w:sz w:val="22"/>
                <w:szCs w:val="22"/>
              </w:rPr>
              <w:t xml:space="preserve"> </w:t>
            </w:r>
            <w:proofErr w:type="spellStart"/>
            <w:r w:rsidRPr="00230F35">
              <w:rPr>
                <w:rFonts w:ascii="Arial" w:hAnsi="Arial" w:cs="Arial"/>
                <w:sz w:val="22"/>
                <w:szCs w:val="22"/>
              </w:rPr>
              <w:t>Examiner’s</w:t>
            </w:r>
            <w:proofErr w:type="spellEnd"/>
            <w:r w:rsidRPr="00230F35">
              <w:rPr>
                <w:rFonts w:ascii="Arial" w:hAnsi="Arial" w:cs="Arial"/>
                <w:sz w:val="22"/>
                <w:szCs w:val="22"/>
              </w:rPr>
              <w:t xml:space="preserve"> </w:t>
            </w:r>
            <w:proofErr w:type="gramStart"/>
            <w:r w:rsidRPr="00230F35">
              <w:rPr>
                <w:rFonts w:ascii="Arial" w:hAnsi="Arial" w:cs="Arial"/>
                <w:sz w:val="22"/>
                <w:szCs w:val="22"/>
              </w:rPr>
              <w:t>Signature:</w:t>
            </w:r>
            <w:proofErr w:type="gramEnd"/>
          </w:p>
        </w:tc>
        <w:tc>
          <w:tcPr>
            <w:tcW w:w="3645" w:type="dxa"/>
            <w:gridSpan w:val="3"/>
          </w:tcPr>
          <w:p w14:paraId="565EBC9D" w14:textId="77777777" w:rsidR="00D941BF" w:rsidRPr="00230F35" w:rsidRDefault="00D941BF" w:rsidP="00D941BF">
            <w:pPr>
              <w:jc w:val="center"/>
              <w:rPr>
                <w:rFonts w:ascii="Arial" w:hAnsi="Arial" w:cs="Arial"/>
                <w:sz w:val="22"/>
                <w:szCs w:val="22"/>
              </w:rPr>
            </w:pPr>
            <w:proofErr w:type="gramStart"/>
            <w:r w:rsidRPr="00230F35">
              <w:rPr>
                <w:rFonts w:ascii="Arial" w:hAnsi="Arial" w:cs="Arial"/>
                <w:sz w:val="22"/>
                <w:szCs w:val="22"/>
              </w:rPr>
              <w:t>Date:</w:t>
            </w:r>
            <w:proofErr w:type="gramEnd"/>
          </w:p>
        </w:tc>
      </w:tr>
    </w:tbl>
    <w:p w14:paraId="62152795" w14:textId="77777777" w:rsidR="00D941BF" w:rsidRPr="00D67BF8" w:rsidRDefault="00D941BF" w:rsidP="00D941BF">
      <w:pPr>
        <w:pStyle w:val="NormalWeb"/>
        <w:spacing w:before="0" w:beforeAutospacing="0" w:after="0" w:afterAutospacing="0"/>
        <w:ind w:right="-334"/>
        <w:rPr>
          <w:rFonts w:ascii="Trebuchet MS" w:hAnsi="Trebuchet MS" w:cs="Tahoma"/>
          <w:bCs/>
        </w:rPr>
      </w:pPr>
    </w:p>
    <w:p w14:paraId="7F978E32"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7DA28816"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73F10F11"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6E516FE2"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24604264" w14:textId="77777777" w:rsidR="00F320FF" w:rsidRDefault="00F320FF">
      <w:pPr>
        <w:rPr>
          <w:rStyle w:val="lev"/>
          <w:rFonts w:ascii="Times New Roman" w:eastAsia="Times New Roman" w:hAnsi="Times New Roman" w:cs="Times New Roman"/>
          <w:b w:val="0"/>
          <w:bCs w:val="0"/>
          <w:color w:val="000000" w:themeColor="text1"/>
          <w:kern w:val="0"/>
          <w:lang w:val="en-US" w:eastAsia="fr-FR"/>
          <w14:ligatures w14:val="none"/>
        </w:rPr>
      </w:pPr>
      <w:r>
        <w:rPr>
          <w:rStyle w:val="lev"/>
          <w:b w:val="0"/>
          <w:bCs w:val="0"/>
          <w:color w:val="000000" w:themeColor="text1"/>
          <w:lang w:val="en-US"/>
        </w:rPr>
        <w:br w:type="page"/>
      </w:r>
    </w:p>
    <w:p w14:paraId="64859DD8" w14:textId="7924D90E" w:rsidR="00237256" w:rsidRPr="00067E1F" w:rsidRDefault="00067E1F" w:rsidP="00237256">
      <w:pPr>
        <w:jc w:val="center"/>
        <w:rPr>
          <w:rFonts w:ascii="Times New Roman" w:hAnsi="Times New Roman" w:cs="Times New Roman"/>
          <w:lang w:val="en-US"/>
        </w:rPr>
      </w:pPr>
      <w:r w:rsidRPr="00067E1F">
        <w:rPr>
          <w:rStyle w:val="lev"/>
          <w:rFonts w:ascii="Times New Roman" w:hAnsi="Times New Roman" w:cs="Times New Roman"/>
          <w:color w:val="000000" w:themeColor="text1"/>
          <w:lang w:val="en-US"/>
        </w:rPr>
        <w:lastRenderedPageBreak/>
        <w:t>A Critical Comparison of Two Secondary Sources</w:t>
      </w:r>
      <w:r w:rsidRPr="00067E1F">
        <w:rPr>
          <w:rFonts w:ascii="Times New Roman" w:hAnsi="Times New Roman" w:cs="Times New Roman"/>
          <w:lang w:val="en-US"/>
        </w:rPr>
        <w:t xml:space="preserve"> </w:t>
      </w:r>
    </w:p>
    <w:p w14:paraId="7505547D" w14:textId="77777777" w:rsidR="00237256" w:rsidRPr="00067E1F" w:rsidRDefault="00237256" w:rsidP="00237256">
      <w:pPr>
        <w:jc w:val="center"/>
        <w:rPr>
          <w:rFonts w:ascii="Times New Roman" w:hAnsi="Times New Roman" w:cs="Times New Roman"/>
          <w:b/>
          <w:bCs/>
          <w:sz w:val="6"/>
          <w:szCs w:val="6"/>
          <w:lang w:val="en-US"/>
        </w:rPr>
      </w:pPr>
    </w:p>
    <w:p w14:paraId="23870B10" w14:textId="29C8B7D7" w:rsidR="00237256" w:rsidRPr="00067E1F" w:rsidRDefault="00237256" w:rsidP="00067E1F">
      <w:pPr>
        <w:jc w:val="center"/>
        <w:rPr>
          <w:rFonts w:ascii="Times New Roman" w:hAnsi="Times New Roman" w:cs="Times New Roman"/>
          <w:b/>
          <w:bCs/>
          <w:lang w:val="en-US"/>
        </w:rPr>
      </w:pPr>
      <w:r w:rsidRPr="00237256">
        <w:rPr>
          <w:rFonts w:ascii="Times New Roman" w:hAnsi="Times New Roman" w:cs="Times New Roman"/>
          <w:lang w:val="en-US"/>
        </w:rPr>
        <w:t>Word count</w:t>
      </w:r>
      <w:r w:rsidRPr="00067E1F">
        <w:rPr>
          <w:rFonts w:ascii="Times New Roman" w:hAnsi="Times New Roman" w:cs="Times New Roman"/>
          <w:lang w:val="en-US"/>
        </w:rPr>
        <w:t>:</w:t>
      </w:r>
      <w:r w:rsidRPr="00067E1F">
        <w:rPr>
          <w:rFonts w:ascii="Times New Roman" w:hAnsi="Times New Roman" w:cs="Times New Roman"/>
          <w:b/>
          <w:bCs/>
          <w:lang w:val="en-US"/>
        </w:rPr>
        <w:t xml:space="preserve"> </w:t>
      </w:r>
      <w:r w:rsidR="00067E1F" w:rsidRPr="00067E1F">
        <w:rPr>
          <w:rStyle w:val="lev"/>
          <w:rFonts w:ascii="Times New Roman" w:hAnsi="Times New Roman" w:cs="Times New Roman"/>
          <w:color w:val="000000" w:themeColor="text1"/>
          <w:lang w:val="en-US"/>
        </w:rPr>
        <w:t>2535</w:t>
      </w:r>
    </w:p>
    <w:p w14:paraId="629F5472" w14:textId="77777777" w:rsidR="00E71E2C" w:rsidRPr="0086058D" w:rsidRDefault="00E71E2C" w:rsidP="00E71E2C">
      <w:pPr>
        <w:rPr>
          <w:rFonts w:ascii="Times New Roman" w:hAnsi="Times New Roman" w:cs="Times New Roman"/>
          <w:b/>
          <w:bCs/>
          <w:color w:val="FF0000"/>
          <w:sz w:val="44"/>
          <w:szCs w:val="44"/>
          <w:lang w:val="en-US"/>
        </w:rPr>
      </w:pPr>
    </w:p>
    <w:p w14:paraId="15778BD5" w14:textId="77777777" w:rsidR="00E71E2C" w:rsidRPr="001954DF" w:rsidRDefault="00E71E2C" w:rsidP="00E71E2C">
      <w:pPr>
        <w:ind w:firstLine="1134"/>
        <w:jc w:val="both"/>
        <w:rPr>
          <w:rFonts w:ascii="Times New Roman" w:hAnsi="Times New Roman" w:cs="Times New Roman"/>
          <w:lang w:val="en-US"/>
        </w:rPr>
      </w:pPr>
      <w:r w:rsidRPr="00B538A9">
        <w:rPr>
          <w:rFonts w:ascii="Times New Roman" w:hAnsi="Times New Roman" w:cs="Times New Roman"/>
          <w:lang w:val="en-US"/>
        </w:rPr>
        <w:t>This essay critically</w:t>
      </w:r>
      <w:r w:rsidRPr="00D340B5">
        <w:rPr>
          <w:rFonts w:ascii="Times New Roman" w:hAnsi="Times New Roman" w:cs="Times New Roman"/>
          <w:lang w:val="en-US"/>
        </w:rPr>
        <w:t xml:space="preserve"> </w:t>
      </w:r>
      <w:proofErr w:type="gramStart"/>
      <w:r w:rsidRPr="00D340B5">
        <w:rPr>
          <w:rFonts w:ascii="Times New Roman" w:hAnsi="Times New Roman" w:cs="Times New Roman"/>
          <w:lang w:val="en-US"/>
        </w:rPr>
        <w:t>compares and contrasts</w:t>
      </w:r>
      <w:proofErr w:type="gramEnd"/>
      <w:r w:rsidRPr="00D340B5">
        <w:rPr>
          <w:rFonts w:ascii="Times New Roman" w:hAnsi="Times New Roman" w:cs="Times New Roman"/>
          <w:lang w:val="en-US"/>
        </w:rPr>
        <w:t xml:space="preserve"> two </w:t>
      </w:r>
      <w:r>
        <w:rPr>
          <w:rFonts w:ascii="Times New Roman" w:hAnsi="Times New Roman" w:cs="Times New Roman"/>
          <w:lang w:val="en-US"/>
        </w:rPr>
        <w:t xml:space="preserve">research </w:t>
      </w:r>
      <w:r w:rsidRPr="00D340B5">
        <w:rPr>
          <w:rFonts w:ascii="Times New Roman" w:hAnsi="Times New Roman" w:cs="Times New Roman"/>
          <w:lang w:val="en-US"/>
        </w:rPr>
        <w:t xml:space="preserve">papers. The two papers chosen are </w:t>
      </w:r>
      <w:r>
        <w:rPr>
          <w:rFonts w:ascii="Times New Roman" w:hAnsi="Times New Roman" w:cs="Times New Roman"/>
          <w:lang w:val="en-US"/>
        </w:rPr>
        <w:t xml:space="preserve">Brink, T. L. 1978, ‘Inconsistency of Belief among Roman Catholic Girls: Concerning Religion, Astrology, Reincarnation.’ Review of Religious Research, 20, 82-85, and Walter T. &amp; Waterhouse, H. 1999. ‘A Very Private Belief: Reincarnation in Contemporary England’. Sociology of Religion, 60, 187-197. </w:t>
      </w:r>
      <w:r>
        <w:rPr>
          <w:rFonts w:ascii="Times New Roman" w:eastAsia="Times New Roman" w:hAnsi="Times New Roman" w:cs="Times New Roman"/>
          <w:kern w:val="0"/>
          <w:lang w:val="en-US" w:eastAsia="fr-FR"/>
          <w14:ligatures w14:val="none"/>
        </w:rPr>
        <w:t xml:space="preserve">This essay will begin by providing information about the subject matter of the two papers, the context, the authors and their background. Next, the essay will examine the overall structure of the two papers — introduction, discussion, analysis and conclusion — and the progression they follow, </w:t>
      </w:r>
      <w:r w:rsidRPr="001954DF">
        <w:rPr>
          <w:rFonts w:ascii="Times New Roman" w:eastAsia="Times New Roman" w:hAnsi="Times New Roman" w:cs="Times New Roman"/>
          <w:kern w:val="0"/>
          <w:lang w:val="en-US" w:eastAsia="fr-FR"/>
          <w14:ligatures w14:val="none"/>
        </w:rPr>
        <w:t xml:space="preserve">while </w:t>
      </w:r>
      <w:proofErr w:type="spellStart"/>
      <w:r w:rsidRPr="001954DF">
        <w:rPr>
          <w:rFonts w:ascii="Times New Roman" w:eastAsia="Times New Roman" w:hAnsi="Times New Roman" w:cs="Times New Roman"/>
          <w:kern w:val="0"/>
          <w:lang w:val="en-US" w:eastAsia="fr-FR"/>
          <w14:ligatures w14:val="none"/>
        </w:rPr>
        <w:t>analysing</w:t>
      </w:r>
      <w:proofErr w:type="spellEnd"/>
      <w:r w:rsidRPr="001954DF">
        <w:rPr>
          <w:rFonts w:ascii="Times New Roman" w:eastAsia="Times New Roman" w:hAnsi="Times New Roman" w:cs="Times New Roman"/>
          <w:kern w:val="0"/>
          <w:lang w:val="en-US" w:eastAsia="fr-FR"/>
          <w14:ligatures w14:val="none"/>
        </w:rPr>
        <w:t xml:space="preserve"> </w:t>
      </w:r>
      <w:r>
        <w:rPr>
          <w:rFonts w:ascii="Times New Roman" w:eastAsia="Times New Roman" w:hAnsi="Times New Roman" w:cs="Times New Roman"/>
          <w:kern w:val="0"/>
          <w:lang w:val="en-US" w:eastAsia="fr-FR"/>
          <w14:ligatures w14:val="none"/>
        </w:rPr>
        <w:t xml:space="preserve">how </w:t>
      </w:r>
      <w:r w:rsidRPr="001954DF">
        <w:rPr>
          <w:rFonts w:ascii="Times New Roman" w:eastAsia="Times New Roman" w:hAnsi="Times New Roman" w:cs="Times New Roman"/>
          <w:kern w:val="0"/>
          <w:lang w:val="en-US" w:eastAsia="fr-FR"/>
          <w14:ligatures w14:val="none"/>
        </w:rPr>
        <w:t xml:space="preserve">the </w:t>
      </w:r>
      <w:r>
        <w:rPr>
          <w:rFonts w:ascii="Times New Roman" w:eastAsia="Times New Roman" w:hAnsi="Times New Roman" w:cs="Times New Roman"/>
          <w:kern w:val="0"/>
          <w:lang w:val="en-US" w:eastAsia="fr-FR"/>
          <w14:ligatures w14:val="none"/>
        </w:rPr>
        <w:t xml:space="preserve">literature review </w:t>
      </w:r>
      <w:r w:rsidRPr="001954DF">
        <w:rPr>
          <w:rFonts w:ascii="Times New Roman" w:eastAsia="Times New Roman" w:hAnsi="Times New Roman" w:cs="Times New Roman"/>
          <w:kern w:val="0"/>
          <w:lang w:val="en-US" w:eastAsia="fr-FR"/>
          <w14:ligatures w14:val="none"/>
        </w:rPr>
        <w:t>was constructed</w:t>
      </w:r>
      <w:r>
        <w:rPr>
          <w:rFonts w:ascii="Times New Roman" w:eastAsia="Times New Roman" w:hAnsi="Times New Roman" w:cs="Times New Roman"/>
          <w:kern w:val="0"/>
          <w:lang w:val="en-US" w:eastAsia="fr-FR"/>
          <w14:ligatures w14:val="none"/>
        </w:rPr>
        <w:t xml:space="preserve">. Finally, </w:t>
      </w:r>
      <w:r w:rsidRPr="001954DF">
        <w:rPr>
          <w:rFonts w:ascii="Times New Roman" w:eastAsia="Times New Roman" w:hAnsi="Times New Roman" w:cs="Times New Roman"/>
          <w:kern w:val="0"/>
          <w:lang w:val="en-US" w:eastAsia="fr-FR"/>
          <w14:ligatures w14:val="none"/>
        </w:rPr>
        <w:t xml:space="preserve">while focusing on </w:t>
      </w:r>
      <w:r w:rsidRPr="003205E4">
        <w:rPr>
          <w:rFonts w:ascii="Times New Roman" w:hAnsi="Times New Roman" w:cs="Times New Roman"/>
          <w:lang w:val="en"/>
        </w:rPr>
        <w:t>the authors</w:t>
      </w:r>
      <w:r>
        <w:rPr>
          <w:rFonts w:ascii="Times New Roman" w:hAnsi="Times New Roman" w:cs="Times New Roman"/>
          <w:lang w:val="en"/>
        </w:rPr>
        <w:t>’</w:t>
      </w:r>
      <w:r w:rsidRPr="003205E4">
        <w:rPr>
          <w:rFonts w:ascii="Times New Roman" w:hAnsi="Times New Roman" w:cs="Times New Roman"/>
          <w:lang w:val="en"/>
        </w:rPr>
        <w:t xml:space="preserve"> research methodology, their ethical considerations and their </w:t>
      </w:r>
      <w:r>
        <w:rPr>
          <w:rFonts w:ascii="Times New Roman" w:hAnsi="Times New Roman" w:cs="Times New Roman"/>
          <w:lang w:val="en"/>
        </w:rPr>
        <w:t>reflexive position</w:t>
      </w:r>
      <w:r>
        <w:rPr>
          <w:rFonts w:ascii="Times New Roman" w:eastAsia="Times New Roman" w:hAnsi="Times New Roman" w:cs="Times New Roman"/>
          <w:kern w:val="0"/>
          <w:lang w:val="en-US" w:eastAsia="fr-FR"/>
          <w14:ligatures w14:val="none"/>
        </w:rPr>
        <w:t>, the essay will compare the two papers and discuss their differences and similarities.</w:t>
      </w:r>
    </w:p>
    <w:p w14:paraId="263C2BDE" w14:textId="77777777" w:rsidR="00E71E2C" w:rsidRPr="0086058D" w:rsidRDefault="00E71E2C" w:rsidP="00E71E2C">
      <w:pPr>
        <w:ind w:firstLine="1134"/>
        <w:jc w:val="both"/>
        <w:rPr>
          <w:rFonts w:ascii="Times New Roman" w:eastAsia="Times New Roman" w:hAnsi="Times New Roman" w:cs="Times New Roman"/>
          <w:kern w:val="0"/>
          <w:sz w:val="44"/>
          <w:szCs w:val="44"/>
          <w:lang w:val="en-US" w:eastAsia="fr-FR"/>
          <w14:ligatures w14:val="none"/>
        </w:rPr>
      </w:pPr>
    </w:p>
    <w:p w14:paraId="6D6BB40B" w14:textId="77777777" w:rsidR="00E71E2C" w:rsidRPr="00544344" w:rsidRDefault="00E71E2C" w:rsidP="00E71E2C">
      <w:pPr>
        <w:ind w:firstLine="1134"/>
        <w:jc w:val="both"/>
        <w:rPr>
          <w:rFonts w:ascii="Times New Roman" w:hAnsi="Times New Roman" w:cs="Times New Roman"/>
          <w:lang w:val="en"/>
        </w:rPr>
      </w:pPr>
      <w:proofErr w:type="gramStart"/>
      <w:r>
        <w:rPr>
          <w:rFonts w:ascii="Times New Roman" w:eastAsia="Times New Roman" w:hAnsi="Times New Roman" w:cs="Times New Roman"/>
          <w:kern w:val="0"/>
          <w:lang w:val="en-US" w:eastAsia="fr-FR"/>
          <w14:ligatures w14:val="none"/>
        </w:rPr>
        <w:t>First of all</w:t>
      </w:r>
      <w:proofErr w:type="gramEnd"/>
      <w:r>
        <w:rPr>
          <w:rFonts w:ascii="Times New Roman" w:eastAsia="Times New Roman" w:hAnsi="Times New Roman" w:cs="Times New Roman"/>
          <w:kern w:val="0"/>
          <w:lang w:val="en-US" w:eastAsia="fr-FR"/>
          <w14:ligatures w14:val="none"/>
        </w:rPr>
        <w:t>, the subject matter of the two papers,</w:t>
      </w:r>
      <w:r>
        <w:rPr>
          <w:rFonts w:ascii="Courier New" w:eastAsia="Times New Roman" w:hAnsi="Courier New" w:cs="Courier New"/>
          <w:kern w:val="0"/>
          <w:sz w:val="20"/>
          <w:szCs w:val="20"/>
          <w:lang w:val="en" w:eastAsia="fr-FR"/>
          <w14:ligatures w14:val="none"/>
        </w:rPr>
        <w:t xml:space="preserve"> </w:t>
      </w:r>
      <w:r w:rsidRPr="00C43B0A">
        <w:rPr>
          <w:rFonts w:ascii="Times New Roman" w:hAnsi="Times New Roman" w:cs="Times New Roman"/>
          <w:lang w:val="en"/>
        </w:rPr>
        <w:t>although different, has a number of similarities.</w:t>
      </w:r>
      <w:r>
        <w:rPr>
          <w:rFonts w:ascii="Times New Roman" w:hAnsi="Times New Roman" w:cs="Times New Roman"/>
          <w:lang w:val="en"/>
        </w:rPr>
        <w:t xml:space="preserve"> Tony Walter and Helen Waterhouse </w:t>
      </w:r>
      <w:r w:rsidRPr="005D332B">
        <w:rPr>
          <w:rFonts w:ascii="Times New Roman" w:hAnsi="Times New Roman" w:cs="Times New Roman"/>
          <w:lang w:val="en"/>
        </w:rPr>
        <w:t>clearly announce the objectives of their research</w:t>
      </w:r>
      <w:r>
        <w:rPr>
          <w:rFonts w:ascii="Times New Roman" w:hAnsi="Times New Roman" w:cs="Times New Roman"/>
          <w:lang w:val="en"/>
        </w:rPr>
        <w:t>. Indeed, their goal is to explore “what reincarnation means to some of those who believe in it, why they find it attractive, and how it relates to other aspects of their life”</w:t>
      </w:r>
      <w:r>
        <w:rPr>
          <w:rStyle w:val="Appelnotedebasdep"/>
          <w:rFonts w:ascii="Times New Roman" w:hAnsi="Times New Roman" w:cs="Times New Roman"/>
          <w:lang w:val="en"/>
        </w:rPr>
        <w:footnoteReference w:id="1"/>
      </w:r>
      <w:r>
        <w:rPr>
          <w:rFonts w:ascii="Times New Roman" w:hAnsi="Times New Roman" w:cs="Times New Roman"/>
          <w:lang w:val="en"/>
        </w:rPr>
        <w:t>. Their article asks in particular “whether the twentieth century privatization of belief makes it easier to hold beliefs not taught by one’s church”</w:t>
      </w:r>
      <w:r>
        <w:rPr>
          <w:rStyle w:val="Appelnotedebasdep"/>
          <w:rFonts w:ascii="Times New Roman" w:hAnsi="Times New Roman" w:cs="Times New Roman"/>
          <w:lang w:val="en"/>
        </w:rPr>
        <w:footnoteReference w:id="2"/>
      </w:r>
      <w:r>
        <w:rPr>
          <w:rFonts w:ascii="Times New Roman" w:hAnsi="Times New Roman" w:cs="Times New Roman"/>
          <w:lang w:val="en"/>
        </w:rPr>
        <w:t>.</w:t>
      </w:r>
      <w:r>
        <w:rPr>
          <w:rFonts w:ascii="Times New Roman" w:hAnsi="Times New Roman" w:cs="Times New Roman"/>
          <w:lang w:val="en-US"/>
        </w:rPr>
        <w:t xml:space="preserve"> </w:t>
      </w:r>
      <w:r w:rsidRPr="005D332B">
        <w:rPr>
          <w:rFonts w:ascii="Times New Roman" w:hAnsi="Times New Roman" w:cs="Times New Roman"/>
          <w:lang w:val="en"/>
        </w:rPr>
        <w:t xml:space="preserve">On the contrary, </w:t>
      </w:r>
      <w:r>
        <w:rPr>
          <w:rFonts w:ascii="Times New Roman" w:hAnsi="Times New Roman" w:cs="Times New Roman"/>
          <w:lang w:val="en"/>
        </w:rPr>
        <w:t xml:space="preserve">Terry L. Brink </w:t>
      </w:r>
      <w:r w:rsidRPr="005D332B">
        <w:rPr>
          <w:rFonts w:ascii="Times New Roman" w:hAnsi="Times New Roman" w:cs="Times New Roman"/>
          <w:lang w:val="en"/>
        </w:rPr>
        <w:t xml:space="preserve">remains </w:t>
      </w:r>
      <w:proofErr w:type="gramStart"/>
      <w:r w:rsidRPr="005D332B">
        <w:rPr>
          <w:rFonts w:ascii="Times New Roman" w:hAnsi="Times New Roman" w:cs="Times New Roman"/>
          <w:lang w:val="en"/>
        </w:rPr>
        <w:t>vague</w:t>
      </w:r>
      <w:proofErr w:type="gramEnd"/>
      <w:r w:rsidRPr="005D332B">
        <w:rPr>
          <w:rFonts w:ascii="Times New Roman" w:hAnsi="Times New Roman" w:cs="Times New Roman"/>
          <w:lang w:val="en"/>
        </w:rPr>
        <w:t xml:space="preserve"> and one must read between the lines to discern his intention.</w:t>
      </w:r>
      <w:r>
        <w:rPr>
          <w:rFonts w:ascii="Times New Roman" w:hAnsi="Times New Roman" w:cs="Times New Roman"/>
          <w:lang w:val="en"/>
        </w:rPr>
        <w:t xml:space="preserve"> He is primarily </w:t>
      </w:r>
      <w:r w:rsidRPr="006230B0">
        <w:rPr>
          <w:rFonts w:ascii="Times New Roman" w:eastAsia="Times New Roman" w:hAnsi="Times New Roman" w:cs="Times New Roman"/>
          <w:kern w:val="0"/>
          <w:lang w:val="en" w:eastAsia="fr-FR"/>
          <w14:ligatures w14:val="none"/>
        </w:rPr>
        <w:t>interested in</w:t>
      </w:r>
      <w:r>
        <w:rPr>
          <w:rFonts w:ascii="Times New Roman" w:hAnsi="Times New Roman" w:cs="Times New Roman"/>
          <w:lang w:val="en"/>
        </w:rPr>
        <w:t xml:space="preserve"> the consistency of religious attitudes, asking whether it is true that “individuals strive to attain and maintain a consistent set of attitudes”</w:t>
      </w:r>
      <w:r>
        <w:rPr>
          <w:rStyle w:val="Appelnotedebasdep"/>
          <w:rFonts w:ascii="Times New Roman" w:hAnsi="Times New Roman" w:cs="Times New Roman"/>
          <w:lang w:val="en"/>
        </w:rPr>
        <w:footnoteReference w:id="3"/>
      </w:r>
      <w:r>
        <w:rPr>
          <w:rFonts w:ascii="Times New Roman" w:hAnsi="Times New Roman" w:cs="Times New Roman"/>
          <w:lang w:val="en"/>
        </w:rPr>
        <w:t xml:space="preserve">. To test this, he assumes </w:t>
      </w:r>
      <w:r w:rsidRPr="00021CD1">
        <w:rPr>
          <w:rFonts w:ascii="Times New Roman" w:hAnsi="Times New Roman" w:cs="Times New Roman"/>
          <w:color w:val="000000" w:themeColor="text1"/>
          <w:lang w:val="en"/>
        </w:rPr>
        <w:t>that “simultaneous belief in Roman Catholic doctrine, astrology, and reincarnation is logically incompatible”</w:t>
      </w:r>
      <w:r w:rsidRPr="00021CD1">
        <w:rPr>
          <w:rStyle w:val="Appelnotedebasdep"/>
          <w:rFonts w:ascii="Times New Roman" w:hAnsi="Times New Roman" w:cs="Times New Roman"/>
          <w:color w:val="000000" w:themeColor="text1"/>
          <w:lang w:val="en"/>
        </w:rPr>
        <w:footnoteReference w:id="4"/>
      </w:r>
      <w:r w:rsidRPr="00021CD1">
        <w:rPr>
          <w:rFonts w:ascii="Times New Roman" w:hAnsi="Times New Roman" w:cs="Times New Roman"/>
          <w:color w:val="000000" w:themeColor="text1"/>
          <w:lang w:val="en"/>
        </w:rPr>
        <w:t>. Thus, the two articles come together on the theme of reincarnation, even if it is not exploited in quite the same way.</w:t>
      </w:r>
      <w:r>
        <w:rPr>
          <w:rFonts w:ascii="Times New Roman" w:hAnsi="Times New Roman" w:cs="Times New Roman"/>
          <w:color w:val="000000" w:themeColor="text1"/>
          <w:lang w:val="en"/>
        </w:rPr>
        <w:t xml:space="preserve"> </w:t>
      </w:r>
      <w:r w:rsidRPr="00021CD1">
        <w:rPr>
          <w:rFonts w:ascii="Times New Roman" w:hAnsi="Times New Roman" w:cs="Times New Roman"/>
          <w:color w:val="000000" w:themeColor="text1"/>
          <w:lang w:val="en"/>
        </w:rPr>
        <w:t xml:space="preserve">Both studies attempt to determine whether belief in reincarnation is associated with religion </w:t>
      </w:r>
      <w:r>
        <w:rPr>
          <w:rFonts w:ascii="Times New Roman" w:hAnsi="Times New Roman" w:cs="Times New Roman"/>
          <w:color w:val="000000" w:themeColor="text1"/>
          <w:lang w:val="en"/>
        </w:rPr>
        <w:t>— </w:t>
      </w:r>
      <w:r w:rsidRPr="00021CD1">
        <w:rPr>
          <w:rFonts w:ascii="Times New Roman" w:hAnsi="Times New Roman" w:cs="Times New Roman"/>
          <w:color w:val="000000" w:themeColor="text1"/>
          <w:lang w:val="en"/>
        </w:rPr>
        <w:t>concerning the Catholic religion for Brink, in a broader sense for Walter and Waterhouse</w:t>
      </w:r>
      <w:r>
        <w:rPr>
          <w:rFonts w:ascii="Times New Roman" w:hAnsi="Times New Roman" w:cs="Times New Roman"/>
          <w:color w:val="000000" w:themeColor="text1"/>
          <w:lang w:val="en"/>
        </w:rPr>
        <w:t> —</w:t>
      </w:r>
      <w:r w:rsidRPr="00021CD1">
        <w:rPr>
          <w:rFonts w:ascii="Times New Roman" w:hAnsi="Times New Roman" w:cs="Times New Roman"/>
          <w:color w:val="000000" w:themeColor="text1"/>
          <w:lang w:val="en"/>
        </w:rPr>
        <w:t xml:space="preserve"> or not.</w:t>
      </w:r>
      <w:r>
        <w:rPr>
          <w:rFonts w:ascii="Times New Roman" w:hAnsi="Times New Roman" w:cs="Times New Roman"/>
          <w:color w:val="000000" w:themeColor="text1"/>
          <w:lang w:val="en"/>
        </w:rPr>
        <w:t xml:space="preserve"> </w:t>
      </w:r>
      <w:r w:rsidRPr="00073F4D">
        <w:rPr>
          <w:rFonts w:ascii="Times New Roman" w:hAnsi="Times New Roman" w:cs="Times New Roman"/>
          <w:color w:val="000000" w:themeColor="text1"/>
          <w:lang w:val="en"/>
        </w:rPr>
        <w:t>The various authors do not, however, specify what the concept of reincarnation covers, in which they follow the literature on this point.</w:t>
      </w:r>
      <w:r>
        <w:rPr>
          <w:rFonts w:ascii="Times New Roman" w:hAnsi="Times New Roman" w:cs="Times New Roman"/>
          <w:color w:val="000000" w:themeColor="text1"/>
          <w:lang w:val="en"/>
        </w:rPr>
        <w:t xml:space="preserve"> </w:t>
      </w:r>
      <w:r w:rsidRPr="00073F4D">
        <w:rPr>
          <w:rFonts w:ascii="Times New Roman" w:hAnsi="Times New Roman" w:cs="Times New Roman"/>
          <w:color w:val="000000" w:themeColor="text1"/>
          <w:lang w:val="en"/>
        </w:rPr>
        <w:t>They are probably following in the footsteps of authors such as Mikel Burley, who, interested in reincarnation in relation to ethical values and practices, emphasizes</w:t>
      </w:r>
      <w:r>
        <w:rPr>
          <w:rFonts w:ascii="Times New Roman" w:hAnsi="Times New Roman" w:cs="Times New Roman"/>
          <w:color w:val="000000" w:themeColor="text1"/>
          <w:lang w:val="en"/>
        </w:rPr>
        <w:t xml:space="preserve"> “the multiplicity of forms that beliefs in reincarnation can take”</w:t>
      </w:r>
      <w:r>
        <w:rPr>
          <w:rStyle w:val="Appelnotedebasdep"/>
          <w:rFonts w:ascii="Times New Roman" w:hAnsi="Times New Roman" w:cs="Times New Roman"/>
          <w:color w:val="000000" w:themeColor="text1"/>
          <w:lang w:val="en"/>
        </w:rPr>
        <w:footnoteReference w:id="5"/>
      </w:r>
      <w:r>
        <w:rPr>
          <w:rFonts w:ascii="Times New Roman" w:hAnsi="Times New Roman" w:cs="Times New Roman"/>
          <w:color w:val="000000" w:themeColor="text1"/>
          <w:lang w:val="en"/>
        </w:rPr>
        <w:t>.</w:t>
      </w:r>
      <w:r w:rsidRPr="00544344">
        <w:rPr>
          <w:rFonts w:ascii="Times New Roman" w:hAnsi="Times New Roman" w:cs="Times New Roman"/>
          <w:lang w:val="en"/>
        </w:rPr>
        <w:t xml:space="preserve"> Others, however, have been more specific, such as Anne Bennett, who, analyzing the </w:t>
      </w:r>
      <w:r>
        <w:rPr>
          <w:rFonts w:ascii="Times New Roman" w:hAnsi="Times New Roman" w:cs="Times New Roman"/>
          <w:lang w:val="en"/>
        </w:rPr>
        <w:t>“</w:t>
      </w:r>
      <w:r w:rsidRPr="00544344">
        <w:rPr>
          <w:rFonts w:ascii="Times New Roman" w:hAnsi="Times New Roman" w:cs="Times New Roman"/>
          <w:lang w:val="en"/>
        </w:rPr>
        <w:t>role that reincarnation plays in maintaining a sense of unity and identity among the Druze</w:t>
      </w:r>
      <w:r>
        <w:rPr>
          <w:rFonts w:ascii="Times New Roman" w:hAnsi="Times New Roman" w:cs="Times New Roman"/>
          <w:lang w:val="en"/>
        </w:rPr>
        <w:t>”</w:t>
      </w:r>
      <w:r>
        <w:rPr>
          <w:rStyle w:val="Appelnotedebasdep"/>
          <w:rFonts w:ascii="Times New Roman" w:hAnsi="Times New Roman" w:cs="Times New Roman"/>
          <w:lang w:val="en"/>
        </w:rPr>
        <w:footnoteReference w:id="6"/>
      </w:r>
      <w:r>
        <w:rPr>
          <w:rFonts w:ascii="Times New Roman" w:hAnsi="Times New Roman" w:cs="Times New Roman"/>
          <w:lang w:val="en"/>
        </w:rPr>
        <w:t>,</w:t>
      </w:r>
      <w:r w:rsidRPr="00544344">
        <w:rPr>
          <w:rFonts w:ascii="Times New Roman" w:hAnsi="Times New Roman" w:cs="Times New Roman"/>
          <w:lang w:val="en"/>
        </w:rPr>
        <w:t xml:space="preserve"> assumes that </w:t>
      </w:r>
      <w:r>
        <w:rPr>
          <w:rFonts w:ascii="Times New Roman" w:hAnsi="Times New Roman" w:cs="Times New Roman"/>
          <w:lang w:val="en"/>
        </w:rPr>
        <w:t>“</w:t>
      </w:r>
      <w:r w:rsidRPr="00544344">
        <w:rPr>
          <w:rFonts w:ascii="Times New Roman" w:hAnsi="Times New Roman" w:cs="Times New Roman"/>
          <w:lang w:val="en"/>
        </w:rPr>
        <w:t>only human rebirth</w:t>
      </w:r>
      <w:r>
        <w:rPr>
          <w:rFonts w:ascii="Times New Roman" w:hAnsi="Times New Roman" w:cs="Times New Roman"/>
          <w:lang w:val="en"/>
        </w:rPr>
        <w:t>”</w:t>
      </w:r>
      <w:r>
        <w:rPr>
          <w:rStyle w:val="Appelnotedebasdep"/>
          <w:rFonts w:ascii="Times New Roman" w:hAnsi="Times New Roman" w:cs="Times New Roman"/>
          <w:lang w:val="en"/>
        </w:rPr>
        <w:footnoteReference w:id="7"/>
      </w:r>
      <w:r>
        <w:rPr>
          <w:rFonts w:ascii="Times New Roman" w:hAnsi="Times New Roman" w:cs="Times New Roman"/>
          <w:lang w:val="en"/>
        </w:rPr>
        <w:t>.</w:t>
      </w:r>
    </w:p>
    <w:p w14:paraId="57E70660" w14:textId="125B2F14" w:rsidR="00E71E2C" w:rsidRPr="00544344" w:rsidRDefault="00E71E2C" w:rsidP="00E71E2C">
      <w:pPr>
        <w:ind w:firstLine="1134"/>
        <w:jc w:val="both"/>
        <w:rPr>
          <w:rFonts w:ascii="Times New Roman" w:hAnsi="Times New Roman" w:cs="Times New Roman"/>
          <w:lang w:val="en"/>
        </w:rPr>
      </w:pPr>
      <w:r>
        <w:rPr>
          <w:rFonts w:ascii="Times New Roman" w:eastAsia="Times New Roman" w:hAnsi="Times New Roman" w:cs="Times New Roman"/>
          <w:kern w:val="0"/>
          <w:lang w:val="en-US" w:eastAsia="fr-FR"/>
          <w14:ligatures w14:val="none"/>
        </w:rPr>
        <w:t xml:space="preserve">Nevertheless, the authors, their background and the context </w:t>
      </w:r>
      <w:proofErr w:type="gramStart"/>
      <w:r>
        <w:rPr>
          <w:rFonts w:ascii="Times New Roman" w:eastAsia="Times New Roman" w:hAnsi="Times New Roman" w:cs="Times New Roman"/>
          <w:kern w:val="0"/>
          <w:lang w:val="en-US" w:eastAsia="fr-FR"/>
          <w14:ligatures w14:val="none"/>
        </w:rPr>
        <w:t>appears</w:t>
      </w:r>
      <w:proofErr w:type="gramEnd"/>
      <w:r>
        <w:rPr>
          <w:rFonts w:ascii="Times New Roman" w:eastAsia="Times New Roman" w:hAnsi="Times New Roman" w:cs="Times New Roman"/>
          <w:kern w:val="0"/>
          <w:lang w:val="en-US" w:eastAsia="fr-FR"/>
          <w14:ligatures w14:val="none"/>
        </w:rPr>
        <w:t xml:space="preserve"> to be quite different. Terry L. Brink is a psychologist and social scientist. </w:t>
      </w:r>
      <w:r w:rsidRPr="002B575B">
        <w:rPr>
          <w:rFonts w:ascii="Times New Roman" w:eastAsia="Times New Roman" w:hAnsi="Times New Roman" w:cs="Times New Roman"/>
          <w:kern w:val="0"/>
          <w:lang w:val="en-US" w:eastAsia="fr-FR"/>
          <w14:ligatures w14:val="none"/>
        </w:rPr>
        <w:t>The publisher MSI Press LLC</w:t>
      </w:r>
      <w:r>
        <w:rPr>
          <w:rFonts w:ascii="Times New Roman" w:eastAsia="Times New Roman" w:hAnsi="Times New Roman" w:cs="Times New Roman"/>
          <w:kern w:val="0"/>
          <w:lang w:val="en-US" w:eastAsia="fr-FR"/>
          <w14:ligatures w14:val="none"/>
        </w:rPr>
        <w:t>,</w:t>
      </w:r>
      <w:r w:rsidRPr="002B575B">
        <w:rPr>
          <w:rFonts w:ascii="Times New Roman" w:eastAsia="Times New Roman" w:hAnsi="Times New Roman" w:cs="Times New Roman"/>
          <w:kern w:val="0"/>
          <w:lang w:val="en-US" w:eastAsia="fr-FR"/>
          <w14:ligatures w14:val="none"/>
        </w:rPr>
        <w:t xml:space="preserve"> </w:t>
      </w:r>
      <w:r>
        <w:rPr>
          <w:rFonts w:ascii="Times New Roman" w:eastAsia="Times New Roman" w:hAnsi="Times New Roman" w:cs="Times New Roman"/>
          <w:kern w:val="0"/>
          <w:lang w:val="en-US" w:eastAsia="fr-FR"/>
          <w14:ligatures w14:val="none"/>
        </w:rPr>
        <w:t>which aims to bring</w:t>
      </w:r>
      <w:r w:rsidRPr="002B575B">
        <w:rPr>
          <w:rFonts w:ascii="Times New Roman" w:eastAsia="Times New Roman" w:hAnsi="Times New Roman" w:cs="Times New Roman"/>
          <w:kern w:val="0"/>
          <w:lang w:val="en-US" w:eastAsia="fr-FR"/>
          <w14:ligatures w14:val="none"/>
        </w:rPr>
        <w:t xml:space="preserve"> the public books of</w:t>
      </w:r>
      <w:r>
        <w:rPr>
          <w:rFonts w:ascii="Times New Roman" w:eastAsia="Times New Roman" w:hAnsi="Times New Roman" w:cs="Times New Roman"/>
          <w:kern w:val="0"/>
          <w:lang w:val="en-US" w:eastAsia="fr-FR"/>
          <w14:ligatures w14:val="none"/>
        </w:rPr>
        <w:t xml:space="preserve"> </w:t>
      </w:r>
      <w:r w:rsidRPr="002B575B">
        <w:rPr>
          <w:rFonts w:ascii="Times New Roman" w:eastAsia="Times New Roman" w:hAnsi="Times New Roman" w:cs="Times New Roman"/>
          <w:kern w:val="0"/>
          <w:lang w:val="en-US" w:eastAsia="fr-FR"/>
          <w14:ligatures w14:val="none"/>
        </w:rPr>
        <w:t>high quality</w:t>
      </w:r>
      <w:r>
        <w:rPr>
          <w:rFonts w:ascii="Times New Roman" w:eastAsia="Times New Roman" w:hAnsi="Times New Roman" w:cs="Times New Roman"/>
          <w:kern w:val="0"/>
          <w:lang w:val="en-US" w:eastAsia="fr-FR"/>
          <w14:ligatures w14:val="none"/>
        </w:rPr>
        <w:t>, presents him as the “auth</w:t>
      </w:r>
      <w:r w:rsidRPr="002B575B">
        <w:rPr>
          <w:rFonts w:ascii="Times New Roman" w:eastAsia="Times New Roman" w:hAnsi="Times New Roman" w:cs="Times New Roman"/>
          <w:kern w:val="0"/>
          <w:lang w:val="en-US" w:eastAsia="fr-FR"/>
          <w14:ligatures w14:val="none"/>
        </w:rPr>
        <w:t xml:space="preserve">or of fifteen books, two dozen encyclopedia articles, and hundreds of journal articles, reviews and conference presentations. His main topics of interest include clinical assessment and treatment of mental disorders in later life, religious phenomena, cancer attitudes, consumer behavior, qualitative research methods, and Big Data Analytics using Bayesian Sequential Statistics. He </w:t>
      </w:r>
      <w:r w:rsidRPr="002B575B">
        <w:rPr>
          <w:rFonts w:ascii="Times New Roman" w:eastAsia="Times New Roman" w:hAnsi="Times New Roman" w:cs="Times New Roman"/>
          <w:kern w:val="0"/>
          <w:lang w:val="en-US" w:eastAsia="fr-FR"/>
          <w14:ligatures w14:val="none"/>
        </w:rPr>
        <w:lastRenderedPageBreak/>
        <w:t>has degrees from Claremont Men’s College, San Jose State University, Santa Clara University and the University of Chicago.</w:t>
      </w:r>
      <w:r>
        <w:rPr>
          <w:rFonts w:ascii="Times New Roman" w:eastAsia="Times New Roman" w:hAnsi="Times New Roman" w:cs="Times New Roman"/>
          <w:kern w:val="0"/>
          <w:lang w:val="en-US" w:eastAsia="fr-FR"/>
          <w14:ligatures w14:val="none"/>
        </w:rPr>
        <w:t xml:space="preserve"> (…) </w:t>
      </w:r>
      <w:r w:rsidRPr="002B575B">
        <w:rPr>
          <w:rFonts w:ascii="Times New Roman" w:eastAsia="Times New Roman" w:hAnsi="Times New Roman" w:cs="Times New Roman"/>
          <w:kern w:val="0"/>
          <w:lang w:val="en-US" w:eastAsia="fr-FR"/>
          <w14:ligatures w14:val="none"/>
        </w:rPr>
        <w:t xml:space="preserve">He has served as editor, editorial board member, or peer reviewer for more than a dozen professional journals. He has been appointed to the faculties of Stanford University School of Medicine, Loma Linda University School of Public Health, Universidad </w:t>
      </w:r>
      <w:proofErr w:type="spellStart"/>
      <w:r w:rsidRPr="002B575B">
        <w:rPr>
          <w:rFonts w:ascii="Times New Roman" w:eastAsia="Times New Roman" w:hAnsi="Times New Roman" w:cs="Times New Roman"/>
          <w:kern w:val="0"/>
          <w:lang w:val="en-US" w:eastAsia="fr-FR"/>
          <w14:ligatures w14:val="none"/>
        </w:rPr>
        <w:t>Iberoamericana</w:t>
      </w:r>
      <w:proofErr w:type="spellEnd"/>
      <w:r w:rsidRPr="002B575B">
        <w:rPr>
          <w:rFonts w:ascii="Times New Roman" w:eastAsia="Times New Roman" w:hAnsi="Times New Roman" w:cs="Times New Roman"/>
          <w:kern w:val="0"/>
          <w:lang w:val="en-US" w:eastAsia="fr-FR"/>
          <w14:ligatures w14:val="none"/>
        </w:rPr>
        <w:t>, University of Redlands, University of California Riverside, and University of the People. He is currently Professor of Psychology at Crafton Hills College.</w:t>
      </w:r>
      <w:r w:rsidRPr="00B20A74">
        <w:rPr>
          <w:rFonts w:ascii="Times New Roman" w:eastAsia="Times New Roman" w:hAnsi="Times New Roman" w:cs="Times New Roman"/>
          <w:kern w:val="0"/>
          <w:lang w:val="en-US" w:eastAsia="fr-FR"/>
          <w14:ligatures w14:val="none"/>
        </w:rPr>
        <w:t xml:space="preserve"> </w:t>
      </w:r>
      <w:r w:rsidRPr="002B575B">
        <w:rPr>
          <w:rFonts w:ascii="Times New Roman" w:eastAsia="Times New Roman" w:hAnsi="Times New Roman" w:cs="Times New Roman"/>
          <w:kern w:val="0"/>
          <w:lang w:val="en-US" w:eastAsia="fr-FR"/>
          <w14:ligatures w14:val="none"/>
        </w:rPr>
        <w:t xml:space="preserve">On </w:t>
      </w:r>
      <w:proofErr w:type="spellStart"/>
      <w:r w:rsidRPr="002B575B">
        <w:rPr>
          <w:rFonts w:ascii="Times New Roman" w:eastAsia="Times New Roman" w:hAnsi="Times New Roman" w:cs="Times New Roman"/>
          <w:kern w:val="0"/>
          <w:lang w:val="en-US" w:eastAsia="fr-FR"/>
          <w14:ligatures w14:val="none"/>
        </w:rPr>
        <w:t>youtube</w:t>
      </w:r>
      <w:proofErr w:type="spellEnd"/>
      <w:r w:rsidRPr="002B575B">
        <w:rPr>
          <w:rFonts w:ascii="Times New Roman" w:eastAsia="Times New Roman" w:hAnsi="Times New Roman" w:cs="Times New Roman"/>
          <w:kern w:val="0"/>
          <w:lang w:val="en-US" w:eastAsia="fr-FR"/>
          <w14:ligatures w14:val="none"/>
        </w:rPr>
        <w:t xml:space="preserve"> he has over 600</w:t>
      </w:r>
      <w:r>
        <w:rPr>
          <w:rFonts w:ascii="Times New Roman" w:eastAsia="Times New Roman" w:hAnsi="Times New Roman" w:cs="Times New Roman"/>
          <w:kern w:val="0"/>
          <w:lang w:val="en-US" w:eastAsia="fr-FR"/>
          <w14:ligatures w14:val="none"/>
        </w:rPr>
        <w:t> </w:t>
      </w:r>
      <w:r w:rsidRPr="002B575B">
        <w:rPr>
          <w:rFonts w:ascii="Times New Roman" w:eastAsia="Times New Roman" w:hAnsi="Times New Roman" w:cs="Times New Roman"/>
          <w:kern w:val="0"/>
          <w:lang w:val="en-US" w:eastAsia="fr-FR"/>
          <w14:ligatures w14:val="none"/>
        </w:rPr>
        <w:t>videos which have received 1.7</w:t>
      </w:r>
      <w:r>
        <w:rPr>
          <w:rFonts w:ascii="Times New Roman" w:eastAsia="Times New Roman" w:hAnsi="Times New Roman" w:cs="Times New Roman"/>
          <w:kern w:val="0"/>
          <w:lang w:val="en-US" w:eastAsia="fr-FR"/>
          <w14:ligatures w14:val="none"/>
        </w:rPr>
        <w:t> </w:t>
      </w:r>
      <w:r w:rsidRPr="002B575B">
        <w:rPr>
          <w:rFonts w:ascii="Times New Roman" w:eastAsia="Times New Roman" w:hAnsi="Times New Roman" w:cs="Times New Roman"/>
          <w:kern w:val="0"/>
          <w:lang w:val="en-US" w:eastAsia="fr-FR"/>
          <w14:ligatures w14:val="none"/>
        </w:rPr>
        <w:t xml:space="preserve">million hits for </w:t>
      </w:r>
      <w:proofErr w:type="spellStart"/>
      <w:r w:rsidRPr="002B575B">
        <w:rPr>
          <w:rFonts w:ascii="Times New Roman" w:eastAsia="Times New Roman" w:hAnsi="Times New Roman" w:cs="Times New Roman"/>
          <w:kern w:val="0"/>
          <w:lang w:val="en-US" w:eastAsia="fr-FR"/>
          <w14:ligatures w14:val="none"/>
        </w:rPr>
        <w:t>H</w:t>
      </w:r>
      <w:r>
        <w:rPr>
          <w:rFonts w:ascii="Times New Roman" w:eastAsia="Times New Roman" w:hAnsi="Times New Roman" w:cs="Times New Roman"/>
          <w:kern w:val="0"/>
          <w:lang w:val="en-US" w:eastAsia="fr-FR"/>
          <w14:ligatures w14:val="none"/>
        </w:rPr>
        <w:t>eadlessprofessor</w:t>
      </w:r>
      <w:proofErr w:type="spellEnd"/>
      <w:r w:rsidRPr="002B575B">
        <w:rPr>
          <w:rFonts w:ascii="Times New Roman" w:eastAsia="Times New Roman" w:hAnsi="Times New Roman" w:cs="Times New Roman"/>
          <w:kern w:val="0"/>
          <w:lang w:val="en-US" w:eastAsia="fr-FR"/>
          <w14:ligatures w14:val="none"/>
        </w:rPr>
        <w:t>. Dr.</w:t>
      </w:r>
      <w:r w:rsidR="00744264">
        <w:rPr>
          <w:rFonts w:ascii="Times New Roman" w:eastAsia="Times New Roman" w:hAnsi="Times New Roman" w:cs="Times New Roman"/>
          <w:kern w:val="0"/>
          <w:lang w:val="en-US" w:eastAsia="fr-FR"/>
          <w14:ligatures w14:val="none"/>
        </w:rPr>
        <w:t> </w:t>
      </w:r>
      <w:r w:rsidRPr="002B575B">
        <w:rPr>
          <w:rFonts w:ascii="Times New Roman" w:eastAsia="Times New Roman" w:hAnsi="Times New Roman" w:cs="Times New Roman"/>
          <w:kern w:val="0"/>
          <w:lang w:val="en-US" w:eastAsia="fr-FR"/>
          <w14:ligatures w14:val="none"/>
        </w:rPr>
        <w:t>Brink resides in Mexico and southern California.</w:t>
      </w:r>
      <w:r>
        <w:rPr>
          <w:rFonts w:ascii="Times New Roman" w:eastAsia="Times New Roman" w:hAnsi="Times New Roman" w:cs="Times New Roman"/>
          <w:kern w:val="0"/>
          <w:lang w:val="en-US" w:eastAsia="fr-FR"/>
          <w14:ligatures w14:val="none"/>
        </w:rPr>
        <w:t>”</w:t>
      </w:r>
      <w:r>
        <w:rPr>
          <w:rStyle w:val="Appelnotedebasdep"/>
          <w:rFonts w:ascii="Times New Roman" w:eastAsia="Times New Roman" w:hAnsi="Times New Roman" w:cs="Times New Roman"/>
          <w:kern w:val="0"/>
          <w:lang w:val="en-US" w:eastAsia="fr-FR"/>
          <w14:ligatures w14:val="none"/>
        </w:rPr>
        <w:footnoteReference w:id="8"/>
      </w:r>
      <w:r>
        <w:rPr>
          <w:rFonts w:ascii="Times New Roman" w:eastAsia="Times New Roman" w:hAnsi="Times New Roman" w:cs="Times New Roman"/>
          <w:kern w:val="0"/>
          <w:lang w:val="en-US" w:eastAsia="fr-FR"/>
          <w14:ligatures w14:val="none"/>
        </w:rPr>
        <w:t xml:space="preserve"> He defines himself as</w:t>
      </w:r>
      <w:r w:rsidRPr="00E14BAB">
        <w:rPr>
          <w:rFonts w:ascii="Times New Roman" w:eastAsia="Times New Roman" w:hAnsi="Times New Roman" w:cs="Times New Roman"/>
          <w:kern w:val="0"/>
          <w:lang w:val="en-US" w:eastAsia="fr-FR"/>
          <w14:ligatures w14:val="none"/>
        </w:rPr>
        <w:t xml:space="preserve"> a retired clinician and headhunter</w:t>
      </w:r>
      <w:r>
        <w:rPr>
          <w:rFonts w:ascii="Times New Roman" w:eastAsia="Times New Roman" w:hAnsi="Times New Roman" w:cs="Times New Roman"/>
          <w:kern w:val="0"/>
          <w:lang w:val="en-US" w:eastAsia="fr-FR"/>
          <w14:ligatures w14:val="none"/>
        </w:rPr>
        <w:t>: “</w:t>
      </w:r>
      <w:r w:rsidRPr="00E14BAB">
        <w:rPr>
          <w:rFonts w:ascii="Times New Roman" w:eastAsia="Times New Roman" w:hAnsi="Times New Roman" w:cs="Times New Roman"/>
          <w:kern w:val="0"/>
          <w:lang w:val="en-US" w:eastAsia="fr-FR"/>
          <w14:ligatures w14:val="none"/>
        </w:rPr>
        <w:t>At this point I’m just writing books (mostly Open Educational Resources) and teaching (entirely online even before C</w:t>
      </w:r>
      <w:r>
        <w:rPr>
          <w:rFonts w:ascii="Times New Roman" w:eastAsia="Times New Roman" w:hAnsi="Times New Roman" w:cs="Times New Roman"/>
          <w:kern w:val="0"/>
          <w:lang w:val="en-US" w:eastAsia="fr-FR"/>
          <w14:ligatures w14:val="none"/>
        </w:rPr>
        <w:t>ovid</w:t>
      </w:r>
      <w:r w:rsidRPr="00E14BAB">
        <w:rPr>
          <w:rFonts w:ascii="Times New Roman" w:eastAsia="Times New Roman" w:hAnsi="Times New Roman" w:cs="Times New Roman"/>
          <w:kern w:val="0"/>
          <w:lang w:val="en-US" w:eastAsia="fr-FR"/>
          <w14:ligatures w14:val="none"/>
        </w:rPr>
        <w:t xml:space="preserve">). I’m </w:t>
      </w:r>
      <w:proofErr w:type="spellStart"/>
      <w:r w:rsidRPr="00E14BAB">
        <w:rPr>
          <w:rFonts w:ascii="Times New Roman" w:eastAsia="Times New Roman" w:hAnsi="Times New Roman" w:cs="Times New Roman"/>
          <w:kern w:val="0"/>
          <w:lang w:val="en-US" w:eastAsia="fr-FR"/>
          <w14:ligatures w14:val="none"/>
        </w:rPr>
        <w:t>headlessprofessor</w:t>
      </w:r>
      <w:proofErr w:type="spellEnd"/>
      <w:r w:rsidRPr="00E14BAB">
        <w:rPr>
          <w:rFonts w:ascii="Times New Roman" w:eastAsia="Times New Roman" w:hAnsi="Times New Roman" w:cs="Times New Roman"/>
          <w:kern w:val="0"/>
          <w:lang w:val="en-US" w:eastAsia="fr-FR"/>
          <w14:ligatures w14:val="none"/>
        </w:rPr>
        <w:t xml:space="preserve"> on </w:t>
      </w:r>
      <w:proofErr w:type="spellStart"/>
      <w:r w:rsidRPr="00E14BAB">
        <w:rPr>
          <w:rFonts w:ascii="Times New Roman" w:eastAsia="Times New Roman" w:hAnsi="Times New Roman" w:cs="Times New Roman"/>
          <w:kern w:val="0"/>
          <w:lang w:val="en-US" w:eastAsia="fr-FR"/>
          <w14:ligatures w14:val="none"/>
        </w:rPr>
        <w:t>youtube</w:t>
      </w:r>
      <w:proofErr w:type="spellEnd"/>
      <w:r w:rsidRPr="00E14BAB">
        <w:rPr>
          <w:rFonts w:ascii="Times New Roman" w:eastAsia="Times New Roman" w:hAnsi="Times New Roman" w:cs="Times New Roman"/>
          <w:kern w:val="0"/>
          <w:lang w:val="en-US" w:eastAsia="fr-FR"/>
          <w14:ligatures w14:val="none"/>
        </w:rPr>
        <w:t>.</w:t>
      </w:r>
      <w:r>
        <w:rPr>
          <w:rFonts w:ascii="Times New Roman" w:eastAsia="Times New Roman" w:hAnsi="Times New Roman" w:cs="Times New Roman"/>
          <w:kern w:val="0"/>
          <w:lang w:val="en-US" w:eastAsia="fr-FR"/>
          <w14:ligatures w14:val="none"/>
        </w:rPr>
        <w:t>”</w:t>
      </w:r>
      <w:r>
        <w:rPr>
          <w:rStyle w:val="Appelnotedebasdep"/>
          <w:rFonts w:ascii="Times New Roman" w:eastAsia="Times New Roman" w:hAnsi="Times New Roman" w:cs="Times New Roman"/>
          <w:kern w:val="0"/>
          <w:lang w:val="en-US" w:eastAsia="fr-FR"/>
          <w14:ligatures w14:val="none"/>
        </w:rPr>
        <w:footnoteReference w:id="9"/>
      </w:r>
      <w:r>
        <w:rPr>
          <w:rFonts w:ascii="Times New Roman" w:eastAsia="Times New Roman" w:hAnsi="Times New Roman" w:cs="Times New Roman"/>
          <w:kern w:val="0"/>
          <w:lang w:val="en-US" w:eastAsia="fr-FR"/>
          <w14:ligatures w14:val="none"/>
        </w:rPr>
        <w:t xml:space="preserve"> As his paper was written in 1978, </w:t>
      </w:r>
      <w:r w:rsidRPr="008A4019">
        <w:rPr>
          <w:rFonts w:ascii="Times New Roman" w:hAnsi="Times New Roman" w:cs="Times New Roman"/>
          <w:lang w:val="en"/>
        </w:rPr>
        <w:t>we can assume that it was the beginning of his career and that his article was guided more by a desire to assert himself by publishing, according to a logic of opportunity rather than being part of the continuity of very specialized work.</w:t>
      </w:r>
    </w:p>
    <w:p w14:paraId="54EC7ECB" w14:textId="77777777" w:rsidR="00E71E2C" w:rsidRDefault="00E71E2C" w:rsidP="00E71E2C">
      <w:pPr>
        <w:ind w:firstLine="1134"/>
        <w:jc w:val="both"/>
        <w:rPr>
          <w:rFonts w:ascii="Times New Roman" w:eastAsia="Times New Roman" w:hAnsi="Times New Roman" w:cs="Times New Roman"/>
          <w:kern w:val="0"/>
          <w:lang w:val="en" w:eastAsia="fr-FR"/>
          <w14:ligatures w14:val="none"/>
        </w:rPr>
      </w:pPr>
      <w:r>
        <w:rPr>
          <w:rFonts w:ascii="Times New Roman" w:hAnsi="Times New Roman" w:cs="Times New Roman"/>
          <w:lang w:val="en"/>
        </w:rPr>
        <w:t xml:space="preserve">The article by Tony Walter and Helen Waterhouse was written much latter, in 1999, when </w:t>
      </w:r>
      <w:r w:rsidRPr="00481FD7">
        <w:rPr>
          <w:rFonts w:ascii="Times New Roman" w:hAnsi="Times New Roman" w:cs="Times New Roman"/>
          <w:lang w:val="en"/>
        </w:rPr>
        <w:t>they already had more professional experience</w:t>
      </w:r>
      <w:r>
        <w:rPr>
          <w:rFonts w:ascii="Times New Roman" w:hAnsi="Times New Roman" w:cs="Times New Roman"/>
          <w:lang w:val="en"/>
        </w:rPr>
        <w:t>.</w:t>
      </w:r>
      <w:r w:rsidRPr="00585A22">
        <w:rPr>
          <w:rFonts w:ascii="Times New Roman" w:eastAsia="Times New Roman" w:hAnsi="Times New Roman" w:cs="Times New Roman"/>
          <w:kern w:val="0"/>
          <w:lang w:val="en-US" w:eastAsia="fr-FR"/>
          <w14:ligatures w14:val="none"/>
        </w:rPr>
        <w:t xml:space="preserve"> </w:t>
      </w:r>
      <w:r>
        <w:rPr>
          <w:rFonts w:ascii="Times New Roman" w:eastAsia="Times New Roman" w:hAnsi="Times New Roman" w:cs="Times New Roman"/>
          <w:kern w:val="0"/>
          <w:lang w:val="en-US" w:eastAsia="fr-FR"/>
          <w14:ligatures w14:val="none"/>
        </w:rPr>
        <w:t>Their paper specifies that Waterhouse is “coming from a religious studies perspective, Walter from sociology”</w:t>
      </w:r>
      <w:r>
        <w:rPr>
          <w:rStyle w:val="Appelnotedebasdep"/>
          <w:rFonts w:ascii="Times New Roman" w:eastAsia="Times New Roman" w:hAnsi="Times New Roman" w:cs="Times New Roman"/>
          <w:kern w:val="0"/>
          <w:lang w:val="en-US" w:eastAsia="fr-FR"/>
          <w14:ligatures w14:val="none"/>
        </w:rPr>
        <w:footnoteReference w:id="10"/>
      </w:r>
      <w:r>
        <w:rPr>
          <w:rFonts w:ascii="Times New Roman" w:eastAsia="Times New Roman" w:hAnsi="Times New Roman" w:cs="Times New Roman"/>
          <w:kern w:val="0"/>
          <w:lang w:val="en-US" w:eastAsia="fr-FR"/>
          <w14:ligatures w14:val="none"/>
        </w:rPr>
        <w:t xml:space="preserve">. </w:t>
      </w:r>
      <w:r>
        <w:rPr>
          <w:rFonts w:ascii="Times New Roman" w:hAnsi="Times New Roman" w:cs="Times New Roman"/>
          <w:lang w:val="en"/>
        </w:rPr>
        <w:t>Tony Walter is a</w:t>
      </w:r>
      <w:r w:rsidRPr="00681071">
        <w:rPr>
          <w:lang w:val="en-US"/>
        </w:rPr>
        <w:t xml:space="preserve"> </w:t>
      </w:r>
      <w:r w:rsidRPr="00681071">
        <w:rPr>
          <w:rFonts w:ascii="Times New Roman" w:hAnsi="Times New Roman" w:cs="Times New Roman"/>
          <w:lang w:val="en-US"/>
        </w:rPr>
        <w:t>Professor of Death Studies at the University of Bath</w:t>
      </w:r>
      <w:r>
        <w:rPr>
          <w:rFonts w:ascii="Times New Roman" w:hAnsi="Times New Roman" w:cs="Times New Roman"/>
          <w:lang w:val="en-US"/>
        </w:rPr>
        <w:t>. He defines his r</w:t>
      </w:r>
      <w:r w:rsidRPr="00681071">
        <w:rPr>
          <w:rFonts w:ascii="Times New Roman" w:eastAsia="Times New Roman" w:hAnsi="Times New Roman" w:cs="Times New Roman"/>
          <w:kern w:val="0"/>
          <w:lang w:val="en-US" w:eastAsia="fr-FR"/>
          <w14:ligatures w14:val="none"/>
        </w:rPr>
        <w:t>esearch interests</w:t>
      </w:r>
      <w:r>
        <w:rPr>
          <w:rFonts w:ascii="Times New Roman" w:eastAsia="Times New Roman" w:hAnsi="Times New Roman" w:cs="Times New Roman"/>
          <w:kern w:val="0"/>
          <w:lang w:val="en-US" w:eastAsia="fr-FR"/>
          <w14:ligatures w14:val="none"/>
        </w:rPr>
        <w:t xml:space="preserve"> as follows. “</w:t>
      </w:r>
      <w:r w:rsidRPr="00681071">
        <w:rPr>
          <w:rFonts w:ascii="Times New Roman" w:eastAsia="Times New Roman" w:hAnsi="Times New Roman" w:cs="Times New Roman"/>
          <w:kern w:val="0"/>
          <w:lang w:val="en-US" w:eastAsia="fr-FR"/>
          <w14:ligatures w14:val="none"/>
        </w:rPr>
        <w:t>I was a freelance scholar from 1975 - 1994, writing books on the treatment of young offenders, religion and society, landscape, unemployment, social security, basic income, and the concept of need.</w:t>
      </w:r>
      <w:r>
        <w:rPr>
          <w:rFonts w:ascii="Times New Roman" w:hAnsi="Times New Roman" w:cs="Times New Roman"/>
          <w:lang w:val="en-US"/>
        </w:rPr>
        <w:t xml:space="preserve"> </w:t>
      </w:r>
      <w:r w:rsidRPr="00681071">
        <w:rPr>
          <w:rFonts w:ascii="Times New Roman" w:eastAsia="Times New Roman" w:hAnsi="Times New Roman" w:cs="Times New Roman"/>
          <w:kern w:val="0"/>
          <w:lang w:val="en-US" w:eastAsia="fr-FR"/>
          <w14:ligatures w14:val="none"/>
        </w:rPr>
        <w:t>On re-entering academia in 1994, I worked as Lecturer, then Reader, in Sociology at the University of Reading. Since 2006, I have been Professor of Death Studies at the University of Bath, including four years (2011-15) as director of the Centre for Death &amp; Society</w:t>
      </w:r>
      <w:r>
        <w:rPr>
          <w:rFonts w:ascii="Times New Roman" w:eastAsia="Times New Roman" w:hAnsi="Times New Roman" w:cs="Times New Roman"/>
          <w:kern w:val="0"/>
          <w:lang w:val="en-US" w:eastAsia="fr-FR"/>
          <w14:ligatures w14:val="none"/>
        </w:rPr>
        <w:t xml:space="preserve">. </w:t>
      </w:r>
      <w:r w:rsidRPr="00681071">
        <w:rPr>
          <w:rFonts w:ascii="Times New Roman" w:eastAsia="Times New Roman" w:hAnsi="Times New Roman" w:cs="Times New Roman"/>
          <w:kern w:val="0"/>
          <w:lang w:val="en-US" w:eastAsia="fr-FR"/>
          <w14:ligatures w14:val="none"/>
        </w:rPr>
        <w:t xml:space="preserve">At both universities I set up and directed a </w:t>
      </w:r>
      <w:proofErr w:type="gramStart"/>
      <w:r w:rsidRPr="00681071">
        <w:rPr>
          <w:rFonts w:ascii="Times New Roman" w:eastAsia="Times New Roman" w:hAnsi="Times New Roman" w:cs="Times New Roman"/>
          <w:kern w:val="0"/>
          <w:lang w:val="en-US" w:eastAsia="fr-FR"/>
          <w14:ligatures w14:val="none"/>
        </w:rPr>
        <w:t>Masters</w:t>
      </w:r>
      <w:proofErr w:type="gramEnd"/>
      <w:r w:rsidRPr="00681071">
        <w:rPr>
          <w:rFonts w:ascii="Times New Roman" w:eastAsia="Times New Roman" w:hAnsi="Times New Roman" w:cs="Times New Roman"/>
          <w:kern w:val="0"/>
          <w:lang w:val="en-US" w:eastAsia="fr-FR"/>
          <w14:ligatures w14:val="none"/>
        </w:rPr>
        <w:t xml:space="preserve"> course in Death &amp; Society.</w:t>
      </w:r>
      <w:r>
        <w:rPr>
          <w:rFonts w:ascii="Times New Roman" w:hAnsi="Times New Roman" w:cs="Times New Roman"/>
          <w:lang w:val="en-US"/>
        </w:rPr>
        <w:t xml:space="preserve"> </w:t>
      </w:r>
      <w:r w:rsidRPr="00681071">
        <w:rPr>
          <w:rFonts w:ascii="Times New Roman" w:eastAsia="Times New Roman" w:hAnsi="Times New Roman" w:cs="Times New Roman"/>
          <w:kern w:val="0"/>
          <w:lang w:val="en-US" w:eastAsia="fr-FR"/>
          <w14:ligatures w14:val="none"/>
        </w:rPr>
        <w:t>Since the early 1990s, my writing and lecturing have focused on developing a sociological understanding of death in modern society. In this, I have collaborated with colleagues in religious studies, history, archaeology, linguistics, psychology, geography, computer science, medicine, social work, and gerontology. (…</w:t>
      </w:r>
      <w:r>
        <w:rPr>
          <w:rFonts w:ascii="Times New Roman" w:eastAsia="Times New Roman" w:hAnsi="Times New Roman" w:cs="Times New Roman"/>
          <w:kern w:val="0"/>
          <w:lang w:val="en-US" w:eastAsia="fr-FR"/>
          <w14:ligatures w14:val="none"/>
        </w:rPr>
        <w:t xml:space="preserve">) </w:t>
      </w:r>
      <w:r w:rsidRPr="00681071">
        <w:rPr>
          <w:rFonts w:ascii="Times New Roman" w:eastAsia="Times New Roman" w:hAnsi="Times New Roman" w:cs="Times New Roman"/>
          <w:kern w:val="0"/>
          <w:lang w:val="en-US" w:eastAsia="fr-FR"/>
          <w14:ligatures w14:val="none"/>
        </w:rPr>
        <w:t>My current interest is the climate/ecological emergency and the death of species, including our own, to which it points and that it seeks to avert.</w:t>
      </w:r>
      <w:r>
        <w:rPr>
          <w:rFonts w:ascii="Times New Roman" w:eastAsia="Times New Roman" w:hAnsi="Times New Roman" w:cs="Times New Roman"/>
          <w:kern w:val="0"/>
          <w:lang w:val="en-US" w:eastAsia="fr-FR"/>
          <w14:ligatures w14:val="none"/>
        </w:rPr>
        <w:t>”</w:t>
      </w:r>
      <w:r>
        <w:rPr>
          <w:rStyle w:val="Appelnotedebasdep"/>
          <w:rFonts w:ascii="Times New Roman" w:eastAsia="Times New Roman" w:hAnsi="Times New Roman" w:cs="Times New Roman"/>
          <w:kern w:val="0"/>
          <w:lang w:val="en-US" w:eastAsia="fr-FR"/>
          <w14:ligatures w14:val="none"/>
        </w:rPr>
        <w:footnoteReference w:id="11"/>
      </w:r>
      <w:r>
        <w:rPr>
          <w:rFonts w:ascii="Times New Roman" w:eastAsia="Times New Roman" w:hAnsi="Times New Roman" w:cs="Times New Roman"/>
          <w:kern w:val="0"/>
          <w:lang w:val="en-US" w:eastAsia="fr-FR"/>
          <w14:ligatures w14:val="none"/>
        </w:rPr>
        <w:t xml:space="preserve"> </w:t>
      </w:r>
      <w:r>
        <w:rPr>
          <w:rFonts w:ascii="Times New Roman" w:hAnsi="Times New Roman" w:cs="Times New Roman"/>
          <w:lang w:val="en"/>
        </w:rPr>
        <w:t>Detailed b</w:t>
      </w:r>
      <w:r w:rsidRPr="0044560F">
        <w:rPr>
          <w:rFonts w:ascii="Times New Roman" w:hAnsi="Times New Roman" w:cs="Times New Roman"/>
          <w:lang w:val="en"/>
        </w:rPr>
        <w:t xml:space="preserve">iographical material about Helen </w:t>
      </w:r>
      <w:r>
        <w:rPr>
          <w:rFonts w:ascii="Times New Roman" w:eastAsia="Times New Roman" w:hAnsi="Times New Roman" w:cs="Times New Roman"/>
          <w:kern w:val="0"/>
          <w:lang w:val="en-US" w:eastAsia="fr-FR"/>
          <w14:ligatures w14:val="none"/>
        </w:rPr>
        <w:t>Waterhouse</w:t>
      </w:r>
      <w:r w:rsidRPr="0044560F">
        <w:rPr>
          <w:rFonts w:ascii="Times New Roman" w:hAnsi="Times New Roman" w:cs="Times New Roman"/>
          <w:lang w:val="en"/>
        </w:rPr>
        <w:t xml:space="preserve"> is more difficult to find</w:t>
      </w:r>
      <w:r>
        <w:rPr>
          <w:rFonts w:ascii="Times New Roman" w:hAnsi="Times New Roman" w:cs="Times New Roman"/>
          <w:lang w:val="en"/>
        </w:rPr>
        <w:t xml:space="preserve">. </w:t>
      </w:r>
      <w:r>
        <w:rPr>
          <w:rFonts w:ascii="Times New Roman" w:eastAsia="Times New Roman" w:hAnsi="Times New Roman" w:cs="Times New Roman"/>
          <w:kern w:val="0"/>
          <w:lang w:val="en-US" w:eastAsia="fr-FR"/>
          <w14:ligatures w14:val="none"/>
        </w:rPr>
        <w:t>Referring to a book she reviewed</w:t>
      </w:r>
      <w:r>
        <w:rPr>
          <w:rStyle w:val="Appelnotedebasdep"/>
          <w:rFonts w:ascii="Times New Roman" w:eastAsia="Times New Roman" w:hAnsi="Times New Roman" w:cs="Times New Roman"/>
          <w:kern w:val="0"/>
          <w:lang w:val="en-US" w:eastAsia="fr-FR"/>
          <w14:ligatures w14:val="none"/>
        </w:rPr>
        <w:footnoteReference w:id="12"/>
      </w:r>
      <w:r>
        <w:rPr>
          <w:rFonts w:ascii="Times New Roman" w:eastAsia="Times New Roman" w:hAnsi="Times New Roman" w:cs="Times New Roman"/>
          <w:kern w:val="0"/>
          <w:lang w:val="en-US" w:eastAsia="fr-FR"/>
          <w14:ligatures w14:val="none"/>
        </w:rPr>
        <w:t xml:space="preserve">, in 2005, </w:t>
      </w:r>
      <w:proofErr w:type="spellStart"/>
      <w:r>
        <w:rPr>
          <w:rFonts w:ascii="Times New Roman" w:hAnsi="Times New Roman" w:cs="Times New Roman"/>
          <w:lang w:val="en-US"/>
        </w:rPr>
        <w:t>t</w:t>
      </w:r>
      <w:r>
        <w:rPr>
          <w:rFonts w:ascii="Times New Roman" w:hAnsi="Times New Roman" w:cs="Times New Roman"/>
          <w:lang w:val="en"/>
        </w:rPr>
        <w:t>he</w:t>
      </w:r>
      <w:proofErr w:type="spellEnd"/>
      <w:r>
        <w:rPr>
          <w:rFonts w:ascii="Times New Roman" w:hAnsi="Times New Roman" w:cs="Times New Roman"/>
          <w:lang w:val="en"/>
        </w:rPr>
        <w:t xml:space="preserve"> </w:t>
      </w:r>
      <w:r w:rsidRPr="00107C43">
        <w:rPr>
          <w:rFonts w:ascii="Times New Roman" w:hAnsi="Times New Roman" w:cs="Times New Roman"/>
          <w:lang w:val="en-US"/>
        </w:rPr>
        <w:t xml:space="preserve">Journal of Global </w:t>
      </w:r>
      <w:r>
        <w:rPr>
          <w:rFonts w:ascii="Times New Roman" w:hAnsi="Times New Roman" w:cs="Times New Roman"/>
          <w:lang w:val="en-US"/>
        </w:rPr>
        <w:t>Buddhism</w:t>
      </w:r>
      <w:r>
        <w:rPr>
          <w:rFonts w:ascii="Times New Roman" w:eastAsia="Times New Roman" w:hAnsi="Times New Roman" w:cs="Times New Roman"/>
          <w:kern w:val="0"/>
          <w:lang w:val="en-US" w:eastAsia="fr-FR"/>
          <w14:ligatures w14:val="none"/>
        </w:rPr>
        <w:t xml:space="preserve"> presents her as a lecturer in religious studies at the Open University</w:t>
      </w:r>
      <w:r>
        <w:rPr>
          <w:rStyle w:val="Appelnotedebasdep"/>
          <w:rFonts w:ascii="Times New Roman" w:eastAsia="Times New Roman" w:hAnsi="Times New Roman" w:cs="Times New Roman"/>
          <w:kern w:val="0"/>
          <w:lang w:val="en-US" w:eastAsia="fr-FR"/>
          <w14:ligatures w14:val="none"/>
        </w:rPr>
        <w:footnoteReference w:id="13"/>
      </w:r>
      <w:r>
        <w:rPr>
          <w:rFonts w:ascii="Times New Roman" w:eastAsia="Times New Roman" w:hAnsi="Times New Roman" w:cs="Times New Roman"/>
          <w:kern w:val="0"/>
          <w:lang w:val="en-US" w:eastAsia="fr-FR"/>
          <w14:ligatures w14:val="none"/>
        </w:rPr>
        <w:t xml:space="preserve">. In any case, </w:t>
      </w:r>
      <w:r>
        <w:rPr>
          <w:rFonts w:ascii="Times New Roman" w:hAnsi="Times New Roman" w:cs="Times New Roman"/>
          <w:lang w:val="en"/>
        </w:rPr>
        <w:t>t</w:t>
      </w:r>
      <w:r w:rsidRPr="00585A22">
        <w:rPr>
          <w:rFonts w:ascii="Times New Roman" w:hAnsi="Times New Roman" w:cs="Times New Roman"/>
          <w:lang w:val="en"/>
        </w:rPr>
        <w:t>his complementarity between the two authors constitutes an undeniable advantage</w:t>
      </w:r>
      <w:r>
        <w:rPr>
          <w:rFonts w:ascii="Times New Roman" w:hAnsi="Times New Roman" w:cs="Times New Roman"/>
          <w:lang w:val="en"/>
        </w:rPr>
        <w:t xml:space="preserve">, </w:t>
      </w:r>
      <w:proofErr w:type="gramStart"/>
      <w:r>
        <w:rPr>
          <w:rFonts w:ascii="Times New Roman" w:hAnsi="Times New Roman" w:cs="Times New Roman"/>
          <w:lang w:val="en"/>
        </w:rPr>
        <w:t>in particular to</w:t>
      </w:r>
      <w:proofErr w:type="gramEnd"/>
      <w:r>
        <w:rPr>
          <w:rFonts w:ascii="Times New Roman" w:hAnsi="Times New Roman" w:cs="Times New Roman"/>
          <w:lang w:val="en"/>
        </w:rPr>
        <w:t xml:space="preserve"> give</w:t>
      </w:r>
      <w:r w:rsidRPr="00954157">
        <w:rPr>
          <w:rFonts w:ascii="Times New Roman" w:eastAsia="Times New Roman" w:hAnsi="Times New Roman" w:cs="Times New Roman"/>
          <w:kern w:val="0"/>
          <w:lang w:val="en" w:eastAsia="fr-FR"/>
          <w14:ligatures w14:val="none"/>
        </w:rPr>
        <w:t xml:space="preserve"> more depth to their </w:t>
      </w:r>
      <w:r>
        <w:rPr>
          <w:rFonts w:ascii="Times New Roman" w:eastAsia="Times New Roman" w:hAnsi="Times New Roman" w:cs="Times New Roman"/>
          <w:kern w:val="0"/>
          <w:lang w:val="en" w:eastAsia="fr-FR"/>
          <w14:ligatures w14:val="none"/>
        </w:rPr>
        <w:t>paper</w:t>
      </w:r>
      <w:r w:rsidRPr="00954157">
        <w:rPr>
          <w:rFonts w:ascii="Times New Roman" w:eastAsia="Times New Roman" w:hAnsi="Times New Roman" w:cs="Times New Roman"/>
          <w:kern w:val="0"/>
          <w:lang w:val="en" w:eastAsia="fr-FR"/>
          <w14:ligatures w14:val="none"/>
        </w:rPr>
        <w:t>.</w:t>
      </w:r>
    </w:p>
    <w:p w14:paraId="0FC91D7F" w14:textId="77777777" w:rsidR="00E71E2C" w:rsidRPr="0086058D" w:rsidRDefault="00E71E2C" w:rsidP="00E71E2C">
      <w:pPr>
        <w:ind w:firstLine="1134"/>
        <w:jc w:val="both"/>
        <w:rPr>
          <w:rFonts w:ascii="Times New Roman" w:eastAsia="Times New Roman" w:hAnsi="Times New Roman" w:cs="Times New Roman"/>
          <w:kern w:val="0"/>
          <w:sz w:val="44"/>
          <w:szCs w:val="44"/>
          <w:lang w:val="en" w:eastAsia="fr-FR"/>
          <w14:ligatures w14:val="none"/>
        </w:rPr>
      </w:pPr>
    </w:p>
    <w:p w14:paraId="317D4C42" w14:textId="77777777" w:rsidR="00E71E2C" w:rsidRDefault="00E71E2C" w:rsidP="00E71E2C">
      <w:pPr>
        <w:ind w:firstLine="1134"/>
        <w:jc w:val="both"/>
        <w:rPr>
          <w:rFonts w:ascii="Times New Roman" w:eastAsia="Times New Roman" w:hAnsi="Times New Roman" w:cs="Times New Roman"/>
          <w:kern w:val="0"/>
          <w:lang w:val="en" w:eastAsia="fr-FR"/>
          <w14:ligatures w14:val="none"/>
        </w:rPr>
      </w:pPr>
      <w:r>
        <w:rPr>
          <w:rFonts w:ascii="Times New Roman" w:eastAsia="Times New Roman" w:hAnsi="Times New Roman" w:cs="Times New Roman"/>
          <w:kern w:val="0"/>
          <w:lang w:val="en" w:eastAsia="fr-FR"/>
          <w14:ligatures w14:val="none"/>
        </w:rPr>
        <w:t xml:space="preserve">The structure of Brink’s </w:t>
      </w:r>
      <w:r w:rsidRPr="003B2A59">
        <w:rPr>
          <w:rFonts w:ascii="Times New Roman" w:hAnsi="Times New Roman" w:cs="Times New Roman"/>
          <w:lang w:val="en"/>
        </w:rPr>
        <w:t xml:space="preserve">article is very simple and has few entries, which is probably due to the concise nature of the </w:t>
      </w:r>
      <w:r>
        <w:rPr>
          <w:rFonts w:ascii="Times New Roman" w:hAnsi="Times New Roman" w:cs="Times New Roman"/>
          <w:lang w:val="en"/>
        </w:rPr>
        <w:t>paper</w:t>
      </w:r>
      <w:r w:rsidRPr="003B2A59">
        <w:rPr>
          <w:rFonts w:ascii="Times New Roman" w:hAnsi="Times New Roman" w:cs="Times New Roman"/>
          <w:lang w:val="en"/>
        </w:rPr>
        <w:t xml:space="preserve">. </w:t>
      </w:r>
      <w:r w:rsidRPr="0007102B">
        <w:rPr>
          <w:rFonts w:ascii="Times New Roman" w:hAnsi="Times New Roman" w:cs="Times New Roman"/>
          <w:lang w:val="en"/>
        </w:rPr>
        <w:t>While this makes it easier to access and read, several expected elements are missing.</w:t>
      </w:r>
      <w:r w:rsidRPr="003B2A59">
        <w:rPr>
          <w:rFonts w:ascii="Times New Roman" w:hAnsi="Times New Roman" w:cs="Times New Roman"/>
          <w:lang w:val="en"/>
        </w:rPr>
        <w:t xml:space="preserve"> </w:t>
      </w:r>
      <w:r w:rsidRPr="002C401B">
        <w:rPr>
          <w:rFonts w:ascii="Times New Roman" w:hAnsi="Times New Roman" w:cs="Times New Roman"/>
          <w:lang w:val="en"/>
        </w:rPr>
        <w:t xml:space="preserve">The introduction is therefore brief and refers only to the most common hypotheses in social sciences. The author cites </w:t>
      </w:r>
      <w:r>
        <w:rPr>
          <w:rFonts w:ascii="Times New Roman" w:hAnsi="Times New Roman" w:cs="Times New Roman"/>
          <w:lang w:val="en"/>
        </w:rPr>
        <w:t>“</w:t>
      </w:r>
      <w:r w:rsidRPr="002C401B">
        <w:rPr>
          <w:rFonts w:ascii="Times New Roman" w:hAnsi="Times New Roman" w:cs="Times New Roman"/>
          <w:lang w:val="en"/>
        </w:rPr>
        <w:t>several social psycholog</w:t>
      </w:r>
      <w:r>
        <w:rPr>
          <w:rFonts w:ascii="Times New Roman" w:hAnsi="Times New Roman" w:cs="Times New Roman"/>
          <w:lang w:val="en"/>
        </w:rPr>
        <w:t>ical theories”</w:t>
      </w:r>
      <w:r>
        <w:rPr>
          <w:rStyle w:val="Appelnotedebasdep"/>
          <w:rFonts w:ascii="Times New Roman" w:hAnsi="Times New Roman" w:cs="Times New Roman"/>
          <w:lang w:val="en"/>
        </w:rPr>
        <w:footnoteReference w:id="14"/>
      </w:r>
      <w:r w:rsidRPr="002C401B">
        <w:rPr>
          <w:rFonts w:ascii="Times New Roman" w:hAnsi="Times New Roman" w:cs="Times New Roman"/>
          <w:lang w:val="en"/>
        </w:rPr>
        <w:t xml:space="preserve"> without </w:t>
      </w:r>
      <w:r w:rsidRPr="00972101">
        <w:rPr>
          <w:rFonts w:ascii="Times New Roman" w:hAnsi="Times New Roman" w:cs="Times New Roman"/>
          <w:lang w:val="en"/>
        </w:rPr>
        <w:t>detailing them at all.</w:t>
      </w:r>
      <w:r w:rsidRPr="002C401B">
        <w:rPr>
          <w:rFonts w:ascii="Times New Roman" w:hAnsi="Times New Roman" w:cs="Times New Roman"/>
          <w:lang w:val="en"/>
        </w:rPr>
        <w:t xml:space="preserve"> </w:t>
      </w:r>
      <w:r w:rsidRPr="008A449F">
        <w:rPr>
          <w:rFonts w:ascii="Times New Roman" w:hAnsi="Times New Roman" w:cs="Times New Roman"/>
          <w:lang w:val="en"/>
        </w:rPr>
        <w:t xml:space="preserve">The counterpart is the presence of a part of the literature review, rather clear and complete </w:t>
      </w:r>
      <w:proofErr w:type="gramStart"/>
      <w:r w:rsidRPr="008A449F">
        <w:rPr>
          <w:rFonts w:ascii="Times New Roman" w:hAnsi="Times New Roman" w:cs="Times New Roman"/>
          <w:lang w:val="en"/>
        </w:rPr>
        <w:t>with regard to</w:t>
      </w:r>
      <w:proofErr w:type="gramEnd"/>
      <w:r w:rsidRPr="008A449F">
        <w:rPr>
          <w:rFonts w:ascii="Times New Roman" w:hAnsi="Times New Roman" w:cs="Times New Roman"/>
          <w:lang w:val="en"/>
        </w:rPr>
        <w:t xml:space="preserve"> the </w:t>
      </w:r>
      <w:r>
        <w:rPr>
          <w:rFonts w:ascii="Times New Roman" w:hAnsi="Times New Roman" w:cs="Times New Roman"/>
          <w:lang w:val="en"/>
        </w:rPr>
        <w:t xml:space="preserve">social psychological </w:t>
      </w:r>
      <w:r w:rsidRPr="008A449F">
        <w:rPr>
          <w:rFonts w:ascii="Times New Roman" w:hAnsi="Times New Roman" w:cs="Times New Roman"/>
          <w:lang w:val="en"/>
        </w:rPr>
        <w:t xml:space="preserve">theories to which </w:t>
      </w:r>
      <w:r>
        <w:rPr>
          <w:rFonts w:ascii="Times New Roman" w:hAnsi="Times New Roman" w:cs="Times New Roman"/>
          <w:lang w:val="en"/>
        </w:rPr>
        <w:t xml:space="preserve">he </w:t>
      </w:r>
      <w:r w:rsidRPr="008A449F">
        <w:rPr>
          <w:rFonts w:ascii="Times New Roman" w:hAnsi="Times New Roman" w:cs="Times New Roman"/>
          <w:lang w:val="en"/>
        </w:rPr>
        <w:t>refers</w:t>
      </w:r>
      <w:r>
        <w:rPr>
          <w:rFonts w:ascii="Times New Roman" w:hAnsi="Times New Roman" w:cs="Times New Roman"/>
          <w:lang w:val="en"/>
        </w:rPr>
        <w:t xml:space="preserve">, but </w:t>
      </w:r>
      <w:r w:rsidRPr="00972101">
        <w:rPr>
          <w:rFonts w:ascii="Times New Roman" w:hAnsi="Times New Roman" w:cs="Times New Roman"/>
          <w:lang w:val="en"/>
        </w:rPr>
        <w:t>which is not supposed to take place in the introduction</w:t>
      </w:r>
      <w:r w:rsidRPr="004017B5">
        <w:rPr>
          <w:rFonts w:ascii="Times New Roman" w:eastAsia="Times New Roman" w:hAnsi="Times New Roman" w:cs="Times New Roman"/>
          <w:kern w:val="0"/>
          <w:lang w:val="en" w:eastAsia="fr-FR"/>
          <w14:ligatures w14:val="none"/>
        </w:rPr>
        <w:t xml:space="preserve"> </w:t>
      </w:r>
      <w:r>
        <w:rPr>
          <w:rFonts w:ascii="Times New Roman" w:eastAsia="Times New Roman" w:hAnsi="Times New Roman" w:cs="Times New Roman"/>
          <w:kern w:val="0"/>
          <w:lang w:val="en" w:eastAsia="fr-FR"/>
          <w14:ligatures w14:val="none"/>
        </w:rPr>
        <w:t xml:space="preserve">and </w:t>
      </w:r>
      <w:r w:rsidRPr="00972101">
        <w:rPr>
          <w:rFonts w:ascii="Times New Roman" w:eastAsia="Times New Roman" w:hAnsi="Times New Roman" w:cs="Times New Roman"/>
          <w:kern w:val="0"/>
          <w:lang w:val="en" w:eastAsia="fr-FR"/>
          <w14:ligatures w14:val="none"/>
        </w:rPr>
        <w:t>should be the subject of a separate and detailed paragraph</w:t>
      </w:r>
      <w:r>
        <w:rPr>
          <w:rFonts w:ascii="Times New Roman" w:hAnsi="Times New Roman" w:cs="Times New Roman"/>
          <w:lang w:val="en"/>
        </w:rPr>
        <w:t xml:space="preserve">. </w:t>
      </w:r>
      <w:proofErr w:type="gramStart"/>
      <w:r w:rsidRPr="00EC02B0">
        <w:rPr>
          <w:rFonts w:ascii="Times New Roman" w:hAnsi="Times New Roman" w:cs="Times New Roman"/>
          <w:lang w:val="en"/>
        </w:rPr>
        <w:t>Generally speaking, this</w:t>
      </w:r>
      <w:proofErr w:type="gramEnd"/>
      <w:r w:rsidRPr="00EC02B0">
        <w:rPr>
          <w:rFonts w:ascii="Times New Roman" w:hAnsi="Times New Roman" w:cs="Times New Roman"/>
          <w:lang w:val="en"/>
        </w:rPr>
        <w:t xml:space="preserve"> brief introduction does not set out the aim of the</w:t>
      </w:r>
      <w:r>
        <w:rPr>
          <w:rFonts w:ascii="Times New Roman" w:hAnsi="Times New Roman" w:cs="Times New Roman"/>
          <w:lang w:val="en"/>
        </w:rPr>
        <w:t xml:space="preserve"> research and</w:t>
      </w:r>
      <w:r w:rsidRPr="00EC02B0">
        <w:rPr>
          <w:rFonts w:ascii="Times New Roman" w:hAnsi="Times New Roman" w:cs="Times New Roman"/>
          <w:lang w:val="en"/>
        </w:rPr>
        <w:t xml:space="preserve"> its main conclusions</w:t>
      </w:r>
      <w:r>
        <w:rPr>
          <w:rFonts w:ascii="Times New Roman" w:hAnsi="Times New Roman" w:cs="Times New Roman"/>
          <w:lang w:val="en"/>
        </w:rPr>
        <w:t>.</w:t>
      </w:r>
      <w:r>
        <w:rPr>
          <w:rFonts w:ascii="Times New Roman" w:eastAsia="Times New Roman" w:hAnsi="Times New Roman" w:cs="Times New Roman"/>
          <w:kern w:val="0"/>
          <w:lang w:val="en" w:eastAsia="fr-FR"/>
          <w14:ligatures w14:val="none"/>
        </w:rPr>
        <w:t xml:space="preserve"> N</w:t>
      </w:r>
      <w:r w:rsidRPr="00C84FAF">
        <w:rPr>
          <w:rFonts w:ascii="Times New Roman" w:eastAsia="Times New Roman" w:hAnsi="Times New Roman" w:cs="Times New Roman"/>
          <w:kern w:val="0"/>
          <w:lang w:val="en" w:eastAsia="fr-FR"/>
          <w14:ligatures w14:val="none"/>
        </w:rPr>
        <w:t xml:space="preserve">or is the academic justification, methodology </w:t>
      </w:r>
      <w:r>
        <w:rPr>
          <w:rFonts w:ascii="Times New Roman" w:eastAsia="Times New Roman" w:hAnsi="Times New Roman" w:cs="Times New Roman"/>
          <w:kern w:val="0"/>
          <w:lang w:val="en" w:eastAsia="fr-FR"/>
          <w14:ligatures w14:val="none"/>
        </w:rPr>
        <w:t xml:space="preserve">employed </w:t>
      </w:r>
      <w:r w:rsidRPr="00C84FAF">
        <w:rPr>
          <w:rFonts w:ascii="Times New Roman" w:eastAsia="Times New Roman" w:hAnsi="Times New Roman" w:cs="Times New Roman"/>
          <w:kern w:val="0"/>
          <w:lang w:val="en" w:eastAsia="fr-FR"/>
          <w14:ligatures w14:val="none"/>
        </w:rPr>
        <w:t>or participant</w:t>
      </w:r>
      <w:r>
        <w:rPr>
          <w:rFonts w:ascii="Times New Roman" w:eastAsia="Times New Roman" w:hAnsi="Times New Roman" w:cs="Times New Roman"/>
          <w:kern w:val="0"/>
          <w:lang w:val="en" w:eastAsia="fr-FR"/>
          <w14:ligatures w14:val="none"/>
        </w:rPr>
        <w:t xml:space="preserve"> group</w:t>
      </w:r>
      <w:r w:rsidRPr="00C84FAF">
        <w:rPr>
          <w:rFonts w:ascii="Times New Roman" w:eastAsia="Times New Roman" w:hAnsi="Times New Roman" w:cs="Times New Roman"/>
          <w:kern w:val="0"/>
          <w:lang w:val="en" w:eastAsia="fr-FR"/>
          <w14:ligatures w14:val="none"/>
        </w:rPr>
        <w:t>. The results are not outlined either.</w:t>
      </w:r>
      <w:r w:rsidRPr="00FB6AA6">
        <w:rPr>
          <w:lang w:val="en-US"/>
        </w:rPr>
        <w:t xml:space="preserve"> </w:t>
      </w:r>
      <w:r w:rsidRPr="00FB6AA6">
        <w:rPr>
          <w:rFonts w:ascii="Times New Roman" w:eastAsia="Times New Roman" w:hAnsi="Times New Roman" w:cs="Times New Roman"/>
          <w:kern w:val="0"/>
          <w:lang w:val="en" w:eastAsia="fr-FR"/>
          <w14:ligatures w14:val="none"/>
        </w:rPr>
        <w:t xml:space="preserve">This is </w:t>
      </w:r>
      <w:r w:rsidRPr="00FB6AA6">
        <w:rPr>
          <w:rFonts w:ascii="Times New Roman" w:eastAsia="Times New Roman" w:hAnsi="Times New Roman" w:cs="Times New Roman"/>
          <w:kern w:val="0"/>
          <w:lang w:val="en" w:eastAsia="fr-FR"/>
          <w14:ligatures w14:val="none"/>
        </w:rPr>
        <w:lastRenderedPageBreak/>
        <w:t>followed by a paragraph setting out the hypotheses, before the results are presented in detail, with the help of a summary econometric table. Finally, the paper concludes with the author's discussion and comments, including a further review of the literature. There is no concluding paragraph, nor is the reflexivity missing: is the author an outsider or an insider?</w:t>
      </w:r>
      <w:r>
        <w:rPr>
          <w:rFonts w:ascii="Times New Roman" w:eastAsia="Times New Roman" w:hAnsi="Times New Roman" w:cs="Times New Roman"/>
          <w:kern w:val="0"/>
          <w:lang w:val="en" w:eastAsia="fr-FR"/>
          <w14:ligatures w14:val="none"/>
        </w:rPr>
        <w:t xml:space="preserve"> T</w:t>
      </w:r>
      <w:r w:rsidRPr="00CB083C">
        <w:rPr>
          <w:rFonts w:ascii="Times New Roman" w:eastAsia="Times New Roman" w:hAnsi="Times New Roman" w:cs="Times New Roman"/>
          <w:kern w:val="0"/>
          <w:lang w:val="en" w:eastAsia="fr-FR"/>
          <w14:ligatures w14:val="none"/>
        </w:rPr>
        <w:t xml:space="preserve">he progression </w:t>
      </w:r>
      <w:r>
        <w:rPr>
          <w:rFonts w:ascii="Times New Roman" w:eastAsia="Times New Roman" w:hAnsi="Times New Roman" w:cs="Times New Roman"/>
          <w:kern w:val="0"/>
          <w:lang w:val="en" w:eastAsia="fr-FR"/>
          <w14:ligatures w14:val="none"/>
        </w:rPr>
        <w:t xml:space="preserve">of rationale </w:t>
      </w:r>
      <w:r w:rsidRPr="00CB083C">
        <w:rPr>
          <w:rFonts w:ascii="Times New Roman" w:eastAsia="Times New Roman" w:hAnsi="Times New Roman" w:cs="Times New Roman"/>
          <w:kern w:val="0"/>
          <w:lang w:val="en" w:eastAsia="fr-FR"/>
          <w14:ligatures w14:val="none"/>
        </w:rPr>
        <w:t>is made somewhat difficult to follow by the missing sections, so that it's hard to conclude that the logic flows perfectly.</w:t>
      </w:r>
      <w:r>
        <w:rPr>
          <w:rFonts w:ascii="Times New Roman" w:eastAsia="Times New Roman" w:hAnsi="Times New Roman" w:cs="Times New Roman"/>
          <w:kern w:val="0"/>
          <w:lang w:val="en" w:eastAsia="fr-FR"/>
          <w14:ligatures w14:val="none"/>
        </w:rPr>
        <w:t xml:space="preserve"> </w:t>
      </w:r>
      <w:r w:rsidRPr="00CB083C">
        <w:rPr>
          <w:rFonts w:ascii="Times New Roman" w:eastAsia="Times New Roman" w:hAnsi="Times New Roman" w:cs="Times New Roman"/>
          <w:kern w:val="0"/>
          <w:lang w:val="en" w:eastAsia="fr-FR"/>
          <w14:ligatures w14:val="none"/>
        </w:rPr>
        <w:t xml:space="preserve">Some major elements </w:t>
      </w:r>
      <w:r>
        <w:rPr>
          <w:rFonts w:ascii="Times New Roman" w:eastAsia="Times New Roman" w:hAnsi="Times New Roman" w:cs="Times New Roman"/>
          <w:kern w:val="0"/>
          <w:lang w:val="en" w:eastAsia="fr-FR"/>
          <w14:ligatures w14:val="none"/>
        </w:rPr>
        <w:t>— </w:t>
      </w:r>
      <w:r w:rsidRPr="00CB083C">
        <w:rPr>
          <w:rFonts w:ascii="Times New Roman" w:eastAsia="Times New Roman" w:hAnsi="Times New Roman" w:cs="Times New Roman"/>
          <w:kern w:val="0"/>
          <w:lang w:val="en" w:eastAsia="fr-FR"/>
          <w14:ligatures w14:val="none"/>
        </w:rPr>
        <w:t>such as the fact that this is quantitative research</w:t>
      </w:r>
      <w:r>
        <w:rPr>
          <w:rFonts w:ascii="Times New Roman" w:eastAsia="Times New Roman" w:hAnsi="Times New Roman" w:cs="Times New Roman"/>
          <w:kern w:val="0"/>
          <w:lang w:val="en" w:eastAsia="fr-FR"/>
          <w14:ligatures w14:val="none"/>
        </w:rPr>
        <w:t> —</w:t>
      </w:r>
      <w:r w:rsidRPr="00CB083C">
        <w:rPr>
          <w:rFonts w:ascii="Times New Roman" w:eastAsia="Times New Roman" w:hAnsi="Times New Roman" w:cs="Times New Roman"/>
          <w:kern w:val="0"/>
          <w:lang w:val="en" w:eastAsia="fr-FR"/>
          <w14:ligatures w14:val="none"/>
        </w:rPr>
        <w:t xml:space="preserve"> are clearly stated and given at the beginning, in the abstract; however, it is difficult to see them as part of the overall structure.</w:t>
      </w:r>
    </w:p>
    <w:p w14:paraId="2EE33F84" w14:textId="77777777" w:rsidR="00E71E2C" w:rsidRPr="006042AC" w:rsidRDefault="00E71E2C" w:rsidP="00E71E2C">
      <w:pPr>
        <w:ind w:firstLine="1134"/>
        <w:jc w:val="both"/>
        <w:rPr>
          <w:rFonts w:ascii="Times New Roman" w:eastAsia="Times New Roman" w:hAnsi="Times New Roman" w:cs="Times New Roman"/>
          <w:kern w:val="0"/>
          <w:lang w:val="en" w:eastAsia="fr-FR"/>
          <w14:ligatures w14:val="none"/>
        </w:rPr>
      </w:pPr>
      <w:r>
        <w:rPr>
          <w:rFonts w:ascii="Times New Roman" w:eastAsia="Times New Roman" w:hAnsi="Times New Roman" w:cs="Times New Roman"/>
          <w:kern w:val="0"/>
          <w:lang w:val="en" w:eastAsia="fr-FR"/>
          <w14:ligatures w14:val="none"/>
        </w:rPr>
        <w:t>The structure of Walter and Waterhouse’s paper</w:t>
      </w:r>
      <w:r w:rsidRPr="002D64CB">
        <w:rPr>
          <w:lang w:val="en-US"/>
        </w:rPr>
        <w:t xml:space="preserve"> </w:t>
      </w:r>
      <w:r>
        <w:rPr>
          <w:lang w:val="en-US"/>
        </w:rPr>
        <w:t xml:space="preserve">is </w:t>
      </w:r>
      <w:r w:rsidRPr="002D64CB">
        <w:rPr>
          <w:rFonts w:ascii="Times New Roman" w:eastAsia="Times New Roman" w:hAnsi="Times New Roman" w:cs="Times New Roman"/>
          <w:kern w:val="0"/>
          <w:lang w:val="en" w:eastAsia="fr-FR"/>
          <w14:ligatures w14:val="none"/>
        </w:rPr>
        <w:t>much more in line with what is expected from academic research.</w:t>
      </w:r>
      <w:r>
        <w:rPr>
          <w:rFonts w:ascii="Times New Roman" w:eastAsia="Times New Roman" w:hAnsi="Times New Roman" w:cs="Times New Roman"/>
          <w:kern w:val="0"/>
          <w:lang w:val="en" w:eastAsia="fr-FR"/>
          <w14:ligatures w14:val="none"/>
        </w:rPr>
        <w:t xml:space="preserve"> </w:t>
      </w:r>
      <w:r w:rsidRPr="002D64CB">
        <w:rPr>
          <w:rFonts w:ascii="Times New Roman" w:eastAsia="Times New Roman" w:hAnsi="Times New Roman" w:cs="Times New Roman"/>
          <w:kern w:val="0"/>
          <w:lang w:val="en" w:eastAsia="fr-FR"/>
          <w14:ligatures w14:val="none"/>
        </w:rPr>
        <w:t>The overall structure of the document is good</w:t>
      </w:r>
      <w:r>
        <w:rPr>
          <w:rFonts w:ascii="Times New Roman" w:eastAsia="Times New Roman" w:hAnsi="Times New Roman" w:cs="Times New Roman"/>
          <w:kern w:val="0"/>
          <w:lang w:val="en" w:eastAsia="fr-FR"/>
          <w14:ligatures w14:val="none"/>
        </w:rPr>
        <w:t>. The abstract and the introduction are very clear. Indeed,</w:t>
      </w:r>
      <w:r w:rsidRPr="000E1DB8">
        <w:rPr>
          <w:lang w:val="en-US"/>
        </w:rPr>
        <w:t xml:space="preserve"> </w:t>
      </w:r>
      <w:proofErr w:type="spellStart"/>
      <w:r>
        <w:rPr>
          <w:rFonts w:ascii="Times New Roman" w:eastAsia="Times New Roman" w:hAnsi="Times New Roman" w:cs="Times New Roman"/>
          <w:kern w:val="0"/>
          <w:lang w:val="en-US" w:eastAsia="fr-FR"/>
          <w14:ligatures w14:val="none"/>
        </w:rPr>
        <w:t>t</w:t>
      </w:r>
      <w:r w:rsidRPr="000E1DB8">
        <w:rPr>
          <w:rFonts w:ascii="Times New Roman" w:eastAsia="Times New Roman" w:hAnsi="Times New Roman" w:cs="Times New Roman"/>
          <w:kern w:val="0"/>
          <w:lang w:val="en" w:eastAsia="fr-FR"/>
          <w14:ligatures w14:val="none"/>
        </w:rPr>
        <w:t>he</w:t>
      </w:r>
      <w:proofErr w:type="spellEnd"/>
      <w:r w:rsidRPr="000E1DB8">
        <w:rPr>
          <w:rFonts w:ascii="Times New Roman" w:eastAsia="Times New Roman" w:hAnsi="Times New Roman" w:cs="Times New Roman"/>
          <w:kern w:val="0"/>
          <w:lang w:val="en" w:eastAsia="fr-FR"/>
          <w14:ligatures w14:val="none"/>
        </w:rPr>
        <w:t xml:space="preserve"> objective of the research is clearly stated, as is the structure of the document and, very briefly, the methodology</w:t>
      </w:r>
      <w:r>
        <w:rPr>
          <w:rFonts w:ascii="Times New Roman" w:eastAsia="Times New Roman" w:hAnsi="Times New Roman" w:cs="Times New Roman"/>
          <w:kern w:val="0"/>
          <w:lang w:val="en" w:eastAsia="fr-FR"/>
          <w14:ligatures w14:val="none"/>
        </w:rPr>
        <w:t>.</w:t>
      </w:r>
      <w:r w:rsidRPr="000E1DB8">
        <w:rPr>
          <w:rFonts w:ascii="Times New Roman" w:eastAsia="Times New Roman" w:hAnsi="Times New Roman" w:cs="Times New Roman"/>
          <w:kern w:val="0"/>
          <w:lang w:val="en" w:eastAsia="fr-FR"/>
          <w14:ligatures w14:val="none"/>
        </w:rPr>
        <w:t xml:space="preserve"> </w:t>
      </w:r>
      <w:r w:rsidRPr="00F87A15">
        <w:rPr>
          <w:rFonts w:ascii="Times New Roman" w:eastAsia="Times New Roman" w:hAnsi="Times New Roman" w:cs="Times New Roman"/>
          <w:kern w:val="0"/>
          <w:lang w:val="en" w:eastAsia="fr-FR"/>
          <w14:ligatures w14:val="none"/>
        </w:rPr>
        <w:t xml:space="preserve">Then, a very long paragraph entitled </w:t>
      </w:r>
      <w:r>
        <w:rPr>
          <w:rFonts w:ascii="Times New Roman" w:eastAsia="Times New Roman" w:hAnsi="Times New Roman" w:cs="Times New Roman"/>
          <w:kern w:val="0"/>
          <w:lang w:val="en" w:eastAsia="fr-FR"/>
          <w14:ligatures w14:val="none"/>
        </w:rPr>
        <w:t>“</w:t>
      </w:r>
      <w:r w:rsidRPr="00F87A15">
        <w:rPr>
          <w:rFonts w:ascii="Times New Roman" w:eastAsia="Times New Roman" w:hAnsi="Times New Roman" w:cs="Times New Roman"/>
          <w:kern w:val="0"/>
          <w:lang w:val="en" w:eastAsia="fr-FR"/>
          <w14:ligatures w14:val="none"/>
        </w:rPr>
        <w:t>survey data</w:t>
      </w:r>
      <w:r>
        <w:rPr>
          <w:rFonts w:ascii="Times New Roman" w:eastAsia="Times New Roman" w:hAnsi="Times New Roman" w:cs="Times New Roman"/>
          <w:kern w:val="0"/>
          <w:lang w:val="en" w:eastAsia="fr-FR"/>
          <w14:ligatures w14:val="none"/>
        </w:rPr>
        <w:t>”</w:t>
      </w:r>
      <w:r>
        <w:rPr>
          <w:rStyle w:val="Appelnotedebasdep"/>
          <w:rFonts w:ascii="Times New Roman" w:eastAsia="Times New Roman" w:hAnsi="Times New Roman" w:cs="Times New Roman"/>
          <w:kern w:val="0"/>
          <w:lang w:val="en" w:eastAsia="fr-FR"/>
          <w14:ligatures w14:val="none"/>
        </w:rPr>
        <w:footnoteReference w:id="15"/>
      </w:r>
      <w:r w:rsidRPr="00F87A15">
        <w:rPr>
          <w:rFonts w:ascii="Times New Roman" w:eastAsia="Times New Roman" w:hAnsi="Times New Roman" w:cs="Times New Roman"/>
          <w:kern w:val="0"/>
          <w:lang w:val="en" w:eastAsia="fr-FR"/>
          <w14:ligatures w14:val="none"/>
        </w:rPr>
        <w:t xml:space="preserve"> presents a review of the literature and explains the choice of methodology, giving details about it. </w:t>
      </w:r>
      <w:r>
        <w:rPr>
          <w:rFonts w:ascii="Times New Roman" w:eastAsia="Times New Roman" w:hAnsi="Times New Roman" w:cs="Times New Roman"/>
          <w:kern w:val="0"/>
          <w:lang w:val="en" w:eastAsia="fr-FR"/>
          <w14:ligatures w14:val="none"/>
        </w:rPr>
        <w:t>A</w:t>
      </w:r>
      <w:r w:rsidRPr="007B1A65">
        <w:rPr>
          <w:rFonts w:ascii="Times New Roman" w:eastAsia="Times New Roman" w:hAnsi="Times New Roman" w:cs="Times New Roman"/>
          <w:kern w:val="0"/>
          <w:lang w:val="en" w:eastAsia="fr-FR"/>
          <w14:ligatures w14:val="none"/>
        </w:rPr>
        <w:t xml:space="preserve"> </w:t>
      </w:r>
      <w:r>
        <w:rPr>
          <w:rFonts w:ascii="Times New Roman" w:eastAsia="Times New Roman" w:hAnsi="Times New Roman" w:cs="Times New Roman"/>
          <w:kern w:val="0"/>
          <w:lang w:val="en" w:eastAsia="fr-FR"/>
          <w14:ligatures w14:val="none"/>
        </w:rPr>
        <w:t>wealth</w:t>
      </w:r>
      <w:r w:rsidRPr="007B1A65">
        <w:rPr>
          <w:rFonts w:ascii="Times New Roman" w:eastAsia="Times New Roman" w:hAnsi="Times New Roman" w:cs="Times New Roman"/>
          <w:kern w:val="0"/>
          <w:lang w:val="en" w:eastAsia="fr-FR"/>
          <w14:ligatures w14:val="none"/>
        </w:rPr>
        <w:t xml:space="preserve"> of information is </w:t>
      </w:r>
      <w:r>
        <w:rPr>
          <w:rFonts w:ascii="Times New Roman" w:eastAsia="Times New Roman" w:hAnsi="Times New Roman" w:cs="Times New Roman"/>
          <w:kern w:val="0"/>
          <w:lang w:val="en" w:eastAsia="fr-FR"/>
          <w14:ligatures w14:val="none"/>
        </w:rPr>
        <w:t>provided</w:t>
      </w:r>
      <w:r w:rsidRPr="007B1A65">
        <w:rPr>
          <w:rFonts w:ascii="Times New Roman" w:eastAsia="Times New Roman" w:hAnsi="Times New Roman" w:cs="Times New Roman"/>
          <w:kern w:val="0"/>
          <w:lang w:val="en" w:eastAsia="fr-FR"/>
          <w14:ligatures w14:val="none"/>
        </w:rPr>
        <w:t xml:space="preserve"> about t</w:t>
      </w:r>
      <w:r w:rsidRPr="000E1DB8">
        <w:rPr>
          <w:rFonts w:ascii="Times New Roman" w:eastAsia="Times New Roman" w:hAnsi="Times New Roman" w:cs="Times New Roman"/>
          <w:kern w:val="0"/>
          <w:lang w:val="en" w:eastAsia="fr-FR"/>
          <w14:ligatures w14:val="none"/>
        </w:rPr>
        <w:t xml:space="preserve">he </w:t>
      </w:r>
      <w:r>
        <w:rPr>
          <w:rFonts w:ascii="Times New Roman" w:eastAsia="Times New Roman" w:hAnsi="Times New Roman" w:cs="Times New Roman"/>
          <w:kern w:val="0"/>
          <w:lang w:val="en" w:eastAsia="fr-FR"/>
          <w14:ligatures w14:val="none"/>
        </w:rPr>
        <w:t xml:space="preserve">participant </w:t>
      </w:r>
      <w:r w:rsidRPr="000E1DB8">
        <w:rPr>
          <w:rFonts w:ascii="Times New Roman" w:eastAsia="Times New Roman" w:hAnsi="Times New Roman" w:cs="Times New Roman"/>
          <w:kern w:val="0"/>
          <w:lang w:val="en" w:eastAsia="fr-FR"/>
          <w14:ligatures w14:val="none"/>
        </w:rPr>
        <w:t>group</w:t>
      </w:r>
      <w:r>
        <w:rPr>
          <w:rFonts w:ascii="Times New Roman" w:eastAsia="Times New Roman" w:hAnsi="Times New Roman" w:cs="Times New Roman"/>
          <w:kern w:val="0"/>
          <w:lang w:val="en" w:eastAsia="fr-FR"/>
          <w14:ligatures w14:val="none"/>
        </w:rPr>
        <w:t>, such as the fact that “two-thirds of the adults respondents were female; a third were practicing Christians, including a number of Quakers”</w:t>
      </w:r>
      <w:r>
        <w:rPr>
          <w:rStyle w:val="Appelnotedebasdep"/>
          <w:rFonts w:ascii="Times New Roman" w:eastAsia="Times New Roman" w:hAnsi="Times New Roman" w:cs="Times New Roman"/>
          <w:kern w:val="0"/>
          <w:lang w:val="en" w:eastAsia="fr-FR"/>
          <w14:ligatures w14:val="none"/>
        </w:rPr>
        <w:footnoteReference w:id="16"/>
      </w:r>
      <w:r>
        <w:rPr>
          <w:rFonts w:ascii="Times New Roman" w:eastAsia="Times New Roman" w:hAnsi="Times New Roman" w:cs="Times New Roman"/>
          <w:kern w:val="0"/>
          <w:lang w:val="en" w:eastAsia="fr-FR"/>
          <w14:ligatures w14:val="none"/>
        </w:rPr>
        <w:t>.</w:t>
      </w:r>
      <w:r w:rsidRPr="000E1DB8">
        <w:rPr>
          <w:rFonts w:ascii="Times New Roman" w:eastAsia="Times New Roman" w:hAnsi="Times New Roman" w:cs="Times New Roman"/>
          <w:kern w:val="0"/>
          <w:lang w:val="en" w:eastAsia="fr-FR"/>
          <w14:ligatures w14:val="none"/>
        </w:rPr>
        <w:t xml:space="preserve"> There is also a statement of the results.</w:t>
      </w:r>
      <w:r>
        <w:rPr>
          <w:rFonts w:ascii="Times New Roman" w:eastAsia="Times New Roman" w:hAnsi="Times New Roman" w:cs="Times New Roman"/>
          <w:kern w:val="0"/>
          <w:lang w:val="en" w:eastAsia="fr-FR"/>
          <w14:ligatures w14:val="none"/>
        </w:rPr>
        <w:t xml:space="preserve"> </w:t>
      </w:r>
      <w:r w:rsidRPr="00F87A15">
        <w:rPr>
          <w:rFonts w:ascii="Times New Roman" w:eastAsia="Times New Roman" w:hAnsi="Times New Roman" w:cs="Times New Roman"/>
          <w:kern w:val="0"/>
          <w:lang w:val="en" w:eastAsia="fr-FR"/>
          <w14:ligatures w14:val="none"/>
        </w:rPr>
        <w:t>There is no explicit reflexivity to explain that the authors are outsiders or insiders, which is perhaps the only missing element.</w:t>
      </w:r>
      <w:r w:rsidRPr="003B0B27">
        <w:rPr>
          <w:lang w:val="en-US"/>
        </w:rPr>
        <w:t xml:space="preserve"> </w:t>
      </w:r>
      <w:r>
        <w:rPr>
          <w:rFonts w:ascii="Times New Roman" w:eastAsia="Times New Roman" w:hAnsi="Times New Roman" w:cs="Times New Roman"/>
          <w:kern w:val="0"/>
          <w:lang w:val="en" w:eastAsia="fr-FR"/>
          <w14:ligatures w14:val="none"/>
        </w:rPr>
        <w:t>T</w:t>
      </w:r>
      <w:r w:rsidRPr="003B0B27">
        <w:rPr>
          <w:rFonts w:ascii="Times New Roman" w:eastAsia="Times New Roman" w:hAnsi="Times New Roman" w:cs="Times New Roman"/>
          <w:kern w:val="0"/>
          <w:lang w:val="en" w:eastAsia="fr-FR"/>
          <w14:ligatures w14:val="none"/>
        </w:rPr>
        <w:t>he last paragraph before the conclusion is devoted to</w:t>
      </w:r>
      <w:r>
        <w:rPr>
          <w:rFonts w:ascii="Times New Roman" w:eastAsia="Times New Roman" w:hAnsi="Times New Roman" w:cs="Times New Roman"/>
          <w:kern w:val="0"/>
          <w:lang w:val="en" w:eastAsia="fr-FR"/>
          <w14:ligatures w14:val="none"/>
        </w:rPr>
        <w:t xml:space="preserve"> results and discussion.</w:t>
      </w:r>
      <w:r w:rsidRPr="003B0B27">
        <w:rPr>
          <w:lang w:val="en-US"/>
        </w:rPr>
        <w:t xml:space="preserve"> </w:t>
      </w:r>
      <w:r w:rsidRPr="003B0B27">
        <w:rPr>
          <w:rFonts w:ascii="Times New Roman" w:eastAsia="Times New Roman" w:hAnsi="Times New Roman" w:cs="Times New Roman"/>
          <w:kern w:val="0"/>
          <w:lang w:val="en" w:eastAsia="fr-FR"/>
          <w14:ligatures w14:val="none"/>
        </w:rPr>
        <w:t>It includes several detailed and interesting explanatory items:</w:t>
      </w:r>
      <w:r>
        <w:rPr>
          <w:rFonts w:ascii="Times New Roman" w:eastAsia="Times New Roman" w:hAnsi="Times New Roman" w:cs="Times New Roman"/>
          <w:kern w:val="0"/>
          <w:lang w:val="en" w:eastAsia="fr-FR"/>
          <w14:ligatures w14:val="none"/>
        </w:rPr>
        <w:t xml:space="preserve"> “religious associations; the nature of belief; sources of belief; the content of belief; effects”</w:t>
      </w:r>
      <w:r>
        <w:rPr>
          <w:rStyle w:val="Appelnotedebasdep"/>
          <w:rFonts w:ascii="Times New Roman" w:eastAsia="Times New Roman" w:hAnsi="Times New Roman" w:cs="Times New Roman"/>
          <w:kern w:val="0"/>
          <w:lang w:val="en" w:eastAsia="fr-FR"/>
          <w14:ligatures w14:val="none"/>
        </w:rPr>
        <w:footnoteReference w:id="17"/>
      </w:r>
      <w:r>
        <w:rPr>
          <w:rFonts w:ascii="Times New Roman" w:eastAsia="Times New Roman" w:hAnsi="Times New Roman" w:cs="Times New Roman"/>
          <w:kern w:val="0"/>
          <w:lang w:val="en" w:eastAsia="fr-FR"/>
          <w14:ligatures w14:val="none"/>
        </w:rPr>
        <w:t xml:space="preserve">. And there is a solid conclusion. </w:t>
      </w:r>
      <w:r w:rsidRPr="000E1DB8">
        <w:rPr>
          <w:rFonts w:ascii="Times New Roman" w:eastAsia="Times New Roman" w:hAnsi="Times New Roman" w:cs="Times New Roman"/>
          <w:kern w:val="0"/>
          <w:lang w:val="en-US" w:eastAsia="fr-FR"/>
          <w14:ligatures w14:val="none"/>
        </w:rPr>
        <w:t xml:space="preserve">In conclusion, this good conventional structure includes all the necessary sections, the only criticism being that </w:t>
      </w:r>
      <w:r>
        <w:rPr>
          <w:rFonts w:ascii="Times New Roman" w:eastAsia="Times New Roman" w:hAnsi="Times New Roman" w:cs="Times New Roman"/>
          <w:kern w:val="0"/>
          <w:lang w:val="en-US" w:eastAsia="fr-FR"/>
          <w14:ligatures w14:val="none"/>
        </w:rPr>
        <w:t xml:space="preserve">all </w:t>
      </w:r>
      <w:r w:rsidRPr="000E1DB8">
        <w:rPr>
          <w:rFonts w:ascii="Times New Roman" w:eastAsia="Times New Roman" w:hAnsi="Times New Roman" w:cs="Times New Roman"/>
          <w:kern w:val="0"/>
          <w:lang w:val="en-US" w:eastAsia="fr-FR"/>
          <w14:ligatures w14:val="none"/>
        </w:rPr>
        <w:t xml:space="preserve">the themes are not sufficiently </w:t>
      </w:r>
      <w:proofErr w:type="gramStart"/>
      <w:r w:rsidRPr="000E1DB8">
        <w:rPr>
          <w:rFonts w:ascii="Times New Roman" w:eastAsia="Times New Roman" w:hAnsi="Times New Roman" w:cs="Times New Roman"/>
          <w:kern w:val="0"/>
          <w:lang w:val="en-US" w:eastAsia="fr-FR"/>
          <w14:ligatures w14:val="none"/>
        </w:rPr>
        <w:t>separated, and</w:t>
      </w:r>
      <w:proofErr w:type="gramEnd"/>
      <w:r w:rsidRPr="000E1DB8">
        <w:rPr>
          <w:rFonts w:ascii="Times New Roman" w:eastAsia="Times New Roman" w:hAnsi="Times New Roman" w:cs="Times New Roman"/>
          <w:kern w:val="0"/>
          <w:lang w:val="en-US" w:eastAsia="fr-FR"/>
          <w14:ligatures w14:val="none"/>
        </w:rPr>
        <w:t xml:space="preserve"> should each be the subject of a separate paragraph.</w:t>
      </w:r>
    </w:p>
    <w:p w14:paraId="5F0885FD" w14:textId="1FEF5C4C" w:rsidR="00E71E2C" w:rsidRDefault="00E71E2C" w:rsidP="00E71E2C">
      <w:pPr>
        <w:ind w:firstLine="1134"/>
        <w:jc w:val="both"/>
        <w:rPr>
          <w:rFonts w:ascii="Times New Roman" w:eastAsia="Times New Roman" w:hAnsi="Times New Roman" w:cs="Times New Roman"/>
          <w:kern w:val="0"/>
          <w:lang w:val="en" w:eastAsia="fr-FR"/>
          <w14:ligatures w14:val="none"/>
        </w:rPr>
      </w:pPr>
      <w:r w:rsidRPr="000E1DB8">
        <w:rPr>
          <w:rFonts w:ascii="Times New Roman" w:eastAsia="Times New Roman" w:hAnsi="Times New Roman" w:cs="Times New Roman"/>
          <w:kern w:val="0"/>
          <w:lang w:val="en-US" w:eastAsia="fr-FR"/>
          <w14:ligatures w14:val="none"/>
        </w:rPr>
        <w:t xml:space="preserve">The literature review has already been touched on above. </w:t>
      </w:r>
      <w:r>
        <w:rPr>
          <w:rFonts w:ascii="Times New Roman" w:eastAsia="Times New Roman" w:hAnsi="Times New Roman" w:cs="Times New Roman"/>
          <w:kern w:val="0"/>
          <w:lang w:val="en-US" w:eastAsia="fr-FR"/>
          <w14:ligatures w14:val="none"/>
        </w:rPr>
        <w:t xml:space="preserve">In Brink’s paper, the literature review </w:t>
      </w:r>
      <w:r w:rsidRPr="002E7D69">
        <w:rPr>
          <w:rFonts w:ascii="Times New Roman" w:eastAsia="Times New Roman" w:hAnsi="Times New Roman" w:cs="Times New Roman"/>
          <w:kern w:val="0"/>
          <w:lang w:val="en-US" w:eastAsia="fr-FR"/>
          <w14:ligatures w14:val="none"/>
        </w:rPr>
        <w:t>is clearly stated but not necessarily in the right place in the text</w:t>
      </w:r>
      <w:r>
        <w:rPr>
          <w:rFonts w:ascii="Times New Roman" w:eastAsia="Times New Roman" w:hAnsi="Times New Roman" w:cs="Times New Roman"/>
          <w:kern w:val="0"/>
          <w:lang w:val="en-US" w:eastAsia="fr-FR"/>
          <w14:ligatures w14:val="none"/>
        </w:rPr>
        <w:t xml:space="preserve">. </w:t>
      </w:r>
      <w:r>
        <w:rPr>
          <w:rFonts w:ascii="Times New Roman" w:eastAsia="Times New Roman" w:hAnsi="Times New Roman" w:cs="Times New Roman"/>
          <w:kern w:val="0"/>
          <w:lang w:val="en" w:eastAsia="fr-FR"/>
          <w14:ligatures w14:val="none"/>
        </w:rPr>
        <w:t>Walter and Waterhouse’s paper</w:t>
      </w:r>
      <w:r w:rsidRPr="008970EA">
        <w:rPr>
          <w:lang w:val="en-US"/>
        </w:rPr>
        <w:t xml:space="preserve"> </w:t>
      </w:r>
      <w:r w:rsidRPr="008970EA">
        <w:rPr>
          <w:rFonts w:ascii="Times New Roman" w:eastAsia="Times New Roman" w:hAnsi="Times New Roman" w:cs="Times New Roman"/>
          <w:kern w:val="0"/>
          <w:lang w:val="en" w:eastAsia="fr-FR"/>
          <w14:ligatures w14:val="none"/>
        </w:rPr>
        <w:t>presents a very comprehensive review of the literature, which aims to be exhaus</w:t>
      </w:r>
      <w:r>
        <w:rPr>
          <w:rFonts w:ascii="Times New Roman" w:eastAsia="Times New Roman" w:hAnsi="Times New Roman" w:cs="Times New Roman"/>
          <w:kern w:val="0"/>
          <w:lang w:val="en" w:eastAsia="fr-FR"/>
          <w14:ligatures w14:val="none"/>
        </w:rPr>
        <w:t>tive. There are many references to the “European Values Surveys (EVSs)”</w:t>
      </w:r>
      <w:r>
        <w:rPr>
          <w:rStyle w:val="Appelnotedebasdep"/>
          <w:rFonts w:ascii="Times New Roman" w:eastAsia="Times New Roman" w:hAnsi="Times New Roman" w:cs="Times New Roman"/>
          <w:kern w:val="0"/>
          <w:lang w:val="en" w:eastAsia="fr-FR"/>
          <w14:ligatures w14:val="none"/>
        </w:rPr>
        <w:footnoteReference w:id="18"/>
      </w:r>
      <w:r w:rsidRPr="008970EA">
        <w:rPr>
          <w:lang w:val="en-US"/>
        </w:rPr>
        <w:t xml:space="preserve"> </w:t>
      </w:r>
      <w:r>
        <w:rPr>
          <w:rFonts w:ascii="Times New Roman" w:eastAsia="Times New Roman" w:hAnsi="Times New Roman" w:cs="Times New Roman"/>
          <w:kern w:val="0"/>
          <w:lang w:val="en" w:eastAsia="fr-FR"/>
          <w14:ligatures w14:val="none"/>
        </w:rPr>
        <w:t>Very s</w:t>
      </w:r>
      <w:r w:rsidRPr="008970EA">
        <w:rPr>
          <w:rFonts w:ascii="Times New Roman" w:eastAsia="Times New Roman" w:hAnsi="Times New Roman" w:cs="Times New Roman"/>
          <w:kern w:val="0"/>
          <w:lang w:val="en" w:eastAsia="fr-FR"/>
          <w14:ligatures w14:val="none"/>
        </w:rPr>
        <w:t>pecific studies are mentioned, such a</w:t>
      </w:r>
      <w:r>
        <w:rPr>
          <w:rFonts w:ascii="Times New Roman" w:eastAsia="Times New Roman" w:hAnsi="Times New Roman" w:cs="Times New Roman"/>
          <w:kern w:val="0"/>
          <w:lang w:val="en" w:eastAsia="fr-FR"/>
          <w14:ligatures w14:val="none"/>
        </w:rPr>
        <w:t>s “the only study to contradict the statistical association between conventional Christian believing and belonging on the one hand, and belief in reincarnation on the other”.</w:t>
      </w:r>
      <w:r w:rsidRPr="00286CBC">
        <w:rPr>
          <w:lang w:val="en-US"/>
        </w:rPr>
        <w:t xml:space="preserve"> </w:t>
      </w:r>
      <w:r w:rsidRPr="00286CBC">
        <w:rPr>
          <w:rFonts w:ascii="Times New Roman" w:eastAsia="Times New Roman" w:hAnsi="Times New Roman" w:cs="Times New Roman"/>
          <w:kern w:val="0"/>
          <w:lang w:val="en" w:eastAsia="fr-FR"/>
          <w14:ligatures w14:val="none"/>
        </w:rPr>
        <w:t xml:space="preserve">Nevertheless, it is worth noting the absence of a number of references that predate this </w:t>
      </w:r>
      <w:proofErr w:type="gramStart"/>
      <w:r w:rsidRPr="00286CBC">
        <w:rPr>
          <w:rFonts w:ascii="Times New Roman" w:eastAsia="Times New Roman" w:hAnsi="Times New Roman" w:cs="Times New Roman"/>
          <w:kern w:val="0"/>
          <w:lang w:val="en" w:eastAsia="fr-FR"/>
          <w14:ligatures w14:val="none"/>
        </w:rPr>
        <w:t>study</w:t>
      </w:r>
      <w:proofErr w:type="gramEnd"/>
      <w:r w:rsidRPr="00286CBC">
        <w:rPr>
          <w:rFonts w:ascii="Times New Roman" w:eastAsia="Times New Roman" w:hAnsi="Times New Roman" w:cs="Times New Roman"/>
          <w:kern w:val="0"/>
          <w:lang w:val="en" w:eastAsia="fr-FR"/>
          <w14:ligatures w14:val="none"/>
        </w:rPr>
        <w:t xml:space="preserve"> and which would have been appropriate, particularly two of them. These include</w:t>
      </w:r>
      <w:r>
        <w:rPr>
          <w:rFonts w:ascii="Times New Roman" w:eastAsia="Times New Roman" w:hAnsi="Times New Roman" w:cs="Times New Roman"/>
          <w:kern w:val="0"/>
          <w:lang w:val="en" w:eastAsia="fr-FR"/>
          <w14:ligatures w14:val="none"/>
        </w:rPr>
        <w:t xml:space="preserve"> Charles F. Emmons and Jeff </w:t>
      </w:r>
      <w:proofErr w:type="spellStart"/>
      <w:r>
        <w:rPr>
          <w:rFonts w:ascii="Times New Roman" w:eastAsia="Times New Roman" w:hAnsi="Times New Roman" w:cs="Times New Roman"/>
          <w:kern w:val="0"/>
          <w:lang w:val="en" w:eastAsia="fr-FR"/>
          <w14:ligatures w14:val="none"/>
        </w:rPr>
        <w:t>Sobal’s</w:t>
      </w:r>
      <w:proofErr w:type="spellEnd"/>
      <w:r>
        <w:rPr>
          <w:rFonts w:ascii="Times New Roman" w:eastAsia="Times New Roman" w:hAnsi="Times New Roman" w:cs="Times New Roman"/>
          <w:kern w:val="0"/>
          <w:lang w:val="en" w:eastAsia="fr-FR"/>
          <w14:ligatures w14:val="none"/>
        </w:rPr>
        <w:t xml:space="preserve"> paper, which establishes for example, that “age and education are both important contaminators of the correlations between the religious variables and the psychic beliefs. Age is negatively related to the psychic beliefs, education </w:t>
      </w:r>
      <w:proofErr w:type="spellStart"/>
      <w:r>
        <w:rPr>
          <w:rFonts w:ascii="Times New Roman" w:eastAsia="Times New Roman" w:hAnsi="Times New Roman" w:cs="Times New Roman"/>
          <w:kern w:val="0"/>
          <w:lang w:val="en" w:eastAsia="fr-FR"/>
          <w14:ligatures w14:val="none"/>
        </w:rPr>
        <w:t>posititively</w:t>
      </w:r>
      <w:proofErr w:type="spellEnd"/>
      <w:r>
        <w:rPr>
          <w:rFonts w:ascii="Times New Roman" w:eastAsia="Times New Roman" w:hAnsi="Times New Roman" w:cs="Times New Roman"/>
          <w:kern w:val="0"/>
          <w:lang w:val="en" w:eastAsia="fr-FR"/>
          <w14:ligatures w14:val="none"/>
        </w:rPr>
        <w:t>.”</w:t>
      </w:r>
      <w:r>
        <w:rPr>
          <w:rStyle w:val="Appelnotedebasdep"/>
          <w:rFonts w:ascii="Times New Roman" w:eastAsia="Times New Roman" w:hAnsi="Times New Roman" w:cs="Times New Roman"/>
          <w:kern w:val="0"/>
          <w:lang w:val="en" w:eastAsia="fr-FR"/>
          <w14:ligatures w14:val="none"/>
        </w:rPr>
        <w:footnoteReference w:id="19"/>
      </w:r>
      <w:r w:rsidRPr="00C92CCA">
        <w:rPr>
          <w:lang w:val="en-US"/>
        </w:rPr>
        <w:t xml:space="preserve"> </w:t>
      </w:r>
      <w:r w:rsidRPr="00C92CCA">
        <w:rPr>
          <w:rFonts w:ascii="Times New Roman" w:eastAsia="Times New Roman" w:hAnsi="Times New Roman" w:cs="Times New Roman"/>
          <w:kern w:val="0"/>
          <w:lang w:val="en" w:eastAsia="fr-FR"/>
          <w14:ligatures w14:val="none"/>
        </w:rPr>
        <w:t xml:space="preserve">Similarly, </w:t>
      </w:r>
      <w:proofErr w:type="spellStart"/>
      <w:r>
        <w:rPr>
          <w:rFonts w:ascii="Times New Roman" w:eastAsia="Times New Roman" w:hAnsi="Times New Roman" w:cs="Times New Roman"/>
          <w:kern w:val="0"/>
          <w:lang w:val="en" w:eastAsia="fr-FR"/>
          <w14:ligatures w14:val="none"/>
        </w:rPr>
        <w:t>Wuthnow’s</w:t>
      </w:r>
      <w:proofErr w:type="spellEnd"/>
      <w:r>
        <w:rPr>
          <w:rFonts w:ascii="Times New Roman" w:eastAsia="Times New Roman" w:hAnsi="Times New Roman" w:cs="Times New Roman"/>
          <w:kern w:val="0"/>
          <w:lang w:val="en" w:eastAsia="fr-FR"/>
          <w14:ligatures w14:val="none"/>
        </w:rPr>
        <w:t xml:space="preserve"> paper, </w:t>
      </w:r>
      <w:r w:rsidRPr="00C92CCA">
        <w:rPr>
          <w:rFonts w:ascii="Times New Roman" w:eastAsia="Times New Roman" w:hAnsi="Times New Roman" w:cs="Times New Roman"/>
          <w:kern w:val="0"/>
          <w:lang w:val="en" w:eastAsia="fr-FR"/>
          <w14:ligatures w14:val="none"/>
        </w:rPr>
        <w:t>the study mentioned in Brinks</w:t>
      </w:r>
      <w:r>
        <w:rPr>
          <w:rFonts w:ascii="Times New Roman" w:eastAsia="Times New Roman" w:hAnsi="Times New Roman" w:cs="Times New Roman"/>
          <w:kern w:val="0"/>
          <w:lang w:val="en" w:eastAsia="fr-FR"/>
          <w14:ligatures w14:val="none"/>
        </w:rPr>
        <w:t>’</w:t>
      </w:r>
      <w:r w:rsidRPr="00C92CCA">
        <w:rPr>
          <w:rFonts w:ascii="Times New Roman" w:eastAsia="Times New Roman" w:hAnsi="Times New Roman" w:cs="Times New Roman"/>
          <w:kern w:val="0"/>
          <w:lang w:val="en" w:eastAsia="fr-FR"/>
          <w14:ligatures w14:val="none"/>
        </w:rPr>
        <w:t xml:space="preserve"> text, including an </w:t>
      </w:r>
      <w:r>
        <w:rPr>
          <w:rFonts w:ascii="Times New Roman" w:eastAsia="Times New Roman" w:hAnsi="Times New Roman" w:cs="Times New Roman"/>
          <w:kern w:val="0"/>
          <w:lang w:val="en" w:eastAsia="fr-FR"/>
          <w14:ligatures w14:val="none"/>
        </w:rPr>
        <w:t>“</w:t>
      </w:r>
      <w:r w:rsidRPr="00C92CCA">
        <w:rPr>
          <w:rFonts w:ascii="Times New Roman" w:eastAsia="Times New Roman" w:hAnsi="Times New Roman" w:cs="Times New Roman"/>
          <w:kern w:val="0"/>
          <w:lang w:val="en" w:eastAsia="fr-FR"/>
          <w14:ligatures w14:val="none"/>
        </w:rPr>
        <w:t>index</w:t>
      </w:r>
      <w:r>
        <w:rPr>
          <w:rFonts w:ascii="Times New Roman" w:eastAsia="Times New Roman" w:hAnsi="Times New Roman" w:cs="Times New Roman"/>
          <w:kern w:val="0"/>
          <w:lang w:val="en" w:eastAsia="fr-FR"/>
          <w14:ligatures w14:val="none"/>
        </w:rPr>
        <w:t xml:space="preserve"> of social marginality”</w:t>
      </w:r>
      <w:r>
        <w:rPr>
          <w:rStyle w:val="Appelnotedebasdep"/>
          <w:rFonts w:ascii="Times New Roman" w:eastAsia="Times New Roman" w:hAnsi="Times New Roman" w:cs="Times New Roman"/>
          <w:kern w:val="0"/>
          <w:lang w:val="en" w:eastAsia="fr-FR"/>
          <w14:ligatures w14:val="none"/>
        </w:rPr>
        <w:footnoteReference w:id="20"/>
      </w:r>
      <w:r>
        <w:rPr>
          <w:rFonts w:ascii="Times New Roman" w:eastAsia="Times New Roman" w:hAnsi="Times New Roman" w:cs="Times New Roman"/>
          <w:kern w:val="0"/>
          <w:lang w:val="en" w:eastAsia="fr-FR"/>
          <w14:ligatures w14:val="none"/>
        </w:rPr>
        <w:t>,</w:t>
      </w:r>
      <w:r w:rsidRPr="00C92CCA">
        <w:rPr>
          <w:lang w:val="en-US"/>
        </w:rPr>
        <w:t xml:space="preserve"> </w:t>
      </w:r>
      <w:r w:rsidRPr="00C92CCA">
        <w:rPr>
          <w:rFonts w:ascii="Times New Roman" w:eastAsia="Times New Roman" w:hAnsi="Times New Roman" w:cs="Times New Roman"/>
          <w:kern w:val="0"/>
          <w:lang w:val="en" w:eastAsia="fr-FR"/>
          <w14:ligatures w14:val="none"/>
        </w:rPr>
        <w:t>would have been appropriate</w:t>
      </w:r>
      <w:r>
        <w:rPr>
          <w:rFonts w:ascii="Times New Roman" w:eastAsia="Times New Roman" w:hAnsi="Times New Roman" w:cs="Times New Roman"/>
          <w:kern w:val="0"/>
          <w:lang w:val="en" w:eastAsia="fr-FR"/>
          <w14:ligatures w14:val="none"/>
        </w:rPr>
        <w:t>. In both papers</w:t>
      </w:r>
      <w:r w:rsidRPr="002E7D69">
        <w:rPr>
          <w:rFonts w:ascii="Times New Roman" w:eastAsia="Times New Roman" w:hAnsi="Times New Roman" w:cs="Times New Roman"/>
          <w:kern w:val="0"/>
          <w:lang w:val="en" w:eastAsia="fr-FR"/>
          <w14:ligatures w14:val="none"/>
        </w:rPr>
        <w:t>, the literature review, while not exhaustive, is clear, covers relevant topics and is linked to the authors</w:t>
      </w:r>
      <w:r w:rsidR="00C94E09">
        <w:rPr>
          <w:rFonts w:ascii="Times New Roman" w:eastAsia="Times New Roman" w:hAnsi="Times New Roman" w:cs="Times New Roman"/>
          <w:kern w:val="0"/>
          <w:lang w:val="en" w:eastAsia="fr-FR"/>
          <w14:ligatures w14:val="none"/>
        </w:rPr>
        <w:t>’</w:t>
      </w:r>
      <w:r w:rsidRPr="002E7D69">
        <w:rPr>
          <w:rFonts w:ascii="Times New Roman" w:eastAsia="Times New Roman" w:hAnsi="Times New Roman" w:cs="Times New Roman"/>
          <w:kern w:val="0"/>
          <w:lang w:val="en" w:eastAsia="fr-FR"/>
          <w14:ligatures w14:val="none"/>
        </w:rPr>
        <w:t xml:space="preserve"> theory</w:t>
      </w:r>
      <w:r>
        <w:rPr>
          <w:rFonts w:ascii="Times New Roman" w:eastAsia="Times New Roman" w:hAnsi="Times New Roman" w:cs="Times New Roman"/>
          <w:kern w:val="0"/>
          <w:lang w:val="en" w:eastAsia="fr-FR"/>
          <w14:ligatures w14:val="none"/>
        </w:rPr>
        <w:t>.</w:t>
      </w:r>
    </w:p>
    <w:p w14:paraId="65092F59" w14:textId="77777777" w:rsidR="00E71E2C" w:rsidRPr="003205E4" w:rsidRDefault="00E71E2C" w:rsidP="00E71E2C">
      <w:pPr>
        <w:ind w:firstLine="1134"/>
        <w:jc w:val="both"/>
        <w:rPr>
          <w:rFonts w:ascii="Times New Roman" w:eastAsia="Times New Roman" w:hAnsi="Times New Roman" w:cs="Times New Roman"/>
          <w:kern w:val="0"/>
          <w:sz w:val="44"/>
          <w:szCs w:val="44"/>
          <w:lang w:val="en" w:eastAsia="fr-FR"/>
          <w14:ligatures w14:val="none"/>
        </w:rPr>
      </w:pPr>
    </w:p>
    <w:p w14:paraId="2C6A4D83" w14:textId="77777777" w:rsidR="00E71E2C" w:rsidRDefault="00E71E2C" w:rsidP="00E71E2C">
      <w:pPr>
        <w:ind w:firstLine="1134"/>
        <w:jc w:val="both"/>
        <w:rPr>
          <w:rFonts w:ascii="Times New Roman" w:hAnsi="Times New Roman" w:cs="Times New Roman"/>
          <w:lang w:val="en"/>
        </w:rPr>
      </w:pPr>
      <w:r w:rsidRPr="003205E4">
        <w:rPr>
          <w:rFonts w:ascii="Times New Roman" w:hAnsi="Times New Roman" w:cs="Times New Roman"/>
          <w:lang w:val="en"/>
        </w:rPr>
        <w:t>There are similarities between the authors</w:t>
      </w:r>
      <w:r>
        <w:rPr>
          <w:rFonts w:ascii="Times New Roman" w:hAnsi="Times New Roman" w:cs="Times New Roman"/>
          <w:lang w:val="en"/>
        </w:rPr>
        <w:t>’</w:t>
      </w:r>
      <w:r w:rsidRPr="003205E4">
        <w:rPr>
          <w:rFonts w:ascii="Times New Roman" w:hAnsi="Times New Roman" w:cs="Times New Roman"/>
          <w:lang w:val="en"/>
        </w:rPr>
        <w:t xml:space="preserve"> research methodology, their ethical considerations and their </w:t>
      </w:r>
      <w:r>
        <w:rPr>
          <w:rFonts w:ascii="Times New Roman" w:hAnsi="Times New Roman" w:cs="Times New Roman"/>
          <w:lang w:val="en"/>
        </w:rPr>
        <w:t>reflexive position</w:t>
      </w:r>
      <w:r w:rsidRPr="003205E4">
        <w:rPr>
          <w:rFonts w:ascii="Times New Roman" w:hAnsi="Times New Roman" w:cs="Times New Roman"/>
          <w:lang w:val="en"/>
        </w:rPr>
        <w:t>.</w:t>
      </w:r>
      <w:r>
        <w:rPr>
          <w:rFonts w:ascii="Times New Roman" w:hAnsi="Times New Roman" w:cs="Times New Roman"/>
          <w:lang w:val="en"/>
        </w:rPr>
        <w:t xml:space="preserve"> Indeed, both </w:t>
      </w:r>
      <w:r w:rsidRPr="003205E4">
        <w:rPr>
          <w:rFonts w:ascii="Times New Roman" w:hAnsi="Times New Roman" w:cs="Times New Roman"/>
          <w:lang w:val="en"/>
        </w:rPr>
        <w:t xml:space="preserve">documents </w:t>
      </w:r>
      <w:r w:rsidRPr="00AC3B48">
        <w:rPr>
          <w:rFonts w:ascii="Times New Roman" w:hAnsi="Times New Roman" w:cs="Times New Roman"/>
          <w:lang w:val="en"/>
        </w:rPr>
        <w:t xml:space="preserve">adopt a mainly quantitative approach, </w:t>
      </w:r>
      <w:proofErr w:type="spellStart"/>
      <w:r w:rsidRPr="00AC3B48">
        <w:rPr>
          <w:rFonts w:ascii="Times New Roman" w:hAnsi="Times New Roman" w:cs="Times New Roman"/>
          <w:lang w:val="en"/>
        </w:rPr>
        <w:t>analysing</w:t>
      </w:r>
      <w:proofErr w:type="spellEnd"/>
      <w:r w:rsidRPr="00AC3B48">
        <w:rPr>
          <w:rFonts w:ascii="Times New Roman" w:hAnsi="Times New Roman" w:cs="Times New Roman"/>
          <w:lang w:val="en"/>
        </w:rPr>
        <w:t xml:space="preserve"> numerical data, even if the methodology can be considered mixed, including a small qualitative component.</w:t>
      </w:r>
      <w:r>
        <w:rPr>
          <w:rFonts w:ascii="Times New Roman" w:hAnsi="Times New Roman" w:cs="Times New Roman"/>
          <w:lang w:val="en"/>
        </w:rPr>
        <w:t xml:space="preserve"> </w:t>
      </w:r>
      <w:r w:rsidRPr="003205E4">
        <w:rPr>
          <w:rFonts w:ascii="Times New Roman" w:hAnsi="Times New Roman" w:cs="Times New Roman"/>
          <w:lang w:val="en"/>
        </w:rPr>
        <w:t>A qualitative study</w:t>
      </w:r>
      <w:r>
        <w:rPr>
          <w:rFonts w:ascii="Times New Roman" w:hAnsi="Times New Roman" w:cs="Times New Roman"/>
          <w:lang w:val="en"/>
        </w:rPr>
        <w:t>, with subtleties and nuances,</w:t>
      </w:r>
      <w:r w:rsidRPr="003205E4">
        <w:rPr>
          <w:rFonts w:ascii="Times New Roman" w:hAnsi="Times New Roman" w:cs="Times New Roman"/>
          <w:lang w:val="en"/>
        </w:rPr>
        <w:t xml:space="preserve"> might have been more appropriate for the type of subject chosen by Walter</w:t>
      </w:r>
      <w:r>
        <w:rPr>
          <w:rFonts w:ascii="Times New Roman" w:hAnsi="Times New Roman" w:cs="Times New Roman"/>
          <w:lang w:val="en"/>
        </w:rPr>
        <w:t xml:space="preserve"> and Waterhouse. </w:t>
      </w:r>
      <w:r w:rsidRPr="008D55B7">
        <w:rPr>
          <w:rFonts w:ascii="Times New Roman" w:hAnsi="Times New Roman" w:cs="Times New Roman"/>
          <w:lang w:val="en"/>
        </w:rPr>
        <w:t xml:space="preserve">Both </w:t>
      </w:r>
      <w:r w:rsidRPr="008D55B7">
        <w:rPr>
          <w:rFonts w:ascii="Times New Roman" w:hAnsi="Times New Roman" w:cs="Times New Roman"/>
          <w:lang w:val="en"/>
        </w:rPr>
        <w:lastRenderedPageBreak/>
        <w:t>studies use a single type of medium, even if it is different</w:t>
      </w:r>
      <w:r>
        <w:rPr>
          <w:rFonts w:ascii="Times New Roman" w:hAnsi="Times New Roman" w:cs="Times New Roman"/>
          <w:lang w:val="en"/>
        </w:rPr>
        <w:t xml:space="preserve">. </w:t>
      </w:r>
      <w:r w:rsidRPr="00210047">
        <w:rPr>
          <w:rFonts w:ascii="Times New Roman" w:hAnsi="Times New Roman" w:cs="Times New Roman"/>
          <w:lang w:val="en"/>
        </w:rPr>
        <w:t xml:space="preserve">Brink uses questionnaires, without giving sufficient detail about them. </w:t>
      </w:r>
      <w:r>
        <w:rPr>
          <w:rFonts w:ascii="Times New Roman" w:hAnsi="Times New Roman" w:cs="Times New Roman"/>
          <w:lang w:val="en"/>
        </w:rPr>
        <w:t>H</w:t>
      </w:r>
      <w:r w:rsidRPr="00210047">
        <w:rPr>
          <w:rFonts w:ascii="Times New Roman" w:hAnsi="Times New Roman" w:cs="Times New Roman"/>
          <w:lang w:val="en"/>
        </w:rPr>
        <w:t>e gives no indication of his own position, whether insider or outsider, on Roman Catholicism, astrology and reincarnation</w:t>
      </w:r>
      <w:r>
        <w:rPr>
          <w:rFonts w:ascii="Times New Roman" w:hAnsi="Times New Roman" w:cs="Times New Roman"/>
          <w:lang w:val="en"/>
        </w:rPr>
        <w:t>; t</w:t>
      </w:r>
      <w:r w:rsidRPr="00943042">
        <w:rPr>
          <w:rFonts w:ascii="Times New Roman" w:hAnsi="Times New Roman" w:cs="Times New Roman"/>
          <w:lang w:val="en"/>
        </w:rPr>
        <w:t>he same applies to Walter and Water</w:t>
      </w:r>
      <w:r>
        <w:rPr>
          <w:rFonts w:ascii="Times New Roman" w:hAnsi="Times New Roman" w:cs="Times New Roman"/>
          <w:lang w:val="en"/>
        </w:rPr>
        <w:t>house</w:t>
      </w:r>
      <w:r w:rsidRPr="00210047">
        <w:rPr>
          <w:rFonts w:ascii="Times New Roman" w:hAnsi="Times New Roman" w:cs="Times New Roman"/>
          <w:lang w:val="en"/>
        </w:rPr>
        <w:t>.</w:t>
      </w:r>
      <w:r>
        <w:rPr>
          <w:rFonts w:ascii="Times New Roman" w:hAnsi="Times New Roman" w:cs="Times New Roman"/>
          <w:lang w:val="en"/>
        </w:rPr>
        <w:t xml:space="preserve"> The latter </w:t>
      </w:r>
      <w:r w:rsidRPr="00A44A58">
        <w:rPr>
          <w:rFonts w:ascii="Times New Roman" w:hAnsi="Times New Roman" w:cs="Times New Roman"/>
          <w:lang w:val="en"/>
        </w:rPr>
        <w:t>mention several times that they use interviews</w:t>
      </w:r>
      <w:r>
        <w:rPr>
          <w:rFonts w:ascii="Times New Roman" w:hAnsi="Times New Roman" w:cs="Times New Roman"/>
          <w:lang w:val="en"/>
        </w:rPr>
        <w:t xml:space="preserve">. </w:t>
      </w:r>
      <w:r w:rsidRPr="00A44A58">
        <w:rPr>
          <w:rFonts w:ascii="Times New Roman" w:hAnsi="Times New Roman" w:cs="Times New Roman"/>
          <w:lang w:val="en"/>
        </w:rPr>
        <w:t>For example, they say they have conducted</w:t>
      </w:r>
      <w:r>
        <w:rPr>
          <w:rFonts w:ascii="Times New Roman" w:hAnsi="Times New Roman" w:cs="Times New Roman"/>
          <w:lang w:val="en"/>
        </w:rPr>
        <w:t xml:space="preserve"> “a small-scaled interview study in order to elicit the meaning of reincarnation to those who believe in it”</w:t>
      </w:r>
      <w:r>
        <w:rPr>
          <w:rStyle w:val="Appelnotedebasdep"/>
          <w:rFonts w:ascii="Times New Roman" w:hAnsi="Times New Roman" w:cs="Times New Roman"/>
          <w:lang w:val="en"/>
        </w:rPr>
        <w:footnoteReference w:id="21"/>
      </w:r>
      <w:r>
        <w:rPr>
          <w:rFonts w:ascii="Times New Roman" w:hAnsi="Times New Roman" w:cs="Times New Roman"/>
          <w:lang w:val="en"/>
        </w:rPr>
        <w:t xml:space="preserve">. </w:t>
      </w:r>
      <w:r w:rsidRPr="009231F3">
        <w:rPr>
          <w:rFonts w:ascii="Times New Roman" w:hAnsi="Times New Roman" w:cs="Times New Roman"/>
          <w:lang w:val="en"/>
        </w:rPr>
        <w:t>In their case, the characteristics of the participants are more clearly detailed, even though their sample is more suitable for this.</w:t>
      </w:r>
      <w:r w:rsidRPr="009231F3">
        <w:rPr>
          <w:lang w:val="en-US"/>
        </w:rPr>
        <w:t xml:space="preserve"> </w:t>
      </w:r>
      <w:r>
        <w:rPr>
          <w:rFonts w:ascii="Times New Roman" w:hAnsi="Times New Roman" w:cs="Times New Roman"/>
          <w:lang w:val="en"/>
        </w:rPr>
        <w:t>A</w:t>
      </w:r>
      <w:r w:rsidRPr="009231F3">
        <w:rPr>
          <w:rFonts w:ascii="Times New Roman" w:hAnsi="Times New Roman" w:cs="Times New Roman"/>
          <w:lang w:val="en"/>
        </w:rPr>
        <w:t>ll the authors give details of their questions, those in the questionnaire for Brink, those in the interview for</w:t>
      </w:r>
      <w:r>
        <w:rPr>
          <w:rFonts w:ascii="Times New Roman" w:hAnsi="Times New Roman" w:cs="Times New Roman"/>
          <w:lang w:val="en"/>
        </w:rPr>
        <w:t xml:space="preserve"> Walter and Waterhouse. </w:t>
      </w:r>
      <w:r w:rsidRPr="009231F3">
        <w:rPr>
          <w:rFonts w:ascii="Times New Roman" w:hAnsi="Times New Roman" w:cs="Times New Roman"/>
          <w:lang w:val="en"/>
        </w:rPr>
        <w:t>In the latter case, the questions are scattered throughout the paper, whereas they appear in the econometric table for Brink</w:t>
      </w:r>
      <w:r>
        <w:rPr>
          <w:rFonts w:ascii="Times New Roman" w:hAnsi="Times New Roman" w:cs="Times New Roman"/>
          <w:lang w:val="en"/>
        </w:rPr>
        <w:t xml:space="preserve">. </w:t>
      </w:r>
      <w:r w:rsidRPr="009231F3">
        <w:rPr>
          <w:rFonts w:ascii="Times New Roman" w:hAnsi="Times New Roman" w:cs="Times New Roman"/>
          <w:lang w:val="en"/>
        </w:rPr>
        <w:t>In both cases, it is not clearly stated how the data was collected</w:t>
      </w:r>
      <w:r>
        <w:rPr>
          <w:rFonts w:ascii="Times New Roman" w:hAnsi="Times New Roman" w:cs="Times New Roman"/>
          <w:lang w:val="en"/>
        </w:rPr>
        <w:t xml:space="preserve">. </w:t>
      </w:r>
      <w:r w:rsidRPr="009231F3">
        <w:rPr>
          <w:rFonts w:ascii="Times New Roman" w:hAnsi="Times New Roman" w:cs="Times New Roman"/>
          <w:lang w:val="en"/>
        </w:rPr>
        <w:t>Similarly, in both cases, there is a serious lack of ethical considerations.</w:t>
      </w:r>
    </w:p>
    <w:p w14:paraId="052C6ED0" w14:textId="77777777" w:rsidR="00E71E2C" w:rsidRDefault="00E71E2C" w:rsidP="00E71E2C">
      <w:pPr>
        <w:ind w:firstLine="1134"/>
        <w:jc w:val="both"/>
        <w:rPr>
          <w:rFonts w:ascii="Times New Roman" w:hAnsi="Times New Roman" w:cs="Times New Roman"/>
          <w:lang w:val="en"/>
        </w:rPr>
      </w:pPr>
      <w:r w:rsidRPr="005651B4">
        <w:rPr>
          <w:rFonts w:ascii="Times New Roman" w:hAnsi="Times New Roman" w:cs="Times New Roman"/>
          <w:lang w:val="en"/>
        </w:rPr>
        <w:t xml:space="preserve">However, </w:t>
      </w:r>
      <w:proofErr w:type="gramStart"/>
      <w:r w:rsidRPr="005651B4">
        <w:rPr>
          <w:rFonts w:ascii="Times New Roman" w:hAnsi="Times New Roman" w:cs="Times New Roman"/>
          <w:lang w:val="en"/>
        </w:rPr>
        <w:t>despite the fact that</w:t>
      </w:r>
      <w:proofErr w:type="gramEnd"/>
      <w:r w:rsidRPr="005651B4">
        <w:rPr>
          <w:rFonts w:ascii="Times New Roman" w:hAnsi="Times New Roman" w:cs="Times New Roman"/>
          <w:lang w:val="en"/>
        </w:rPr>
        <w:t xml:space="preserve"> the topics of the two </w:t>
      </w:r>
      <w:r>
        <w:rPr>
          <w:rFonts w:ascii="Times New Roman" w:hAnsi="Times New Roman" w:cs="Times New Roman"/>
          <w:lang w:val="en"/>
        </w:rPr>
        <w:t>papers</w:t>
      </w:r>
      <w:r w:rsidRPr="005651B4">
        <w:rPr>
          <w:rFonts w:ascii="Times New Roman" w:hAnsi="Times New Roman" w:cs="Times New Roman"/>
          <w:lang w:val="en"/>
        </w:rPr>
        <w:t xml:space="preserve"> are quite similar</w:t>
      </w:r>
      <w:r>
        <w:rPr>
          <w:rFonts w:ascii="Times New Roman" w:hAnsi="Times New Roman" w:cs="Times New Roman"/>
          <w:lang w:val="en"/>
        </w:rPr>
        <w:t xml:space="preserve"> — </w:t>
      </w:r>
      <w:r w:rsidRPr="007B66C7">
        <w:rPr>
          <w:rFonts w:ascii="Times New Roman" w:hAnsi="Times New Roman" w:cs="Times New Roman"/>
          <w:lang w:val="en"/>
        </w:rPr>
        <w:t>even if not totally so since only one of the two deals with astrology</w:t>
      </w:r>
      <w:r>
        <w:rPr>
          <w:rFonts w:ascii="Times New Roman" w:hAnsi="Times New Roman" w:cs="Times New Roman"/>
          <w:lang w:val="en-US"/>
        </w:rPr>
        <w:t> —</w:t>
      </w:r>
      <w:r w:rsidRPr="005651B4">
        <w:rPr>
          <w:rFonts w:ascii="Times New Roman" w:hAnsi="Times New Roman" w:cs="Times New Roman"/>
          <w:lang w:val="en"/>
        </w:rPr>
        <w:t>, addressing both the themes of religion and reincarnation, their treatment is different.</w:t>
      </w:r>
      <w:r>
        <w:rPr>
          <w:rFonts w:ascii="Times New Roman" w:hAnsi="Times New Roman" w:cs="Times New Roman"/>
          <w:lang w:val="en"/>
        </w:rPr>
        <w:t xml:space="preserve"> </w:t>
      </w:r>
      <w:r w:rsidRPr="00CD7219">
        <w:rPr>
          <w:rFonts w:ascii="Times New Roman" w:hAnsi="Times New Roman" w:cs="Times New Roman"/>
          <w:lang w:val="en"/>
        </w:rPr>
        <w:t xml:space="preserve">Walter and Waterhouse devote a significant part of their paper to </w:t>
      </w:r>
      <w:proofErr w:type="spellStart"/>
      <w:r w:rsidRPr="00CD7219">
        <w:rPr>
          <w:rFonts w:ascii="Times New Roman" w:hAnsi="Times New Roman" w:cs="Times New Roman"/>
          <w:lang w:val="en"/>
        </w:rPr>
        <w:t>analysing</w:t>
      </w:r>
      <w:proofErr w:type="spellEnd"/>
      <w:r w:rsidRPr="00CD7219">
        <w:rPr>
          <w:rFonts w:ascii="Times New Roman" w:hAnsi="Times New Roman" w:cs="Times New Roman"/>
          <w:lang w:val="en"/>
        </w:rPr>
        <w:t xml:space="preserve"> the content of belief in reincarnation.</w:t>
      </w:r>
      <w:r w:rsidRPr="00CD7219">
        <w:rPr>
          <w:lang w:val="en-US"/>
        </w:rPr>
        <w:t xml:space="preserve"> </w:t>
      </w:r>
      <w:r w:rsidRPr="00CD7219">
        <w:rPr>
          <w:rFonts w:ascii="Times New Roman" w:hAnsi="Times New Roman" w:cs="Times New Roman"/>
          <w:lang w:val="en"/>
        </w:rPr>
        <w:t>Since several people in their sample referred to the concept of karma, the authors wonder about this notion.</w:t>
      </w:r>
      <w:r w:rsidRPr="00CD7219">
        <w:rPr>
          <w:lang w:val="en-US"/>
        </w:rPr>
        <w:t xml:space="preserve"> </w:t>
      </w:r>
      <w:r w:rsidRPr="00CD7219">
        <w:rPr>
          <w:rFonts w:ascii="Times New Roman" w:hAnsi="Times New Roman" w:cs="Times New Roman"/>
          <w:lang w:val="en"/>
        </w:rPr>
        <w:t xml:space="preserve">Mikel Burley, who has written extensively on beliefs in reincarnation, would later follow in their footsteps, taking the view that </w:t>
      </w:r>
      <w:r>
        <w:rPr>
          <w:rFonts w:ascii="Times New Roman" w:hAnsi="Times New Roman" w:cs="Times New Roman"/>
          <w:lang w:val="en"/>
        </w:rPr>
        <w:t>“</w:t>
      </w:r>
      <w:r w:rsidRPr="00CD7219">
        <w:rPr>
          <w:rFonts w:ascii="Times New Roman" w:hAnsi="Times New Roman" w:cs="Times New Roman"/>
          <w:lang w:val="en"/>
        </w:rPr>
        <w:t xml:space="preserve">there </w:t>
      </w:r>
      <w:r>
        <w:rPr>
          <w:rFonts w:ascii="Times New Roman" w:hAnsi="Times New Roman" w:cs="Times New Roman"/>
          <w:lang w:val="en"/>
        </w:rPr>
        <w:t>are undoubtedly many important differences to be observed between forms of belief in reincarnation that involve notions of karmic retribution and other forms that do not”</w:t>
      </w:r>
      <w:r>
        <w:rPr>
          <w:rStyle w:val="Appelnotedebasdep"/>
          <w:rFonts w:ascii="Times New Roman" w:hAnsi="Times New Roman" w:cs="Times New Roman"/>
          <w:lang w:val="en"/>
        </w:rPr>
        <w:footnoteReference w:id="22"/>
      </w:r>
      <w:r>
        <w:rPr>
          <w:rFonts w:ascii="Times New Roman" w:hAnsi="Times New Roman" w:cs="Times New Roman"/>
          <w:lang w:val="en"/>
        </w:rPr>
        <w:t>. Walter and Waterhouse</w:t>
      </w:r>
      <w:r w:rsidRPr="002C42B5">
        <w:rPr>
          <w:lang w:val="en-US"/>
        </w:rPr>
        <w:t xml:space="preserve"> </w:t>
      </w:r>
      <w:r w:rsidRPr="002C42B5">
        <w:rPr>
          <w:rFonts w:ascii="Times New Roman" w:hAnsi="Times New Roman" w:cs="Times New Roman"/>
          <w:lang w:val="en"/>
        </w:rPr>
        <w:t>provide a detailed analysis of the responses they received, even publishing an extract from an interview</w:t>
      </w:r>
      <w:r>
        <w:rPr>
          <w:rFonts w:ascii="Times New Roman" w:hAnsi="Times New Roman" w:cs="Times New Roman"/>
          <w:lang w:val="en"/>
        </w:rPr>
        <w:t xml:space="preserve">, </w:t>
      </w:r>
      <w:r w:rsidRPr="00D25A7A">
        <w:rPr>
          <w:rFonts w:ascii="Times New Roman" w:hAnsi="Times New Roman" w:cs="Times New Roman"/>
          <w:lang w:val="en"/>
        </w:rPr>
        <w:t xml:space="preserve">or place extracts from responses directly in the body of the text. </w:t>
      </w:r>
      <w:proofErr w:type="gramStart"/>
      <w:r w:rsidRPr="00D25A7A">
        <w:rPr>
          <w:rFonts w:ascii="Times New Roman" w:hAnsi="Times New Roman" w:cs="Times New Roman"/>
          <w:lang w:val="en"/>
        </w:rPr>
        <w:t>In particular, they</w:t>
      </w:r>
      <w:proofErr w:type="gramEnd"/>
      <w:r w:rsidRPr="00D25A7A">
        <w:rPr>
          <w:rFonts w:ascii="Times New Roman" w:hAnsi="Times New Roman" w:cs="Times New Roman"/>
          <w:lang w:val="en"/>
        </w:rPr>
        <w:t xml:space="preserve"> question the concept of </w:t>
      </w:r>
      <w:r>
        <w:rPr>
          <w:rFonts w:ascii="Times New Roman" w:hAnsi="Times New Roman" w:cs="Times New Roman"/>
          <w:lang w:val="en"/>
        </w:rPr>
        <w:t>“</w:t>
      </w:r>
      <w:r w:rsidRPr="00D25A7A">
        <w:rPr>
          <w:rFonts w:ascii="Times New Roman" w:hAnsi="Times New Roman" w:cs="Times New Roman"/>
          <w:lang w:val="en"/>
        </w:rPr>
        <w:t>bodily reincarnation</w:t>
      </w:r>
      <w:r>
        <w:rPr>
          <w:rFonts w:ascii="Times New Roman" w:hAnsi="Times New Roman" w:cs="Times New Roman"/>
          <w:lang w:val="en"/>
        </w:rPr>
        <w:t>”</w:t>
      </w:r>
      <w:r>
        <w:rPr>
          <w:rStyle w:val="Appelnotedebasdep"/>
          <w:rFonts w:ascii="Times New Roman" w:hAnsi="Times New Roman" w:cs="Times New Roman"/>
          <w:lang w:val="en"/>
        </w:rPr>
        <w:footnoteReference w:id="23"/>
      </w:r>
      <w:r w:rsidRPr="00D25A7A">
        <w:rPr>
          <w:rFonts w:ascii="Times New Roman" w:hAnsi="Times New Roman" w:cs="Times New Roman"/>
          <w:lang w:val="en"/>
        </w:rPr>
        <w:t>.</w:t>
      </w:r>
      <w:r>
        <w:rPr>
          <w:rFonts w:ascii="Times New Roman" w:hAnsi="Times New Roman" w:cs="Times New Roman"/>
          <w:lang w:val="en"/>
        </w:rPr>
        <w:t xml:space="preserve"> A. D. </w:t>
      </w:r>
      <w:r w:rsidRPr="005173C4">
        <w:rPr>
          <w:rFonts w:ascii="Times New Roman" w:hAnsi="Times New Roman" w:cs="Times New Roman"/>
          <w:lang w:val="en"/>
        </w:rPr>
        <w:t>Fraser had already given his own answer on this poin</w:t>
      </w:r>
      <w:r>
        <w:rPr>
          <w:rFonts w:ascii="Times New Roman" w:hAnsi="Times New Roman" w:cs="Times New Roman"/>
          <w:lang w:val="en"/>
        </w:rPr>
        <w:t>t: “I have little doubt that this widespread belief in the return to earth of the dead is founded on the familiar phenomenon of recurring family resemblances”</w:t>
      </w:r>
      <w:r>
        <w:rPr>
          <w:rStyle w:val="Appelnotedebasdep"/>
          <w:rFonts w:ascii="Times New Roman" w:hAnsi="Times New Roman" w:cs="Times New Roman"/>
          <w:lang w:val="en"/>
        </w:rPr>
        <w:footnoteReference w:id="24"/>
      </w:r>
      <w:r>
        <w:rPr>
          <w:rFonts w:ascii="Times New Roman" w:hAnsi="Times New Roman" w:cs="Times New Roman"/>
          <w:lang w:val="en"/>
        </w:rPr>
        <w:t xml:space="preserve">. </w:t>
      </w:r>
      <w:r w:rsidRPr="005173C4">
        <w:rPr>
          <w:rFonts w:ascii="Times New Roman" w:hAnsi="Times New Roman" w:cs="Times New Roman"/>
          <w:lang w:val="en"/>
        </w:rPr>
        <w:t>Mikel Burley later argued that a study of the belief in reincarnation could not ignore this question:</w:t>
      </w:r>
      <w:r>
        <w:rPr>
          <w:rFonts w:ascii="Times New Roman" w:hAnsi="Times New Roman" w:cs="Times New Roman"/>
          <w:lang w:val="en"/>
        </w:rPr>
        <w:t xml:space="preserve"> “if, however, you remain open to the possibility that conceptions of what a person is arise, not within a vacuum, but within particular networks of belief and practice (…), then you may concur with me that believing in reincarnation is very far indeed from believing something that is logically impossible absurdity”</w:t>
      </w:r>
      <w:r>
        <w:rPr>
          <w:rStyle w:val="Appelnotedebasdep"/>
          <w:rFonts w:ascii="Times New Roman" w:hAnsi="Times New Roman" w:cs="Times New Roman"/>
          <w:lang w:val="en"/>
        </w:rPr>
        <w:footnoteReference w:id="25"/>
      </w:r>
      <w:r>
        <w:rPr>
          <w:rFonts w:ascii="Times New Roman" w:hAnsi="Times New Roman" w:cs="Times New Roman"/>
          <w:lang w:val="en"/>
        </w:rPr>
        <w:t>.</w:t>
      </w:r>
      <w:r w:rsidRPr="009E4618">
        <w:rPr>
          <w:lang w:val="en-US"/>
        </w:rPr>
        <w:t xml:space="preserve"> </w:t>
      </w:r>
      <w:r w:rsidRPr="009E4618">
        <w:rPr>
          <w:rFonts w:ascii="Times New Roman" w:hAnsi="Times New Roman" w:cs="Times New Roman"/>
          <w:lang w:val="en"/>
        </w:rPr>
        <w:t>In contrast, Brink</w:t>
      </w:r>
      <w:r>
        <w:rPr>
          <w:rFonts w:ascii="Times New Roman" w:hAnsi="Times New Roman" w:cs="Times New Roman"/>
          <w:lang w:val="en"/>
        </w:rPr>
        <w:t>’</w:t>
      </w:r>
      <w:r w:rsidRPr="009E4618">
        <w:rPr>
          <w:rFonts w:ascii="Times New Roman" w:hAnsi="Times New Roman" w:cs="Times New Roman"/>
          <w:lang w:val="en"/>
        </w:rPr>
        <w:t xml:space="preserve">s paper confines itself to a statistical and partial approach to the subject. Given the lack of confirmation of his hypothesis, </w:t>
      </w:r>
      <w:r>
        <w:rPr>
          <w:rFonts w:ascii="Times New Roman" w:hAnsi="Times New Roman" w:cs="Times New Roman"/>
          <w:lang w:val="en"/>
        </w:rPr>
        <w:t>the author</w:t>
      </w:r>
      <w:r w:rsidRPr="009E4618">
        <w:rPr>
          <w:rFonts w:ascii="Times New Roman" w:hAnsi="Times New Roman" w:cs="Times New Roman"/>
          <w:lang w:val="en"/>
        </w:rPr>
        <w:t xml:space="preserve"> prefers to refer to </w:t>
      </w:r>
      <w:proofErr w:type="spellStart"/>
      <w:r w:rsidRPr="009E4618">
        <w:rPr>
          <w:rFonts w:ascii="Times New Roman" w:hAnsi="Times New Roman" w:cs="Times New Roman"/>
          <w:lang w:val="en"/>
        </w:rPr>
        <w:t>Wuthnow</w:t>
      </w:r>
      <w:r>
        <w:rPr>
          <w:rFonts w:ascii="Times New Roman" w:hAnsi="Times New Roman" w:cs="Times New Roman"/>
          <w:lang w:val="en"/>
        </w:rPr>
        <w:t>’</w:t>
      </w:r>
      <w:r w:rsidRPr="009E4618">
        <w:rPr>
          <w:rFonts w:ascii="Times New Roman" w:hAnsi="Times New Roman" w:cs="Times New Roman"/>
          <w:lang w:val="en"/>
        </w:rPr>
        <w:t>s</w:t>
      </w:r>
      <w:proofErr w:type="spellEnd"/>
      <w:r w:rsidRPr="009E4618">
        <w:rPr>
          <w:rFonts w:ascii="Times New Roman" w:hAnsi="Times New Roman" w:cs="Times New Roman"/>
          <w:lang w:val="en"/>
        </w:rPr>
        <w:t xml:space="preserve"> theory rather than develop his own:</w:t>
      </w:r>
      <w:r>
        <w:rPr>
          <w:rFonts w:ascii="Times New Roman" w:hAnsi="Times New Roman" w:cs="Times New Roman"/>
          <w:lang w:val="en"/>
        </w:rPr>
        <w:t xml:space="preserve"> “the present study may offer some confirmation of this theory”</w:t>
      </w:r>
      <w:r>
        <w:rPr>
          <w:rStyle w:val="Appelnotedebasdep"/>
          <w:rFonts w:ascii="Times New Roman" w:hAnsi="Times New Roman" w:cs="Times New Roman"/>
          <w:lang w:val="en"/>
        </w:rPr>
        <w:footnoteReference w:id="26"/>
      </w:r>
      <w:r>
        <w:rPr>
          <w:rFonts w:ascii="Times New Roman" w:hAnsi="Times New Roman" w:cs="Times New Roman"/>
          <w:lang w:val="en"/>
        </w:rPr>
        <w:t>.</w:t>
      </w:r>
      <w:r w:rsidRPr="00537488">
        <w:rPr>
          <w:lang w:val="en-US"/>
        </w:rPr>
        <w:t xml:space="preserve"> </w:t>
      </w:r>
      <w:r w:rsidRPr="00537488">
        <w:rPr>
          <w:rFonts w:ascii="Times New Roman" w:hAnsi="Times New Roman" w:cs="Times New Roman"/>
          <w:lang w:val="en"/>
        </w:rPr>
        <w:t>In the end, even if in different and unequal ways, all the authors fail in their lack or inadequacy of interpretation, while others, like Anne Bennet, choose to give their point of view:</w:t>
      </w:r>
      <w:r>
        <w:rPr>
          <w:rFonts w:ascii="Times New Roman" w:hAnsi="Times New Roman" w:cs="Times New Roman"/>
          <w:lang w:val="en"/>
        </w:rPr>
        <w:t xml:space="preserve"> “I interpret such responses as (…)”</w:t>
      </w:r>
      <w:r>
        <w:rPr>
          <w:rStyle w:val="Appelnotedebasdep"/>
          <w:rFonts w:ascii="Times New Roman" w:hAnsi="Times New Roman" w:cs="Times New Roman"/>
          <w:lang w:val="en"/>
        </w:rPr>
        <w:footnoteReference w:id="27"/>
      </w:r>
      <w:r>
        <w:rPr>
          <w:rFonts w:ascii="Times New Roman" w:hAnsi="Times New Roman" w:cs="Times New Roman"/>
          <w:lang w:val="en"/>
        </w:rPr>
        <w:t>.</w:t>
      </w:r>
    </w:p>
    <w:p w14:paraId="14A3DB56" w14:textId="77777777" w:rsidR="00E71E2C" w:rsidRPr="005A0C17" w:rsidRDefault="00E71E2C" w:rsidP="00E71E2C">
      <w:pPr>
        <w:ind w:firstLine="1134"/>
        <w:jc w:val="both"/>
        <w:rPr>
          <w:rFonts w:ascii="Times New Roman" w:hAnsi="Times New Roman" w:cs="Times New Roman"/>
          <w:sz w:val="44"/>
          <w:szCs w:val="44"/>
          <w:lang w:val="en"/>
        </w:rPr>
      </w:pPr>
    </w:p>
    <w:p w14:paraId="6D222770" w14:textId="77777777" w:rsidR="00E71E2C" w:rsidRDefault="00E71E2C" w:rsidP="00E71E2C">
      <w:pPr>
        <w:ind w:firstLine="1134"/>
        <w:jc w:val="both"/>
        <w:rPr>
          <w:rFonts w:ascii="Times New Roman" w:hAnsi="Times New Roman" w:cs="Times New Roman"/>
          <w:lang w:val="en"/>
        </w:rPr>
      </w:pPr>
      <w:r>
        <w:rPr>
          <w:rFonts w:ascii="Times New Roman" w:hAnsi="Times New Roman" w:cs="Times New Roman"/>
          <w:lang w:val="en"/>
        </w:rPr>
        <w:t>In conclusion, the papers</w:t>
      </w:r>
      <w:r w:rsidRPr="00FA52A2">
        <w:rPr>
          <w:rFonts w:ascii="Times New Roman" w:hAnsi="Times New Roman" w:cs="Times New Roman"/>
          <w:lang w:val="en"/>
        </w:rPr>
        <w:t xml:space="preserve"> were written more than twenty years apart. The authors were not at the same stage of their careers when they carried out these studies, and they did not have the same source of motivation, which is noticeable.</w:t>
      </w:r>
      <w:r w:rsidRPr="00FA52A2">
        <w:rPr>
          <w:lang w:val="en-US"/>
        </w:rPr>
        <w:t xml:space="preserve"> </w:t>
      </w:r>
      <w:r w:rsidRPr="00FA52A2">
        <w:rPr>
          <w:rFonts w:ascii="Times New Roman" w:hAnsi="Times New Roman" w:cs="Times New Roman"/>
          <w:lang w:val="en"/>
        </w:rPr>
        <w:t>The structure of the articles</w:t>
      </w:r>
      <w:r>
        <w:rPr>
          <w:rFonts w:ascii="Times New Roman" w:hAnsi="Times New Roman" w:cs="Times New Roman"/>
          <w:lang w:val="en"/>
        </w:rPr>
        <w:t>, including the literature review,</w:t>
      </w:r>
      <w:r w:rsidRPr="00FA52A2">
        <w:rPr>
          <w:rFonts w:ascii="Times New Roman" w:hAnsi="Times New Roman" w:cs="Times New Roman"/>
          <w:lang w:val="en"/>
        </w:rPr>
        <w:t xml:space="preserve"> is very different, Walter and Waterhouse</w:t>
      </w:r>
      <w:r>
        <w:rPr>
          <w:rFonts w:ascii="Times New Roman" w:hAnsi="Times New Roman" w:cs="Times New Roman"/>
          <w:lang w:val="en"/>
        </w:rPr>
        <w:t>’</w:t>
      </w:r>
      <w:r w:rsidRPr="00FA52A2">
        <w:rPr>
          <w:rFonts w:ascii="Times New Roman" w:hAnsi="Times New Roman" w:cs="Times New Roman"/>
          <w:lang w:val="en"/>
        </w:rPr>
        <w:t>s being very close to what you would expect from an academic study, while Brink</w:t>
      </w:r>
      <w:r>
        <w:rPr>
          <w:rFonts w:ascii="Times New Roman" w:hAnsi="Times New Roman" w:cs="Times New Roman"/>
          <w:lang w:val="en"/>
        </w:rPr>
        <w:t>’</w:t>
      </w:r>
      <w:r w:rsidRPr="00FA52A2">
        <w:rPr>
          <w:rFonts w:ascii="Times New Roman" w:hAnsi="Times New Roman" w:cs="Times New Roman"/>
          <w:lang w:val="en"/>
        </w:rPr>
        <w:t xml:space="preserve">s gives the impression of having been </w:t>
      </w:r>
      <w:r>
        <w:rPr>
          <w:rFonts w:ascii="Times New Roman" w:hAnsi="Times New Roman" w:cs="Times New Roman"/>
          <w:lang w:val="en"/>
        </w:rPr>
        <w:t>— </w:t>
      </w:r>
      <w:r w:rsidRPr="00FA52A2">
        <w:rPr>
          <w:rFonts w:ascii="Times New Roman" w:hAnsi="Times New Roman" w:cs="Times New Roman"/>
          <w:lang w:val="en"/>
        </w:rPr>
        <w:t xml:space="preserve">it </w:t>
      </w:r>
      <w:proofErr w:type="gramStart"/>
      <w:r w:rsidRPr="00FA52A2">
        <w:rPr>
          <w:rFonts w:ascii="Times New Roman" w:hAnsi="Times New Roman" w:cs="Times New Roman"/>
          <w:lang w:val="en"/>
        </w:rPr>
        <w:t>has to</w:t>
      </w:r>
      <w:proofErr w:type="gramEnd"/>
      <w:r w:rsidRPr="00FA52A2">
        <w:rPr>
          <w:rFonts w:ascii="Times New Roman" w:hAnsi="Times New Roman" w:cs="Times New Roman"/>
          <w:lang w:val="en"/>
        </w:rPr>
        <w:t xml:space="preserve"> be said</w:t>
      </w:r>
      <w:r>
        <w:rPr>
          <w:rFonts w:ascii="Times New Roman" w:hAnsi="Times New Roman" w:cs="Times New Roman"/>
          <w:lang w:val="en"/>
        </w:rPr>
        <w:t> —</w:t>
      </w:r>
      <w:r w:rsidRPr="00FA52A2">
        <w:rPr>
          <w:rFonts w:ascii="Times New Roman" w:hAnsi="Times New Roman" w:cs="Times New Roman"/>
          <w:lang w:val="en"/>
        </w:rPr>
        <w:t xml:space="preserve"> somewhat slapdash.</w:t>
      </w:r>
      <w:r w:rsidRPr="00C22CC5">
        <w:rPr>
          <w:lang w:val="en-US"/>
        </w:rPr>
        <w:t xml:space="preserve"> </w:t>
      </w:r>
      <w:r w:rsidRPr="00C22CC5">
        <w:rPr>
          <w:rFonts w:ascii="Times New Roman" w:hAnsi="Times New Roman" w:cs="Times New Roman"/>
          <w:lang w:val="en"/>
        </w:rPr>
        <w:t>In terms of r</w:t>
      </w:r>
      <w:r w:rsidRPr="003205E4">
        <w:rPr>
          <w:rFonts w:ascii="Times New Roman" w:hAnsi="Times New Roman" w:cs="Times New Roman"/>
          <w:lang w:val="en"/>
        </w:rPr>
        <w:t xml:space="preserve">esearch methodology, ethical considerations </w:t>
      </w:r>
      <w:r w:rsidRPr="003205E4">
        <w:rPr>
          <w:rFonts w:ascii="Times New Roman" w:hAnsi="Times New Roman" w:cs="Times New Roman"/>
          <w:lang w:val="en"/>
        </w:rPr>
        <w:lastRenderedPageBreak/>
        <w:t xml:space="preserve">and </w:t>
      </w:r>
      <w:r>
        <w:rPr>
          <w:rFonts w:ascii="Times New Roman" w:hAnsi="Times New Roman" w:cs="Times New Roman"/>
          <w:lang w:val="en"/>
        </w:rPr>
        <w:t>reflexive position</w:t>
      </w:r>
      <w:r w:rsidRPr="00C22CC5">
        <w:rPr>
          <w:rFonts w:ascii="Times New Roman" w:hAnsi="Times New Roman" w:cs="Times New Roman"/>
          <w:lang w:val="en"/>
        </w:rPr>
        <w:t xml:space="preserve">, there are </w:t>
      </w:r>
      <w:proofErr w:type="gramStart"/>
      <w:r w:rsidRPr="00C22CC5">
        <w:rPr>
          <w:rFonts w:ascii="Times New Roman" w:hAnsi="Times New Roman" w:cs="Times New Roman"/>
          <w:lang w:val="en"/>
        </w:rPr>
        <w:t>a number of</w:t>
      </w:r>
      <w:proofErr w:type="gramEnd"/>
      <w:r w:rsidRPr="00C22CC5">
        <w:rPr>
          <w:rFonts w:ascii="Times New Roman" w:hAnsi="Times New Roman" w:cs="Times New Roman"/>
          <w:lang w:val="en"/>
        </w:rPr>
        <w:t xml:space="preserve"> similarities between the</w:t>
      </w:r>
      <w:r>
        <w:rPr>
          <w:rFonts w:ascii="Times New Roman" w:hAnsi="Times New Roman" w:cs="Times New Roman"/>
          <w:lang w:val="en"/>
        </w:rPr>
        <w:t xml:space="preserve"> different authors</w:t>
      </w:r>
      <w:r w:rsidRPr="00C22CC5">
        <w:rPr>
          <w:rFonts w:ascii="Times New Roman" w:hAnsi="Times New Roman" w:cs="Times New Roman"/>
          <w:lang w:val="en"/>
        </w:rPr>
        <w:t>, including some weaknesses</w:t>
      </w:r>
      <w:r>
        <w:rPr>
          <w:rFonts w:ascii="Times New Roman" w:hAnsi="Times New Roman" w:cs="Times New Roman"/>
          <w:lang w:val="en"/>
        </w:rPr>
        <w:t>.</w:t>
      </w:r>
      <w:r w:rsidRPr="00D2554A">
        <w:rPr>
          <w:lang w:val="en-US"/>
        </w:rPr>
        <w:t xml:space="preserve"> </w:t>
      </w:r>
      <w:r w:rsidRPr="00D2554A">
        <w:rPr>
          <w:rFonts w:ascii="Times New Roman" w:hAnsi="Times New Roman" w:cs="Times New Roman"/>
          <w:lang w:val="en"/>
        </w:rPr>
        <w:t xml:space="preserve">Despite the proximity of the subjects covered by the two papers, their treatment is </w:t>
      </w:r>
      <w:r>
        <w:rPr>
          <w:rFonts w:ascii="Times New Roman" w:hAnsi="Times New Roman" w:cs="Times New Roman"/>
          <w:lang w:val="en"/>
        </w:rPr>
        <w:t xml:space="preserve">very </w:t>
      </w:r>
      <w:r w:rsidRPr="00D2554A">
        <w:rPr>
          <w:rFonts w:ascii="Times New Roman" w:hAnsi="Times New Roman" w:cs="Times New Roman"/>
          <w:lang w:val="en"/>
        </w:rPr>
        <w:t>different</w:t>
      </w:r>
      <w:r>
        <w:rPr>
          <w:rFonts w:ascii="Times New Roman" w:hAnsi="Times New Roman" w:cs="Times New Roman"/>
          <w:lang w:val="en"/>
        </w:rPr>
        <w:t>.</w:t>
      </w:r>
    </w:p>
    <w:p w14:paraId="524FF28A" w14:textId="77777777" w:rsidR="00E71E2C" w:rsidRDefault="00E71E2C" w:rsidP="00E71E2C">
      <w:pPr>
        <w:ind w:firstLine="1134"/>
        <w:jc w:val="both"/>
        <w:rPr>
          <w:rFonts w:ascii="Times New Roman" w:hAnsi="Times New Roman" w:cs="Times New Roman"/>
          <w:lang w:val="en"/>
        </w:rPr>
      </w:pPr>
      <w:r w:rsidRPr="003F5952">
        <w:rPr>
          <w:rFonts w:ascii="Times New Roman" w:hAnsi="Times New Roman" w:cs="Times New Roman"/>
          <w:lang w:val="en"/>
        </w:rPr>
        <w:t>One explanation for the discrepancy between the two papers and the lower quality of Brink</w:t>
      </w:r>
      <w:r>
        <w:rPr>
          <w:rFonts w:ascii="Times New Roman" w:hAnsi="Times New Roman" w:cs="Times New Roman"/>
          <w:lang w:val="en"/>
        </w:rPr>
        <w:t>’</w:t>
      </w:r>
      <w:r w:rsidRPr="003F5952">
        <w:rPr>
          <w:rFonts w:ascii="Times New Roman" w:hAnsi="Times New Roman" w:cs="Times New Roman"/>
          <w:lang w:val="en"/>
        </w:rPr>
        <w:t xml:space="preserve">s paper can be found in </w:t>
      </w:r>
      <w:proofErr w:type="spellStart"/>
      <w:r w:rsidRPr="003F5952">
        <w:rPr>
          <w:rFonts w:ascii="Times New Roman" w:hAnsi="Times New Roman" w:cs="Times New Roman"/>
          <w:lang w:val="en"/>
        </w:rPr>
        <w:t>Shoshanah</w:t>
      </w:r>
      <w:proofErr w:type="spellEnd"/>
      <w:r w:rsidRPr="003F5952">
        <w:rPr>
          <w:rFonts w:ascii="Times New Roman" w:hAnsi="Times New Roman" w:cs="Times New Roman"/>
          <w:lang w:val="en"/>
        </w:rPr>
        <w:t xml:space="preserve"> Feher</w:t>
      </w:r>
      <w:r>
        <w:rPr>
          <w:rFonts w:ascii="Times New Roman" w:hAnsi="Times New Roman" w:cs="Times New Roman"/>
          <w:lang w:val="en"/>
        </w:rPr>
        <w:t>’</w:t>
      </w:r>
      <w:r w:rsidRPr="003F5952">
        <w:rPr>
          <w:rFonts w:ascii="Times New Roman" w:hAnsi="Times New Roman" w:cs="Times New Roman"/>
          <w:lang w:val="en"/>
        </w:rPr>
        <w:t xml:space="preserve">s </w:t>
      </w:r>
      <w:r>
        <w:rPr>
          <w:rFonts w:ascii="Times New Roman" w:hAnsi="Times New Roman" w:cs="Times New Roman"/>
          <w:lang w:val="en"/>
        </w:rPr>
        <w:t>exploratory s</w:t>
      </w:r>
      <w:r w:rsidRPr="003F5952">
        <w:rPr>
          <w:rFonts w:ascii="Times New Roman" w:hAnsi="Times New Roman" w:cs="Times New Roman"/>
          <w:lang w:val="en"/>
        </w:rPr>
        <w:t>tudy</w:t>
      </w:r>
      <w:r>
        <w:rPr>
          <w:rFonts w:ascii="Times New Roman" w:hAnsi="Times New Roman" w:cs="Times New Roman"/>
          <w:lang w:val="en"/>
        </w:rPr>
        <w:t xml:space="preserve"> on astrology and its constituency: “Why are these two profiles of adherents to astrology so different from one another? Why did </w:t>
      </w:r>
      <w:proofErr w:type="spellStart"/>
      <w:r>
        <w:rPr>
          <w:rFonts w:ascii="Times New Roman" w:hAnsi="Times New Roman" w:cs="Times New Roman"/>
          <w:lang w:val="en"/>
        </w:rPr>
        <w:t>Wuthnow</w:t>
      </w:r>
      <w:proofErr w:type="spellEnd"/>
      <w:r>
        <w:rPr>
          <w:rFonts w:ascii="Times New Roman" w:hAnsi="Times New Roman" w:cs="Times New Roman"/>
          <w:lang w:val="en"/>
        </w:rPr>
        <w:t xml:space="preserve"> find his sample to be marginal, whereas my sample seems to come from the mainstream? There are at least two possible explanations for this inconsistency. The first is that the role of astrology might have changed since </w:t>
      </w:r>
      <w:proofErr w:type="spellStart"/>
      <w:r>
        <w:rPr>
          <w:rFonts w:ascii="Times New Roman" w:hAnsi="Times New Roman" w:cs="Times New Roman"/>
          <w:lang w:val="en"/>
        </w:rPr>
        <w:t>Wuthnow’s</w:t>
      </w:r>
      <w:proofErr w:type="spellEnd"/>
      <w:r>
        <w:rPr>
          <w:rFonts w:ascii="Times New Roman" w:hAnsi="Times New Roman" w:cs="Times New Roman"/>
          <w:lang w:val="en"/>
        </w:rPr>
        <w:t xml:space="preserve"> study was conducted in 1973. (…) A second explanation for the differences found between the two studies might lie in the different sample types.”</w:t>
      </w:r>
      <w:r>
        <w:rPr>
          <w:rStyle w:val="Appelnotedebasdep"/>
          <w:rFonts w:ascii="Times New Roman" w:hAnsi="Times New Roman" w:cs="Times New Roman"/>
          <w:lang w:val="en"/>
        </w:rPr>
        <w:footnoteReference w:id="28"/>
      </w:r>
      <w:r w:rsidRPr="00EE255E">
        <w:rPr>
          <w:rFonts w:ascii="Times New Roman" w:hAnsi="Times New Roman" w:cs="Times New Roman"/>
          <w:lang w:val="en"/>
        </w:rPr>
        <w:t xml:space="preserve"> </w:t>
      </w:r>
      <w:r w:rsidRPr="007D7AE7">
        <w:rPr>
          <w:rFonts w:ascii="Times New Roman" w:hAnsi="Times New Roman" w:cs="Times New Roman"/>
          <w:lang w:val="en"/>
        </w:rPr>
        <w:t>In the end, as Charles</w:t>
      </w:r>
      <w:r>
        <w:rPr>
          <w:rFonts w:ascii="Times New Roman" w:hAnsi="Times New Roman" w:cs="Times New Roman"/>
          <w:lang w:val="en"/>
        </w:rPr>
        <w:t> </w:t>
      </w:r>
      <w:r w:rsidRPr="007D7AE7">
        <w:rPr>
          <w:rFonts w:ascii="Times New Roman" w:hAnsi="Times New Roman" w:cs="Times New Roman"/>
          <w:lang w:val="en"/>
        </w:rPr>
        <w:t>F. E</w:t>
      </w:r>
      <w:r>
        <w:rPr>
          <w:rFonts w:ascii="Times New Roman" w:hAnsi="Times New Roman" w:cs="Times New Roman"/>
          <w:lang w:val="en"/>
        </w:rPr>
        <w:t>m</w:t>
      </w:r>
      <w:r w:rsidRPr="007D7AE7">
        <w:rPr>
          <w:rFonts w:ascii="Times New Roman" w:hAnsi="Times New Roman" w:cs="Times New Roman"/>
          <w:lang w:val="en"/>
        </w:rPr>
        <w:t xml:space="preserve">mons and Jeff </w:t>
      </w:r>
      <w:proofErr w:type="spellStart"/>
      <w:r>
        <w:rPr>
          <w:rFonts w:ascii="Times New Roman" w:hAnsi="Times New Roman" w:cs="Times New Roman"/>
          <w:lang w:val="en"/>
        </w:rPr>
        <w:t>Sobal</w:t>
      </w:r>
      <w:proofErr w:type="spellEnd"/>
      <w:r>
        <w:rPr>
          <w:rFonts w:ascii="Times New Roman" w:hAnsi="Times New Roman" w:cs="Times New Roman"/>
          <w:lang w:val="en"/>
        </w:rPr>
        <w:t xml:space="preserve"> </w:t>
      </w:r>
      <w:r w:rsidRPr="007D7AE7">
        <w:rPr>
          <w:rFonts w:ascii="Times New Roman" w:hAnsi="Times New Roman" w:cs="Times New Roman"/>
          <w:lang w:val="en"/>
        </w:rPr>
        <w:t>rightly pointed out</w:t>
      </w:r>
      <w:r>
        <w:rPr>
          <w:rFonts w:ascii="Times New Roman" w:hAnsi="Times New Roman" w:cs="Times New Roman"/>
          <w:lang w:val="en"/>
        </w:rPr>
        <w:t>, “more attention should be paid to levels of interest and levels of seriousness of belief in the paranormal. Further research should consider the degree of belief and the ‘use’ of belief in the paranormal”</w:t>
      </w:r>
      <w:r>
        <w:rPr>
          <w:rStyle w:val="Appelnotedebasdep"/>
          <w:rFonts w:ascii="Times New Roman" w:hAnsi="Times New Roman" w:cs="Times New Roman"/>
          <w:lang w:val="en"/>
        </w:rPr>
        <w:footnoteReference w:id="29"/>
      </w:r>
      <w:r>
        <w:rPr>
          <w:rFonts w:ascii="Times New Roman" w:hAnsi="Times New Roman" w:cs="Times New Roman"/>
          <w:lang w:val="en"/>
        </w:rPr>
        <w:t>.</w:t>
      </w:r>
    </w:p>
    <w:p w14:paraId="601885E7" w14:textId="77777777" w:rsidR="00E71E2C" w:rsidRDefault="00E71E2C" w:rsidP="00E71E2C">
      <w:pPr>
        <w:ind w:firstLine="1134"/>
        <w:jc w:val="both"/>
        <w:rPr>
          <w:rFonts w:ascii="Times New Roman" w:hAnsi="Times New Roman" w:cs="Times New Roman"/>
          <w:lang w:val="en"/>
        </w:rPr>
      </w:pPr>
    </w:p>
    <w:p w14:paraId="622357AE" w14:textId="00E7A5CD" w:rsidR="00237256" w:rsidRPr="00E71E2C" w:rsidRDefault="00E71E2C" w:rsidP="00237256">
      <w:pPr>
        <w:rPr>
          <w:rFonts w:ascii="Times New Roman" w:hAnsi="Times New Roman" w:cs="Times New Roman"/>
          <w:lang w:val="en"/>
        </w:rPr>
      </w:pPr>
      <w:r>
        <w:rPr>
          <w:rFonts w:ascii="Times New Roman" w:hAnsi="Times New Roman" w:cs="Times New Roman"/>
          <w:lang w:val="en"/>
        </w:rPr>
        <w:br w:type="page"/>
      </w:r>
    </w:p>
    <w:p w14:paraId="46F0F728" w14:textId="77777777" w:rsidR="008A208F" w:rsidRPr="001965F5" w:rsidRDefault="008A208F" w:rsidP="008A208F">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sz w:val="32"/>
          <w:szCs w:val="32"/>
          <w:lang w:val="en-US"/>
        </w:rPr>
      </w:pPr>
      <w:r w:rsidRPr="001965F5">
        <w:rPr>
          <w:b/>
          <w:bCs/>
          <w:sz w:val="32"/>
          <w:szCs w:val="32"/>
          <w:lang w:val="en-US"/>
        </w:rPr>
        <w:lastRenderedPageBreak/>
        <w:t>Bibliography</w:t>
      </w:r>
    </w:p>
    <w:p w14:paraId="25468F7A" w14:textId="77777777" w:rsidR="008A208F" w:rsidRDefault="008A208F" w:rsidP="008A208F">
      <w:pPr>
        <w:jc w:val="both"/>
        <w:rPr>
          <w:rFonts w:ascii="Times New Roman" w:hAnsi="Times New Roman" w:cs="Times New Roman"/>
          <w:lang w:val="en-US"/>
        </w:rPr>
      </w:pPr>
    </w:p>
    <w:p w14:paraId="1EFAFBE9" w14:textId="77777777" w:rsidR="008A208F" w:rsidRDefault="008A208F" w:rsidP="008A208F">
      <w:pPr>
        <w:jc w:val="both"/>
        <w:rPr>
          <w:rFonts w:ascii="Times New Roman" w:hAnsi="Times New Roman" w:cs="Times New Roman"/>
          <w:lang w:val="en-US"/>
        </w:rPr>
      </w:pPr>
    </w:p>
    <w:p w14:paraId="1D9EE327" w14:textId="77777777" w:rsidR="008A208F" w:rsidRDefault="008A208F" w:rsidP="008A208F">
      <w:pPr>
        <w:jc w:val="both"/>
        <w:rPr>
          <w:rFonts w:ascii="Times New Roman" w:hAnsi="Times New Roman" w:cs="Times New Roman"/>
          <w:lang w:val="en-US"/>
        </w:rPr>
      </w:pPr>
    </w:p>
    <w:p w14:paraId="09078ED7" w14:textId="55C80DA6" w:rsidR="00CF0974" w:rsidRPr="00AB4AC0" w:rsidRDefault="00CF0974" w:rsidP="00CF0974">
      <w:pPr>
        <w:pStyle w:val="Notedebasdepage"/>
        <w:jc w:val="both"/>
        <w:rPr>
          <w:rFonts w:ascii="Times New Roman" w:hAnsi="Times New Roman" w:cs="Times New Roman"/>
          <w:sz w:val="24"/>
          <w:szCs w:val="24"/>
          <w:lang w:val="en-US"/>
        </w:rPr>
      </w:pPr>
      <w:r w:rsidRPr="00AB4AC0">
        <w:rPr>
          <w:rFonts w:ascii="Times New Roman" w:hAnsi="Times New Roman" w:cs="Times New Roman"/>
          <w:sz w:val="24"/>
          <w:szCs w:val="24"/>
          <w:lang w:val="en-US"/>
        </w:rPr>
        <w:t xml:space="preserve">Anne Bennett. “Reincarnation, Sect Unity, and Identity among the Druze.” </w:t>
      </w:r>
      <w:r w:rsidRPr="00AB4AC0">
        <w:rPr>
          <w:rFonts w:ascii="Times New Roman" w:hAnsi="Times New Roman" w:cs="Times New Roman"/>
          <w:i/>
          <w:iCs/>
          <w:sz w:val="24"/>
          <w:szCs w:val="24"/>
          <w:lang w:val="en-US"/>
        </w:rPr>
        <w:t>Ethnology</w:t>
      </w:r>
      <w:r w:rsidRPr="00AB4AC0">
        <w:rPr>
          <w:rFonts w:ascii="Times New Roman" w:hAnsi="Times New Roman" w:cs="Times New Roman"/>
          <w:sz w:val="24"/>
          <w:szCs w:val="24"/>
          <w:lang w:val="en-US"/>
        </w:rPr>
        <w:t xml:space="preserve">, vol. 45, no. 2, 2006, </w:t>
      </w:r>
      <w:r w:rsidR="009D6A3B" w:rsidRPr="00AB4AC0">
        <w:rPr>
          <w:rFonts w:ascii="Times New Roman" w:hAnsi="Times New Roman" w:cs="Times New Roman"/>
          <w:sz w:val="24"/>
          <w:szCs w:val="24"/>
          <w:lang w:val="en-US"/>
        </w:rPr>
        <w:t>p</w:t>
      </w:r>
      <w:r w:rsidRPr="00AB4AC0">
        <w:rPr>
          <w:rFonts w:ascii="Times New Roman" w:hAnsi="Times New Roman" w:cs="Times New Roman"/>
          <w:sz w:val="24"/>
          <w:szCs w:val="24"/>
          <w:lang w:val="en-US"/>
        </w:rPr>
        <w:t>p. 87</w:t>
      </w:r>
      <w:r w:rsidR="009D6A3B" w:rsidRPr="00AB4AC0">
        <w:rPr>
          <w:rFonts w:ascii="Times New Roman" w:hAnsi="Times New Roman" w:cs="Times New Roman"/>
          <w:sz w:val="24"/>
          <w:szCs w:val="24"/>
          <w:lang w:val="en-US"/>
        </w:rPr>
        <w:t>, 94</w:t>
      </w:r>
      <w:r w:rsidRPr="00AB4AC0">
        <w:rPr>
          <w:rFonts w:ascii="Times New Roman" w:hAnsi="Times New Roman" w:cs="Times New Roman"/>
          <w:sz w:val="24"/>
          <w:szCs w:val="24"/>
          <w:lang w:val="en-US"/>
        </w:rPr>
        <w:t>.</w:t>
      </w:r>
    </w:p>
    <w:p w14:paraId="428B1DC2" w14:textId="77777777" w:rsidR="00CF0974" w:rsidRPr="00AB4AC0" w:rsidRDefault="00CF0974" w:rsidP="00CF0974">
      <w:pPr>
        <w:pStyle w:val="Notedebasdepage"/>
        <w:jc w:val="both"/>
        <w:rPr>
          <w:rFonts w:ascii="Times New Roman" w:hAnsi="Times New Roman" w:cs="Times New Roman"/>
          <w:sz w:val="24"/>
          <w:szCs w:val="24"/>
          <w:lang w:val="en-US"/>
        </w:rPr>
      </w:pPr>
    </w:p>
    <w:p w14:paraId="305EE670" w14:textId="2233B66F" w:rsidR="00CF0974" w:rsidRPr="00AB4AC0" w:rsidRDefault="00CF0974" w:rsidP="00CF0974">
      <w:pPr>
        <w:pStyle w:val="Notedebasdepage"/>
        <w:jc w:val="both"/>
        <w:rPr>
          <w:sz w:val="24"/>
          <w:szCs w:val="24"/>
          <w:lang w:val="en-US"/>
        </w:rPr>
      </w:pPr>
      <w:r w:rsidRPr="00AB4AC0">
        <w:rPr>
          <w:rFonts w:ascii="Times New Roman" w:hAnsi="Times New Roman" w:cs="Times New Roman"/>
          <w:sz w:val="24"/>
          <w:szCs w:val="24"/>
          <w:lang w:val="en-US"/>
        </w:rPr>
        <w:t xml:space="preserve">Brink, T. L. “Inconsistency of Belief among Roman Catholic Girls: Concerning Religion, Astrology, Reincarnation.” </w:t>
      </w:r>
      <w:r w:rsidRPr="00AB4AC0">
        <w:rPr>
          <w:rFonts w:ascii="Times New Roman" w:hAnsi="Times New Roman" w:cs="Times New Roman"/>
          <w:i/>
          <w:iCs/>
          <w:sz w:val="24"/>
          <w:szCs w:val="24"/>
          <w:lang w:val="en-US"/>
        </w:rPr>
        <w:t>Review of Religious Research</w:t>
      </w:r>
      <w:r w:rsidRPr="00AB4AC0">
        <w:rPr>
          <w:rFonts w:ascii="Times New Roman" w:hAnsi="Times New Roman" w:cs="Times New Roman"/>
          <w:sz w:val="24"/>
          <w:szCs w:val="24"/>
          <w:lang w:val="en-US"/>
        </w:rPr>
        <w:t xml:space="preserve">, vol. 20, no. 1, 1978, </w:t>
      </w:r>
      <w:r w:rsidRPr="00AB4AC0">
        <w:rPr>
          <w:rFonts w:ascii="Times New Roman" w:hAnsi="Times New Roman" w:cs="Times New Roman"/>
          <w:sz w:val="24"/>
          <w:szCs w:val="24"/>
          <w:lang w:val="en-US"/>
        </w:rPr>
        <w:t>p</w:t>
      </w:r>
      <w:r w:rsidRPr="00AB4AC0">
        <w:rPr>
          <w:rFonts w:ascii="Times New Roman" w:hAnsi="Times New Roman" w:cs="Times New Roman"/>
          <w:sz w:val="24"/>
          <w:szCs w:val="24"/>
          <w:lang w:val="en-US"/>
        </w:rPr>
        <w:t>p. 82</w:t>
      </w:r>
      <w:r w:rsidRPr="00AB4AC0">
        <w:rPr>
          <w:rFonts w:ascii="Times New Roman" w:hAnsi="Times New Roman" w:cs="Times New Roman"/>
          <w:sz w:val="24"/>
          <w:szCs w:val="24"/>
          <w:lang w:val="en-US"/>
        </w:rPr>
        <w:t>-85</w:t>
      </w:r>
      <w:r w:rsidRPr="00AB4AC0">
        <w:rPr>
          <w:rFonts w:ascii="Times New Roman" w:hAnsi="Times New Roman" w:cs="Times New Roman"/>
          <w:sz w:val="24"/>
          <w:szCs w:val="24"/>
          <w:lang w:val="en-US"/>
        </w:rPr>
        <w:t>.</w:t>
      </w:r>
    </w:p>
    <w:p w14:paraId="66CA9637" w14:textId="77777777" w:rsidR="00CF0974" w:rsidRPr="00AB4AC0" w:rsidRDefault="00CF0974" w:rsidP="00700BED">
      <w:pPr>
        <w:pStyle w:val="Notedebasdepage"/>
        <w:jc w:val="both"/>
        <w:rPr>
          <w:rFonts w:ascii="Times New Roman" w:hAnsi="Times New Roman" w:cs="Times New Roman"/>
          <w:sz w:val="24"/>
          <w:szCs w:val="24"/>
          <w:lang w:val="en-US"/>
        </w:rPr>
      </w:pPr>
    </w:p>
    <w:p w14:paraId="09626B0A" w14:textId="77777777" w:rsidR="009D6A3B" w:rsidRPr="00AB4AC0" w:rsidRDefault="009D6A3B" w:rsidP="009D6A3B">
      <w:pPr>
        <w:pStyle w:val="Notedebasdepage"/>
        <w:jc w:val="both"/>
        <w:rPr>
          <w:rFonts w:ascii="Times New Roman" w:hAnsi="Times New Roman" w:cs="Times New Roman"/>
          <w:sz w:val="24"/>
          <w:szCs w:val="24"/>
          <w:lang w:val="en-US"/>
        </w:rPr>
      </w:pPr>
      <w:r w:rsidRPr="00AB4AC0">
        <w:rPr>
          <w:rFonts w:ascii="Times New Roman" w:hAnsi="Times New Roman" w:cs="Times New Roman"/>
          <w:sz w:val="24"/>
          <w:szCs w:val="24"/>
          <w:lang w:val="en-US"/>
        </w:rPr>
        <w:t xml:space="preserve">Burley, Mikel. “Believing in Reincarnation.” </w:t>
      </w:r>
      <w:r w:rsidRPr="00AB4AC0">
        <w:rPr>
          <w:rFonts w:ascii="Times New Roman" w:hAnsi="Times New Roman" w:cs="Times New Roman"/>
          <w:i/>
          <w:iCs/>
          <w:sz w:val="24"/>
          <w:szCs w:val="24"/>
          <w:lang w:val="en-US"/>
        </w:rPr>
        <w:t>Philosophy</w:t>
      </w:r>
      <w:r w:rsidRPr="00AB4AC0">
        <w:rPr>
          <w:rFonts w:ascii="Times New Roman" w:hAnsi="Times New Roman" w:cs="Times New Roman"/>
          <w:sz w:val="24"/>
          <w:szCs w:val="24"/>
          <w:lang w:val="en-US"/>
        </w:rPr>
        <w:t>, vol. 87, no. 340, 2012, p. 279.</w:t>
      </w:r>
    </w:p>
    <w:p w14:paraId="36BCF07B" w14:textId="77777777" w:rsidR="009D6A3B" w:rsidRPr="00AB4AC0" w:rsidRDefault="009D6A3B" w:rsidP="00CF0974">
      <w:pPr>
        <w:pStyle w:val="Notedebasdepage"/>
        <w:jc w:val="both"/>
        <w:rPr>
          <w:rFonts w:ascii="Times New Roman" w:hAnsi="Times New Roman" w:cs="Times New Roman"/>
          <w:sz w:val="24"/>
          <w:szCs w:val="24"/>
          <w:lang w:val="en-US"/>
        </w:rPr>
      </w:pPr>
    </w:p>
    <w:p w14:paraId="1786AC57" w14:textId="54936CAC" w:rsidR="00CF0974" w:rsidRPr="00AB4AC0" w:rsidRDefault="00CF0974" w:rsidP="00CF0974">
      <w:pPr>
        <w:pStyle w:val="Notedebasdepage"/>
        <w:jc w:val="both"/>
        <w:rPr>
          <w:rFonts w:ascii="Times New Roman" w:hAnsi="Times New Roman" w:cs="Times New Roman"/>
          <w:sz w:val="24"/>
          <w:szCs w:val="24"/>
          <w:lang w:val="en-US"/>
        </w:rPr>
      </w:pPr>
      <w:r w:rsidRPr="00AB4AC0">
        <w:rPr>
          <w:rFonts w:ascii="Times New Roman" w:hAnsi="Times New Roman" w:cs="Times New Roman"/>
          <w:sz w:val="24"/>
          <w:szCs w:val="24"/>
          <w:lang w:val="en-US"/>
        </w:rPr>
        <w:t xml:space="preserve">Burley, Mikel. “Reincarnation and Ethics.” </w:t>
      </w:r>
      <w:r w:rsidRPr="00AB4AC0">
        <w:rPr>
          <w:rFonts w:ascii="Times New Roman" w:hAnsi="Times New Roman" w:cs="Times New Roman"/>
          <w:i/>
          <w:iCs/>
          <w:sz w:val="24"/>
          <w:szCs w:val="24"/>
          <w:lang w:val="en-US"/>
        </w:rPr>
        <w:t>Journal of the American Academy of Religion</w:t>
      </w:r>
      <w:r w:rsidRPr="00AB4AC0">
        <w:rPr>
          <w:rFonts w:ascii="Times New Roman" w:hAnsi="Times New Roman" w:cs="Times New Roman"/>
          <w:sz w:val="24"/>
          <w:szCs w:val="24"/>
          <w:lang w:val="en-US"/>
        </w:rPr>
        <w:t>, vol. 81, no. 1, 2013, p</w:t>
      </w:r>
      <w:r w:rsidR="009D6A3B" w:rsidRPr="00AB4AC0">
        <w:rPr>
          <w:rFonts w:ascii="Times New Roman" w:hAnsi="Times New Roman" w:cs="Times New Roman"/>
          <w:sz w:val="24"/>
          <w:szCs w:val="24"/>
          <w:lang w:val="en-US"/>
        </w:rPr>
        <w:t>p</w:t>
      </w:r>
      <w:r w:rsidRPr="00AB4AC0">
        <w:rPr>
          <w:rFonts w:ascii="Times New Roman" w:hAnsi="Times New Roman" w:cs="Times New Roman"/>
          <w:sz w:val="24"/>
          <w:szCs w:val="24"/>
          <w:lang w:val="en-US"/>
        </w:rPr>
        <w:t>. 18</w:t>
      </w:r>
      <w:r w:rsidR="009D6A3B" w:rsidRPr="00AB4AC0">
        <w:rPr>
          <w:rFonts w:ascii="Times New Roman" w:hAnsi="Times New Roman" w:cs="Times New Roman"/>
          <w:sz w:val="24"/>
          <w:szCs w:val="24"/>
          <w:lang w:val="en-US"/>
        </w:rPr>
        <w:t>1-18</w:t>
      </w:r>
      <w:r w:rsidRPr="00AB4AC0">
        <w:rPr>
          <w:rFonts w:ascii="Times New Roman" w:hAnsi="Times New Roman" w:cs="Times New Roman"/>
          <w:sz w:val="24"/>
          <w:szCs w:val="24"/>
          <w:lang w:val="en-US"/>
        </w:rPr>
        <w:t>2.</w:t>
      </w:r>
    </w:p>
    <w:p w14:paraId="72E00758" w14:textId="77777777" w:rsidR="00CF0974" w:rsidRPr="00AB4AC0" w:rsidRDefault="00CF0974" w:rsidP="00700BED">
      <w:pPr>
        <w:pStyle w:val="Notedebasdepage"/>
        <w:jc w:val="both"/>
        <w:rPr>
          <w:rFonts w:ascii="Times New Roman" w:hAnsi="Times New Roman" w:cs="Times New Roman"/>
          <w:sz w:val="24"/>
          <w:szCs w:val="24"/>
          <w:lang w:val="en-US"/>
        </w:rPr>
      </w:pPr>
    </w:p>
    <w:p w14:paraId="79C7773E" w14:textId="0EDD2444" w:rsidR="009D6A3B" w:rsidRPr="00AB4AC0" w:rsidRDefault="009D6A3B" w:rsidP="009D6A3B">
      <w:pPr>
        <w:pStyle w:val="Notedebasdepage"/>
        <w:jc w:val="both"/>
        <w:rPr>
          <w:rFonts w:ascii="Times New Roman" w:hAnsi="Times New Roman" w:cs="Times New Roman"/>
          <w:sz w:val="24"/>
          <w:szCs w:val="24"/>
          <w:lang w:val="en-US"/>
        </w:rPr>
      </w:pPr>
      <w:r w:rsidRPr="00AB4AC0">
        <w:rPr>
          <w:rFonts w:ascii="Times New Roman" w:hAnsi="Times New Roman" w:cs="Times New Roman"/>
          <w:sz w:val="24"/>
          <w:szCs w:val="24"/>
          <w:lang w:val="en-US"/>
        </w:rPr>
        <w:t xml:space="preserve">Emmons, Charles F., and Jeff </w:t>
      </w:r>
      <w:proofErr w:type="spellStart"/>
      <w:r w:rsidRPr="00AB4AC0">
        <w:rPr>
          <w:rFonts w:ascii="Times New Roman" w:hAnsi="Times New Roman" w:cs="Times New Roman"/>
          <w:sz w:val="24"/>
          <w:szCs w:val="24"/>
          <w:lang w:val="en-US"/>
        </w:rPr>
        <w:t>Sobal</w:t>
      </w:r>
      <w:proofErr w:type="spellEnd"/>
      <w:r w:rsidRPr="00AB4AC0">
        <w:rPr>
          <w:rFonts w:ascii="Times New Roman" w:hAnsi="Times New Roman" w:cs="Times New Roman"/>
          <w:sz w:val="24"/>
          <w:szCs w:val="24"/>
          <w:lang w:val="en-US"/>
        </w:rPr>
        <w:t xml:space="preserve">. “Paranormal Beliefs: Functional Alternatives to Mainstream Religion?” </w:t>
      </w:r>
      <w:r w:rsidRPr="00AB4AC0">
        <w:rPr>
          <w:rFonts w:ascii="Times New Roman" w:hAnsi="Times New Roman" w:cs="Times New Roman"/>
          <w:i/>
          <w:iCs/>
          <w:sz w:val="24"/>
          <w:szCs w:val="24"/>
          <w:lang w:val="en-US"/>
        </w:rPr>
        <w:t>Review of Religious Research</w:t>
      </w:r>
      <w:r w:rsidRPr="00AB4AC0">
        <w:rPr>
          <w:rFonts w:ascii="Times New Roman" w:hAnsi="Times New Roman" w:cs="Times New Roman"/>
          <w:sz w:val="24"/>
          <w:szCs w:val="24"/>
          <w:lang w:val="en-US"/>
        </w:rPr>
        <w:t>, vol. 22, no. 4, 1981, p</w:t>
      </w:r>
      <w:r w:rsidRPr="00AB4AC0">
        <w:rPr>
          <w:rFonts w:ascii="Times New Roman" w:hAnsi="Times New Roman" w:cs="Times New Roman"/>
          <w:sz w:val="24"/>
          <w:szCs w:val="24"/>
          <w:lang w:val="en-US"/>
        </w:rPr>
        <w:t>p</w:t>
      </w:r>
      <w:r w:rsidRPr="00AB4AC0">
        <w:rPr>
          <w:rFonts w:ascii="Times New Roman" w:hAnsi="Times New Roman" w:cs="Times New Roman"/>
          <w:sz w:val="24"/>
          <w:szCs w:val="24"/>
          <w:lang w:val="en-US"/>
        </w:rPr>
        <w:t>. 308</w:t>
      </w:r>
      <w:r w:rsidRPr="00AB4AC0">
        <w:rPr>
          <w:rFonts w:ascii="Times New Roman" w:hAnsi="Times New Roman" w:cs="Times New Roman"/>
          <w:sz w:val="24"/>
          <w:szCs w:val="24"/>
          <w:lang w:val="en-US"/>
        </w:rPr>
        <w:t>, 311</w:t>
      </w:r>
      <w:r w:rsidRPr="00AB4AC0">
        <w:rPr>
          <w:rFonts w:ascii="Times New Roman" w:hAnsi="Times New Roman" w:cs="Times New Roman"/>
          <w:sz w:val="24"/>
          <w:szCs w:val="24"/>
          <w:lang w:val="en-US"/>
        </w:rPr>
        <w:t>.</w:t>
      </w:r>
    </w:p>
    <w:p w14:paraId="65549AE7" w14:textId="77777777" w:rsidR="009D6A3B" w:rsidRPr="00AB4AC0" w:rsidRDefault="009D6A3B" w:rsidP="00700BED">
      <w:pPr>
        <w:pStyle w:val="Notedebasdepage"/>
        <w:jc w:val="both"/>
        <w:rPr>
          <w:rFonts w:ascii="Times New Roman" w:hAnsi="Times New Roman" w:cs="Times New Roman"/>
          <w:sz w:val="24"/>
          <w:szCs w:val="24"/>
          <w:lang w:val="en-US"/>
        </w:rPr>
      </w:pPr>
    </w:p>
    <w:p w14:paraId="6DCCCEDC" w14:textId="77777777" w:rsidR="009D6A3B" w:rsidRPr="00AB4AC0" w:rsidRDefault="009D6A3B" w:rsidP="009D6A3B">
      <w:pPr>
        <w:pStyle w:val="Notedebasdepage"/>
        <w:jc w:val="both"/>
        <w:rPr>
          <w:rFonts w:ascii="Times New Roman" w:hAnsi="Times New Roman" w:cs="Times New Roman"/>
          <w:sz w:val="24"/>
          <w:szCs w:val="24"/>
          <w:lang w:val="en-US"/>
        </w:rPr>
      </w:pPr>
      <w:r w:rsidRPr="00AB4AC0">
        <w:rPr>
          <w:rFonts w:ascii="Times New Roman" w:hAnsi="Times New Roman" w:cs="Times New Roman"/>
          <w:sz w:val="24"/>
          <w:szCs w:val="24"/>
          <w:lang w:val="en-US"/>
        </w:rPr>
        <w:t xml:space="preserve">Feher, </w:t>
      </w:r>
      <w:proofErr w:type="spellStart"/>
      <w:r w:rsidRPr="00AB4AC0">
        <w:rPr>
          <w:rFonts w:ascii="Times New Roman" w:hAnsi="Times New Roman" w:cs="Times New Roman"/>
          <w:sz w:val="24"/>
          <w:szCs w:val="24"/>
          <w:lang w:val="en-US"/>
        </w:rPr>
        <w:t>Shoshanah</w:t>
      </w:r>
      <w:proofErr w:type="spellEnd"/>
      <w:r w:rsidRPr="00AB4AC0">
        <w:rPr>
          <w:rFonts w:ascii="Times New Roman" w:hAnsi="Times New Roman" w:cs="Times New Roman"/>
          <w:sz w:val="24"/>
          <w:szCs w:val="24"/>
          <w:lang w:val="en-US"/>
        </w:rPr>
        <w:t xml:space="preserve">. “Who Looks to the Stars? Astrology and Its Constituency.” </w:t>
      </w:r>
      <w:r w:rsidRPr="00AB4AC0">
        <w:rPr>
          <w:rFonts w:ascii="Times New Roman" w:hAnsi="Times New Roman" w:cs="Times New Roman"/>
          <w:i/>
          <w:iCs/>
          <w:sz w:val="24"/>
          <w:szCs w:val="24"/>
          <w:lang w:val="en-US"/>
        </w:rPr>
        <w:t>Journal for the Scientific Study of Religion</w:t>
      </w:r>
      <w:r w:rsidRPr="00AB4AC0">
        <w:rPr>
          <w:rFonts w:ascii="Times New Roman" w:hAnsi="Times New Roman" w:cs="Times New Roman"/>
          <w:sz w:val="24"/>
          <w:szCs w:val="24"/>
          <w:lang w:val="en-US"/>
        </w:rPr>
        <w:t>, vol. 31, no. 1, 1992, p. 92.</w:t>
      </w:r>
    </w:p>
    <w:p w14:paraId="671CCE87" w14:textId="77777777" w:rsidR="009D6A3B" w:rsidRPr="00AB4AC0" w:rsidRDefault="009D6A3B" w:rsidP="00700BED">
      <w:pPr>
        <w:pStyle w:val="Notedebasdepage"/>
        <w:jc w:val="both"/>
        <w:rPr>
          <w:rFonts w:ascii="Times New Roman" w:hAnsi="Times New Roman" w:cs="Times New Roman"/>
          <w:sz w:val="24"/>
          <w:szCs w:val="24"/>
          <w:lang w:val="en-US"/>
        </w:rPr>
      </w:pPr>
    </w:p>
    <w:p w14:paraId="189C4BDC" w14:textId="6528BE63" w:rsidR="009D6A3B" w:rsidRPr="00AB4AC0" w:rsidRDefault="009D6A3B" w:rsidP="00700BED">
      <w:pPr>
        <w:pStyle w:val="Notedebasdepage"/>
        <w:jc w:val="both"/>
        <w:rPr>
          <w:rFonts w:ascii="Times New Roman" w:hAnsi="Times New Roman" w:cs="Times New Roman"/>
          <w:sz w:val="24"/>
          <w:szCs w:val="24"/>
          <w:lang w:val="en-US"/>
        </w:rPr>
      </w:pPr>
      <w:r w:rsidRPr="00AB4AC0">
        <w:rPr>
          <w:rFonts w:ascii="Times New Roman" w:hAnsi="Times New Roman" w:cs="Times New Roman"/>
          <w:sz w:val="24"/>
          <w:szCs w:val="24"/>
          <w:lang w:val="en-US"/>
        </w:rPr>
        <w:t xml:space="preserve">Fraser, A. D. “Reincarnation.” </w:t>
      </w:r>
      <w:r w:rsidRPr="00AB4AC0">
        <w:rPr>
          <w:rFonts w:ascii="Times New Roman" w:hAnsi="Times New Roman" w:cs="Times New Roman"/>
          <w:i/>
          <w:iCs/>
          <w:sz w:val="24"/>
          <w:szCs w:val="24"/>
          <w:lang w:val="en-US"/>
        </w:rPr>
        <w:t>The Classical Journal</w:t>
      </w:r>
      <w:r w:rsidRPr="00AB4AC0">
        <w:rPr>
          <w:rFonts w:ascii="Times New Roman" w:hAnsi="Times New Roman" w:cs="Times New Roman"/>
          <w:sz w:val="24"/>
          <w:szCs w:val="24"/>
          <w:lang w:val="en-US"/>
        </w:rPr>
        <w:t>, vol. 47, no. 5, 1952, p. 189.</w:t>
      </w:r>
    </w:p>
    <w:p w14:paraId="5F45C465" w14:textId="77777777" w:rsidR="009D6A3B" w:rsidRPr="00AB4AC0" w:rsidRDefault="009D6A3B" w:rsidP="00700BED">
      <w:pPr>
        <w:pStyle w:val="Notedebasdepage"/>
        <w:jc w:val="both"/>
        <w:rPr>
          <w:rFonts w:ascii="Times New Roman" w:hAnsi="Times New Roman" w:cs="Times New Roman"/>
          <w:sz w:val="24"/>
          <w:szCs w:val="24"/>
          <w:lang w:val="en-US"/>
        </w:rPr>
      </w:pPr>
    </w:p>
    <w:p w14:paraId="643FD811" w14:textId="34EA7AEB" w:rsidR="00CF0974" w:rsidRPr="00AB4AC0" w:rsidRDefault="00CF0974" w:rsidP="00CF0974">
      <w:pPr>
        <w:pStyle w:val="Notedebasdepage"/>
        <w:jc w:val="both"/>
        <w:rPr>
          <w:rFonts w:ascii="Times New Roman" w:hAnsi="Times New Roman" w:cs="Times New Roman"/>
          <w:sz w:val="24"/>
          <w:szCs w:val="24"/>
          <w:lang w:val="en-US"/>
        </w:rPr>
      </w:pPr>
      <w:r w:rsidRPr="00AB4AC0">
        <w:rPr>
          <w:rFonts w:ascii="Times New Roman" w:hAnsi="Times New Roman" w:cs="Times New Roman"/>
          <w:sz w:val="24"/>
          <w:szCs w:val="24"/>
          <w:lang w:val="en-US"/>
        </w:rPr>
        <w:t xml:space="preserve">Walter, Tony, and Helen Waterhouse. “A Very Private Belief: Reincarnation in Contemporary England.” </w:t>
      </w:r>
      <w:r w:rsidRPr="00AB4AC0">
        <w:rPr>
          <w:rFonts w:ascii="Times New Roman" w:hAnsi="Times New Roman" w:cs="Times New Roman"/>
          <w:i/>
          <w:iCs/>
          <w:sz w:val="24"/>
          <w:szCs w:val="24"/>
          <w:lang w:val="en-US"/>
        </w:rPr>
        <w:t>Sociology of Religion</w:t>
      </w:r>
      <w:r w:rsidRPr="00AB4AC0">
        <w:rPr>
          <w:rFonts w:ascii="Times New Roman" w:hAnsi="Times New Roman" w:cs="Times New Roman"/>
          <w:sz w:val="24"/>
          <w:szCs w:val="24"/>
          <w:lang w:val="en-US"/>
        </w:rPr>
        <w:t xml:space="preserve">, vol. 60, no. 2, 1999, </w:t>
      </w:r>
      <w:r w:rsidRPr="00AB4AC0">
        <w:rPr>
          <w:rFonts w:ascii="Times New Roman" w:hAnsi="Times New Roman" w:cs="Times New Roman"/>
          <w:sz w:val="24"/>
          <w:szCs w:val="24"/>
          <w:lang w:val="en-US"/>
        </w:rPr>
        <w:t>p</w:t>
      </w:r>
      <w:r w:rsidRPr="00AB4AC0">
        <w:rPr>
          <w:rFonts w:ascii="Times New Roman" w:hAnsi="Times New Roman" w:cs="Times New Roman"/>
          <w:sz w:val="24"/>
          <w:szCs w:val="24"/>
          <w:lang w:val="en-US"/>
        </w:rPr>
        <w:t>p. 187</w:t>
      </w:r>
      <w:r w:rsidRPr="00AB4AC0">
        <w:rPr>
          <w:rFonts w:ascii="Times New Roman" w:hAnsi="Times New Roman" w:cs="Times New Roman"/>
          <w:sz w:val="24"/>
          <w:szCs w:val="24"/>
          <w:lang w:val="en-US"/>
        </w:rPr>
        <w:t>-197</w:t>
      </w:r>
      <w:r w:rsidRPr="00AB4AC0">
        <w:rPr>
          <w:rFonts w:ascii="Times New Roman" w:hAnsi="Times New Roman" w:cs="Times New Roman"/>
          <w:sz w:val="24"/>
          <w:szCs w:val="24"/>
          <w:lang w:val="en-US"/>
        </w:rPr>
        <w:t>.</w:t>
      </w:r>
    </w:p>
    <w:p w14:paraId="44577978" w14:textId="38C3EE35" w:rsidR="00CF0974" w:rsidRPr="00AB4AC0" w:rsidRDefault="00CF0974" w:rsidP="00CF0974">
      <w:pPr>
        <w:pStyle w:val="Notedebasdepage"/>
        <w:jc w:val="both"/>
        <w:rPr>
          <w:rFonts w:ascii="Times New Roman" w:hAnsi="Times New Roman" w:cs="Times New Roman"/>
          <w:sz w:val="24"/>
          <w:szCs w:val="24"/>
          <w:lang w:val="en-US"/>
        </w:rPr>
      </w:pPr>
    </w:p>
    <w:p w14:paraId="1ADBAD35" w14:textId="67BB44A9" w:rsidR="00CF0974" w:rsidRPr="00AB4AC0" w:rsidRDefault="00CF0974" w:rsidP="00CF0974">
      <w:pPr>
        <w:pStyle w:val="Notedebasdepage"/>
        <w:jc w:val="both"/>
        <w:rPr>
          <w:rFonts w:ascii="Times New Roman" w:hAnsi="Times New Roman" w:cs="Times New Roman"/>
          <w:sz w:val="24"/>
          <w:szCs w:val="24"/>
          <w:lang w:val="en-US"/>
        </w:rPr>
      </w:pPr>
      <w:proofErr w:type="spellStart"/>
      <w:r w:rsidRPr="00AB4AC0">
        <w:rPr>
          <w:rFonts w:ascii="Times New Roman" w:hAnsi="Times New Roman" w:cs="Times New Roman"/>
          <w:sz w:val="24"/>
          <w:szCs w:val="24"/>
          <w:lang w:val="en-US"/>
        </w:rPr>
        <w:t>Wuthnow</w:t>
      </w:r>
      <w:proofErr w:type="spellEnd"/>
      <w:r w:rsidRPr="00AB4AC0">
        <w:rPr>
          <w:rFonts w:ascii="Times New Roman" w:hAnsi="Times New Roman" w:cs="Times New Roman"/>
          <w:sz w:val="24"/>
          <w:szCs w:val="24"/>
          <w:lang w:val="en-US"/>
        </w:rPr>
        <w:t xml:space="preserve">, Robert. “Astrology and Marginality.” </w:t>
      </w:r>
      <w:r w:rsidRPr="00AB4AC0">
        <w:rPr>
          <w:rFonts w:ascii="Times New Roman" w:hAnsi="Times New Roman" w:cs="Times New Roman"/>
          <w:i/>
          <w:iCs/>
          <w:sz w:val="24"/>
          <w:szCs w:val="24"/>
          <w:lang w:val="en-US"/>
        </w:rPr>
        <w:t>Journal for the Scientific Study of Religion</w:t>
      </w:r>
      <w:r w:rsidRPr="00AB4AC0">
        <w:rPr>
          <w:rFonts w:ascii="Times New Roman" w:hAnsi="Times New Roman" w:cs="Times New Roman"/>
          <w:sz w:val="24"/>
          <w:szCs w:val="24"/>
          <w:lang w:val="en-US"/>
        </w:rPr>
        <w:t>, vol. 15, no. 2, 1976, p. 164.</w:t>
      </w:r>
    </w:p>
    <w:p w14:paraId="746537B9" w14:textId="4F5E6C19" w:rsidR="000B28BA" w:rsidRPr="00AB4AC0" w:rsidRDefault="000B28BA" w:rsidP="00913B98">
      <w:pPr>
        <w:pStyle w:val="Notedebasdepage"/>
        <w:jc w:val="both"/>
        <w:rPr>
          <w:rFonts w:ascii="Times New Roman" w:hAnsi="Times New Roman" w:cs="Times New Roman"/>
          <w:sz w:val="24"/>
          <w:szCs w:val="24"/>
          <w:lang w:val="en-US"/>
        </w:rPr>
      </w:pPr>
    </w:p>
    <w:sectPr w:rsidR="000B28BA" w:rsidRPr="00AB4AC0" w:rsidSect="00E55CDC">
      <w:footerReference w:type="even" r:id="rId9"/>
      <w:footerReference w:type="default" r:id="rId10"/>
      <w:pgSz w:w="11900" w:h="16840"/>
      <w:pgMar w:top="851" w:right="1418"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5A8372" w14:textId="77777777" w:rsidR="008B1D8F" w:rsidRDefault="008B1D8F" w:rsidP="00FC27D6">
      <w:r>
        <w:separator/>
      </w:r>
    </w:p>
  </w:endnote>
  <w:endnote w:type="continuationSeparator" w:id="0">
    <w:p w14:paraId="5806DCF4" w14:textId="77777777" w:rsidR="008B1D8F" w:rsidRDefault="008B1D8F" w:rsidP="00FC2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reaming Outloud Script Pro">
    <w:panose1 w:val="03050502040304050704"/>
    <w:charset w:val="4D"/>
    <w:family w:val="script"/>
    <w:pitch w:val="variable"/>
    <w:sig w:usb0="800000EF" w:usb1="0000000A" w:usb2="00000008" w:usb3="00000000" w:csb0="00000001" w:csb1="00000000"/>
  </w:font>
  <w:font w:name="Mystical Woods Rough Script">
    <w:panose1 w:val="02000500000000000000"/>
    <w:charset w:val="4D"/>
    <w:family w:val="auto"/>
    <w:pitch w:val="variable"/>
    <w:sig w:usb0="2000000F" w:usb1="1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601692042"/>
      <w:docPartObj>
        <w:docPartGallery w:val="Page Numbers (Bottom of Page)"/>
        <w:docPartUnique/>
      </w:docPartObj>
    </w:sdtPr>
    <w:sdtContent>
      <w:p w14:paraId="245227AE" w14:textId="7E349B5F" w:rsidR="00580A37" w:rsidRDefault="00580A37" w:rsidP="001773B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68F58E5" w14:textId="77777777" w:rsidR="00580A37" w:rsidRDefault="00580A37" w:rsidP="00580A3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54745914"/>
      <w:docPartObj>
        <w:docPartGallery w:val="Page Numbers (Bottom of Page)"/>
        <w:docPartUnique/>
      </w:docPartObj>
    </w:sdtPr>
    <w:sdtContent>
      <w:p w14:paraId="188EB542" w14:textId="558A14B0" w:rsidR="00580A37" w:rsidRDefault="00580A37" w:rsidP="001773B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7E7CE5F4" w14:textId="77777777" w:rsidR="00580A37" w:rsidRDefault="00580A37" w:rsidP="00580A37">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B2BE1E" w14:textId="77777777" w:rsidR="008B1D8F" w:rsidRDefault="008B1D8F" w:rsidP="00FC27D6">
      <w:r>
        <w:separator/>
      </w:r>
    </w:p>
  </w:footnote>
  <w:footnote w:type="continuationSeparator" w:id="0">
    <w:p w14:paraId="4EF2EF0F" w14:textId="77777777" w:rsidR="008B1D8F" w:rsidRDefault="008B1D8F" w:rsidP="00FC27D6">
      <w:r>
        <w:continuationSeparator/>
      </w:r>
    </w:p>
  </w:footnote>
  <w:footnote w:id="1">
    <w:p w14:paraId="27D5CCBB" w14:textId="77777777" w:rsidR="00E71E2C" w:rsidRPr="00D068D1" w:rsidRDefault="00E71E2C" w:rsidP="00E71E2C">
      <w:pPr>
        <w:pStyle w:val="Notedebasdepage"/>
        <w:jc w:val="both"/>
        <w:rPr>
          <w:rFonts w:ascii="Times New Roman" w:hAnsi="Times New Roman" w:cs="Times New Roman"/>
          <w:lang w:val="en-US"/>
        </w:rPr>
      </w:pPr>
      <w:r w:rsidRPr="00D068D1">
        <w:rPr>
          <w:rStyle w:val="Appelnotedebasdep"/>
          <w:rFonts w:ascii="Times New Roman" w:hAnsi="Times New Roman" w:cs="Times New Roman"/>
        </w:rPr>
        <w:footnoteRef/>
      </w:r>
      <w:r w:rsidRPr="00D068D1">
        <w:rPr>
          <w:rFonts w:ascii="Times New Roman" w:hAnsi="Times New Roman" w:cs="Times New Roman"/>
          <w:lang w:val="en-US"/>
        </w:rPr>
        <w:t xml:space="preserve"> Walter, Tony, and Helen Waterhouse. “A Very Private Belief: Reincarnation in Contemporary England.” </w:t>
      </w:r>
      <w:r w:rsidRPr="00D068D1">
        <w:rPr>
          <w:rFonts w:ascii="Times New Roman" w:hAnsi="Times New Roman" w:cs="Times New Roman"/>
          <w:i/>
          <w:iCs/>
          <w:lang w:val="en-US"/>
        </w:rPr>
        <w:t>Sociology of Religion</w:t>
      </w:r>
      <w:r w:rsidRPr="00D068D1">
        <w:rPr>
          <w:rFonts w:ascii="Times New Roman" w:hAnsi="Times New Roman" w:cs="Times New Roman"/>
          <w:lang w:val="en-US"/>
        </w:rPr>
        <w:t>,</w:t>
      </w:r>
      <w:r>
        <w:rPr>
          <w:rFonts w:ascii="Times New Roman" w:hAnsi="Times New Roman" w:cs="Times New Roman"/>
          <w:lang w:val="en-US"/>
        </w:rPr>
        <w:t xml:space="preserve"> </w:t>
      </w:r>
      <w:r w:rsidRPr="00D068D1">
        <w:rPr>
          <w:rFonts w:ascii="Times New Roman" w:hAnsi="Times New Roman" w:cs="Times New Roman"/>
          <w:lang w:val="en-US"/>
        </w:rPr>
        <w:t>vol.</w:t>
      </w:r>
      <w:r>
        <w:rPr>
          <w:rFonts w:ascii="Times New Roman" w:hAnsi="Times New Roman" w:cs="Times New Roman"/>
          <w:lang w:val="en-US"/>
        </w:rPr>
        <w:t> </w:t>
      </w:r>
      <w:r w:rsidRPr="00D068D1">
        <w:rPr>
          <w:rFonts w:ascii="Times New Roman" w:hAnsi="Times New Roman" w:cs="Times New Roman"/>
          <w:lang w:val="en-US"/>
        </w:rPr>
        <w:t>60, no.</w:t>
      </w:r>
      <w:r>
        <w:rPr>
          <w:rFonts w:ascii="Times New Roman" w:hAnsi="Times New Roman" w:cs="Times New Roman"/>
          <w:lang w:val="en-US"/>
        </w:rPr>
        <w:t> </w:t>
      </w:r>
      <w:r w:rsidRPr="00D068D1">
        <w:rPr>
          <w:rFonts w:ascii="Times New Roman" w:hAnsi="Times New Roman" w:cs="Times New Roman"/>
          <w:lang w:val="en-US"/>
        </w:rPr>
        <w:t>2, 1999, p. 187.</w:t>
      </w:r>
    </w:p>
  </w:footnote>
  <w:footnote w:id="2">
    <w:p w14:paraId="501BE54B" w14:textId="77777777" w:rsidR="00E71E2C" w:rsidRPr="00B7050D" w:rsidRDefault="00E71E2C" w:rsidP="00E71E2C">
      <w:pPr>
        <w:pStyle w:val="Notedebasdepage"/>
        <w:jc w:val="both"/>
        <w:rPr>
          <w:rFonts w:ascii="Times New Roman" w:hAnsi="Times New Roman" w:cs="Times New Roman"/>
          <w:lang w:val="en-US"/>
        </w:rPr>
      </w:pPr>
      <w:r w:rsidRPr="00B7050D">
        <w:rPr>
          <w:rStyle w:val="Appelnotedebasdep"/>
          <w:rFonts w:ascii="Times New Roman" w:hAnsi="Times New Roman" w:cs="Times New Roman"/>
        </w:rPr>
        <w:footnoteRef/>
      </w:r>
      <w:r w:rsidRPr="00B7050D">
        <w:rPr>
          <w:rFonts w:ascii="Times New Roman" w:hAnsi="Times New Roman" w:cs="Times New Roman"/>
          <w:lang w:val="en-US"/>
        </w:rPr>
        <w:t> Ibid.</w:t>
      </w:r>
    </w:p>
  </w:footnote>
  <w:footnote w:id="3">
    <w:p w14:paraId="59385366" w14:textId="77777777" w:rsidR="00E71E2C" w:rsidRPr="008C710E" w:rsidRDefault="00E71E2C" w:rsidP="00E71E2C">
      <w:pPr>
        <w:pStyle w:val="Notedebasdepage"/>
        <w:jc w:val="both"/>
        <w:rPr>
          <w:rFonts w:ascii="Times New Roman" w:hAnsi="Times New Roman" w:cs="Times New Roman"/>
          <w:lang w:val="en-US"/>
        </w:rPr>
      </w:pPr>
      <w:r w:rsidRPr="008C710E">
        <w:rPr>
          <w:rStyle w:val="Appelnotedebasdep"/>
          <w:rFonts w:ascii="Times New Roman" w:hAnsi="Times New Roman" w:cs="Times New Roman"/>
        </w:rPr>
        <w:footnoteRef/>
      </w:r>
      <w:r w:rsidRPr="008C710E">
        <w:rPr>
          <w:rFonts w:ascii="Times New Roman" w:hAnsi="Times New Roman" w:cs="Times New Roman"/>
          <w:lang w:val="en-US"/>
        </w:rPr>
        <w:t xml:space="preserve"> Brink, T. L. “Inconsistency of Belief among Roman Catholic Girls: Concerning Religion, Astrology, Reincarnation.” </w:t>
      </w:r>
      <w:r w:rsidRPr="008C710E">
        <w:rPr>
          <w:rFonts w:ascii="Times New Roman" w:hAnsi="Times New Roman" w:cs="Times New Roman"/>
          <w:i/>
          <w:iCs/>
          <w:lang w:val="en-US"/>
        </w:rPr>
        <w:t>Review of Religious Research</w:t>
      </w:r>
      <w:r w:rsidRPr="008C710E">
        <w:rPr>
          <w:rFonts w:ascii="Times New Roman" w:hAnsi="Times New Roman" w:cs="Times New Roman"/>
          <w:lang w:val="en-US"/>
        </w:rPr>
        <w:t>, vol. 20, no. 1, 1978, p. 82.</w:t>
      </w:r>
    </w:p>
  </w:footnote>
  <w:footnote w:id="4">
    <w:p w14:paraId="60E45222" w14:textId="77777777" w:rsidR="00E71E2C" w:rsidRPr="00021CD1" w:rsidRDefault="00E71E2C" w:rsidP="00E71E2C">
      <w:pPr>
        <w:pStyle w:val="Notedebasdepage"/>
        <w:jc w:val="both"/>
        <w:rPr>
          <w:rFonts w:ascii="Times New Roman" w:hAnsi="Times New Roman" w:cs="Times New Roman"/>
          <w:lang w:val="en-US"/>
        </w:rPr>
      </w:pPr>
      <w:r w:rsidRPr="00021CD1">
        <w:rPr>
          <w:rStyle w:val="Appelnotedebasdep"/>
          <w:rFonts w:ascii="Times New Roman" w:hAnsi="Times New Roman" w:cs="Times New Roman"/>
        </w:rPr>
        <w:footnoteRef/>
      </w:r>
      <w:r w:rsidRPr="00021CD1">
        <w:rPr>
          <w:rFonts w:ascii="Times New Roman" w:hAnsi="Times New Roman" w:cs="Times New Roman"/>
          <w:lang w:val="en-US"/>
        </w:rPr>
        <w:t> Ibid.</w:t>
      </w:r>
    </w:p>
  </w:footnote>
  <w:footnote w:id="5">
    <w:p w14:paraId="322FD9A3" w14:textId="77777777" w:rsidR="00E71E2C" w:rsidRPr="00073F4D" w:rsidRDefault="00E71E2C" w:rsidP="00E71E2C">
      <w:pPr>
        <w:pStyle w:val="Notedebasdepage"/>
        <w:jc w:val="both"/>
        <w:rPr>
          <w:rFonts w:ascii="Times New Roman" w:hAnsi="Times New Roman" w:cs="Times New Roman"/>
          <w:lang w:val="en-US"/>
        </w:rPr>
      </w:pPr>
      <w:r w:rsidRPr="00073F4D">
        <w:rPr>
          <w:rStyle w:val="Appelnotedebasdep"/>
          <w:rFonts w:ascii="Times New Roman" w:hAnsi="Times New Roman" w:cs="Times New Roman"/>
        </w:rPr>
        <w:footnoteRef/>
      </w:r>
      <w:r w:rsidRPr="00073F4D">
        <w:rPr>
          <w:rFonts w:ascii="Times New Roman" w:hAnsi="Times New Roman" w:cs="Times New Roman"/>
          <w:lang w:val="en-US"/>
        </w:rPr>
        <w:t xml:space="preserve"> Burley, Mikel. “Reincarnation and Ethics.” </w:t>
      </w:r>
      <w:r w:rsidRPr="00073F4D">
        <w:rPr>
          <w:rFonts w:ascii="Times New Roman" w:hAnsi="Times New Roman" w:cs="Times New Roman"/>
          <w:i/>
          <w:iCs/>
          <w:lang w:val="en-US"/>
        </w:rPr>
        <w:t>Journal of the American Academy of Religion</w:t>
      </w:r>
      <w:r w:rsidRPr="00073F4D">
        <w:rPr>
          <w:rFonts w:ascii="Times New Roman" w:hAnsi="Times New Roman" w:cs="Times New Roman"/>
          <w:lang w:val="en-US"/>
        </w:rPr>
        <w:t>, vol. 81, no. 1, 2013, p. 182.</w:t>
      </w:r>
    </w:p>
  </w:footnote>
  <w:footnote w:id="6">
    <w:p w14:paraId="70BD22A5" w14:textId="77777777" w:rsidR="00E71E2C" w:rsidRPr="00544344" w:rsidRDefault="00E71E2C" w:rsidP="00E71E2C">
      <w:pPr>
        <w:pStyle w:val="Notedebasdepage"/>
        <w:jc w:val="both"/>
        <w:rPr>
          <w:rFonts w:ascii="Times New Roman" w:hAnsi="Times New Roman" w:cs="Times New Roman"/>
          <w:lang w:val="en-US"/>
        </w:rPr>
      </w:pPr>
      <w:r w:rsidRPr="00544344">
        <w:rPr>
          <w:rStyle w:val="Appelnotedebasdep"/>
          <w:rFonts w:ascii="Times New Roman" w:hAnsi="Times New Roman" w:cs="Times New Roman"/>
        </w:rPr>
        <w:footnoteRef/>
      </w:r>
      <w:r>
        <w:rPr>
          <w:rFonts w:ascii="Times New Roman" w:hAnsi="Times New Roman" w:cs="Times New Roman"/>
          <w:lang w:val="en-US"/>
        </w:rPr>
        <w:t> </w:t>
      </w:r>
      <w:r w:rsidRPr="00544344">
        <w:rPr>
          <w:rFonts w:ascii="Times New Roman" w:hAnsi="Times New Roman" w:cs="Times New Roman"/>
          <w:lang w:val="en-US"/>
        </w:rPr>
        <w:t xml:space="preserve">Anne Bennett. “Reincarnation, Sect Unity, and Identity among the Druze.” </w:t>
      </w:r>
      <w:r w:rsidRPr="00544344">
        <w:rPr>
          <w:rFonts w:ascii="Times New Roman" w:hAnsi="Times New Roman" w:cs="Times New Roman"/>
          <w:i/>
          <w:iCs/>
          <w:lang w:val="en-US"/>
        </w:rPr>
        <w:t>Ethnology</w:t>
      </w:r>
      <w:r w:rsidRPr="00544344">
        <w:rPr>
          <w:rFonts w:ascii="Times New Roman" w:hAnsi="Times New Roman" w:cs="Times New Roman"/>
          <w:lang w:val="en-US"/>
        </w:rPr>
        <w:t>, vol.</w:t>
      </w:r>
      <w:r>
        <w:rPr>
          <w:rFonts w:ascii="Times New Roman" w:hAnsi="Times New Roman" w:cs="Times New Roman"/>
          <w:lang w:val="en-US"/>
        </w:rPr>
        <w:t> </w:t>
      </w:r>
      <w:r w:rsidRPr="00544344">
        <w:rPr>
          <w:rFonts w:ascii="Times New Roman" w:hAnsi="Times New Roman" w:cs="Times New Roman"/>
          <w:lang w:val="en-US"/>
        </w:rPr>
        <w:t>45, no.</w:t>
      </w:r>
      <w:r>
        <w:rPr>
          <w:rFonts w:ascii="Times New Roman" w:hAnsi="Times New Roman" w:cs="Times New Roman"/>
          <w:lang w:val="en-US"/>
        </w:rPr>
        <w:t> </w:t>
      </w:r>
      <w:r w:rsidRPr="00544344">
        <w:rPr>
          <w:rFonts w:ascii="Times New Roman" w:hAnsi="Times New Roman" w:cs="Times New Roman"/>
          <w:lang w:val="en-US"/>
        </w:rPr>
        <w:t>2, 2006, p</w:t>
      </w:r>
      <w:r>
        <w:rPr>
          <w:rFonts w:ascii="Times New Roman" w:hAnsi="Times New Roman" w:cs="Times New Roman"/>
          <w:lang w:val="en-US"/>
        </w:rPr>
        <w:t>. 87</w:t>
      </w:r>
      <w:r w:rsidRPr="00544344">
        <w:rPr>
          <w:rFonts w:ascii="Times New Roman" w:hAnsi="Times New Roman" w:cs="Times New Roman"/>
          <w:lang w:val="en-US"/>
        </w:rPr>
        <w:t>.</w:t>
      </w:r>
    </w:p>
  </w:footnote>
  <w:footnote w:id="7">
    <w:p w14:paraId="22E70B61" w14:textId="77777777" w:rsidR="00E71E2C" w:rsidRPr="00544344" w:rsidRDefault="00E71E2C" w:rsidP="00E71E2C">
      <w:pPr>
        <w:pStyle w:val="Notedebasdepage"/>
        <w:jc w:val="both"/>
        <w:rPr>
          <w:rFonts w:ascii="Times New Roman" w:hAnsi="Times New Roman" w:cs="Times New Roman"/>
          <w:lang w:val="en-US"/>
        </w:rPr>
      </w:pPr>
      <w:r w:rsidRPr="00544344">
        <w:rPr>
          <w:rStyle w:val="Appelnotedebasdep"/>
          <w:rFonts w:ascii="Times New Roman" w:hAnsi="Times New Roman" w:cs="Times New Roman"/>
        </w:rPr>
        <w:footnoteRef/>
      </w:r>
      <w:r w:rsidRPr="00544344">
        <w:rPr>
          <w:rFonts w:ascii="Times New Roman" w:hAnsi="Times New Roman" w:cs="Times New Roman"/>
          <w:lang w:val="en-US"/>
        </w:rPr>
        <w:t> Ibid, p. 93.</w:t>
      </w:r>
    </w:p>
  </w:footnote>
  <w:footnote w:id="8">
    <w:p w14:paraId="14AC5066" w14:textId="77777777" w:rsidR="00E71E2C" w:rsidRPr="007B1A65" w:rsidRDefault="00E71E2C" w:rsidP="00E71E2C">
      <w:pPr>
        <w:pStyle w:val="Notedebasdepage"/>
        <w:jc w:val="both"/>
        <w:rPr>
          <w:rFonts w:ascii="Times New Roman" w:hAnsi="Times New Roman" w:cs="Times New Roman"/>
          <w:lang w:val="en-US"/>
        </w:rPr>
      </w:pPr>
      <w:r w:rsidRPr="007B1A65">
        <w:rPr>
          <w:rStyle w:val="Appelnotedebasdep"/>
          <w:rFonts w:ascii="Times New Roman" w:hAnsi="Times New Roman" w:cs="Times New Roman"/>
        </w:rPr>
        <w:footnoteRef/>
      </w:r>
      <w:r w:rsidRPr="007B1A65">
        <w:rPr>
          <w:rFonts w:ascii="Times New Roman" w:hAnsi="Times New Roman" w:cs="Times New Roman"/>
          <w:lang w:val="en-US"/>
        </w:rPr>
        <w:t xml:space="preserve"> Source: the </w:t>
      </w:r>
      <w:r w:rsidRPr="007B1A65">
        <w:rPr>
          <w:rFonts w:ascii="Times New Roman" w:eastAsia="Times New Roman" w:hAnsi="Times New Roman" w:cs="Times New Roman"/>
          <w:kern w:val="0"/>
          <w:lang w:val="en-US" w:eastAsia="fr-FR"/>
          <w14:ligatures w14:val="none"/>
        </w:rPr>
        <w:t>MSI Press LLC’s website (</w:t>
      </w:r>
      <w:r w:rsidRPr="007B1A65">
        <w:rPr>
          <w:rFonts w:ascii="Times New Roman" w:eastAsia="Times New Roman" w:hAnsi="Times New Roman" w:cs="Times New Roman"/>
          <w:i/>
          <w:iCs/>
          <w:kern w:val="0"/>
          <w:lang w:val="en-US" w:eastAsia="fr-FR"/>
          <w14:ligatures w14:val="none"/>
        </w:rPr>
        <w:t>https://msipress.com/authors/tl-brink</w:t>
      </w:r>
      <w:r w:rsidRPr="007B1A65">
        <w:rPr>
          <w:rFonts w:ascii="Times New Roman" w:eastAsia="Times New Roman" w:hAnsi="Times New Roman" w:cs="Times New Roman"/>
          <w:kern w:val="0"/>
          <w:lang w:val="en-US" w:eastAsia="fr-FR"/>
          <w14:ligatures w14:val="none"/>
        </w:rPr>
        <w:t>).</w:t>
      </w:r>
    </w:p>
  </w:footnote>
  <w:footnote w:id="9">
    <w:p w14:paraId="31950976" w14:textId="77777777" w:rsidR="00E71E2C" w:rsidRPr="007B1A65" w:rsidRDefault="00E71E2C" w:rsidP="00E71E2C">
      <w:pPr>
        <w:pStyle w:val="Notedebasdepage"/>
        <w:jc w:val="both"/>
        <w:rPr>
          <w:rFonts w:ascii="Times New Roman" w:hAnsi="Times New Roman" w:cs="Times New Roman"/>
          <w:lang w:val="en-US"/>
        </w:rPr>
      </w:pPr>
      <w:r w:rsidRPr="007B1A65">
        <w:rPr>
          <w:rStyle w:val="Appelnotedebasdep"/>
          <w:rFonts w:ascii="Times New Roman" w:hAnsi="Times New Roman" w:cs="Times New Roman"/>
        </w:rPr>
        <w:footnoteRef/>
      </w:r>
      <w:r w:rsidRPr="007B1A65">
        <w:rPr>
          <w:rFonts w:ascii="Times New Roman" w:hAnsi="Times New Roman" w:cs="Times New Roman"/>
          <w:lang w:val="en-US"/>
        </w:rPr>
        <w:t> Source:</w:t>
      </w:r>
      <w:r w:rsidRPr="007B1A65">
        <w:rPr>
          <w:rFonts w:ascii="Times New Roman" w:hAnsi="Times New Roman" w:cs="Times New Roman"/>
          <w:b/>
          <w:bCs/>
          <w:sz w:val="24"/>
          <w:szCs w:val="24"/>
          <w:lang w:val="en"/>
        </w:rPr>
        <w:t xml:space="preserve"> </w:t>
      </w:r>
      <w:r w:rsidRPr="007B1A65">
        <w:rPr>
          <w:rFonts w:ascii="Times New Roman" w:hAnsi="Times New Roman" w:cs="Times New Roman"/>
          <w:lang w:val="en"/>
        </w:rPr>
        <w:t>the social question-and-answer website Quora (</w:t>
      </w:r>
      <w:r w:rsidRPr="007B1A65">
        <w:rPr>
          <w:rFonts w:ascii="Times New Roman" w:hAnsi="Times New Roman" w:cs="Times New Roman"/>
          <w:i/>
          <w:iCs/>
          <w:lang w:val="en-US"/>
        </w:rPr>
        <w:t>https://www.quora.com/profile/T-L-Brink</w:t>
      </w:r>
      <w:r w:rsidRPr="007B1A65">
        <w:rPr>
          <w:rFonts w:ascii="Times New Roman" w:hAnsi="Times New Roman" w:cs="Times New Roman"/>
          <w:lang w:val="en-US"/>
        </w:rPr>
        <w:t>).</w:t>
      </w:r>
    </w:p>
  </w:footnote>
  <w:footnote w:id="10">
    <w:p w14:paraId="3D98B462" w14:textId="77777777" w:rsidR="00E71E2C" w:rsidRPr="007B1A65" w:rsidRDefault="00E71E2C" w:rsidP="00E71E2C">
      <w:pPr>
        <w:pStyle w:val="Notedebasdepage"/>
        <w:jc w:val="both"/>
        <w:rPr>
          <w:rFonts w:ascii="Times New Roman" w:hAnsi="Times New Roman" w:cs="Times New Roman"/>
          <w:lang w:val="en-US"/>
        </w:rPr>
      </w:pPr>
      <w:r w:rsidRPr="007B1A65">
        <w:rPr>
          <w:rStyle w:val="Appelnotedebasdep"/>
          <w:rFonts w:ascii="Times New Roman" w:hAnsi="Times New Roman" w:cs="Times New Roman"/>
        </w:rPr>
        <w:footnoteRef/>
      </w:r>
      <w:r w:rsidRPr="007B1A65">
        <w:rPr>
          <w:rFonts w:ascii="Times New Roman" w:hAnsi="Times New Roman" w:cs="Times New Roman"/>
          <w:lang w:val="en-US"/>
        </w:rPr>
        <w:t> </w:t>
      </w:r>
      <w:r w:rsidRPr="007B1A65">
        <w:rPr>
          <w:rFonts w:ascii="Times New Roman" w:eastAsia="Times New Roman" w:hAnsi="Times New Roman" w:cs="Times New Roman"/>
          <w:kern w:val="0"/>
          <w:lang w:val="en-US" w:eastAsia="fr-FR"/>
          <w14:ligatures w14:val="none"/>
        </w:rPr>
        <w:t xml:space="preserve">Walter, Tony, and Helen Waterhouse. “A Very Private Belief: Reincarnation in Contemporary England.” </w:t>
      </w:r>
      <w:r w:rsidRPr="007B1A65">
        <w:rPr>
          <w:rFonts w:ascii="Times New Roman" w:eastAsia="Times New Roman" w:hAnsi="Times New Roman" w:cs="Times New Roman"/>
          <w:i/>
          <w:iCs/>
          <w:kern w:val="0"/>
          <w:lang w:val="en-US" w:eastAsia="fr-FR"/>
          <w14:ligatures w14:val="none"/>
        </w:rPr>
        <w:t>Sociology of Religion</w:t>
      </w:r>
      <w:r w:rsidRPr="007B1A65">
        <w:rPr>
          <w:rFonts w:ascii="Times New Roman" w:eastAsia="Times New Roman" w:hAnsi="Times New Roman" w:cs="Times New Roman"/>
          <w:kern w:val="0"/>
          <w:lang w:val="en-US" w:eastAsia="fr-FR"/>
          <w14:ligatures w14:val="none"/>
        </w:rPr>
        <w:t>, vol. 60, no. 2, 1999, p. 189.</w:t>
      </w:r>
    </w:p>
  </w:footnote>
  <w:footnote w:id="11">
    <w:p w14:paraId="264CD624" w14:textId="77777777" w:rsidR="00E71E2C" w:rsidRPr="007B1A65" w:rsidRDefault="00E71E2C" w:rsidP="00E71E2C">
      <w:pPr>
        <w:pStyle w:val="Notedebasdepage"/>
        <w:jc w:val="both"/>
        <w:rPr>
          <w:rFonts w:ascii="Times New Roman" w:hAnsi="Times New Roman" w:cs="Times New Roman"/>
          <w:lang w:val="en-US"/>
        </w:rPr>
      </w:pPr>
      <w:r w:rsidRPr="007B1A65">
        <w:rPr>
          <w:rStyle w:val="Appelnotedebasdep"/>
          <w:rFonts w:ascii="Times New Roman" w:hAnsi="Times New Roman" w:cs="Times New Roman"/>
        </w:rPr>
        <w:footnoteRef/>
      </w:r>
      <w:r w:rsidRPr="007B1A65">
        <w:rPr>
          <w:rFonts w:ascii="Times New Roman" w:hAnsi="Times New Roman" w:cs="Times New Roman"/>
          <w:lang w:val="en-US"/>
        </w:rPr>
        <w:t xml:space="preserve"> Source: University of Bath’s website (</w:t>
      </w:r>
      <w:r w:rsidRPr="007B1A65">
        <w:rPr>
          <w:rFonts w:ascii="Times New Roman" w:hAnsi="Times New Roman" w:cs="Times New Roman"/>
          <w:i/>
          <w:iCs/>
          <w:lang w:val="en-US"/>
        </w:rPr>
        <w:t>https://researchportal.bath.ac.uk/en/persons/tony-walter</w:t>
      </w:r>
      <w:r w:rsidRPr="007B1A65">
        <w:rPr>
          <w:rFonts w:ascii="Times New Roman" w:hAnsi="Times New Roman" w:cs="Times New Roman"/>
          <w:lang w:val="en-US"/>
        </w:rPr>
        <w:t>).</w:t>
      </w:r>
    </w:p>
  </w:footnote>
  <w:footnote w:id="12">
    <w:p w14:paraId="6CBFE1F1" w14:textId="77777777" w:rsidR="00E71E2C" w:rsidRPr="007B1A65" w:rsidRDefault="00E71E2C" w:rsidP="00E71E2C">
      <w:pPr>
        <w:jc w:val="both"/>
        <w:rPr>
          <w:rFonts w:ascii="Times New Roman" w:hAnsi="Times New Roman" w:cs="Times New Roman"/>
          <w:sz w:val="20"/>
          <w:szCs w:val="20"/>
          <w:lang w:val="en-US"/>
        </w:rPr>
      </w:pPr>
      <w:r w:rsidRPr="007B1A65">
        <w:rPr>
          <w:rStyle w:val="Appelnotedebasdep"/>
          <w:rFonts w:ascii="Times New Roman" w:hAnsi="Times New Roman" w:cs="Times New Roman"/>
          <w:sz w:val="20"/>
          <w:szCs w:val="20"/>
        </w:rPr>
        <w:footnoteRef/>
      </w:r>
      <w:r w:rsidRPr="007B1A65">
        <w:rPr>
          <w:rFonts w:ascii="Times New Roman" w:hAnsi="Times New Roman" w:cs="Times New Roman"/>
          <w:sz w:val="20"/>
          <w:szCs w:val="20"/>
          <w:lang w:val="en-US"/>
        </w:rPr>
        <w:t xml:space="preserve"> Buddhism in the Modern World: Adaptations of an Ancient Tradition. Edited by Steven Heine and Charles S. </w:t>
      </w:r>
      <w:proofErr w:type="spellStart"/>
      <w:r w:rsidRPr="007B1A65">
        <w:rPr>
          <w:rFonts w:ascii="Times New Roman" w:hAnsi="Times New Roman" w:cs="Times New Roman"/>
          <w:sz w:val="20"/>
          <w:szCs w:val="20"/>
          <w:lang w:val="en-US"/>
        </w:rPr>
        <w:t>Prebish</w:t>
      </w:r>
      <w:proofErr w:type="spellEnd"/>
      <w:r w:rsidRPr="007B1A65">
        <w:rPr>
          <w:rFonts w:ascii="Times New Roman" w:hAnsi="Times New Roman" w:cs="Times New Roman"/>
          <w:sz w:val="20"/>
          <w:szCs w:val="20"/>
          <w:lang w:val="en-US"/>
        </w:rPr>
        <w:t>. Oxford University Press.</w:t>
      </w:r>
    </w:p>
  </w:footnote>
  <w:footnote w:id="13">
    <w:p w14:paraId="184BC39A" w14:textId="77777777" w:rsidR="00E71E2C" w:rsidRPr="007B1A65" w:rsidRDefault="00E71E2C" w:rsidP="00E71E2C">
      <w:pPr>
        <w:pStyle w:val="Notedebasdepage"/>
        <w:jc w:val="both"/>
        <w:rPr>
          <w:rFonts w:ascii="Times New Roman" w:hAnsi="Times New Roman" w:cs="Times New Roman"/>
          <w:lang w:val="en-US"/>
        </w:rPr>
      </w:pPr>
      <w:r w:rsidRPr="007B1A65">
        <w:rPr>
          <w:rStyle w:val="Appelnotedebasdep"/>
          <w:rFonts w:ascii="Times New Roman" w:hAnsi="Times New Roman" w:cs="Times New Roman"/>
        </w:rPr>
        <w:footnoteRef/>
      </w:r>
      <w:r w:rsidRPr="007B1A65">
        <w:rPr>
          <w:rFonts w:ascii="Times New Roman" w:hAnsi="Times New Roman" w:cs="Times New Roman"/>
          <w:lang w:val="en-US"/>
        </w:rPr>
        <w:t xml:space="preserve"> </w:t>
      </w:r>
      <w:proofErr w:type="gramStart"/>
      <w:r w:rsidRPr="007B1A65">
        <w:rPr>
          <w:rFonts w:ascii="Times New Roman" w:hAnsi="Times New Roman" w:cs="Times New Roman"/>
          <w:lang w:val="en-US"/>
        </w:rPr>
        <w:t>Source :</w:t>
      </w:r>
      <w:proofErr w:type="gramEnd"/>
      <w:r w:rsidRPr="007B1A65">
        <w:rPr>
          <w:rFonts w:ascii="Times New Roman" w:hAnsi="Times New Roman" w:cs="Times New Roman"/>
          <w:lang w:val="en-US"/>
        </w:rPr>
        <w:t xml:space="preserve"> Journal of Global Buddhism’s website (</w:t>
      </w:r>
      <w:r w:rsidRPr="007B1A65">
        <w:rPr>
          <w:rFonts w:ascii="Times New Roman" w:hAnsi="Times New Roman" w:cs="Times New Roman"/>
          <w:i/>
          <w:iCs/>
          <w:lang w:val="en-US"/>
        </w:rPr>
        <w:t>https://www.globalbuddhism.org/article/view/1123</w:t>
      </w:r>
      <w:r w:rsidRPr="007B1A65">
        <w:rPr>
          <w:rFonts w:ascii="Times New Roman" w:hAnsi="Times New Roman" w:cs="Times New Roman"/>
          <w:lang w:val="en-US"/>
        </w:rPr>
        <w:t>).</w:t>
      </w:r>
    </w:p>
  </w:footnote>
  <w:footnote w:id="14">
    <w:p w14:paraId="2D9BB7E6" w14:textId="77777777" w:rsidR="00E71E2C" w:rsidRPr="002C401B" w:rsidRDefault="00E71E2C" w:rsidP="00E71E2C">
      <w:pPr>
        <w:pStyle w:val="Notedebasdepage"/>
        <w:jc w:val="both"/>
        <w:rPr>
          <w:lang w:val="en-US"/>
        </w:rPr>
      </w:pPr>
      <w:r w:rsidRPr="007B1A65">
        <w:rPr>
          <w:rStyle w:val="Appelnotedebasdep"/>
          <w:rFonts w:ascii="Times New Roman" w:hAnsi="Times New Roman" w:cs="Times New Roman"/>
        </w:rPr>
        <w:footnoteRef/>
      </w:r>
      <w:r w:rsidRPr="007B1A65">
        <w:rPr>
          <w:rFonts w:ascii="Times New Roman" w:hAnsi="Times New Roman" w:cs="Times New Roman"/>
          <w:lang w:val="en-US"/>
        </w:rPr>
        <w:t xml:space="preserve"> Brink, T. L. “Inconsistency of Belief among Roman Catholic Girls: Concerning Religion, Astrology, Reincarnation.” </w:t>
      </w:r>
      <w:r w:rsidRPr="007B1A65">
        <w:rPr>
          <w:rFonts w:ascii="Times New Roman" w:hAnsi="Times New Roman" w:cs="Times New Roman"/>
          <w:i/>
          <w:iCs/>
          <w:lang w:val="en-US"/>
        </w:rPr>
        <w:t xml:space="preserve">Review of Religious </w:t>
      </w:r>
      <w:r w:rsidRPr="008C710E">
        <w:rPr>
          <w:rFonts w:ascii="Times New Roman" w:hAnsi="Times New Roman" w:cs="Times New Roman"/>
          <w:i/>
          <w:iCs/>
          <w:lang w:val="en-US"/>
        </w:rPr>
        <w:t>Research</w:t>
      </w:r>
      <w:r w:rsidRPr="008C710E">
        <w:rPr>
          <w:rFonts w:ascii="Times New Roman" w:hAnsi="Times New Roman" w:cs="Times New Roman"/>
          <w:lang w:val="en-US"/>
        </w:rPr>
        <w:t>, vol. 20, no. 1, 1978, p. 82.</w:t>
      </w:r>
    </w:p>
  </w:footnote>
  <w:footnote w:id="15">
    <w:p w14:paraId="49EABAEF" w14:textId="77777777" w:rsidR="00E71E2C" w:rsidRPr="007B1A65" w:rsidRDefault="00E71E2C" w:rsidP="00E71E2C">
      <w:pPr>
        <w:pStyle w:val="Notedebasdepage"/>
        <w:jc w:val="both"/>
        <w:rPr>
          <w:lang w:val="en-US"/>
        </w:rPr>
      </w:pPr>
      <w:r w:rsidRPr="007B1A65">
        <w:rPr>
          <w:rStyle w:val="Appelnotedebasdep"/>
          <w:rFonts w:ascii="Times New Roman" w:hAnsi="Times New Roman" w:cs="Times New Roman"/>
        </w:rPr>
        <w:footnoteRef/>
      </w:r>
      <w:r w:rsidRPr="007B1A65">
        <w:rPr>
          <w:rFonts w:ascii="Times New Roman" w:hAnsi="Times New Roman" w:cs="Times New Roman"/>
          <w:lang w:val="en-US"/>
        </w:rPr>
        <w:t> </w:t>
      </w:r>
      <w:r w:rsidRPr="00EC1AAC">
        <w:rPr>
          <w:rFonts w:ascii="Times New Roman" w:eastAsia="Times New Roman" w:hAnsi="Times New Roman" w:cs="Times New Roman"/>
          <w:kern w:val="0"/>
          <w:lang w:val="en-US" w:eastAsia="fr-FR"/>
          <w14:ligatures w14:val="none"/>
        </w:rPr>
        <w:t xml:space="preserve">Walter, Tony, and Helen Waterhouse. “A Very Private Belief: Reincarnation in Contemporary England.” </w:t>
      </w:r>
      <w:r w:rsidRPr="00EC1AAC">
        <w:rPr>
          <w:rFonts w:ascii="Times New Roman" w:eastAsia="Times New Roman" w:hAnsi="Times New Roman" w:cs="Times New Roman"/>
          <w:i/>
          <w:iCs/>
          <w:kern w:val="0"/>
          <w:lang w:val="en-US" w:eastAsia="fr-FR"/>
          <w14:ligatures w14:val="none"/>
        </w:rPr>
        <w:t>Sociology of Religion</w:t>
      </w:r>
      <w:r w:rsidRPr="00EC1AAC">
        <w:rPr>
          <w:rFonts w:ascii="Times New Roman" w:eastAsia="Times New Roman" w:hAnsi="Times New Roman" w:cs="Times New Roman"/>
          <w:kern w:val="0"/>
          <w:lang w:val="en-US" w:eastAsia="fr-FR"/>
          <w14:ligatures w14:val="none"/>
        </w:rPr>
        <w:t>, vol. 60, no. 2, 1999, pp. 18</w:t>
      </w:r>
      <w:r>
        <w:rPr>
          <w:rFonts w:ascii="Times New Roman" w:eastAsia="Times New Roman" w:hAnsi="Times New Roman" w:cs="Times New Roman"/>
          <w:kern w:val="0"/>
          <w:lang w:val="en-US" w:eastAsia="fr-FR"/>
          <w14:ligatures w14:val="none"/>
        </w:rPr>
        <w:t>8-190</w:t>
      </w:r>
      <w:r w:rsidRPr="00EC1AAC">
        <w:rPr>
          <w:rFonts w:ascii="Times New Roman" w:eastAsia="Times New Roman" w:hAnsi="Times New Roman" w:cs="Times New Roman"/>
          <w:kern w:val="0"/>
          <w:lang w:val="en-US" w:eastAsia="fr-FR"/>
          <w14:ligatures w14:val="none"/>
        </w:rPr>
        <w:t>.</w:t>
      </w:r>
    </w:p>
  </w:footnote>
  <w:footnote w:id="16">
    <w:p w14:paraId="4D124E7F" w14:textId="77777777" w:rsidR="00E71E2C" w:rsidRPr="007B1A65" w:rsidRDefault="00E71E2C" w:rsidP="00E71E2C">
      <w:pPr>
        <w:pStyle w:val="Notedebasdepage"/>
        <w:jc w:val="both"/>
        <w:rPr>
          <w:rFonts w:ascii="Times New Roman" w:hAnsi="Times New Roman" w:cs="Times New Roman"/>
          <w:lang w:val="en-US"/>
        </w:rPr>
      </w:pPr>
      <w:r w:rsidRPr="007B1A65">
        <w:rPr>
          <w:rStyle w:val="Appelnotedebasdep"/>
          <w:rFonts w:ascii="Times New Roman" w:hAnsi="Times New Roman" w:cs="Times New Roman"/>
        </w:rPr>
        <w:footnoteRef/>
      </w:r>
      <w:r w:rsidRPr="007B1A65">
        <w:rPr>
          <w:rFonts w:ascii="Times New Roman" w:hAnsi="Times New Roman" w:cs="Times New Roman"/>
          <w:lang w:val="en-US"/>
        </w:rPr>
        <w:t> Ibid, p. 189.</w:t>
      </w:r>
    </w:p>
  </w:footnote>
  <w:footnote w:id="17">
    <w:p w14:paraId="525A38A6" w14:textId="77777777" w:rsidR="00E71E2C" w:rsidRPr="003B0B27" w:rsidRDefault="00E71E2C" w:rsidP="00E71E2C">
      <w:pPr>
        <w:pStyle w:val="Notedebasdepage"/>
        <w:jc w:val="both"/>
        <w:rPr>
          <w:rFonts w:ascii="Times New Roman" w:hAnsi="Times New Roman" w:cs="Times New Roman"/>
          <w:lang w:val="en-US"/>
        </w:rPr>
      </w:pPr>
      <w:r w:rsidRPr="003B0B27">
        <w:rPr>
          <w:rStyle w:val="Appelnotedebasdep"/>
          <w:rFonts w:ascii="Times New Roman" w:hAnsi="Times New Roman" w:cs="Times New Roman"/>
        </w:rPr>
        <w:footnoteRef/>
      </w:r>
      <w:r w:rsidRPr="003B0B27">
        <w:rPr>
          <w:rFonts w:ascii="Times New Roman" w:hAnsi="Times New Roman" w:cs="Times New Roman"/>
          <w:lang w:val="en-US"/>
        </w:rPr>
        <w:t> Ibid, pp. 190-195.</w:t>
      </w:r>
    </w:p>
  </w:footnote>
  <w:footnote w:id="18">
    <w:p w14:paraId="6A3C2253" w14:textId="77777777" w:rsidR="00E71E2C" w:rsidRPr="008970EA" w:rsidRDefault="00E71E2C" w:rsidP="00E71E2C">
      <w:pPr>
        <w:pStyle w:val="Notedebasdepage"/>
        <w:jc w:val="both"/>
        <w:rPr>
          <w:lang w:val="en-US"/>
        </w:rPr>
      </w:pPr>
      <w:r w:rsidRPr="008970EA">
        <w:rPr>
          <w:rStyle w:val="Appelnotedebasdep"/>
          <w:rFonts w:ascii="Times New Roman" w:hAnsi="Times New Roman" w:cs="Times New Roman"/>
        </w:rPr>
        <w:footnoteRef/>
      </w:r>
      <w:r>
        <w:rPr>
          <w:rFonts w:ascii="Times New Roman" w:hAnsi="Times New Roman" w:cs="Times New Roman"/>
          <w:lang w:val="en-US"/>
        </w:rPr>
        <w:t> </w:t>
      </w:r>
      <w:r>
        <w:rPr>
          <w:rFonts w:ascii="Times New Roman" w:eastAsia="Times New Roman" w:hAnsi="Times New Roman" w:cs="Times New Roman"/>
          <w:kern w:val="0"/>
          <w:lang w:val="en-US" w:eastAsia="fr-FR"/>
          <w14:ligatures w14:val="none"/>
        </w:rPr>
        <w:t>Ibid</w:t>
      </w:r>
      <w:r w:rsidRPr="00EC1AAC">
        <w:rPr>
          <w:rFonts w:ascii="Times New Roman" w:eastAsia="Times New Roman" w:hAnsi="Times New Roman" w:cs="Times New Roman"/>
          <w:kern w:val="0"/>
          <w:lang w:val="en-US" w:eastAsia="fr-FR"/>
          <w14:ligatures w14:val="none"/>
        </w:rPr>
        <w:t>, p. 18</w:t>
      </w:r>
      <w:r>
        <w:rPr>
          <w:rFonts w:ascii="Times New Roman" w:eastAsia="Times New Roman" w:hAnsi="Times New Roman" w:cs="Times New Roman"/>
          <w:kern w:val="0"/>
          <w:lang w:val="en-US" w:eastAsia="fr-FR"/>
          <w14:ligatures w14:val="none"/>
        </w:rPr>
        <w:t>8</w:t>
      </w:r>
      <w:r w:rsidRPr="00EC1AAC">
        <w:rPr>
          <w:rFonts w:ascii="Times New Roman" w:eastAsia="Times New Roman" w:hAnsi="Times New Roman" w:cs="Times New Roman"/>
          <w:kern w:val="0"/>
          <w:lang w:val="en-US" w:eastAsia="fr-FR"/>
          <w14:ligatures w14:val="none"/>
        </w:rPr>
        <w:t>.</w:t>
      </w:r>
    </w:p>
  </w:footnote>
  <w:footnote w:id="19">
    <w:p w14:paraId="1FFDCB2E" w14:textId="77777777" w:rsidR="00E71E2C" w:rsidRPr="00286CBC" w:rsidRDefault="00E71E2C" w:rsidP="00E71E2C">
      <w:pPr>
        <w:pStyle w:val="Notedebasdepage"/>
        <w:jc w:val="both"/>
        <w:rPr>
          <w:rFonts w:ascii="Times New Roman" w:hAnsi="Times New Roman" w:cs="Times New Roman"/>
          <w:lang w:val="en-US"/>
        </w:rPr>
      </w:pPr>
      <w:r w:rsidRPr="00286CBC">
        <w:rPr>
          <w:rStyle w:val="Appelnotedebasdep"/>
          <w:rFonts w:ascii="Times New Roman" w:hAnsi="Times New Roman" w:cs="Times New Roman"/>
        </w:rPr>
        <w:footnoteRef/>
      </w:r>
      <w:r w:rsidRPr="00286CBC">
        <w:rPr>
          <w:rFonts w:ascii="Times New Roman" w:hAnsi="Times New Roman" w:cs="Times New Roman"/>
          <w:lang w:val="en-US"/>
        </w:rPr>
        <w:t xml:space="preserve"> Emmons, Charles F., and Jeff </w:t>
      </w:r>
      <w:proofErr w:type="spellStart"/>
      <w:r w:rsidRPr="00286CBC">
        <w:rPr>
          <w:rFonts w:ascii="Times New Roman" w:hAnsi="Times New Roman" w:cs="Times New Roman"/>
          <w:lang w:val="en-US"/>
        </w:rPr>
        <w:t>Sobal</w:t>
      </w:r>
      <w:proofErr w:type="spellEnd"/>
      <w:r w:rsidRPr="00286CBC">
        <w:rPr>
          <w:rFonts w:ascii="Times New Roman" w:hAnsi="Times New Roman" w:cs="Times New Roman"/>
          <w:lang w:val="en-US"/>
        </w:rPr>
        <w:t xml:space="preserve">. “Paranormal Beliefs: Functional Alternatives to Mainstream Religion?” </w:t>
      </w:r>
      <w:r w:rsidRPr="00286CBC">
        <w:rPr>
          <w:rFonts w:ascii="Times New Roman" w:hAnsi="Times New Roman" w:cs="Times New Roman"/>
          <w:i/>
          <w:iCs/>
          <w:lang w:val="en-US"/>
        </w:rPr>
        <w:t>Review of Religious Research</w:t>
      </w:r>
      <w:r w:rsidRPr="00286CBC">
        <w:rPr>
          <w:rFonts w:ascii="Times New Roman" w:hAnsi="Times New Roman" w:cs="Times New Roman"/>
          <w:lang w:val="en-US"/>
        </w:rPr>
        <w:t>, vol.</w:t>
      </w:r>
      <w:r>
        <w:rPr>
          <w:rFonts w:ascii="Times New Roman" w:hAnsi="Times New Roman" w:cs="Times New Roman"/>
          <w:lang w:val="en-US"/>
        </w:rPr>
        <w:t> </w:t>
      </w:r>
      <w:r w:rsidRPr="00286CBC">
        <w:rPr>
          <w:rFonts w:ascii="Times New Roman" w:hAnsi="Times New Roman" w:cs="Times New Roman"/>
          <w:lang w:val="en-US"/>
        </w:rPr>
        <w:t>22, no.</w:t>
      </w:r>
      <w:r>
        <w:rPr>
          <w:rFonts w:ascii="Times New Roman" w:hAnsi="Times New Roman" w:cs="Times New Roman"/>
          <w:lang w:val="en-US"/>
        </w:rPr>
        <w:t> </w:t>
      </w:r>
      <w:r w:rsidRPr="00286CBC">
        <w:rPr>
          <w:rFonts w:ascii="Times New Roman" w:hAnsi="Times New Roman" w:cs="Times New Roman"/>
          <w:lang w:val="en-US"/>
        </w:rPr>
        <w:t>4, 1981, p.</w:t>
      </w:r>
      <w:r>
        <w:rPr>
          <w:rFonts w:ascii="Times New Roman" w:hAnsi="Times New Roman" w:cs="Times New Roman"/>
          <w:lang w:val="en-US"/>
        </w:rPr>
        <w:t> </w:t>
      </w:r>
      <w:r w:rsidRPr="00286CBC">
        <w:rPr>
          <w:rFonts w:ascii="Times New Roman" w:hAnsi="Times New Roman" w:cs="Times New Roman"/>
          <w:lang w:val="en-US"/>
        </w:rPr>
        <w:t>308.</w:t>
      </w:r>
    </w:p>
  </w:footnote>
  <w:footnote w:id="20">
    <w:p w14:paraId="6668754E" w14:textId="77777777" w:rsidR="00E71E2C" w:rsidRPr="00C92CCA" w:rsidRDefault="00E71E2C" w:rsidP="00E71E2C">
      <w:pPr>
        <w:pStyle w:val="Notedebasdepage"/>
        <w:jc w:val="both"/>
        <w:rPr>
          <w:rFonts w:ascii="Times New Roman" w:hAnsi="Times New Roman" w:cs="Times New Roman"/>
          <w:lang w:val="en-US"/>
        </w:rPr>
      </w:pPr>
      <w:r w:rsidRPr="00C92CCA">
        <w:rPr>
          <w:rStyle w:val="Appelnotedebasdep"/>
          <w:rFonts w:ascii="Times New Roman" w:hAnsi="Times New Roman" w:cs="Times New Roman"/>
        </w:rPr>
        <w:footnoteRef/>
      </w:r>
      <w:r w:rsidRPr="00C92CCA">
        <w:rPr>
          <w:rFonts w:ascii="Times New Roman" w:hAnsi="Times New Roman" w:cs="Times New Roman"/>
          <w:lang w:val="en-US"/>
        </w:rPr>
        <w:t> </w:t>
      </w:r>
      <w:proofErr w:type="spellStart"/>
      <w:r w:rsidRPr="00C92CCA">
        <w:rPr>
          <w:rFonts w:ascii="Times New Roman" w:hAnsi="Times New Roman" w:cs="Times New Roman"/>
          <w:lang w:val="en-US"/>
        </w:rPr>
        <w:t>Wuthnow</w:t>
      </w:r>
      <w:proofErr w:type="spellEnd"/>
      <w:r w:rsidRPr="00C92CCA">
        <w:rPr>
          <w:rFonts w:ascii="Times New Roman" w:hAnsi="Times New Roman" w:cs="Times New Roman"/>
          <w:lang w:val="en-US"/>
        </w:rPr>
        <w:t xml:space="preserve">, Robert. “Astrology and Marginality.” </w:t>
      </w:r>
      <w:r w:rsidRPr="00C92CCA">
        <w:rPr>
          <w:rFonts w:ascii="Times New Roman" w:hAnsi="Times New Roman" w:cs="Times New Roman"/>
          <w:i/>
          <w:iCs/>
          <w:lang w:val="en-US"/>
        </w:rPr>
        <w:t>Journal for the Scientific Study of Religion</w:t>
      </w:r>
      <w:r w:rsidRPr="00C92CCA">
        <w:rPr>
          <w:rFonts w:ascii="Times New Roman" w:hAnsi="Times New Roman" w:cs="Times New Roman"/>
          <w:lang w:val="en-US"/>
        </w:rPr>
        <w:t>, vol.</w:t>
      </w:r>
      <w:r>
        <w:rPr>
          <w:rFonts w:ascii="Times New Roman" w:hAnsi="Times New Roman" w:cs="Times New Roman"/>
          <w:lang w:val="en-US"/>
        </w:rPr>
        <w:t> </w:t>
      </w:r>
      <w:r w:rsidRPr="00C92CCA">
        <w:rPr>
          <w:rFonts w:ascii="Times New Roman" w:hAnsi="Times New Roman" w:cs="Times New Roman"/>
          <w:lang w:val="en-US"/>
        </w:rPr>
        <w:t>15, no.</w:t>
      </w:r>
      <w:r>
        <w:rPr>
          <w:rFonts w:ascii="Times New Roman" w:hAnsi="Times New Roman" w:cs="Times New Roman"/>
          <w:lang w:val="en-US"/>
        </w:rPr>
        <w:t> </w:t>
      </w:r>
      <w:r w:rsidRPr="00C92CCA">
        <w:rPr>
          <w:rFonts w:ascii="Times New Roman" w:hAnsi="Times New Roman" w:cs="Times New Roman"/>
          <w:lang w:val="en-US"/>
        </w:rPr>
        <w:t>2, 1976, p.</w:t>
      </w:r>
      <w:r>
        <w:rPr>
          <w:rFonts w:ascii="Times New Roman" w:hAnsi="Times New Roman" w:cs="Times New Roman"/>
          <w:lang w:val="en-US"/>
        </w:rPr>
        <w:t> </w:t>
      </w:r>
      <w:r w:rsidRPr="00C92CCA">
        <w:rPr>
          <w:rFonts w:ascii="Times New Roman" w:hAnsi="Times New Roman" w:cs="Times New Roman"/>
          <w:lang w:val="en-US"/>
        </w:rPr>
        <w:t>16</w:t>
      </w:r>
      <w:r>
        <w:rPr>
          <w:rFonts w:ascii="Times New Roman" w:hAnsi="Times New Roman" w:cs="Times New Roman"/>
          <w:lang w:val="en-US"/>
        </w:rPr>
        <w:t>4</w:t>
      </w:r>
      <w:r w:rsidRPr="00C92CCA">
        <w:rPr>
          <w:rFonts w:ascii="Times New Roman" w:hAnsi="Times New Roman" w:cs="Times New Roman"/>
          <w:lang w:val="en-US"/>
        </w:rPr>
        <w:t>.</w:t>
      </w:r>
    </w:p>
  </w:footnote>
  <w:footnote w:id="21">
    <w:p w14:paraId="50692A1F" w14:textId="77777777" w:rsidR="00E71E2C" w:rsidRPr="00A44A58" w:rsidRDefault="00E71E2C" w:rsidP="00E71E2C">
      <w:pPr>
        <w:pStyle w:val="Notedebasdepage"/>
        <w:jc w:val="both"/>
        <w:rPr>
          <w:rFonts w:ascii="Times New Roman" w:hAnsi="Times New Roman" w:cs="Times New Roman"/>
          <w:lang w:val="en-US"/>
        </w:rPr>
      </w:pPr>
      <w:r w:rsidRPr="00A44A58">
        <w:rPr>
          <w:rStyle w:val="Appelnotedebasdep"/>
          <w:rFonts w:ascii="Times New Roman" w:hAnsi="Times New Roman" w:cs="Times New Roman"/>
        </w:rPr>
        <w:footnoteRef/>
      </w:r>
      <w:r w:rsidRPr="00A44A58">
        <w:rPr>
          <w:rFonts w:ascii="Times New Roman" w:hAnsi="Times New Roman" w:cs="Times New Roman"/>
          <w:lang w:val="en-US"/>
        </w:rPr>
        <w:t> </w:t>
      </w:r>
      <w:r w:rsidRPr="00A44A58">
        <w:rPr>
          <w:rFonts w:ascii="Times New Roman" w:eastAsia="Times New Roman" w:hAnsi="Times New Roman" w:cs="Times New Roman"/>
          <w:kern w:val="0"/>
          <w:lang w:val="en-US" w:eastAsia="fr-FR"/>
          <w14:ligatures w14:val="none"/>
        </w:rPr>
        <w:t xml:space="preserve">Walter, Tony, and Helen Waterhouse. “A Very Private Belief: Reincarnation in Contemporary England.” </w:t>
      </w:r>
      <w:r w:rsidRPr="00A44A58">
        <w:rPr>
          <w:rFonts w:ascii="Times New Roman" w:eastAsia="Times New Roman" w:hAnsi="Times New Roman" w:cs="Times New Roman"/>
          <w:i/>
          <w:iCs/>
          <w:kern w:val="0"/>
          <w:lang w:val="en-US" w:eastAsia="fr-FR"/>
          <w14:ligatures w14:val="none"/>
        </w:rPr>
        <w:t>Sociology of Religion</w:t>
      </w:r>
      <w:r w:rsidRPr="00A44A58">
        <w:rPr>
          <w:rFonts w:ascii="Times New Roman" w:eastAsia="Times New Roman" w:hAnsi="Times New Roman" w:cs="Times New Roman"/>
          <w:kern w:val="0"/>
          <w:lang w:val="en-US" w:eastAsia="fr-FR"/>
          <w14:ligatures w14:val="none"/>
        </w:rPr>
        <w:t>, vol. 60, no. 2, 1999, p. 188.</w:t>
      </w:r>
    </w:p>
  </w:footnote>
  <w:footnote w:id="22">
    <w:p w14:paraId="6D81B99B" w14:textId="77777777" w:rsidR="00E71E2C" w:rsidRPr="002C42B5" w:rsidRDefault="00E71E2C" w:rsidP="00E71E2C">
      <w:pPr>
        <w:pStyle w:val="Notedebasdepage"/>
        <w:jc w:val="both"/>
        <w:rPr>
          <w:rFonts w:ascii="Times New Roman" w:hAnsi="Times New Roman" w:cs="Times New Roman"/>
          <w:lang w:val="en-US"/>
        </w:rPr>
      </w:pPr>
      <w:r w:rsidRPr="002C42B5">
        <w:rPr>
          <w:rStyle w:val="Appelnotedebasdep"/>
          <w:rFonts w:ascii="Times New Roman" w:hAnsi="Times New Roman" w:cs="Times New Roman"/>
        </w:rPr>
        <w:footnoteRef/>
      </w:r>
      <w:r w:rsidRPr="002C42B5">
        <w:rPr>
          <w:rFonts w:ascii="Times New Roman" w:hAnsi="Times New Roman" w:cs="Times New Roman"/>
          <w:lang w:val="en-US"/>
        </w:rPr>
        <w:t xml:space="preserve"> Burley, Mikel. “Reincarnation and Ethics.” </w:t>
      </w:r>
      <w:r w:rsidRPr="002C42B5">
        <w:rPr>
          <w:rFonts w:ascii="Times New Roman" w:hAnsi="Times New Roman" w:cs="Times New Roman"/>
          <w:i/>
          <w:iCs/>
          <w:lang w:val="en-US"/>
        </w:rPr>
        <w:t>Journal of the American Academy of Religion</w:t>
      </w:r>
      <w:r w:rsidRPr="002C42B5">
        <w:rPr>
          <w:rFonts w:ascii="Times New Roman" w:hAnsi="Times New Roman" w:cs="Times New Roman"/>
          <w:lang w:val="en-US"/>
        </w:rPr>
        <w:t>, vol.</w:t>
      </w:r>
      <w:r>
        <w:rPr>
          <w:rFonts w:ascii="Times New Roman" w:hAnsi="Times New Roman" w:cs="Times New Roman"/>
          <w:lang w:val="en-US"/>
        </w:rPr>
        <w:t> </w:t>
      </w:r>
      <w:r w:rsidRPr="002C42B5">
        <w:rPr>
          <w:rFonts w:ascii="Times New Roman" w:hAnsi="Times New Roman" w:cs="Times New Roman"/>
          <w:lang w:val="en-US"/>
        </w:rPr>
        <w:t>81, no.</w:t>
      </w:r>
      <w:r>
        <w:rPr>
          <w:rFonts w:ascii="Times New Roman" w:hAnsi="Times New Roman" w:cs="Times New Roman"/>
          <w:lang w:val="en-US"/>
        </w:rPr>
        <w:t> </w:t>
      </w:r>
      <w:r w:rsidRPr="002C42B5">
        <w:rPr>
          <w:rFonts w:ascii="Times New Roman" w:hAnsi="Times New Roman" w:cs="Times New Roman"/>
          <w:lang w:val="en-US"/>
        </w:rPr>
        <w:t>1, 2013, p.</w:t>
      </w:r>
      <w:r>
        <w:rPr>
          <w:rFonts w:ascii="Times New Roman" w:hAnsi="Times New Roman" w:cs="Times New Roman"/>
          <w:lang w:val="en-US"/>
        </w:rPr>
        <w:t> </w:t>
      </w:r>
      <w:r w:rsidRPr="002C42B5">
        <w:rPr>
          <w:rFonts w:ascii="Times New Roman" w:hAnsi="Times New Roman" w:cs="Times New Roman"/>
          <w:lang w:val="en-US"/>
        </w:rPr>
        <w:t>1</w:t>
      </w:r>
      <w:r>
        <w:rPr>
          <w:rFonts w:ascii="Times New Roman" w:hAnsi="Times New Roman" w:cs="Times New Roman"/>
          <w:lang w:val="en-US"/>
        </w:rPr>
        <w:t>81</w:t>
      </w:r>
      <w:r w:rsidRPr="002C42B5">
        <w:rPr>
          <w:rFonts w:ascii="Times New Roman" w:hAnsi="Times New Roman" w:cs="Times New Roman"/>
          <w:lang w:val="en-US"/>
        </w:rPr>
        <w:t>.</w:t>
      </w:r>
    </w:p>
  </w:footnote>
  <w:footnote w:id="23">
    <w:p w14:paraId="24BA610D" w14:textId="77777777" w:rsidR="00E71E2C" w:rsidRPr="00D25A7A" w:rsidRDefault="00E71E2C" w:rsidP="00E71E2C">
      <w:pPr>
        <w:pStyle w:val="Notedebasdepage"/>
        <w:jc w:val="both"/>
        <w:rPr>
          <w:lang w:val="en-US"/>
        </w:rPr>
      </w:pPr>
      <w:r>
        <w:rPr>
          <w:rStyle w:val="Appelnotedebasdep"/>
        </w:rPr>
        <w:footnoteRef/>
      </w:r>
      <w:r>
        <w:rPr>
          <w:lang w:val="en-US"/>
        </w:rPr>
        <w:t> </w:t>
      </w:r>
      <w:r w:rsidRPr="00A44A58">
        <w:rPr>
          <w:rFonts w:ascii="Times New Roman" w:eastAsia="Times New Roman" w:hAnsi="Times New Roman" w:cs="Times New Roman"/>
          <w:kern w:val="0"/>
          <w:lang w:val="en-US" w:eastAsia="fr-FR"/>
          <w14:ligatures w14:val="none"/>
        </w:rPr>
        <w:t xml:space="preserve">Walter, Tony, and Helen Waterhouse. “A Very Private Belief: Reincarnation in Contemporary England.” </w:t>
      </w:r>
      <w:r w:rsidRPr="00A44A58">
        <w:rPr>
          <w:rFonts w:ascii="Times New Roman" w:eastAsia="Times New Roman" w:hAnsi="Times New Roman" w:cs="Times New Roman"/>
          <w:i/>
          <w:iCs/>
          <w:kern w:val="0"/>
          <w:lang w:val="en-US" w:eastAsia="fr-FR"/>
          <w14:ligatures w14:val="none"/>
        </w:rPr>
        <w:t>Sociology of Religion</w:t>
      </w:r>
      <w:r w:rsidRPr="00A44A58">
        <w:rPr>
          <w:rFonts w:ascii="Times New Roman" w:eastAsia="Times New Roman" w:hAnsi="Times New Roman" w:cs="Times New Roman"/>
          <w:kern w:val="0"/>
          <w:lang w:val="en-US" w:eastAsia="fr-FR"/>
          <w14:ligatures w14:val="none"/>
        </w:rPr>
        <w:t>, vol. 60, no. 2, 1999, p. 1</w:t>
      </w:r>
      <w:r>
        <w:rPr>
          <w:rFonts w:ascii="Times New Roman" w:eastAsia="Times New Roman" w:hAnsi="Times New Roman" w:cs="Times New Roman"/>
          <w:kern w:val="0"/>
          <w:lang w:val="en-US" w:eastAsia="fr-FR"/>
          <w14:ligatures w14:val="none"/>
        </w:rPr>
        <w:t>94</w:t>
      </w:r>
      <w:r w:rsidRPr="00A44A58">
        <w:rPr>
          <w:rFonts w:ascii="Times New Roman" w:eastAsia="Times New Roman" w:hAnsi="Times New Roman" w:cs="Times New Roman"/>
          <w:kern w:val="0"/>
          <w:lang w:val="en-US" w:eastAsia="fr-FR"/>
          <w14:ligatures w14:val="none"/>
        </w:rPr>
        <w:t>.</w:t>
      </w:r>
    </w:p>
  </w:footnote>
  <w:footnote w:id="24">
    <w:p w14:paraId="1D29FF60" w14:textId="77777777" w:rsidR="00E71E2C" w:rsidRPr="005173C4" w:rsidRDefault="00E71E2C" w:rsidP="00E71E2C">
      <w:pPr>
        <w:pStyle w:val="Notedebasdepage"/>
        <w:jc w:val="both"/>
        <w:rPr>
          <w:rFonts w:ascii="Times New Roman" w:hAnsi="Times New Roman" w:cs="Times New Roman"/>
          <w:lang w:val="en-US"/>
        </w:rPr>
      </w:pPr>
      <w:r w:rsidRPr="005173C4">
        <w:rPr>
          <w:rStyle w:val="Appelnotedebasdep"/>
          <w:rFonts w:ascii="Times New Roman" w:hAnsi="Times New Roman" w:cs="Times New Roman"/>
        </w:rPr>
        <w:footnoteRef/>
      </w:r>
      <w:r w:rsidRPr="005173C4">
        <w:rPr>
          <w:rFonts w:ascii="Times New Roman" w:hAnsi="Times New Roman" w:cs="Times New Roman"/>
          <w:lang w:val="en-US"/>
        </w:rPr>
        <w:t> Fraser,</w:t>
      </w:r>
      <w:r>
        <w:rPr>
          <w:rFonts w:ascii="Times New Roman" w:hAnsi="Times New Roman" w:cs="Times New Roman"/>
          <w:lang w:val="en-US"/>
        </w:rPr>
        <w:t> </w:t>
      </w:r>
      <w:r w:rsidRPr="005173C4">
        <w:rPr>
          <w:rFonts w:ascii="Times New Roman" w:hAnsi="Times New Roman" w:cs="Times New Roman"/>
          <w:lang w:val="en-US"/>
        </w:rPr>
        <w:t>A.</w:t>
      </w:r>
      <w:r>
        <w:rPr>
          <w:rFonts w:ascii="Times New Roman" w:hAnsi="Times New Roman" w:cs="Times New Roman"/>
          <w:lang w:val="en-US"/>
        </w:rPr>
        <w:t> </w:t>
      </w:r>
      <w:r w:rsidRPr="005173C4">
        <w:rPr>
          <w:rFonts w:ascii="Times New Roman" w:hAnsi="Times New Roman" w:cs="Times New Roman"/>
          <w:lang w:val="en-US"/>
        </w:rPr>
        <w:t xml:space="preserve">D. “Reincarnation.” </w:t>
      </w:r>
      <w:r w:rsidRPr="005173C4">
        <w:rPr>
          <w:rFonts w:ascii="Times New Roman" w:hAnsi="Times New Roman" w:cs="Times New Roman"/>
          <w:i/>
          <w:iCs/>
          <w:lang w:val="en-US"/>
        </w:rPr>
        <w:t>The Classical Journal</w:t>
      </w:r>
      <w:r w:rsidRPr="005173C4">
        <w:rPr>
          <w:rFonts w:ascii="Times New Roman" w:hAnsi="Times New Roman" w:cs="Times New Roman"/>
          <w:lang w:val="en-US"/>
        </w:rPr>
        <w:t>, vol.</w:t>
      </w:r>
      <w:r>
        <w:rPr>
          <w:rFonts w:ascii="Times New Roman" w:hAnsi="Times New Roman" w:cs="Times New Roman"/>
          <w:lang w:val="en-US"/>
        </w:rPr>
        <w:t> </w:t>
      </w:r>
      <w:r w:rsidRPr="005173C4">
        <w:rPr>
          <w:rFonts w:ascii="Times New Roman" w:hAnsi="Times New Roman" w:cs="Times New Roman"/>
          <w:lang w:val="en-US"/>
        </w:rPr>
        <w:t>47, no.</w:t>
      </w:r>
      <w:r>
        <w:rPr>
          <w:rFonts w:ascii="Times New Roman" w:hAnsi="Times New Roman" w:cs="Times New Roman"/>
          <w:lang w:val="en-US"/>
        </w:rPr>
        <w:t> </w:t>
      </w:r>
      <w:r w:rsidRPr="005173C4">
        <w:rPr>
          <w:rFonts w:ascii="Times New Roman" w:hAnsi="Times New Roman" w:cs="Times New Roman"/>
          <w:lang w:val="en-US"/>
        </w:rPr>
        <w:t>5, 1952, p.</w:t>
      </w:r>
      <w:r>
        <w:rPr>
          <w:rFonts w:ascii="Times New Roman" w:hAnsi="Times New Roman" w:cs="Times New Roman"/>
          <w:lang w:val="en-US"/>
        </w:rPr>
        <w:t> </w:t>
      </w:r>
      <w:r w:rsidRPr="005173C4">
        <w:rPr>
          <w:rFonts w:ascii="Times New Roman" w:hAnsi="Times New Roman" w:cs="Times New Roman"/>
          <w:lang w:val="en-US"/>
        </w:rPr>
        <w:t>189.</w:t>
      </w:r>
    </w:p>
  </w:footnote>
  <w:footnote w:id="25">
    <w:p w14:paraId="6F36BC92" w14:textId="77777777" w:rsidR="00E71E2C" w:rsidRPr="00866A97" w:rsidRDefault="00E71E2C" w:rsidP="00E71E2C">
      <w:pPr>
        <w:pStyle w:val="Notedebasdepage"/>
        <w:jc w:val="both"/>
        <w:rPr>
          <w:rFonts w:ascii="Times New Roman" w:hAnsi="Times New Roman" w:cs="Times New Roman"/>
          <w:lang w:val="en-US"/>
        </w:rPr>
      </w:pPr>
      <w:r w:rsidRPr="00866A97">
        <w:rPr>
          <w:rStyle w:val="Appelnotedebasdep"/>
          <w:rFonts w:ascii="Times New Roman" w:hAnsi="Times New Roman" w:cs="Times New Roman"/>
        </w:rPr>
        <w:footnoteRef/>
      </w:r>
      <w:r>
        <w:rPr>
          <w:rFonts w:ascii="Times New Roman" w:hAnsi="Times New Roman" w:cs="Times New Roman"/>
          <w:lang w:val="en"/>
        </w:rPr>
        <w:t> </w:t>
      </w:r>
      <w:r w:rsidRPr="00866A97">
        <w:rPr>
          <w:rFonts w:ascii="Times New Roman" w:hAnsi="Times New Roman" w:cs="Times New Roman"/>
          <w:lang w:val="en-US"/>
        </w:rPr>
        <w:t xml:space="preserve">Burley, Mikel. “Believing in Reincarnation.” </w:t>
      </w:r>
      <w:r w:rsidRPr="00866A97">
        <w:rPr>
          <w:rFonts w:ascii="Times New Roman" w:hAnsi="Times New Roman" w:cs="Times New Roman"/>
          <w:i/>
          <w:iCs/>
          <w:lang w:val="en-US"/>
        </w:rPr>
        <w:t>Philosophy</w:t>
      </w:r>
      <w:r w:rsidRPr="00866A97">
        <w:rPr>
          <w:rFonts w:ascii="Times New Roman" w:hAnsi="Times New Roman" w:cs="Times New Roman"/>
          <w:lang w:val="en-US"/>
        </w:rPr>
        <w:t>, vol.</w:t>
      </w:r>
      <w:r>
        <w:rPr>
          <w:rFonts w:ascii="Times New Roman" w:hAnsi="Times New Roman" w:cs="Times New Roman"/>
          <w:lang w:val="en-US"/>
        </w:rPr>
        <w:t> </w:t>
      </w:r>
      <w:r w:rsidRPr="00866A97">
        <w:rPr>
          <w:rFonts w:ascii="Times New Roman" w:hAnsi="Times New Roman" w:cs="Times New Roman"/>
          <w:lang w:val="en-US"/>
        </w:rPr>
        <w:t>87, no.</w:t>
      </w:r>
      <w:r>
        <w:rPr>
          <w:rFonts w:ascii="Times New Roman" w:hAnsi="Times New Roman" w:cs="Times New Roman"/>
          <w:lang w:val="en-US"/>
        </w:rPr>
        <w:t> </w:t>
      </w:r>
      <w:r w:rsidRPr="00866A97">
        <w:rPr>
          <w:rFonts w:ascii="Times New Roman" w:hAnsi="Times New Roman" w:cs="Times New Roman"/>
          <w:lang w:val="en-US"/>
        </w:rPr>
        <w:t>340, 2012, p.</w:t>
      </w:r>
      <w:r>
        <w:rPr>
          <w:rFonts w:ascii="Times New Roman" w:hAnsi="Times New Roman" w:cs="Times New Roman"/>
          <w:lang w:val="en-US"/>
        </w:rPr>
        <w:t> </w:t>
      </w:r>
      <w:r w:rsidRPr="00866A97">
        <w:rPr>
          <w:rFonts w:ascii="Times New Roman" w:hAnsi="Times New Roman" w:cs="Times New Roman"/>
          <w:lang w:val="en-US"/>
        </w:rPr>
        <w:t>279.</w:t>
      </w:r>
    </w:p>
  </w:footnote>
  <w:footnote w:id="26">
    <w:p w14:paraId="21ED1DCF" w14:textId="77777777" w:rsidR="00E71E2C" w:rsidRPr="001C413C" w:rsidRDefault="00E71E2C" w:rsidP="00E71E2C">
      <w:pPr>
        <w:pStyle w:val="Notedebasdepage"/>
        <w:jc w:val="both"/>
        <w:rPr>
          <w:rFonts w:ascii="Times New Roman" w:hAnsi="Times New Roman" w:cs="Times New Roman"/>
          <w:lang w:val="en-US"/>
        </w:rPr>
      </w:pPr>
      <w:r w:rsidRPr="001C413C">
        <w:rPr>
          <w:rStyle w:val="Appelnotedebasdep"/>
          <w:rFonts w:ascii="Times New Roman" w:hAnsi="Times New Roman" w:cs="Times New Roman"/>
        </w:rPr>
        <w:footnoteRef/>
      </w:r>
      <w:r w:rsidRPr="001C413C">
        <w:rPr>
          <w:rFonts w:ascii="Times New Roman" w:hAnsi="Times New Roman" w:cs="Times New Roman"/>
          <w:lang w:val="en-US"/>
        </w:rPr>
        <w:t> </w:t>
      </w:r>
      <w:r w:rsidRPr="007B1A65">
        <w:rPr>
          <w:rFonts w:ascii="Times New Roman" w:hAnsi="Times New Roman" w:cs="Times New Roman"/>
          <w:lang w:val="en-US"/>
        </w:rPr>
        <w:t xml:space="preserve">Brink, T. L. “Inconsistency of Belief among Roman Catholic Girls: Concerning Religion, Astrology, Reincarnation.” </w:t>
      </w:r>
      <w:r w:rsidRPr="007B1A65">
        <w:rPr>
          <w:rFonts w:ascii="Times New Roman" w:hAnsi="Times New Roman" w:cs="Times New Roman"/>
          <w:i/>
          <w:iCs/>
          <w:lang w:val="en-US"/>
        </w:rPr>
        <w:t xml:space="preserve">Review of Religious </w:t>
      </w:r>
      <w:r w:rsidRPr="008C710E">
        <w:rPr>
          <w:rFonts w:ascii="Times New Roman" w:hAnsi="Times New Roman" w:cs="Times New Roman"/>
          <w:i/>
          <w:iCs/>
          <w:lang w:val="en-US"/>
        </w:rPr>
        <w:t>Research</w:t>
      </w:r>
      <w:r w:rsidRPr="008C710E">
        <w:rPr>
          <w:rFonts w:ascii="Times New Roman" w:hAnsi="Times New Roman" w:cs="Times New Roman"/>
          <w:lang w:val="en-US"/>
        </w:rPr>
        <w:t>, vol. 20, no. 1, 1978, p. 8</w:t>
      </w:r>
      <w:r>
        <w:rPr>
          <w:rFonts w:ascii="Times New Roman" w:hAnsi="Times New Roman" w:cs="Times New Roman"/>
          <w:lang w:val="en-US"/>
        </w:rPr>
        <w:t>4.</w:t>
      </w:r>
    </w:p>
  </w:footnote>
  <w:footnote w:id="27">
    <w:p w14:paraId="209D4FEA" w14:textId="77777777" w:rsidR="00E71E2C" w:rsidRPr="00D06F59" w:rsidRDefault="00E71E2C" w:rsidP="00E71E2C">
      <w:pPr>
        <w:pStyle w:val="Notedebasdepage"/>
        <w:jc w:val="both"/>
        <w:rPr>
          <w:rFonts w:ascii="Times New Roman" w:hAnsi="Times New Roman" w:cs="Times New Roman"/>
          <w:lang w:val="en-US"/>
        </w:rPr>
      </w:pPr>
      <w:r w:rsidRPr="00D06F59">
        <w:rPr>
          <w:rStyle w:val="Appelnotedebasdep"/>
          <w:rFonts w:ascii="Times New Roman" w:hAnsi="Times New Roman" w:cs="Times New Roman"/>
        </w:rPr>
        <w:footnoteRef/>
      </w:r>
      <w:r w:rsidRPr="00D06F59">
        <w:rPr>
          <w:rFonts w:ascii="Times New Roman" w:hAnsi="Times New Roman" w:cs="Times New Roman"/>
          <w:lang w:val="en-US"/>
        </w:rPr>
        <w:t xml:space="preserve"> Anne Bennett. “Reincarnation, Sect Unity, and Identity among the Druze.” </w:t>
      </w:r>
      <w:r w:rsidRPr="00D06F59">
        <w:rPr>
          <w:rFonts w:ascii="Times New Roman" w:hAnsi="Times New Roman" w:cs="Times New Roman"/>
          <w:i/>
          <w:iCs/>
          <w:lang w:val="en-US"/>
        </w:rPr>
        <w:t>Ethnology</w:t>
      </w:r>
      <w:r w:rsidRPr="00D06F59">
        <w:rPr>
          <w:rFonts w:ascii="Times New Roman" w:hAnsi="Times New Roman" w:cs="Times New Roman"/>
          <w:lang w:val="en-US"/>
        </w:rPr>
        <w:t>, vol.</w:t>
      </w:r>
      <w:r>
        <w:rPr>
          <w:rFonts w:ascii="Times New Roman" w:hAnsi="Times New Roman" w:cs="Times New Roman"/>
          <w:lang w:val="en-US"/>
        </w:rPr>
        <w:t> </w:t>
      </w:r>
      <w:r w:rsidRPr="00D06F59">
        <w:rPr>
          <w:rFonts w:ascii="Times New Roman" w:hAnsi="Times New Roman" w:cs="Times New Roman"/>
          <w:lang w:val="en-US"/>
        </w:rPr>
        <w:t>45, no.</w:t>
      </w:r>
      <w:r>
        <w:rPr>
          <w:rFonts w:ascii="Times New Roman" w:hAnsi="Times New Roman" w:cs="Times New Roman"/>
          <w:lang w:val="en-US"/>
        </w:rPr>
        <w:t> </w:t>
      </w:r>
      <w:r w:rsidRPr="00D06F59">
        <w:rPr>
          <w:rFonts w:ascii="Times New Roman" w:hAnsi="Times New Roman" w:cs="Times New Roman"/>
          <w:lang w:val="en-US"/>
        </w:rPr>
        <w:t>2, 2006, p.</w:t>
      </w:r>
      <w:r>
        <w:rPr>
          <w:rFonts w:ascii="Times New Roman" w:hAnsi="Times New Roman" w:cs="Times New Roman"/>
          <w:lang w:val="en-US"/>
        </w:rPr>
        <w:t> 9</w:t>
      </w:r>
      <w:r w:rsidRPr="00D06F59">
        <w:rPr>
          <w:rFonts w:ascii="Times New Roman" w:hAnsi="Times New Roman" w:cs="Times New Roman"/>
          <w:lang w:val="en-US"/>
        </w:rPr>
        <w:t>4.</w:t>
      </w:r>
    </w:p>
  </w:footnote>
  <w:footnote w:id="28">
    <w:p w14:paraId="4E0F82F2" w14:textId="77777777" w:rsidR="00E71E2C" w:rsidRPr="003F5952" w:rsidRDefault="00E71E2C" w:rsidP="00E71E2C">
      <w:pPr>
        <w:pStyle w:val="Notedebasdepage"/>
        <w:jc w:val="both"/>
        <w:rPr>
          <w:rFonts w:ascii="Times New Roman" w:hAnsi="Times New Roman" w:cs="Times New Roman"/>
          <w:lang w:val="en-US"/>
        </w:rPr>
      </w:pPr>
      <w:r w:rsidRPr="003F5952">
        <w:rPr>
          <w:rStyle w:val="Appelnotedebasdep"/>
          <w:rFonts w:ascii="Times New Roman" w:hAnsi="Times New Roman" w:cs="Times New Roman"/>
        </w:rPr>
        <w:footnoteRef/>
      </w:r>
      <w:r>
        <w:rPr>
          <w:rFonts w:ascii="Times New Roman" w:hAnsi="Times New Roman" w:cs="Times New Roman"/>
          <w:lang w:val="en-US"/>
        </w:rPr>
        <w:t> </w:t>
      </w:r>
      <w:r w:rsidRPr="003F5952">
        <w:rPr>
          <w:rFonts w:ascii="Times New Roman" w:hAnsi="Times New Roman" w:cs="Times New Roman"/>
          <w:lang w:val="en-US"/>
        </w:rPr>
        <w:t xml:space="preserve">Feher, </w:t>
      </w:r>
      <w:proofErr w:type="spellStart"/>
      <w:r w:rsidRPr="003F5952">
        <w:rPr>
          <w:rFonts w:ascii="Times New Roman" w:hAnsi="Times New Roman" w:cs="Times New Roman"/>
          <w:lang w:val="en-US"/>
        </w:rPr>
        <w:t>Shoshanah</w:t>
      </w:r>
      <w:proofErr w:type="spellEnd"/>
      <w:r w:rsidRPr="003F5952">
        <w:rPr>
          <w:rFonts w:ascii="Times New Roman" w:hAnsi="Times New Roman" w:cs="Times New Roman"/>
          <w:lang w:val="en-US"/>
        </w:rPr>
        <w:t xml:space="preserve">. “Who Looks to the Stars? Astrology and Its Constituency.” </w:t>
      </w:r>
      <w:r w:rsidRPr="003F5952">
        <w:rPr>
          <w:rFonts w:ascii="Times New Roman" w:hAnsi="Times New Roman" w:cs="Times New Roman"/>
          <w:i/>
          <w:iCs/>
          <w:lang w:val="en-US"/>
        </w:rPr>
        <w:t>Journal for the Scientific Study of Religion</w:t>
      </w:r>
      <w:r w:rsidRPr="003F5952">
        <w:rPr>
          <w:rFonts w:ascii="Times New Roman" w:hAnsi="Times New Roman" w:cs="Times New Roman"/>
          <w:lang w:val="en-US"/>
        </w:rPr>
        <w:t>, vol.</w:t>
      </w:r>
      <w:r>
        <w:rPr>
          <w:rFonts w:ascii="Times New Roman" w:hAnsi="Times New Roman" w:cs="Times New Roman"/>
          <w:lang w:val="en-US"/>
        </w:rPr>
        <w:t> </w:t>
      </w:r>
      <w:r w:rsidRPr="003F5952">
        <w:rPr>
          <w:rFonts w:ascii="Times New Roman" w:hAnsi="Times New Roman" w:cs="Times New Roman"/>
          <w:lang w:val="en-US"/>
        </w:rPr>
        <w:t>31, no.</w:t>
      </w:r>
      <w:r>
        <w:rPr>
          <w:rFonts w:ascii="Times New Roman" w:hAnsi="Times New Roman" w:cs="Times New Roman"/>
          <w:lang w:val="en-US"/>
        </w:rPr>
        <w:t> </w:t>
      </w:r>
      <w:r w:rsidRPr="003F5952">
        <w:rPr>
          <w:rFonts w:ascii="Times New Roman" w:hAnsi="Times New Roman" w:cs="Times New Roman"/>
          <w:lang w:val="en-US"/>
        </w:rPr>
        <w:t>1, 1992, p</w:t>
      </w:r>
      <w:r>
        <w:rPr>
          <w:rFonts w:ascii="Times New Roman" w:hAnsi="Times New Roman" w:cs="Times New Roman"/>
          <w:lang w:val="en-US"/>
        </w:rPr>
        <w:t>. 92</w:t>
      </w:r>
      <w:r w:rsidRPr="003F5952">
        <w:rPr>
          <w:rFonts w:ascii="Times New Roman" w:hAnsi="Times New Roman" w:cs="Times New Roman"/>
          <w:lang w:val="en-US"/>
        </w:rPr>
        <w:t>.</w:t>
      </w:r>
    </w:p>
  </w:footnote>
  <w:footnote w:id="29">
    <w:p w14:paraId="441F6DEF" w14:textId="77777777" w:rsidR="00E71E2C" w:rsidRPr="00EE255E" w:rsidRDefault="00E71E2C" w:rsidP="00E71E2C">
      <w:pPr>
        <w:pStyle w:val="Notedebasdepage"/>
        <w:jc w:val="both"/>
        <w:rPr>
          <w:lang w:val="en-US"/>
        </w:rPr>
      </w:pPr>
      <w:r w:rsidRPr="00EE255E">
        <w:rPr>
          <w:rStyle w:val="Appelnotedebasdep"/>
          <w:rFonts w:ascii="Times New Roman" w:hAnsi="Times New Roman" w:cs="Times New Roman"/>
        </w:rPr>
        <w:footnoteRef/>
      </w:r>
      <w:r w:rsidRPr="00EE255E">
        <w:rPr>
          <w:rFonts w:ascii="Times New Roman" w:hAnsi="Times New Roman" w:cs="Times New Roman"/>
          <w:lang w:val="en-US"/>
        </w:rPr>
        <w:t> Emmons</w:t>
      </w:r>
      <w:r w:rsidRPr="00286CBC">
        <w:rPr>
          <w:rFonts w:ascii="Times New Roman" w:hAnsi="Times New Roman" w:cs="Times New Roman"/>
          <w:lang w:val="en-US"/>
        </w:rPr>
        <w:t xml:space="preserve">, Charles F., and Jeff </w:t>
      </w:r>
      <w:proofErr w:type="spellStart"/>
      <w:r w:rsidRPr="00286CBC">
        <w:rPr>
          <w:rFonts w:ascii="Times New Roman" w:hAnsi="Times New Roman" w:cs="Times New Roman"/>
          <w:lang w:val="en-US"/>
        </w:rPr>
        <w:t>Sobal</w:t>
      </w:r>
      <w:proofErr w:type="spellEnd"/>
      <w:r w:rsidRPr="00286CBC">
        <w:rPr>
          <w:rFonts w:ascii="Times New Roman" w:hAnsi="Times New Roman" w:cs="Times New Roman"/>
          <w:lang w:val="en-US"/>
        </w:rPr>
        <w:t xml:space="preserve">. “Paranormal Beliefs: Functional Alternatives to Mainstream Religion?” </w:t>
      </w:r>
      <w:r w:rsidRPr="00286CBC">
        <w:rPr>
          <w:rFonts w:ascii="Times New Roman" w:hAnsi="Times New Roman" w:cs="Times New Roman"/>
          <w:i/>
          <w:iCs/>
          <w:lang w:val="en-US"/>
        </w:rPr>
        <w:t>Review of Religious Research</w:t>
      </w:r>
      <w:r w:rsidRPr="00286CBC">
        <w:rPr>
          <w:rFonts w:ascii="Times New Roman" w:hAnsi="Times New Roman" w:cs="Times New Roman"/>
          <w:lang w:val="en-US"/>
        </w:rPr>
        <w:t>, vol.</w:t>
      </w:r>
      <w:r>
        <w:rPr>
          <w:rFonts w:ascii="Times New Roman" w:hAnsi="Times New Roman" w:cs="Times New Roman"/>
          <w:lang w:val="en-US"/>
        </w:rPr>
        <w:t> </w:t>
      </w:r>
      <w:r w:rsidRPr="00286CBC">
        <w:rPr>
          <w:rFonts w:ascii="Times New Roman" w:hAnsi="Times New Roman" w:cs="Times New Roman"/>
          <w:lang w:val="en-US"/>
        </w:rPr>
        <w:t>22, no.</w:t>
      </w:r>
      <w:r>
        <w:rPr>
          <w:rFonts w:ascii="Times New Roman" w:hAnsi="Times New Roman" w:cs="Times New Roman"/>
          <w:lang w:val="en-US"/>
        </w:rPr>
        <w:t> </w:t>
      </w:r>
      <w:r w:rsidRPr="00286CBC">
        <w:rPr>
          <w:rFonts w:ascii="Times New Roman" w:hAnsi="Times New Roman" w:cs="Times New Roman"/>
          <w:lang w:val="en-US"/>
        </w:rPr>
        <w:t>4, 1981, p.</w:t>
      </w:r>
      <w:r>
        <w:rPr>
          <w:rFonts w:ascii="Times New Roman" w:hAnsi="Times New Roman" w:cs="Times New Roman"/>
          <w:lang w:val="en-US"/>
        </w:rPr>
        <w:t> </w:t>
      </w:r>
      <w:r w:rsidRPr="00286CBC">
        <w:rPr>
          <w:rFonts w:ascii="Times New Roman" w:hAnsi="Times New Roman" w:cs="Times New Roman"/>
          <w:lang w:val="en-US"/>
        </w:rPr>
        <w:t>3</w:t>
      </w:r>
      <w:r>
        <w:rPr>
          <w:rFonts w:ascii="Times New Roman" w:hAnsi="Times New Roman" w:cs="Times New Roman"/>
          <w:lang w:val="en-US"/>
        </w:rPr>
        <w:t>11</w:t>
      </w:r>
      <w:r w:rsidRPr="00286CBC">
        <w:rPr>
          <w:rFonts w:ascii="Times New Roman" w:hAnsi="Times New Roman" w:cs="Times New Roman"/>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94702F"/>
    <w:multiLevelType w:val="multilevel"/>
    <w:tmpl w:val="1C544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568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547"/>
    <w:rsid w:val="000007E2"/>
    <w:rsid w:val="00000AB2"/>
    <w:rsid w:val="00004ED6"/>
    <w:rsid w:val="000124A1"/>
    <w:rsid w:val="00023120"/>
    <w:rsid w:val="0003329C"/>
    <w:rsid w:val="00037D9F"/>
    <w:rsid w:val="00052D25"/>
    <w:rsid w:val="000539A9"/>
    <w:rsid w:val="00067E1F"/>
    <w:rsid w:val="00077FAE"/>
    <w:rsid w:val="00084010"/>
    <w:rsid w:val="00084CEC"/>
    <w:rsid w:val="000909F8"/>
    <w:rsid w:val="000916C6"/>
    <w:rsid w:val="000950EB"/>
    <w:rsid w:val="000964ED"/>
    <w:rsid w:val="000A4D9C"/>
    <w:rsid w:val="000B14CB"/>
    <w:rsid w:val="000B28BA"/>
    <w:rsid w:val="000B360E"/>
    <w:rsid w:val="000C1E0C"/>
    <w:rsid w:val="000D261C"/>
    <w:rsid w:val="000D5F07"/>
    <w:rsid w:val="0010446C"/>
    <w:rsid w:val="00117BD5"/>
    <w:rsid w:val="00124B32"/>
    <w:rsid w:val="00150EE1"/>
    <w:rsid w:val="00151343"/>
    <w:rsid w:val="001548CA"/>
    <w:rsid w:val="00175A4E"/>
    <w:rsid w:val="00182A05"/>
    <w:rsid w:val="00191B65"/>
    <w:rsid w:val="0019632F"/>
    <w:rsid w:val="001A5167"/>
    <w:rsid w:val="001B46E3"/>
    <w:rsid w:val="001B61AB"/>
    <w:rsid w:val="001E0C17"/>
    <w:rsid w:val="00200A1D"/>
    <w:rsid w:val="00224186"/>
    <w:rsid w:val="00225657"/>
    <w:rsid w:val="00233852"/>
    <w:rsid w:val="00237256"/>
    <w:rsid w:val="00266ED5"/>
    <w:rsid w:val="00272A32"/>
    <w:rsid w:val="00275E7A"/>
    <w:rsid w:val="00283996"/>
    <w:rsid w:val="00285104"/>
    <w:rsid w:val="0029587A"/>
    <w:rsid w:val="00297D57"/>
    <w:rsid w:val="002C3D46"/>
    <w:rsid w:val="002D219D"/>
    <w:rsid w:val="002D29D6"/>
    <w:rsid w:val="002D3258"/>
    <w:rsid w:val="002E3172"/>
    <w:rsid w:val="002F4494"/>
    <w:rsid w:val="00300788"/>
    <w:rsid w:val="00305419"/>
    <w:rsid w:val="00306E8C"/>
    <w:rsid w:val="00311A88"/>
    <w:rsid w:val="00313520"/>
    <w:rsid w:val="00320869"/>
    <w:rsid w:val="00325D52"/>
    <w:rsid w:val="00327144"/>
    <w:rsid w:val="003363C7"/>
    <w:rsid w:val="00336649"/>
    <w:rsid w:val="00355052"/>
    <w:rsid w:val="003605E9"/>
    <w:rsid w:val="003840A9"/>
    <w:rsid w:val="003B01B2"/>
    <w:rsid w:val="003B1272"/>
    <w:rsid w:val="003D7A20"/>
    <w:rsid w:val="003E697E"/>
    <w:rsid w:val="00413C1C"/>
    <w:rsid w:val="00414C1E"/>
    <w:rsid w:val="004159E9"/>
    <w:rsid w:val="00420EB1"/>
    <w:rsid w:val="004241E1"/>
    <w:rsid w:val="00434C0C"/>
    <w:rsid w:val="00444EC2"/>
    <w:rsid w:val="00455DAF"/>
    <w:rsid w:val="004716A2"/>
    <w:rsid w:val="00473315"/>
    <w:rsid w:val="00483FBD"/>
    <w:rsid w:val="00493492"/>
    <w:rsid w:val="00494DA8"/>
    <w:rsid w:val="004A0D97"/>
    <w:rsid w:val="004B5416"/>
    <w:rsid w:val="004C035F"/>
    <w:rsid w:val="004D3B51"/>
    <w:rsid w:val="004D6083"/>
    <w:rsid w:val="004D68F9"/>
    <w:rsid w:val="004E331A"/>
    <w:rsid w:val="00505222"/>
    <w:rsid w:val="00520D38"/>
    <w:rsid w:val="00521242"/>
    <w:rsid w:val="00531665"/>
    <w:rsid w:val="00540271"/>
    <w:rsid w:val="00542D05"/>
    <w:rsid w:val="005435DD"/>
    <w:rsid w:val="0056554F"/>
    <w:rsid w:val="00570E3E"/>
    <w:rsid w:val="005730F3"/>
    <w:rsid w:val="00580A37"/>
    <w:rsid w:val="005A105D"/>
    <w:rsid w:val="005B5462"/>
    <w:rsid w:val="005C7C8B"/>
    <w:rsid w:val="005D180E"/>
    <w:rsid w:val="005D3294"/>
    <w:rsid w:val="005F3B05"/>
    <w:rsid w:val="00604DF2"/>
    <w:rsid w:val="00610E45"/>
    <w:rsid w:val="00622C39"/>
    <w:rsid w:val="00640388"/>
    <w:rsid w:val="00651EBA"/>
    <w:rsid w:val="00665DE2"/>
    <w:rsid w:val="006671CA"/>
    <w:rsid w:val="0066769E"/>
    <w:rsid w:val="006725C6"/>
    <w:rsid w:val="006956C9"/>
    <w:rsid w:val="00700BED"/>
    <w:rsid w:val="00731DEB"/>
    <w:rsid w:val="00744264"/>
    <w:rsid w:val="00750CCE"/>
    <w:rsid w:val="007600EE"/>
    <w:rsid w:val="00763E03"/>
    <w:rsid w:val="00767568"/>
    <w:rsid w:val="00771BFA"/>
    <w:rsid w:val="00793398"/>
    <w:rsid w:val="007A5772"/>
    <w:rsid w:val="007A7EF2"/>
    <w:rsid w:val="007B432E"/>
    <w:rsid w:val="007B770B"/>
    <w:rsid w:val="007D157A"/>
    <w:rsid w:val="007D4FA9"/>
    <w:rsid w:val="007E4609"/>
    <w:rsid w:val="007F11F1"/>
    <w:rsid w:val="007F5926"/>
    <w:rsid w:val="00805AF3"/>
    <w:rsid w:val="0081111A"/>
    <w:rsid w:val="00824445"/>
    <w:rsid w:val="0083779E"/>
    <w:rsid w:val="00854F26"/>
    <w:rsid w:val="00856211"/>
    <w:rsid w:val="008664DF"/>
    <w:rsid w:val="00870E29"/>
    <w:rsid w:val="008805C0"/>
    <w:rsid w:val="00891AAA"/>
    <w:rsid w:val="00892BB3"/>
    <w:rsid w:val="00897547"/>
    <w:rsid w:val="008A208F"/>
    <w:rsid w:val="008A7790"/>
    <w:rsid w:val="008B1588"/>
    <w:rsid w:val="008B1D8F"/>
    <w:rsid w:val="008B23E1"/>
    <w:rsid w:val="008F63C6"/>
    <w:rsid w:val="008F74C5"/>
    <w:rsid w:val="0090439D"/>
    <w:rsid w:val="0091109A"/>
    <w:rsid w:val="0091304F"/>
    <w:rsid w:val="00913B98"/>
    <w:rsid w:val="00927B39"/>
    <w:rsid w:val="00935CA3"/>
    <w:rsid w:val="0094637B"/>
    <w:rsid w:val="00954482"/>
    <w:rsid w:val="00956973"/>
    <w:rsid w:val="009711B6"/>
    <w:rsid w:val="0098643D"/>
    <w:rsid w:val="009B18F9"/>
    <w:rsid w:val="009D6A3B"/>
    <w:rsid w:val="00A077BC"/>
    <w:rsid w:val="00A07D63"/>
    <w:rsid w:val="00A10BC3"/>
    <w:rsid w:val="00A1302B"/>
    <w:rsid w:val="00A15060"/>
    <w:rsid w:val="00A4742D"/>
    <w:rsid w:val="00A6072F"/>
    <w:rsid w:val="00A63E0D"/>
    <w:rsid w:val="00A7134A"/>
    <w:rsid w:val="00A81D27"/>
    <w:rsid w:val="00A91F3D"/>
    <w:rsid w:val="00A925F3"/>
    <w:rsid w:val="00A940D4"/>
    <w:rsid w:val="00A97B3B"/>
    <w:rsid w:val="00AA6600"/>
    <w:rsid w:val="00AB033C"/>
    <w:rsid w:val="00AB4AC0"/>
    <w:rsid w:val="00AC1B5F"/>
    <w:rsid w:val="00AD772A"/>
    <w:rsid w:val="00AE3070"/>
    <w:rsid w:val="00AE41CB"/>
    <w:rsid w:val="00B1398A"/>
    <w:rsid w:val="00B20899"/>
    <w:rsid w:val="00B27CD6"/>
    <w:rsid w:val="00B538A9"/>
    <w:rsid w:val="00B705D1"/>
    <w:rsid w:val="00B91A89"/>
    <w:rsid w:val="00BA4096"/>
    <w:rsid w:val="00BB1C41"/>
    <w:rsid w:val="00BC501E"/>
    <w:rsid w:val="00BD302C"/>
    <w:rsid w:val="00BD3555"/>
    <w:rsid w:val="00C01DC8"/>
    <w:rsid w:val="00C04F40"/>
    <w:rsid w:val="00C073D3"/>
    <w:rsid w:val="00C21CC9"/>
    <w:rsid w:val="00C448AF"/>
    <w:rsid w:val="00C57554"/>
    <w:rsid w:val="00C67EB4"/>
    <w:rsid w:val="00C85ACF"/>
    <w:rsid w:val="00C85DC0"/>
    <w:rsid w:val="00C870A5"/>
    <w:rsid w:val="00C87488"/>
    <w:rsid w:val="00C94E09"/>
    <w:rsid w:val="00C96DC2"/>
    <w:rsid w:val="00CD0A15"/>
    <w:rsid w:val="00CD11E7"/>
    <w:rsid w:val="00CE1B44"/>
    <w:rsid w:val="00CF0974"/>
    <w:rsid w:val="00CF2739"/>
    <w:rsid w:val="00CF5F5D"/>
    <w:rsid w:val="00CF61F3"/>
    <w:rsid w:val="00D01C63"/>
    <w:rsid w:val="00D14F8B"/>
    <w:rsid w:val="00D15A89"/>
    <w:rsid w:val="00D16BA2"/>
    <w:rsid w:val="00D25894"/>
    <w:rsid w:val="00D340B5"/>
    <w:rsid w:val="00D77327"/>
    <w:rsid w:val="00D778AD"/>
    <w:rsid w:val="00D941BF"/>
    <w:rsid w:val="00DA18E6"/>
    <w:rsid w:val="00DA267F"/>
    <w:rsid w:val="00DA5D53"/>
    <w:rsid w:val="00DB380B"/>
    <w:rsid w:val="00DE5FB7"/>
    <w:rsid w:val="00DE6B22"/>
    <w:rsid w:val="00DF6B33"/>
    <w:rsid w:val="00E018A4"/>
    <w:rsid w:val="00E06B4E"/>
    <w:rsid w:val="00E101E6"/>
    <w:rsid w:val="00E163BE"/>
    <w:rsid w:val="00E20952"/>
    <w:rsid w:val="00E2264F"/>
    <w:rsid w:val="00E278BA"/>
    <w:rsid w:val="00E37547"/>
    <w:rsid w:val="00E55CDC"/>
    <w:rsid w:val="00E617C8"/>
    <w:rsid w:val="00E66DBC"/>
    <w:rsid w:val="00E71E2C"/>
    <w:rsid w:val="00E7709C"/>
    <w:rsid w:val="00E83D2A"/>
    <w:rsid w:val="00E84AED"/>
    <w:rsid w:val="00E873AB"/>
    <w:rsid w:val="00E93191"/>
    <w:rsid w:val="00EB09B3"/>
    <w:rsid w:val="00EB6663"/>
    <w:rsid w:val="00EC0CE2"/>
    <w:rsid w:val="00EC6DCE"/>
    <w:rsid w:val="00EC70A1"/>
    <w:rsid w:val="00EE1A84"/>
    <w:rsid w:val="00EF0320"/>
    <w:rsid w:val="00EF5853"/>
    <w:rsid w:val="00EF7345"/>
    <w:rsid w:val="00F11B41"/>
    <w:rsid w:val="00F11E98"/>
    <w:rsid w:val="00F320FF"/>
    <w:rsid w:val="00F33DEC"/>
    <w:rsid w:val="00F40742"/>
    <w:rsid w:val="00F51E2B"/>
    <w:rsid w:val="00F52F62"/>
    <w:rsid w:val="00F67A32"/>
    <w:rsid w:val="00F72090"/>
    <w:rsid w:val="00F73FE8"/>
    <w:rsid w:val="00F80D09"/>
    <w:rsid w:val="00FA0B1E"/>
    <w:rsid w:val="00FA2D9F"/>
    <w:rsid w:val="00FA6B07"/>
    <w:rsid w:val="00FB0DCD"/>
    <w:rsid w:val="00FB0F82"/>
    <w:rsid w:val="00FB3402"/>
    <w:rsid w:val="00FC0E05"/>
    <w:rsid w:val="00FC27D6"/>
    <w:rsid w:val="00FD64B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9663A"/>
  <w15:chartTrackingRefBased/>
  <w15:docId w15:val="{0794E75E-57EA-7440-AE15-A9DE7C835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37D9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unhideWhenUsed/>
    <w:qFormat/>
    <w:rsid w:val="00F51E2B"/>
    <w:pPr>
      <w:keepNext/>
      <w:keepLines/>
      <w:spacing w:before="40"/>
      <w:outlineLvl w:val="2"/>
    </w:pPr>
    <w:rPr>
      <w:rFonts w:asciiTheme="majorHAnsi" w:eastAsiaTheme="majorEastAsia" w:hAnsiTheme="majorHAnsi" w:cstheme="majorBidi"/>
      <w:color w:val="1F3763" w:themeColor="accent1" w:themeShade="7F"/>
    </w:rPr>
  </w:style>
  <w:style w:type="paragraph" w:styleId="Titre4">
    <w:name w:val="heading 4"/>
    <w:basedOn w:val="Normal"/>
    <w:link w:val="Titre4Car"/>
    <w:uiPriority w:val="9"/>
    <w:qFormat/>
    <w:rsid w:val="00E37547"/>
    <w:pPr>
      <w:spacing w:before="100" w:beforeAutospacing="1" w:after="100" w:afterAutospacing="1"/>
      <w:outlineLvl w:val="3"/>
    </w:pPr>
    <w:rPr>
      <w:rFonts w:ascii="Times New Roman" w:eastAsia="Times New Roman" w:hAnsi="Times New Roman" w:cs="Times New Roman"/>
      <w:b/>
      <w:bCs/>
      <w:kern w:val="0"/>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E37547"/>
    <w:rPr>
      <w:rFonts w:ascii="Times New Roman" w:eastAsia="Times New Roman" w:hAnsi="Times New Roman" w:cs="Times New Roman"/>
      <w:b/>
      <w:bCs/>
      <w:kern w:val="0"/>
      <w:lang w:eastAsia="fr-FR"/>
      <w14:ligatures w14:val="none"/>
    </w:rPr>
  </w:style>
  <w:style w:type="character" w:customStyle="1" w:styleId="authorname">
    <w:name w:val="authorname"/>
    <w:basedOn w:val="Policepardfaut"/>
    <w:rsid w:val="00E37547"/>
  </w:style>
  <w:style w:type="character" w:customStyle="1" w:styleId="separator">
    <w:name w:val="separator"/>
    <w:basedOn w:val="Policepardfaut"/>
    <w:rsid w:val="00E37547"/>
  </w:style>
  <w:style w:type="character" w:customStyle="1" w:styleId="Date1">
    <w:name w:val="Date1"/>
    <w:basedOn w:val="Policepardfaut"/>
    <w:rsid w:val="00E37547"/>
  </w:style>
  <w:style w:type="character" w:customStyle="1" w:styleId="arttitle">
    <w:name w:val="art_title"/>
    <w:basedOn w:val="Policepardfaut"/>
    <w:rsid w:val="00E37547"/>
  </w:style>
  <w:style w:type="character" w:customStyle="1" w:styleId="serialtitle">
    <w:name w:val="serial_title"/>
    <w:basedOn w:val="Policepardfaut"/>
    <w:rsid w:val="00E37547"/>
  </w:style>
  <w:style w:type="character" w:customStyle="1" w:styleId="volumeissue">
    <w:name w:val="volume_issue"/>
    <w:basedOn w:val="Policepardfaut"/>
    <w:rsid w:val="00E37547"/>
  </w:style>
  <w:style w:type="character" w:customStyle="1" w:styleId="pagerange">
    <w:name w:val="page_range"/>
    <w:basedOn w:val="Policepardfaut"/>
    <w:rsid w:val="00E37547"/>
  </w:style>
  <w:style w:type="character" w:customStyle="1" w:styleId="doilink">
    <w:name w:val="doi_link"/>
    <w:basedOn w:val="Policepardfaut"/>
    <w:rsid w:val="00E37547"/>
  </w:style>
  <w:style w:type="character" w:styleId="Lienhypertexte">
    <w:name w:val="Hyperlink"/>
    <w:basedOn w:val="Policepardfaut"/>
    <w:uiPriority w:val="99"/>
    <w:unhideWhenUsed/>
    <w:rsid w:val="00E37547"/>
    <w:rPr>
      <w:color w:val="0000FF"/>
      <w:u w:val="single"/>
    </w:rPr>
  </w:style>
  <w:style w:type="paragraph" w:styleId="NormalWeb">
    <w:name w:val="Normal (Web)"/>
    <w:basedOn w:val="Normal"/>
    <w:uiPriority w:val="99"/>
    <w:unhideWhenUsed/>
    <w:rsid w:val="00E278BA"/>
    <w:pPr>
      <w:spacing w:before="100" w:beforeAutospacing="1" w:after="100" w:afterAutospacing="1"/>
    </w:pPr>
    <w:rPr>
      <w:rFonts w:ascii="Times New Roman" w:eastAsia="Times New Roman" w:hAnsi="Times New Roman" w:cs="Times New Roman"/>
      <w:kern w:val="0"/>
      <w:lang w:eastAsia="fr-FR"/>
      <w14:ligatures w14:val="none"/>
    </w:rPr>
  </w:style>
  <w:style w:type="character" w:styleId="lev">
    <w:name w:val="Strong"/>
    <w:basedOn w:val="Policepardfaut"/>
    <w:uiPriority w:val="22"/>
    <w:qFormat/>
    <w:rsid w:val="00E278BA"/>
    <w:rPr>
      <w:b/>
      <w:bCs/>
    </w:rPr>
  </w:style>
  <w:style w:type="paragraph" w:styleId="Notedebasdepage">
    <w:name w:val="footnote text"/>
    <w:basedOn w:val="Normal"/>
    <w:link w:val="NotedebasdepageCar"/>
    <w:uiPriority w:val="99"/>
    <w:unhideWhenUsed/>
    <w:rsid w:val="00FC27D6"/>
    <w:rPr>
      <w:sz w:val="20"/>
      <w:szCs w:val="20"/>
    </w:rPr>
  </w:style>
  <w:style w:type="character" w:customStyle="1" w:styleId="NotedebasdepageCar">
    <w:name w:val="Note de bas de page Car"/>
    <w:basedOn w:val="Policepardfaut"/>
    <w:link w:val="Notedebasdepage"/>
    <w:uiPriority w:val="99"/>
    <w:rsid w:val="00FC27D6"/>
    <w:rPr>
      <w:sz w:val="20"/>
      <w:szCs w:val="20"/>
    </w:rPr>
  </w:style>
  <w:style w:type="character" w:styleId="Appelnotedebasdep">
    <w:name w:val="footnote reference"/>
    <w:basedOn w:val="Policepardfaut"/>
    <w:uiPriority w:val="99"/>
    <w:semiHidden/>
    <w:unhideWhenUsed/>
    <w:rsid w:val="00FC27D6"/>
    <w:rPr>
      <w:vertAlign w:val="superscript"/>
    </w:rPr>
  </w:style>
  <w:style w:type="character" w:styleId="Accentuation">
    <w:name w:val="Emphasis"/>
    <w:basedOn w:val="Policepardfaut"/>
    <w:uiPriority w:val="20"/>
    <w:qFormat/>
    <w:rsid w:val="00CF5F5D"/>
    <w:rPr>
      <w:i/>
      <w:iCs/>
    </w:rPr>
  </w:style>
  <w:style w:type="character" w:customStyle="1" w:styleId="Titre3Car">
    <w:name w:val="Titre 3 Car"/>
    <w:basedOn w:val="Policepardfaut"/>
    <w:link w:val="Titre3"/>
    <w:uiPriority w:val="9"/>
    <w:rsid w:val="00F51E2B"/>
    <w:rPr>
      <w:rFonts w:asciiTheme="majorHAnsi" w:eastAsiaTheme="majorEastAsia" w:hAnsiTheme="majorHAnsi" w:cstheme="majorBidi"/>
      <w:color w:val="1F3763" w:themeColor="accent1" w:themeShade="7F"/>
    </w:rPr>
  </w:style>
  <w:style w:type="paragraph" w:styleId="PrformatHTML">
    <w:name w:val="HTML Preformatted"/>
    <w:basedOn w:val="Normal"/>
    <w:link w:val="PrformatHTMLCar"/>
    <w:uiPriority w:val="99"/>
    <w:unhideWhenUsed/>
    <w:rsid w:val="00096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fr-FR"/>
      <w14:ligatures w14:val="none"/>
    </w:rPr>
  </w:style>
  <w:style w:type="character" w:customStyle="1" w:styleId="PrformatHTMLCar">
    <w:name w:val="Préformaté HTML Car"/>
    <w:basedOn w:val="Policepardfaut"/>
    <w:link w:val="PrformatHTML"/>
    <w:uiPriority w:val="99"/>
    <w:rsid w:val="000964ED"/>
    <w:rPr>
      <w:rFonts w:ascii="Courier New" w:eastAsia="Times New Roman" w:hAnsi="Courier New" w:cs="Courier New"/>
      <w:kern w:val="0"/>
      <w:sz w:val="20"/>
      <w:szCs w:val="20"/>
      <w:lang w:eastAsia="fr-FR"/>
      <w14:ligatures w14:val="none"/>
    </w:rPr>
  </w:style>
  <w:style w:type="character" w:customStyle="1" w:styleId="y2iqfc">
    <w:name w:val="y2iqfc"/>
    <w:basedOn w:val="Policepardfaut"/>
    <w:rsid w:val="000964ED"/>
  </w:style>
  <w:style w:type="paragraph" w:customStyle="1" w:styleId="location">
    <w:name w:val="location"/>
    <w:basedOn w:val="Normal"/>
    <w:rsid w:val="003D7A20"/>
    <w:pPr>
      <w:spacing w:before="100" w:beforeAutospacing="1" w:after="100" w:afterAutospacing="1"/>
    </w:pPr>
    <w:rPr>
      <w:rFonts w:ascii="Times New Roman" w:eastAsia="Times New Roman" w:hAnsi="Times New Roman" w:cs="Times New Roman"/>
      <w:kern w:val="0"/>
      <w:lang w:eastAsia="fr-FR"/>
      <w14:ligatures w14:val="none"/>
    </w:rPr>
  </w:style>
  <w:style w:type="character" w:styleId="Mentionnonrsolue">
    <w:name w:val="Unresolved Mention"/>
    <w:basedOn w:val="Policepardfaut"/>
    <w:uiPriority w:val="99"/>
    <w:rsid w:val="00FA0B1E"/>
    <w:rPr>
      <w:color w:val="605E5C"/>
      <w:shd w:val="clear" w:color="auto" w:fill="E1DFDD"/>
    </w:rPr>
  </w:style>
  <w:style w:type="paragraph" w:styleId="Pieddepage">
    <w:name w:val="footer"/>
    <w:basedOn w:val="Normal"/>
    <w:link w:val="PieddepageCar"/>
    <w:uiPriority w:val="99"/>
    <w:unhideWhenUsed/>
    <w:rsid w:val="00580A37"/>
    <w:pPr>
      <w:tabs>
        <w:tab w:val="center" w:pos="4536"/>
        <w:tab w:val="right" w:pos="9072"/>
      </w:tabs>
    </w:pPr>
  </w:style>
  <w:style w:type="character" w:customStyle="1" w:styleId="PieddepageCar">
    <w:name w:val="Pied de page Car"/>
    <w:basedOn w:val="Policepardfaut"/>
    <w:link w:val="Pieddepage"/>
    <w:uiPriority w:val="99"/>
    <w:rsid w:val="00580A37"/>
  </w:style>
  <w:style w:type="character" w:styleId="Numrodepage">
    <w:name w:val="page number"/>
    <w:basedOn w:val="Policepardfaut"/>
    <w:uiPriority w:val="99"/>
    <w:semiHidden/>
    <w:unhideWhenUsed/>
    <w:rsid w:val="00580A37"/>
  </w:style>
  <w:style w:type="paragraph" w:styleId="En-tte">
    <w:name w:val="header"/>
    <w:basedOn w:val="Normal"/>
    <w:link w:val="En-tteCar"/>
    <w:uiPriority w:val="99"/>
    <w:unhideWhenUsed/>
    <w:rsid w:val="00D941BF"/>
    <w:pPr>
      <w:tabs>
        <w:tab w:val="center" w:pos="4536"/>
        <w:tab w:val="right" w:pos="9072"/>
      </w:tabs>
    </w:pPr>
  </w:style>
  <w:style w:type="character" w:customStyle="1" w:styleId="En-tteCar">
    <w:name w:val="En-tête Car"/>
    <w:basedOn w:val="Policepardfaut"/>
    <w:link w:val="En-tte"/>
    <w:uiPriority w:val="99"/>
    <w:rsid w:val="00D941BF"/>
  </w:style>
  <w:style w:type="character" w:customStyle="1" w:styleId="Titre1Car">
    <w:name w:val="Titre 1 Car"/>
    <w:basedOn w:val="Policepardfaut"/>
    <w:link w:val="Titre1"/>
    <w:uiPriority w:val="9"/>
    <w:rsid w:val="00037D9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5881">
      <w:bodyDiv w:val="1"/>
      <w:marLeft w:val="0"/>
      <w:marRight w:val="0"/>
      <w:marTop w:val="0"/>
      <w:marBottom w:val="0"/>
      <w:divBdr>
        <w:top w:val="none" w:sz="0" w:space="0" w:color="auto"/>
        <w:left w:val="none" w:sz="0" w:space="0" w:color="auto"/>
        <w:bottom w:val="none" w:sz="0" w:space="0" w:color="auto"/>
        <w:right w:val="none" w:sz="0" w:space="0" w:color="auto"/>
      </w:divBdr>
      <w:divsChild>
        <w:div w:id="1540706103">
          <w:marLeft w:val="0"/>
          <w:marRight w:val="0"/>
          <w:marTop w:val="0"/>
          <w:marBottom w:val="0"/>
          <w:divBdr>
            <w:top w:val="none" w:sz="0" w:space="0" w:color="auto"/>
            <w:left w:val="none" w:sz="0" w:space="0" w:color="auto"/>
            <w:bottom w:val="none" w:sz="0" w:space="0" w:color="auto"/>
            <w:right w:val="none" w:sz="0" w:space="0" w:color="auto"/>
          </w:divBdr>
          <w:divsChild>
            <w:div w:id="125701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8641">
      <w:bodyDiv w:val="1"/>
      <w:marLeft w:val="0"/>
      <w:marRight w:val="0"/>
      <w:marTop w:val="0"/>
      <w:marBottom w:val="0"/>
      <w:divBdr>
        <w:top w:val="none" w:sz="0" w:space="0" w:color="auto"/>
        <w:left w:val="none" w:sz="0" w:space="0" w:color="auto"/>
        <w:bottom w:val="none" w:sz="0" w:space="0" w:color="auto"/>
        <w:right w:val="none" w:sz="0" w:space="0" w:color="auto"/>
      </w:divBdr>
      <w:divsChild>
        <w:div w:id="2031176309">
          <w:marLeft w:val="0"/>
          <w:marRight w:val="0"/>
          <w:marTop w:val="0"/>
          <w:marBottom w:val="0"/>
          <w:divBdr>
            <w:top w:val="none" w:sz="0" w:space="0" w:color="auto"/>
            <w:left w:val="none" w:sz="0" w:space="0" w:color="auto"/>
            <w:bottom w:val="none" w:sz="0" w:space="0" w:color="auto"/>
            <w:right w:val="none" w:sz="0" w:space="0" w:color="auto"/>
          </w:divBdr>
          <w:divsChild>
            <w:div w:id="146928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09359">
      <w:bodyDiv w:val="1"/>
      <w:marLeft w:val="0"/>
      <w:marRight w:val="0"/>
      <w:marTop w:val="0"/>
      <w:marBottom w:val="0"/>
      <w:divBdr>
        <w:top w:val="none" w:sz="0" w:space="0" w:color="auto"/>
        <w:left w:val="none" w:sz="0" w:space="0" w:color="auto"/>
        <w:bottom w:val="none" w:sz="0" w:space="0" w:color="auto"/>
        <w:right w:val="none" w:sz="0" w:space="0" w:color="auto"/>
      </w:divBdr>
      <w:divsChild>
        <w:div w:id="769857818">
          <w:marLeft w:val="0"/>
          <w:marRight w:val="0"/>
          <w:marTop w:val="0"/>
          <w:marBottom w:val="0"/>
          <w:divBdr>
            <w:top w:val="none" w:sz="0" w:space="0" w:color="auto"/>
            <w:left w:val="none" w:sz="0" w:space="0" w:color="auto"/>
            <w:bottom w:val="none" w:sz="0" w:space="0" w:color="auto"/>
            <w:right w:val="none" w:sz="0" w:space="0" w:color="auto"/>
          </w:divBdr>
        </w:div>
      </w:divsChild>
    </w:div>
    <w:div w:id="321203812">
      <w:bodyDiv w:val="1"/>
      <w:marLeft w:val="0"/>
      <w:marRight w:val="0"/>
      <w:marTop w:val="0"/>
      <w:marBottom w:val="0"/>
      <w:divBdr>
        <w:top w:val="none" w:sz="0" w:space="0" w:color="auto"/>
        <w:left w:val="none" w:sz="0" w:space="0" w:color="auto"/>
        <w:bottom w:val="none" w:sz="0" w:space="0" w:color="auto"/>
        <w:right w:val="none" w:sz="0" w:space="0" w:color="auto"/>
      </w:divBdr>
    </w:div>
    <w:div w:id="419525573">
      <w:bodyDiv w:val="1"/>
      <w:marLeft w:val="0"/>
      <w:marRight w:val="0"/>
      <w:marTop w:val="0"/>
      <w:marBottom w:val="0"/>
      <w:divBdr>
        <w:top w:val="none" w:sz="0" w:space="0" w:color="auto"/>
        <w:left w:val="none" w:sz="0" w:space="0" w:color="auto"/>
        <w:bottom w:val="none" w:sz="0" w:space="0" w:color="auto"/>
        <w:right w:val="none" w:sz="0" w:space="0" w:color="auto"/>
      </w:divBdr>
    </w:div>
    <w:div w:id="553127587">
      <w:bodyDiv w:val="1"/>
      <w:marLeft w:val="0"/>
      <w:marRight w:val="0"/>
      <w:marTop w:val="0"/>
      <w:marBottom w:val="0"/>
      <w:divBdr>
        <w:top w:val="none" w:sz="0" w:space="0" w:color="auto"/>
        <w:left w:val="none" w:sz="0" w:space="0" w:color="auto"/>
        <w:bottom w:val="none" w:sz="0" w:space="0" w:color="auto"/>
        <w:right w:val="none" w:sz="0" w:space="0" w:color="auto"/>
      </w:divBdr>
      <w:divsChild>
        <w:div w:id="1219391994">
          <w:marLeft w:val="0"/>
          <w:marRight w:val="0"/>
          <w:marTop w:val="0"/>
          <w:marBottom w:val="0"/>
          <w:divBdr>
            <w:top w:val="none" w:sz="0" w:space="0" w:color="auto"/>
            <w:left w:val="none" w:sz="0" w:space="0" w:color="auto"/>
            <w:bottom w:val="none" w:sz="0" w:space="0" w:color="auto"/>
            <w:right w:val="none" w:sz="0" w:space="0" w:color="auto"/>
          </w:divBdr>
        </w:div>
      </w:divsChild>
    </w:div>
    <w:div w:id="786660500">
      <w:bodyDiv w:val="1"/>
      <w:marLeft w:val="0"/>
      <w:marRight w:val="0"/>
      <w:marTop w:val="0"/>
      <w:marBottom w:val="0"/>
      <w:divBdr>
        <w:top w:val="none" w:sz="0" w:space="0" w:color="auto"/>
        <w:left w:val="none" w:sz="0" w:space="0" w:color="auto"/>
        <w:bottom w:val="none" w:sz="0" w:space="0" w:color="auto"/>
        <w:right w:val="none" w:sz="0" w:space="0" w:color="auto"/>
      </w:divBdr>
    </w:div>
    <w:div w:id="943072334">
      <w:bodyDiv w:val="1"/>
      <w:marLeft w:val="0"/>
      <w:marRight w:val="0"/>
      <w:marTop w:val="0"/>
      <w:marBottom w:val="0"/>
      <w:divBdr>
        <w:top w:val="none" w:sz="0" w:space="0" w:color="auto"/>
        <w:left w:val="none" w:sz="0" w:space="0" w:color="auto"/>
        <w:bottom w:val="none" w:sz="0" w:space="0" w:color="auto"/>
        <w:right w:val="none" w:sz="0" w:space="0" w:color="auto"/>
      </w:divBdr>
      <w:divsChild>
        <w:div w:id="137963901">
          <w:marLeft w:val="0"/>
          <w:marRight w:val="0"/>
          <w:marTop w:val="0"/>
          <w:marBottom w:val="0"/>
          <w:divBdr>
            <w:top w:val="none" w:sz="0" w:space="0" w:color="auto"/>
            <w:left w:val="none" w:sz="0" w:space="0" w:color="auto"/>
            <w:bottom w:val="none" w:sz="0" w:space="0" w:color="auto"/>
            <w:right w:val="none" w:sz="0" w:space="0" w:color="auto"/>
          </w:divBdr>
          <w:divsChild>
            <w:div w:id="123878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421694">
      <w:bodyDiv w:val="1"/>
      <w:marLeft w:val="0"/>
      <w:marRight w:val="0"/>
      <w:marTop w:val="0"/>
      <w:marBottom w:val="0"/>
      <w:divBdr>
        <w:top w:val="none" w:sz="0" w:space="0" w:color="auto"/>
        <w:left w:val="none" w:sz="0" w:space="0" w:color="auto"/>
        <w:bottom w:val="none" w:sz="0" w:space="0" w:color="auto"/>
        <w:right w:val="none" w:sz="0" w:space="0" w:color="auto"/>
      </w:divBdr>
      <w:divsChild>
        <w:div w:id="669261411">
          <w:marLeft w:val="0"/>
          <w:marRight w:val="0"/>
          <w:marTop w:val="0"/>
          <w:marBottom w:val="0"/>
          <w:divBdr>
            <w:top w:val="none" w:sz="0" w:space="0" w:color="auto"/>
            <w:left w:val="none" w:sz="0" w:space="0" w:color="auto"/>
            <w:bottom w:val="none" w:sz="0" w:space="0" w:color="auto"/>
            <w:right w:val="none" w:sz="0" w:space="0" w:color="auto"/>
          </w:divBdr>
          <w:divsChild>
            <w:div w:id="185391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8036">
      <w:bodyDiv w:val="1"/>
      <w:marLeft w:val="0"/>
      <w:marRight w:val="0"/>
      <w:marTop w:val="0"/>
      <w:marBottom w:val="0"/>
      <w:divBdr>
        <w:top w:val="none" w:sz="0" w:space="0" w:color="auto"/>
        <w:left w:val="none" w:sz="0" w:space="0" w:color="auto"/>
        <w:bottom w:val="none" w:sz="0" w:space="0" w:color="auto"/>
        <w:right w:val="none" w:sz="0" w:space="0" w:color="auto"/>
      </w:divBdr>
    </w:div>
    <w:div w:id="1117257832">
      <w:bodyDiv w:val="1"/>
      <w:marLeft w:val="0"/>
      <w:marRight w:val="0"/>
      <w:marTop w:val="0"/>
      <w:marBottom w:val="0"/>
      <w:divBdr>
        <w:top w:val="none" w:sz="0" w:space="0" w:color="auto"/>
        <w:left w:val="none" w:sz="0" w:space="0" w:color="auto"/>
        <w:bottom w:val="none" w:sz="0" w:space="0" w:color="auto"/>
        <w:right w:val="none" w:sz="0" w:space="0" w:color="auto"/>
      </w:divBdr>
      <w:divsChild>
        <w:div w:id="2125079389">
          <w:marLeft w:val="0"/>
          <w:marRight w:val="0"/>
          <w:marTop w:val="0"/>
          <w:marBottom w:val="0"/>
          <w:divBdr>
            <w:top w:val="none" w:sz="0" w:space="0" w:color="auto"/>
            <w:left w:val="none" w:sz="0" w:space="0" w:color="auto"/>
            <w:bottom w:val="none" w:sz="0" w:space="0" w:color="auto"/>
            <w:right w:val="none" w:sz="0" w:space="0" w:color="auto"/>
          </w:divBdr>
          <w:divsChild>
            <w:div w:id="9439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419373">
      <w:bodyDiv w:val="1"/>
      <w:marLeft w:val="0"/>
      <w:marRight w:val="0"/>
      <w:marTop w:val="0"/>
      <w:marBottom w:val="0"/>
      <w:divBdr>
        <w:top w:val="none" w:sz="0" w:space="0" w:color="auto"/>
        <w:left w:val="none" w:sz="0" w:space="0" w:color="auto"/>
        <w:bottom w:val="none" w:sz="0" w:space="0" w:color="auto"/>
        <w:right w:val="none" w:sz="0" w:space="0" w:color="auto"/>
      </w:divBdr>
    </w:div>
    <w:div w:id="1178235420">
      <w:bodyDiv w:val="1"/>
      <w:marLeft w:val="0"/>
      <w:marRight w:val="0"/>
      <w:marTop w:val="0"/>
      <w:marBottom w:val="0"/>
      <w:divBdr>
        <w:top w:val="none" w:sz="0" w:space="0" w:color="auto"/>
        <w:left w:val="none" w:sz="0" w:space="0" w:color="auto"/>
        <w:bottom w:val="none" w:sz="0" w:space="0" w:color="auto"/>
        <w:right w:val="none" w:sz="0" w:space="0" w:color="auto"/>
      </w:divBdr>
    </w:div>
    <w:div w:id="1307857579">
      <w:bodyDiv w:val="1"/>
      <w:marLeft w:val="0"/>
      <w:marRight w:val="0"/>
      <w:marTop w:val="0"/>
      <w:marBottom w:val="0"/>
      <w:divBdr>
        <w:top w:val="none" w:sz="0" w:space="0" w:color="auto"/>
        <w:left w:val="none" w:sz="0" w:space="0" w:color="auto"/>
        <w:bottom w:val="none" w:sz="0" w:space="0" w:color="auto"/>
        <w:right w:val="none" w:sz="0" w:space="0" w:color="auto"/>
      </w:divBdr>
    </w:div>
    <w:div w:id="1315338049">
      <w:bodyDiv w:val="1"/>
      <w:marLeft w:val="0"/>
      <w:marRight w:val="0"/>
      <w:marTop w:val="0"/>
      <w:marBottom w:val="0"/>
      <w:divBdr>
        <w:top w:val="none" w:sz="0" w:space="0" w:color="auto"/>
        <w:left w:val="none" w:sz="0" w:space="0" w:color="auto"/>
        <w:bottom w:val="none" w:sz="0" w:space="0" w:color="auto"/>
        <w:right w:val="none" w:sz="0" w:space="0" w:color="auto"/>
      </w:divBdr>
    </w:div>
    <w:div w:id="1452020150">
      <w:bodyDiv w:val="1"/>
      <w:marLeft w:val="0"/>
      <w:marRight w:val="0"/>
      <w:marTop w:val="0"/>
      <w:marBottom w:val="0"/>
      <w:divBdr>
        <w:top w:val="none" w:sz="0" w:space="0" w:color="auto"/>
        <w:left w:val="none" w:sz="0" w:space="0" w:color="auto"/>
        <w:bottom w:val="none" w:sz="0" w:space="0" w:color="auto"/>
        <w:right w:val="none" w:sz="0" w:space="0" w:color="auto"/>
      </w:divBdr>
    </w:div>
    <w:div w:id="1477985943">
      <w:bodyDiv w:val="1"/>
      <w:marLeft w:val="0"/>
      <w:marRight w:val="0"/>
      <w:marTop w:val="0"/>
      <w:marBottom w:val="0"/>
      <w:divBdr>
        <w:top w:val="none" w:sz="0" w:space="0" w:color="auto"/>
        <w:left w:val="none" w:sz="0" w:space="0" w:color="auto"/>
        <w:bottom w:val="none" w:sz="0" w:space="0" w:color="auto"/>
        <w:right w:val="none" w:sz="0" w:space="0" w:color="auto"/>
      </w:divBdr>
    </w:div>
    <w:div w:id="1847665769">
      <w:bodyDiv w:val="1"/>
      <w:marLeft w:val="0"/>
      <w:marRight w:val="0"/>
      <w:marTop w:val="0"/>
      <w:marBottom w:val="0"/>
      <w:divBdr>
        <w:top w:val="none" w:sz="0" w:space="0" w:color="auto"/>
        <w:left w:val="none" w:sz="0" w:space="0" w:color="auto"/>
        <w:bottom w:val="none" w:sz="0" w:space="0" w:color="auto"/>
        <w:right w:val="none" w:sz="0" w:space="0" w:color="auto"/>
      </w:divBdr>
    </w:div>
    <w:div w:id="198457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197A2-365F-BD4E-9159-E20CDDCF7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8</Pages>
  <Words>2965</Words>
  <Characters>15864</Characters>
  <Application>Microsoft Office Word</Application>
  <DocSecurity>0</DocSecurity>
  <Lines>217</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Henquinet</dc:creator>
  <cp:keywords/>
  <dc:description/>
  <cp:lastModifiedBy>Céline Henquinet</cp:lastModifiedBy>
  <cp:revision>22</cp:revision>
  <cp:lastPrinted>2025-03-15T17:56:00Z</cp:lastPrinted>
  <dcterms:created xsi:type="dcterms:W3CDTF">2025-03-15T17:23:00Z</dcterms:created>
  <dcterms:modified xsi:type="dcterms:W3CDTF">2025-03-16T10:43:00Z</dcterms:modified>
</cp:coreProperties>
</file>