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602C57" w14:textId="77777777" w:rsidR="009C4EB8" w:rsidRDefault="009C4EB8" w:rsidP="009C4EB8">
      <w:pPr>
        <w:jc w:val="center"/>
        <w:rPr>
          <w:b/>
          <w:bCs/>
          <w:sz w:val="32"/>
          <w:szCs w:val="32"/>
        </w:rPr>
      </w:pPr>
      <w:bookmarkStart w:id="0" w:name="_ct3hkyyaruw0" w:colFirst="0" w:colLast="0"/>
      <w:bookmarkEnd w:id="0"/>
      <w:r>
        <w:rPr>
          <w:b/>
          <w:bCs/>
          <w:sz w:val="32"/>
          <w:szCs w:val="32"/>
        </w:rPr>
        <w:t xml:space="preserve">Assessment 1 </w:t>
      </w:r>
    </w:p>
    <w:p w14:paraId="2291C752" w14:textId="77777777" w:rsidR="009C4EB8" w:rsidRDefault="009C4EB8" w:rsidP="009C4EB8">
      <w:pPr>
        <w:jc w:val="center"/>
        <w:rPr>
          <w:b/>
          <w:bCs/>
          <w:sz w:val="32"/>
          <w:szCs w:val="32"/>
        </w:rPr>
      </w:pPr>
    </w:p>
    <w:p w14:paraId="4D9853BA" w14:textId="7DA0FA34" w:rsidR="009C4EB8" w:rsidRDefault="009C4EB8" w:rsidP="009C4EB8">
      <w:pPr>
        <w:jc w:val="center"/>
        <w:rPr>
          <w:b/>
          <w:bCs/>
          <w:sz w:val="32"/>
          <w:szCs w:val="32"/>
        </w:rPr>
      </w:pPr>
      <w:r>
        <w:rPr>
          <w:b/>
          <w:bCs/>
          <w:sz w:val="32"/>
          <w:szCs w:val="32"/>
        </w:rPr>
        <w:br/>
        <w:t xml:space="preserve">Module: </w:t>
      </w:r>
      <w:r>
        <w:rPr>
          <w:b/>
          <w:bCs/>
          <w:color w:val="222222"/>
          <w:sz w:val="32"/>
          <w:szCs w:val="32"/>
          <w:lang w:val="en"/>
        </w:rPr>
        <w:t>International Financial Management</w:t>
      </w:r>
    </w:p>
    <w:p w14:paraId="67D0F696" w14:textId="77777777" w:rsidR="009C4EB8" w:rsidRDefault="009C4EB8" w:rsidP="009C4EB8">
      <w:pPr>
        <w:jc w:val="center"/>
        <w:rPr>
          <w:b/>
          <w:bCs/>
          <w:sz w:val="32"/>
          <w:szCs w:val="32"/>
        </w:rPr>
      </w:pPr>
    </w:p>
    <w:p w14:paraId="5690C789" w14:textId="77777777" w:rsidR="009C4EB8" w:rsidRDefault="009C4EB8" w:rsidP="009C4EB8">
      <w:pPr>
        <w:jc w:val="center"/>
        <w:rPr>
          <w:b/>
          <w:bCs/>
          <w:sz w:val="32"/>
          <w:szCs w:val="32"/>
        </w:rPr>
      </w:pPr>
    </w:p>
    <w:p w14:paraId="0B43B3F4" w14:textId="25C7302E" w:rsidR="009C4EB8" w:rsidRDefault="009C4EB8" w:rsidP="009C4EB8">
      <w:pPr>
        <w:jc w:val="center"/>
        <w:rPr>
          <w:b/>
          <w:bCs/>
          <w:color w:val="222222"/>
          <w:sz w:val="32"/>
          <w:szCs w:val="32"/>
          <w:lang w:val="en"/>
        </w:rPr>
      </w:pPr>
      <w:r>
        <w:rPr>
          <w:b/>
          <w:bCs/>
          <w:sz w:val="32"/>
          <w:szCs w:val="32"/>
        </w:rPr>
        <w:t xml:space="preserve">Module code: LCBB6002              Lecturer: </w:t>
      </w:r>
      <w:r w:rsidR="0089026B">
        <w:rPr>
          <w:b/>
          <w:bCs/>
          <w:sz w:val="32"/>
          <w:szCs w:val="32"/>
        </w:rPr>
        <w:t>Zainab Atta</w:t>
      </w:r>
    </w:p>
    <w:p w14:paraId="3F5B61AC" w14:textId="77777777" w:rsidR="009C4EB8" w:rsidRPr="00C03913" w:rsidRDefault="009C4EB8" w:rsidP="009C4EB8">
      <w:pPr>
        <w:jc w:val="center"/>
        <w:rPr>
          <w:sz w:val="32"/>
          <w:szCs w:val="32"/>
        </w:rPr>
      </w:pPr>
    </w:p>
    <w:p w14:paraId="22F2EE43" w14:textId="77777777" w:rsidR="009C4EB8" w:rsidRDefault="009C4EB8" w:rsidP="009C4EB8">
      <w:pPr>
        <w:rPr>
          <w:b/>
          <w:bCs/>
          <w:sz w:val="40"/>
          <w:szCs w:val="40"/>
        </w:rPr>
      </w:pPr>
    </w:p>
    <w:p w14:paraId="085498E6" w14:textId="187D1DAE" w:rsidR="009C4EB8" w:rsidRDefault="009C4EB8" w:rsidP="009C4EB8">
      <w:pPr>
        <w:jc w:val="center"/>
        <w:rPr>
          <w:b/>
          <w:bCs/>
          <w:color w:val="121212"/>
          <w:sz w:val="40"/>
          <w:szCs w:val="40"/>
          <w:shd w:val="clear" w:color="auto" w:fill="FFFFFF"/>
        </w:rPr>
      </w:pPr>
      <w:r w:rsidRPr="00095D4A">
        <w:rPr>
          <w:b/>
          <w:sz w:val="32"/>
          <w:szCs w:val="32"/>
        </w:rPr>
        <w:t>'</w:t>
      </w:r>
      <w:r w:rsidRPr="009C4EB8">
        <w:rPr>
          <w:b/>
          <w:bCs/>
          <w:color w:val="121212"/>
          <w:sz w:val="40"/>
          <w:szCs w:val="40"/>
          <w:shd w:val="clear" w:color="auto" w:fill="FFFFFF"/>
        </w:rPr>
        <w:t xml:space="preserve"> </w:t>
      </w:r>
      <w:r>
        <w:rPr>
          <w:b/>
          <w:bCs/>
          <w:color w:val="121212"/>
          <w:sz w:val="40"/>
          <w:szCs w:val="40"/>
          <w:shd w:val="clear" w:color="auto" w:fill="FFFFFF"/>
        </w:rPr>
        <w:t>International Financial Management in</w:t>
      </w:r>
    </w:p>
    <w:p w14:paraId="197BF367" w14:textId="63537F71" w:rsidR="009C4EB8" w:rsidRDefault="009C4EB8" w:rsidP="009C4EB8">
      <w:pPr>
        <w:jc w:val="center"/>
        <w:rPr>
          <w:b/>
          <w:bCs/>
          <w:sz w:val="40"/>
          <w:szCs w:val="40"/>
        </w:rPr>
      </w:pPr>
      <w:r>
        <w:rPr>
          <w:b/>
          <w:bCs/>
          <w:color w:val="121212"/>
          <w:sz w:val="40"/>
          <w:szCs w:val="40"/>
          <w:shd w:val="clear" w:color="auto" w:fill="FFFFFF"/>
        </w:rPr>
        <w:t>Pepsi Co</w:t>
      </w:r>
      <w:r w:rsidRPr="00095D4A">
        <w:rPr>
          <w:b/>
          <w:sz w:val="32"/>
          <w:szCs w:val="32"/>
        </w:rPr>
        <w:t>'</w:t>
      </w:r>
      <w:r>
        <w:rPr>
          <w:b/>
          <w:sz w:val="32"/>
          <w:szCs w:val="32"/>
        </w:rPr>
        <w:br/>
      </w:r>
      <w:r>
        <w:rPr>
          <w:b/>
          <w:bCs/>
          <w:sz w:val="32"/>
          <w:szCs w:val="32"/>
        </w:rPr>
        <w:t>(</w:t>
      </w:r>
      <w:r w:rsidRPr="009C4EB8">
        <w:rPr>
          <w:b/>
          <w:bCs/>
          <w:sz w:val="32"/>
          <w:szCs w:val="32"/>
        </w:rPr>
        <w:t>Individual Report</w:t>
      </w:r>
      <w:r>
        <w:rPr>
          <w:b/>
          <w:bCs/>
          <w:sz w:val="32"/>
          <w:szCs w:val="32"/>
        </w:rPr>
        <w:t>)</w:t>
      </w:r>
    </w:p>
    <w:p w14:paraId="5CAB329E" w14:textId="4335811F" w:rsidR="009C4EB8" w:rsidRPr="0043795A" w:rsidRDefault="009C4EB8" w:rsidP="009C4EB8">
      <w:pPr>
        <w:spacing w:line="240" w:lineRule="auto"/>
        <w:jc w:val="center"/>
        <w:rPr>
          <w:b/>
          <w:sz w:val="40"/>
          <w:szCs w:val="40"/>
        </w:rPr>
      </w:pPr>
    </w:p>
    <w:p w14:paraId="2EC1ACAB" w14:textId="77777777" w:rsidR="009C4EB8" w:rsidRDefault="009C4EB8" w:rsidP="009C4EB8">
      <w:pPr>
        <w:spacing w:line="240" w:lineRule="auto"/>
        <w:jc w:val="center"/>
        <w:rPr>
          <w:b/>
          <w:bCs/>
          <w:sz w:val="48"/>
          <w:szCs w:val="48"/>
        </w:rPr>
      </w:pPr>
    </w:p>
    <w:p w14:paraId="5709EAB8" w14:textId="77777777" w:rsidR="009C4EB8" w:rsidRDefault="009C4EB8" w:rsidP="009C4EB8">
      <w:pPr>
        <w:spacing w:line="240" w:lineRule="auto"/>
        <w:jc w:val="center"/>
        <w:rPr>
          <w:b/>
          <w:bCs/>
          <w:sz w:val="48"/>
          <w:szCs w:val="48"/>
        </w:rPr>
      </w:pPr>
    </w:p>
    <w:p w14:paraId="327E8370" w14:textId="77777777" w:rsidR="009C4EB8" w:rsidRDefault="009C4EB8" w:rsidP="009C4EB8">
      <w:pPr>
        <w:spacing w:line="240" w:lineRule="auto"/>
        <w:jc w:val="center"/>
        <w:rPr>
          <w:b/>
          <w:bCs/>
          <w:sz w:val="48"/>
          <w:szCs w:val="48"/>
        </w:rPr>
      </w:pPr>
    </w:p>
    <w:p w14:paraId="3A853D6C" w14:textId="77777777" w:rsidR="009C4EB8" w:rsidRDefault="009C4EB8" w:rsidP="009C4EB8">
      <w:pPr>
        <w:spacing w:line="240" w:lineRule="auto"/>
        <w:jc w:val="center"/>
        <w:rPr>
          <w:b/>
          <w:bCs/>
          <w:sz w:val="48"/>
          <w:szCs w:val="48"/>
        </w:rPr>
      </w:pPr>
    </w:p>
    <w:p w14:paraId="24923AFE" w14:textId="77777777" w:rsidR="009C4EB8" w:rsidRDefault="009C4EB8" w:rsidP="009C4EB8">
      <w:pPr>
        <w:spacing w:line="240" w:lineRule="auto"/>
        <w:jc w:val="center"/>
        <w:rPr>
          <w:b/>
          <w:bCs/>
          <w:sz w:val="48"/>
          <w:szCs w:val="48"/>
        </w:rPr>
      </w:pPr>
    </w:p>
    <w:p w14:paraId="18EDE530" w14:textId="77777777" w:rsidR="009C4EB8" w:rsidRDefault="009C4EB8" w:rsidP="009C4EB8">
      <w:pPr>
        <w:spacing w:line="240" w:lineRule="auto"/>
        <w:jc w:val="center"/>
        <w:rPr>
          <w:b/>
          <w:bCs/>
          <w:sz w:val="48"/>
          <w:szCs w:val="48"/>
        </w:rPr>
      </w:pPr>
    </w:p>
    <w:p w14:paraId="797E1DC7" w14:textId="77777777" w:rsidR="009C4EB8" w:rsidRDefault="009C4EB8" w:rsidP="009C4EB8">
      <w:pPr>
        <w:spacing w:line="240" w:lineRule="auto"/>
        <w:jc w:val="center"/>
        <w:rPr>
          <w:b/>
          <w:bCs/>
          <w:sz w:val="48"/>
          <w:szCs w:val="48"/>
        </w:rPr>
      </w:pPr>
    </w:p>
    <w:p w14:paraId="6FB55A14" w14:textId="77777777" w:rsidR="009C2B48" w:rsidRDefault="009C2B48" w:rsidP="009C4EB8">
      <w:pPr>
        <w:spacing w:line="240" w:lineRule="auto"/>
        <w:jc w:val="center"/>
        <w:rPr>
          <w:b/>
          <w:bCs/>
          <w:sz w:val="48"/>
          <w:szCs w:val="48"/>
        </w:rPr>
      </w:pPr>
    </w:p>
    <w:p w14:paraId="76495619" w14:textId="77777777" w:rsidR="009C4EB8" w:rsidRDefault="009C4EB8" w:rsidP="009C4EB8">
      <w:pPr>
        <w:spacing w:line="240" w:lineRule="auto"/>
        <w:jc w:val="center"/>
        <w:rPr>
          <w:b/>
          <w:bCs/>
          <w:sz w:val="48"/>
          <w:szCs w:val="48"/>
        </w:rPr>
      </w:pPr>
    </w:p>
    <w:p w14:paraId="7678F231" w14:textId="77777777" w:rsidR="009C4EB8" w:rsidRDefault="009C4EB8" w:rsidP="009C4EB8">
      <w:pPr>
        <w:spacing w:after="107" w:line="254" w:lineRule="auto"/>
        <w:ind w:right="62"/>
        <w:jc w:val="center"/>
      </w:pPr>
      <w:r>
        <w:rPr>
          <w:b/>
        </w:rPr>
        <w:t xml:space="preserve">Simona </w:t>
      </w:r>
      <w:proofErr w:type="spellStart"/>
      <w:r>
        <w:rPr>
          <w:b/>
        </w:rPr>
        <w:t>Filipova</w:t>
      </w:r>
      <w:proofErr w:type="spellEnd"/>
      <w:r>
        <w:rPr>
          <w:b/>
        </w:rPr>
        <w:t xml:space="preserve"> </w:t>
      </w:r>
      <w:proofErr w:type="spellStart"/>
      <w:r>
        <w:rPr>
          <w:b/>
        </w:rPr>
        <w:t>Vasileva</w:t>
      </w:r>
      <w:proofErr w:type="spellEnd"/>
    </w:p>
    <w:p w14:paraId="18F03E69" w14:textId="77777777" w:rsidR="009C4EB8" w:rsidRDefault="009C4EB8" w:rsidP="009C4EB8">
      <w:pPr>
        <w:spacing w:after="107" w:line="254" w:lineRule="auto"/>
        <w:ind w:right="73"/>
        <w:jc w:val="center"/>
        <w:rPr>
          <w:szCs w:val="22"/>
        </w:rPr>
      </w:pPr>
      <w:r>
        <w:t>University of Wales Trinity Saint David, London Campus,</w:t>
      </w:r>
    </w:p>
    <w:p w14:paraId="2607BB38" w14:textId="1B4DB511" w:rsidR="00D1113D" w:rsidRDefault="009C4EB8" w:rsidP="009C2B48">
      <w:pPr>
        <w:jc w:val="center"/>
      </w:pPr>
      <w:r>
        <w:t>BA Business and Management, London, United Kingdom</w:t>
      </w:r>
      <w:r>
        <w:br/>
        <w:t xml:space="preserve"> </w:t>
      </w:r>
      <w:hyperlink r:id="rId6" w:history="1">
        <w:r w:rsidRPr="00A041F0">
          <w:rPr>
            <w:rStyle w:val="Hyperlink"/>
          </w:rPr>
          <w:t>2030587@student.uwtsd.ac.uk</w:t>
        </w:r>
      </w:hyperlink>
    </w:p>
    <w:sdt>
      <w:sdtPr>
        <w:rPr>
          <w:rFonts w:ascii="Times New Roman" w:eastAsia="Times New Roman" w:hAnsi="Times New Roman" w:cs="Times New Roman"/>
          <w:color w:val="auto"/>
          <w:sz w:val="24"/>
          <w:szCs w:val="20"/>
          <w:lang w:val="en-GB" w:eastAsia="en-GB"/>
        </w:rPr>
        <w:id w:val="2032221107"/>
        <w:docPartObj>
          <w:docPartGallery w:val="Table of Contents"/>
          <w:docPartUnique/>
        </w:docPartObj>
      </w:sdtPr>
      <w:sdtEndPr>
        <w:rPr>
          <w:b/>
          <w:bCs/>
          <w:noProof/>
        </w:rPr>
      </w:sdtEndPr>
      <w:sdtContent>
        <w:p w14:paraId="5AD4F2AE" w14:textId="47F9FC93" w:rsidR="009C2B48" w:rsidRDefault="009C2B48">
          <w:pPr>
            <w:pStyle w:val="TOCHeading"/>
          </w:pPr>
          <w:r>
            <w:t>Contents</w:t>
          </w:r>
        </w:p>
        <w:p w14:paraId="49988D03" w14:textId="3378E436" w:rsidR="0046708A" w:rsidRDefault="00000000">
          <w:pPr>
            <w:pStyle w:val="TOC1"/>
            <w:tabs>
              <w:tab w:val="right" w:leader="dot" w:pos="9016"/>
            </w:tabs>
            <w:rPr>
              <w:rFonts w:asciiTheme="minorHAnsi" w:eastAsiaTheme="minorEastAsia" w:hAnsiTheme="minorHAnsi" w:cstheme="minorBidi"/>
              <w:noProof/>
              <w:kern w:val="2"/>
              <w:sz w:val="22"/>
              <w:szCs w:val="22"/>
              <w14:ligatures w14:val="standardContextual"/>
            </w:rPr>
          </w:pPr>
          <w:r>
            <w:fldChar w:fldCharType="begin"/>
          </w:r>
          <w:r>
            <w:instrText xml:space="preserve"> TOC \o "1-3" \h \z \u </w:instrText>
          </w:r>
          <w:r>
            <w:fldChar w:fldCharType="separate"/>
          </w:r>
          <w:hyperlink w:anchor="_Toc139304966" w:history="1">
            <w:r w:rsidR="0046708A" w:rsidRPr="00AD5452">
              <w:rPr>
                <w:rStyle w:val="Hyperlink"/>
                <w:noProof/>
              </w:rPr>
              <w:t>Company Overview</w:t>
            </w:r>
            <w:r w:rsidR="0046708A">
              <w:rPr>
                <w:noProof/>
                <w:webHidden/>
              </w:rPr>
              <w:tab/>
            </w:r>
            <w:r w:rsidR="0046708A">
              <w:rPr>
                <w:noProof/>
                <w:webHidden/>
              </w:rPr>
              <w:fldChar w:fldCharType="begin"/>
            </w:r>
            <w:r w:rsidR="0046708A">
              <w:rPr>
                <w:noProof/>
                <w:webHidden/>
              </w:rPr>
              <w:instrText xml:space="preserve"> PAGEREF _Toc139304966 \h </w:instrText>
            </w:r>
            <w:r w:rsidR="0046708A">
              <w:rPr>
                <w:noProof/>
                <w:webHidden/>
              </w:rPr>
            </w:r>
            <w:r w:rsidR="0046708A">
              <w:rPr>
                <w:noProof/>
                <w:webHidden/>
              </w:rPr>
              <w:fldChar w:fldCharType="separate"/>
            </w:r>
            <w:r w:rsidR="0046708A">
              <w:rPr>
                <w:noProof/>
                <w:webHidden/>
              </w:rPr>
              <w:t>3</w:t>
            </w:r>
            <w:r w:rsidR="0046708A">
              <w:rPr>
                <w:noProof/>
                <w:webHidden/>
              </w:rPr>
              <w:fldChar w:fldCharType="end"/>
            </w:r>
          </w:hyperlink>
        </w:p>
        <w:p w14:paraId="7C66930A" w14:textId="07B7095D" w:rsidR="0046708A" w:rsidRDefault="0046708A">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304967" w:history="1">
            <w:r w:rsidRPr="00AD5452">
              <w:rPr>
                <w:rStyle w:val="Hyperlink"/>
                <w:noProof/>
              </w:rPr>
              <w:t>Dividend Policy</w:t>
            </w:r>
            <w:r>
              <w:rPr>
                <w:noProof/>
                <w:webHidden/>
              </w:rPr>
              <w:tab/>
            </w:r>
            <w:r>
              <w:rPr>
                <w:noProof/>
                <w:webHidden/>
              </w:rPr>
              <w:fldChar w:fldCharType="begin"/>
            </w:r>
            <w:r>
              <w:rPr>
                <w:noProof/>
                <w:webHidden/>
              </w:rPr>
              <w:instrText xml:space="preserve"> PAGEREF _Toc139304967 \h </w:instrText>
            </w:r>
            <w:r>
              <w:rPr>
                <w:noProof/>
                <w:webHidden/>
              </w:rPr>
            </w:r>
            <w:r>
              <w:rPr>
                <w:noProof/>
                <w:webHidden/>
              </w:rPr>
              <w:fldChar w:fldCharType="separate"/>
            </w:r>
            <w:r>
              <w:rPr>
                <w:noProof/>
                <w:webHidden/>
              </w:rPr>
              <w:t>4</w:t>
            </w:r>
            <w:r>
              <w:rPr>
                <w:noProof/>
                <w:webHidden/>
              </w:rPr>
              <w:fldChar w:fldCharType="end"/>
            </w:r>
          </w:hyperlink>
        </w:p>
        <w:p w14:paraId="0623D681" w14:textId="0E0F6892" w:rsidR="0046708A" w:rsidRDefault="0046708A">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304968" w:history="1">
            <w:r w:rsidRPr="00AD5452">
              <w:rPr>
                <w:rStyle w:val="Hyperlink"/>
                <w:noProof/>
              </w:rPr>
              <w:t>Efficient Market Hypothesis</w:t>
            </w:r>
            <w:r>
              <w:rPr>
                <w:noProof/>
                <w:webHidden/>
              </w:rPr>
              <w:tab/>
            </w:r>
            <w:r>
              <w:rPr>
                <w:noProof/>
                <w:webHidden/>
              </w:rPr>
              <w:fldChar w:fldCharType="begin"/>
            </w:r>
            <w:r>
              <w:rPr>
                <w:noProof/>
                <w:webHidden/>
              </w:rPr>
              <w:instrText xml:space="preserve"> PAGEREF _Toc139304968 \h </w:instrText>
            </w:r>
            <w:r>
              <w:rPr>
                <w:noProof/>
                <w:webHidden/>
              </w:rPr>
            </w:r>
            <w:r>
              <w:rPr>
                <w:noProof/>
                <w:webHidden/>
              </w:rPr>
              <w:fldChar w:fldCharType="separate"/>
            </w:r>
            <w:r>
              <w:rPr>
                <w:noProof/>
                <w:webHidden/>
              </w:rPr>
              <w:t>6</w:t>
            </w:r>
            <w:r>
              <w:rPr>
                <w:noProof/>
                <w:webHidden/>
              </w:rPr>
              <w:fldChar w:fldCharType="end"/>
            </w:r>
          </w:hyperlink>
        </w:p>
        <w:p w14:paraId="27E8CDAF" w14:textId="2B501FDD" w:rsidR="0046708A" w:rsidRDefault="0046708A">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304969" w:history="1">
            <w:r w:rsidRPr="00AD5452">
              <w:rPr>
                <w:rStyle w:val="Hyperlink"/>
                <w:noProof/>
              </w:rPr>
              <w:t>Appraisal project methods of PepsiCo.</w:t>
            </w:r>
            <w:r>
              <w:rPr>
                <w:noProof/>
                <w:webHidden/>
              </w:rPr>
              <w:tab/>
            </w:r>
            <w:r>
              <w:rPr>
                <w:noProof/>
                <w:webHidden/>
              </w:rPr>
              <w:fldChar w:fldCharType="begin"/>
            </w:r>
            <w:r>
              <w:rPr>
                <w:noProof/>
                <w:webHidden/>
              </w:rPr>
              <w:instrText xml:space="preserve"> PAGEREF _Toc139304969 \h </w:instrText>
            </w:r>
            <w:r>
              <w:rPr>
                <w:noProof/>
                <w:webHidden/>
              </w:rPr>
            </w:r>
            <w:r>
              <w:rPr>
                <w:noProof/>
                <w:webHidden/>
              </w:rPr>
              <w:fldChar w:fldCharType="separate"/>
            </w:r>
            <w:r>
              <w:rPr>
                <w:noProof/>
                <w:webHidden/>
              </w:rPr>
              <w:t>7</w:t>
            </w:r>
            <w:r>
              <w:rPr>
                <w:noProof/>
                <w:webHidden/>
              </w:rPr>
              <w:fldChar w:fldCharType="end"/>
            </w:r>
          </w:hyperlink>
        </w:p>
        <w:p w14:paraId="29277C9B" w14:textId="0ECDA527" w:rsidR="0046708A" w:rsidRDefault="0046708A">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304970" w:history="1">
            <w:r w:rsidRPr="00AD5452">
              <w:rPr>
                <w:rStyle w:val="Hyperlink"/>
                <w:noProof/>
              </w:rPr>
              <w:t>Keeping it fresh for investors.</w:t>
            </w:r>
            <w:r>
              <w:rPr>
                <w:noProof/>
                <w:webHidden/>
              </w:rPr>
              <w:tab/>
            </w:r>
            <w:r>
              <w:rPr>
                <w:noProof/>
                <w:webHidden/>
              </w:rPr>
              <w:fldChar w:fldCharType="begin"/>
            </w:r>
            <w:r>
              <w:rPr>
                <w:noProof/>
                <w:webHidden/>
              </w:rPr>
              <w:instrText xml:space="preserve"> PAGEREF _Toc139304970 \h </w:instrText>
            </w:r>
            <w:r>
              <w:rPr>
                <w:noProof/>
                <w:webHidden/>
              </w:rPr>
            </w:r>
            <w:r>
              <w:rPr>
                <w:noProof/>
                <w:webHidden/>
              </w:rPr>
              <w:fldChar w:fldCharType="separate"/>
            </w:r>
            <w:r>
              <w:rPr>
                <w:noProof/>
                <w:webHidden/>
              </w:rPr>
              <w:t>8</w:t>
            </w:r>
            <w:r>
              <w:rPr>
                <w:noProof/>
                <w:webHidden/>
              </w:rPr>
              <w:fldChar w:fldCharType="end"/>
            </w:r>
          </w:hyperlink>
        </w:p>
        <w:p w14:paraId="6AE40B77" w14:textId="13B18962" w:rsidR="0046708A" w:rsidRDefault="0046708A">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304971" w:history="1">
            <w:r w:rsidRPr="00AD5452">
              <w:rPr>
                <w:rStyle w:val="Hyperlink"/>
                <w:noProof/>
              </w:rPr>
              <w:t>Conclusion</w:t>
            </w:r>
            <w:r>
              <w:rPr>
                <w:noProof/>
                <w:webHidden/>
              </w:rPr>
              <w:tab/>
            </w:r>
            <w:r>
              <w:rPr>
                <w:noProof/>
                <w:webHidden/>
              </w:rPr>
              <w:fldChar w:fldCharType="begin"/>
            </w:r>
            <w:r>
              <w:rPr>
                <w:noProof/>
                <w:webHidden/>
              </w:rPr>
              <w:instrText xml:space="preserve"> PAGEREF _Toc139304971 \h </w:instrText>
            </w:r>
            <w:r>
              <w:rPr>
                <w:noProof/>
                <w:webHidden/>
              </w:rPr>
            </w:r>
            <w:r>
              <w:rPr>
                <w:noProof/>
                <w:webHidden/>
              </w:rPr>
              <w:fldChar w:fldCharType="separate"/>
            </w:r>
            <w:r>
              <w:rPr>
                <w:noProof/>
                <w:webHidden/>
              </w:rPr>
              <w:t>9</w:t>
            </w:r>
            <w:r>
              <w:rPr>
                <w:noProof/>
                <w:webHidden/>
              </w:rPr>
              <w:fldChar w:fldCharType="end"/>
            </w:r>
          </w:hyperlink>
        </w:p>
        <w:p w14:paraId="4998C72C" w14:textId="51982DBB" w:rsidR="0046708A" w:rsidRDefault="0046708A">
          <w:pPr>
            <w:pStyle w:val="TOC1"/>
            <w:tabs>
              <w:tab w:val="right" w:leader="dot" w:pos="9016"/>
            </w:tabs>
            <w:rPr>
              <w:rFonts w:asciiTheme="minorHAnsi" w:eastAsiaTheme="minorEastAsia" w:hAnsiTheme="minorHAnsi" w:cstheme="minorBidi"/>
              <w:noProof/>
              <w:kern w:val="2"/>
              <w:sz w:val="22"/>
              <w:szCs w:val="22"/>
              <w14:ligatures w14:val="standardContextual"/>
            </w:rPr>
          </w:pPr>
          <w:hyperlink w:anchor="_Toc139304972" w:history="1">
            <w:r w:rsidRPr="00AD5452">
              <w:rPr>
                <w:rStyle w:val="Hyperlink"/>
                <w:noProof/>
              </w:rPr>
              <w:t>References</w:t>
            </w:r>
            <w:r>
              <w:rPr>
                <w:noProof/>
                <w:webHidden/>
              </w:rPr>
              <w:tab/>
            </w:r>
            <w:r>
              <w:rPr>
                <w:noProof/>
                <w:webHidden/>
              </w:rPr>
              <w:fldChar w:fldCharType="begin"/>
            </w:r>
            <w:r>
              <w:rPr>
                <w:noProof/>
                <w:webHidden/>
              </w:rPr>
              <w:instrText xml:space="preserve"> PAGEREF _Toc139304972 \h </w:instrText>
            </w:r>
            <w:r>
              <w:rPr>
                <w:noProof/>
                <w:webHidden/>
              </w:rPr>
            </w:r>
            <w:r>
              <w:rPr>
                <w:noProof/>
                <w:webHidden/>
              </w:rPr>
              <w:fldChar w:fldCharType="separate"/>
            </w:r>
            <w:r>
              <w:rPr>
                <w:noProof/>
                <w:webHidden/>
              </w:rPr>
              <w:t>10</w:t>
            </w:r>
            <w:r>
              <w:rPr>
                <w:noProof/>
                <w:webHidden/>
              </w:rPr>
              <w:fldChar w:fldCharType="end"/>
            </w:r>
          </w:hyperlink>
        </w:p>
        <w:p w14:paraId="366EF399" w14:textId="051DAF0A" w:rsidR="009C2B48" w:rsidRDefault="00000000">
          <w:r>
            <w:rPr>
              <w:b/>
              <w:bCs/>
              <w:noProof/>
              <w:lang w:val="en-US"/>
            </w:rPr>
            <w:fldChar w:fldCharType="end"/>
          </w:r>
        </w:p>
      </w:sdtContent>
    </w:sdt>
    <w:p w14:paraId="0F9936B8" w14:textId="77777777" w:rsidR="009C2B48" w:rsidRDefault="009C2B48" w:rsidP="009C2B48">
      <w:pPr>
        <w:jc w:val="center"/>
      </w:pPr>
    </w:p>
    <w:p w14:paraId="5E6749E2" w14:textId="77777777" w:rsidR="009C2B48" w:rsidRDefault="009C2B48" w:rsidP="009C2B48">
      <w:pPr>
        <w:jc w:val="center"/>
      </w:pPr>
    </w:p>
    <w:p w14:paraId="452D8EBC" w14:textId="77777777" w:rsidR="009C2B48" w:rsidRDefault="009C2B48" w:rsidP="009C2B48">
      <w:pPr>
        <w:jc w:val="center"/>
      </w:pPr>
    </w:p>
    <w:p w14:paraId="74AB7A0E" w14:textId="77777777" w:rsidR="009C2B48" w:rsidRDefault="009C2B48" w:rsidP="009C2B48">
      <w:pPr>
        <w:jc w:val="center"/>
      </w:pPr>
    </w:p>
    <w:p w14:paraId="674F4402" w14:textId="77777777" w:rsidR="009C2B48" w:rsidRDefault="009C2B48" w:rsidP="009C2B48">
      <w:pPr>
        <w:jc w:val="center"/>
      </w:pPr>
    </w:p>
    <w:p w14:paraId="41EF337C" w14:textId="77777777" w:rsidR="009C2B48" w:rsidRDefault="009C2B48" w:rsidP="009C2B48">
      <w:pPr>
        <w:jc w:val="center"/>
      </w:pPr>
    </w:p>
    <w:p w14:paraId="0A301978" w14:textId="77777777" w:rsidR="009C2B48" w:rsidRDefault="009C2B48" w:rsidP="009C2B48">
      <w:pPr>
        <w:jc w:val="center"/>
      </w:pPr>
    </w:p>
    <w:p w14:paraId="2BF4BD63" w14:textId="77777777" w:rsidR="009C2B48" w:rsidRDefault="009C2B48" w:rsidP="009C2B48">
      <w:pPr>
        <w:jc w:val="center"/>
      </w:pPr>
    </w:p>
    <w:p w14:paraId="41CF5795" w14:textId="77777777" w:rsidR="009C2B48" w:rsidRDefault="009C2B48" w:rsidP="009C2B48">
      <w:pPr>
        <w:jc w:val="center"/>
      </w:pPr>
    </w:p>
    <w:p w14:paraId="5831DDD1" w14:textId="77777777" w:rsidR="009C2B48" w:rsidRDefault="009C2B48" w:rsidP="009C2B48">
      <w:pPr>
        <w:jc w:val="center"/>
      </w:pPr>
    </w:p>
    <w:p w14:paraId="7B2C51C5" w14:textId="77777777" w:rsidR="009C2B48" w:rsidRDefault="009C2B48" w:rsidP="009C2B48">
      <w:pPr>
        <w:jc w:val="center"/>
      </w:pPr>
    </w:p>
    <w:p w14:paraId="228F285F" w14:textId="77777777" w:rsidR="009C2B48" w:rsidRDefault="009C2B48" w:rsidP="009C2B48">
      <w:pPr>
        <w:jc w:val="center"/>
      </w:pPr>
    </w:p>
    <w:p w14:paraId="21EA8DFA" w14:textId="77777777" w:rsidR="009C2B48" w:rsidRDefault="009C2B48" w:rsidP="009C2B48">
      <w:pPr>
        <w:jc w:val="center"/>
      </w:pPr>
    </w:p>
    <w:p w14:paraId="6E4A9B35" w14:textId="77777777" w:rsidR="009C2B48" w:rsidRDefault="009C2B48" w:rsidP="009C2B48">
      <w:pPr>
        <w:jc w:val="center"/>
      </w:pPr>
    </w:p>
    <w:p w14:paraId="5E68E6EC" w14:textId="77777777" w:rsidR="009C2B48" w:rsidRDefault="009C2B48" w:rsidP="009C2B48">
      <w:pPr>
        <w:jc w:val="center"/>
      </w:pPr>
    </w:p>
    <w:p w14:paraId="53FD9BE7" w14:textId="77777777" w:rsidR="009C2B48" w:rsidRDefault="009C2B48" w:rsidP="009C2B48">
      <w:pPr>
        <w:jc w:val="center"/>
      </w:pPr>
    </w:p>
    <w:p w14:paraId="5D4EA7BA" w14:textId="77777777" w:rsidR="009C2B48" w:rsidRDefault="009C2B48" w:rsidP="009C2B48">
      <w:pPr>
        <w:jc w:val="center"/>
      </w:pPr>
    </w:p>
    <w:p w14:paraId="75BF6FE5" w14:textId="77777777" w:rsidR="009C2B48" w:rsidRDefault="009C2B48" w:rsidP="009C2B48">
      <w:pPr>
        <w:jc w:val="center"/>
      </w:pPr>
    </w:p>
    <w:p w14:paraId="17D627FF" w14:textId="77777777" w:rsidR="009C2B48" w:rsidRDefault="009C2B48" w:rsidP="009C2B48">
      <w:pPr>
        <w:jc w:val="center"/>
      </w:pPr>
    </w:p>
    <w:p w14:paraId="786C51FC" w14:textId="77777777" w:rsidR="009C2B48" w:rsidRDefault="009C2B48" w:rsidP="009C2B48">
      <w:pPr>
        <w:jc w:val="center"/>
      </w:pPr>
    </w:p>
    <w:p w14:paraId="79A164B4" w14:textId="77777777" w:rsidR="009C2B48" w:rsidRDefault="009C2B48" w:rsidP="009C2B48">
      <w:pPr>
        <w:jc w:val="center"/>
      </w:pPr>
    </w:p>
    <w:p w14:paraId="0322FF88" w14:textId="77777777" w:rsidR="009C2B48" w:rsidRDefault="009C2B48" w:rsidP="0046708A"/>
    <w:p w14:paraId="6D94A304" w14:textId="77777777" w:rsidR="009C2B48" w:rsidRDefault="009C2B48" w:rsidP="009C2B48">
      <w:pPr>
        <w:jc w:val="center"/>
      </w:pPr>
    </w:p>
    <w:p w14:paraId="51EC876C" w14:textId="2740BC46" w:rsidR="009C2B48" w:rsidRDefault="004E446D" w:rsidP="0089026B">
      <w:pPr>
        <w:pStyle w:val="Heading1"/>
        <w:rPr>
          <w:rFonts w:ascii="Times New Roman" w:hAnsi="Times New Roman" w:cs="Times New Roman"/>
          <w:sz w:val="50"/>
          <w:szCs w:val="50"/>
        </w:rPr>
      </w:pPr>
      <w:r w:rsidRPr="0089026B">
        <w:rPr>
          <w:rFonts w:ascii="Times New Roman" w:hAnsi="Times New Roman" w:cs="Times New Roman"/>
          <w:sz w:val="50"/>
          <w:szCs w:val="50"/>
        </w:rPr>
        <w:lastRenderedPageBreak/>
        <w:t xml:space="preserve"> </w:t>
      </w:r>
      <w:bookmarkStart w:id="1" w:name="_Toc139304966"/>
      <w:r w:rsidR="0089026B" w:rsidRPr="0089026B">
        <w:rPr>
          <w:rFonts w:ascii="Times New Roman" w:hAnsi="Times New Roman" w:cs="Times New Roman"/>
          <w:sz w:val="50"/>
          <w:szCs w:val="50"/>
        </w:rPr>
        <w:t>Company Overview</w:t>
      </w:r>
      <w:bookmarkEnd w:id="1"/>
    </w:p>
    <w:p w14:paraId="712346D9" w14:textId="1BB15DDB" w:rsidR="0089026B" w:rsidRPr="00A0485E" w:rsidRDefault="007200D0" w:rsidP="0089026B">
      <w:pPr>
        <w:rPr>
          <w:sz w:val="26"/>
          <w:szCs w:val="26"/>
        </w:rPr>
      </w:pPr>
      <w:r w:rsidRPr="00A0485E">
        <w:rPr>
          <w:noProof/>
          <w:sz w:val="26"/>
          <w:szCs w:val="26"/>
        </w:rPr>
        <mc:AlternateContent>
          <mc:Choice Requires="wps">
            <w:drawing>
              <wp:anchor distT="45720" distB="45720" distL="114300" distR="114300" simplePos="0" relativeHeight="251660288" behindDoc="0" locked="0" layoutInCell="1" allowOverlap="1" wp14:anchorId="6891EE64" wp14:editId="040B870D">
                <wp:simplePos x="0" y="0"/>
                <wp:positionH relativeFrom="column">
                  <wp:posOffset>3909060</wp:posOffset>
                </wp:positionH>
                <wp:positionV relativeFrom="paragraph">
                  <wp:posOffset>1479550</wp:posOffset>
                </wp:positionV>
                <wp:extent cx="2360930" cy="290830"/>
                <wp:effectExtent l="0" t="0" r="1270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90830"/>
                        </a:xfrm>
                        <a:prstGeom prst="rect">
                          <a:avLst/>
                        </a:prstGeom>
                        <a:solidFill>
                          <a:srgbClr val="FFFFFF"/>
                        </a:solidFill>
                        <a:ln w="9525">
                          <a:solidFill>
                            <a:srgbClr val="000000"/>
                          </a:solidFill>
                          <a:miter lim="800000"/>
                          <a:headEnd/>
                          <a:tailEnd/>
                        </a:ln>
                      </wps:spPr>
                      <wps:txbx>
                        <w:txbxContent>
                          <w:p w14:paraId="5C7779CE" w14:textId="288E427F" w:rsidR="007200D0" w:rsidRDefault="007200D0">
                            <w:r>
                              <w:t>Source: WordPress.com</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6891EE64" id="_x0000_t202" coordsize="21600,21600" o:spt="202" path="m,l,21600r21600,l21600,xe">
                <v:stroke joinstyle="miter"/>
                <v:path gradientshapeok="t" o:connecttype="rect"/>
              </v:shapetype>
              <v:shape id="Text Box 2" o:spid="_x0000_s1026" type="#_x0000_t202" style="position:absolute;left:0;text-align:left;margin-left:307.8pt;margin-top:116.5pt;width:185.9pt;height:22.9pt;z-index:25166028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">
                <v:textbox>
                  <w:txbxContent>
                    <w:p w14:paraId="5C7779CE" w14:textId="288E427F" w:rsidR="007200D0" w:rsidRDefault="007200D0">
                      <w:r>
                        <w:t>Source: WordPress.com</w:t>
                      </w:r>
                    </w:p>
                  </w:txbxContent>
                </v:textbox>
                <w10:wrap type="square"/>
              </v:shape>
            </w:pict>
          </mc:Fallback>
        </mc:AlternateContent>
      </w:r>
      <w:r w:rsidRPr="00A0485E">
        <w:rPr>
          <w:noProof/>
          <w:sz w:val="26"/>
          <w:szCs w:val="26"/>
          <w14:ligatures w14:val="standardContextual"/>
        </w:rPr>
        <w:drawing>
          <wp:anchor distT="0" distB="0" distL="114300" distR="114300" simplePos="0" relativeHeight="251658240" behindDoc="0" locked="0" layoutInCell="1" allowOverlap="1" wp14:anchorId="0BCEB4A8" wp14:editId="76AC75FB">
            <wp:simplePos x="0" y="0"/>
            <wp:positionH relativeFrom="margin">
              <wp:posOffset>3507740</wp:posOffset>
            </wp:positionH>
            <wp:positionV relativeFrom="margin">
              <wp:posOffset>556260</wp:posOffset>
            </wp:positionV>
            <wp:extent cx="2407920" cy="1882140"/>
            <wp:effectExtent l="0" t="0" r="0" b="3810"/>
            <wp:wrapSquare wrapText="bothSides"/>
            <wp:docPr id="1179339481" name="Picture 2" descr="A picture containing text, logo, graphics,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39481" name="Picture 2" descr="A picture containing text, logo, graphics, graphic de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07920" cy="1882140"/>
                    </a:xfrm>
                    <a:prstGeom prst="rect">
                      <a:avLst/>
                    </a:prstGeom>
                  </pic:spPr>
                </pic:pic>
              </a:graphicData>
            </a:graphic>
            <wp14:sizeRelH relativeFrom="margin">
              <wp14:pctWidth>0</wp14:pctWidth>
            </wp14:sizeRelH>
            <wp14:sizeRelV relativeFrom="margin">
              <wp14:pctHeight>0</wp14:pctHeight>
            </wp14:sizeRelV>
          </wp:anchor>
        </w:drawing>
      </w:r>
      <w:r w:rsidR="0089026B" w:rsidRPr="00A0485E">
        <w:rPr>
          <w:sz w:val="26"/>
          <w:szCs w:val="26"/>
        </w:rPr>
        <w:t>PepsiCo is a multinational food and beverage company that operates globally. It was founded in 1965 through the merger of Pepsi-Cola and Frito-Lay, two well-known companies in the beverage and snack food industries</w:t>
      </w:r>
      <w:sdt>
        <w:sdtPr>
          <w:rPr>
            <w:sz w:val="26"/>
            <w:szCs w:val="26"/>
          </w:rPr>
          <w:id w:val="351618368"/>
          <w:citation/>
        </w:sdtPr>
        <w:sdtContent>
          <w:r w:rsidR="00620F70" w:rsidRPr="00A0485E">
            <w:rPr>
              <w:sz w:val="26"/>
              <w:szCs w:val="26"/>
            </w:rPr>
            <w:fldChar w:fldCharType="begin"/>
          </w:r>
          <w:r w:rsidR="00620F70" w:rsidRPr="00A0485E">
            <w:rPr>
              <w:sz w:val="26"/>
              <w:szCs w:val="26"/>
              <w:lang w:val="en-US"/>
            </w:rPr>
            <w:instrText xml:space="preserve"> CITATION Pep23 \l 1033 </w:instrText>
          </w:r>
          <w:r w:rsidR="00620F70" w:rsidRPr="00A0485E">
            <w:rPr>
              <w:sz w:val="26"/>
              <w:szCs w:val="26"/>
            </w:rPr>
            <w:fldChar w:fldCharType="separate"/>
          </w:r>
          <w:r w:rsidR="00620F70" w:rsidRPr="00A0485E">
            <w:rPr>
              <w:noProof/>
              <w:sz w:val="26"/>
              <w:szCs w:val="26"/>
              <w:lang w:val="en-US"/>
            </w:rPr>
            <w:t xml:space="preserve"> (PepsiCo, 2023)</w:t>
          </w:r>
          <w:r w:rsidR="00620F70" w:rsidRPr="00A0485E">
            <w:rPr>
              <w:sz w:val="26"/>
              <w:szCs w:val="26"/>
            </w:rPr>
            <w:fldChar w:fldCharType="end"/>
          </w:r>
        </w:sdtContent>
      </w:sdt>
      <w:r w:rsidR="0089026B" w:rsidRPr="00A0485E">
        <w:rPr>
          <w:sz w:val="26"/>
          <w:szCs w:val="26"/>
        </w:rPr>
        <w:t>. Today, PepsiCo is one of the world's leading consumer goods companies, with a diverse portfolio of brands that includes not only Pepsi and Frito-Lay but also other popular names such as Gatorade, Tropicana, Quaker, and Lay's.</w:t>
      </w:r>
    </w:p>
    <w:p w14:paraId="38A2FBD0" w14:textId="55351AE8" w:rsidR="00004E80" w:rsidRPr="00A0485E" w:rsidRDefault="00004E80" w:rsidP="0089026B">
      <w:pPr>
        <w:rPr>
          <w:sz w:val="26"/>
          <w:szCs w:val="26"/>
        </w:rPr>
      </w:pPr>
      <w:r w:rsidRPr="00A0485E">
        <w:rPr>
          <w:sz w:val="26"/>
          <w:szCs w:val="26"/>
        </w:rPr>
        <w:t>“</w:t>
      </w:r>
      <w:r w:rsidRPr="00A0485E">
        <w:rPr>
          <w:sz w:val="26"/>
          <w:szCs w:val="26"/>
        </w:rPr>
        <w:t xml:space="preserve">As of </w:t>
      </w:r>
      <w:proofErr w:type="gramStart"/>
      <w:r w:rsidRPr="00A0485E">
        <w:rPr>
          <w:sz w:val="26"/>
          <w:szCs w:val="26"/>
        </w:rPr>
        <w:t>July 2023</w:t>
      </w:r>
      <w:proofErr w:type="gramEnd"/>
      <w:r w:rsidRPr="00A0485E">
        <w:rPr>
          <w:sz w:val="26"/>
          <w:szCs w:val="26"/>
        </w:rPr>
        <w:t xml:space="preserve"> </w:t>
      </w:r>
      <w:proofErr w:type="spellStart"/>
      <w:r w:rsidRPr="00A0485E">
        <w:rPr>
          <w:sz w:val="26"/>
          <w:szCs w:val="26"/>
        </w:rPr>
        <w:t>Pepsico</w:t>
      </w:r>
      <w:proofErr w:type="spellEnd"/>
      <w:r w:rsidRPr="00A0485E">
        <w:rPr>
          <w:sz w:val="26"/>
          <w:szCs w:val="26"/>
        </w:rPr>
        <w:t xml:space="preserve"> has a market cap of $255.69 Billion. This makes </w:t>
      </w:r>
      <w:proofErr w:type="spellStart"/>
      <w:r w:rsidRPr="00A0485E">
        <w:rPr>
          <w:sz w:val="26"/>
          <w:szCs w:val="26"/>
        </w:rPr>
        <w:t>Pepsico</w:t>
      </w:r>
      <w:proofErr w:type="spellEnd"/>
      <w:r w:rsidRPr="00A0485E">
        <w:rPr>
          <w:sz w:val="26"/>
          <w:szCs w:val="26"/>
        </w:rPr>
        <w:t xml:space="preserve"> the world's </w:t>
      </w:r>
      <w:proofErr w:type="gramStart"/>
      <w:r w:rsidRPr="00A0485E">
        <w:rPr>
          <w:sz w:val="26"/>
          <w:szCs w:val="26"/>
        </w:rPr>
        <w:t>33th</w:t>
      </w:r>
      <w:proofErr w:type="gramEnd"/>
      <w:r w:rsidRPr="00A0485E">
        <w:rPr>
          <w:sz w:val="26"/>
          <w:szCs w:val="26"/>
        </w:rPr>
        <w:t xml:space="preserve"> most valuable company by market cap according to our data</w:t>
      </w:r>
      <w:r w:rsidRPr="00A0485E">
        <w:rPr>
          <w:sz w:val="26"/>
          <w:szCs w:val="26"/>
        </w:rPr>
        <w:t>”</w:t>
      </w:r>
      <w:sdt>
        <w:sdtPr>
          <w:rPr>
            <w:sz w:val="26"/>
            <w:szCs w:val="26"/>
          </w:rPr>
          <w:id w:val="-750812717"/>
          <w:citation/>
        </w:sdtPr>
        <w:sdtContent>
          <w:r w:rsidRPr="00A0485E">
            <w:rPr>
              <w:sz w:val="26"/>
              <w:szCs w:val="26"/>
            </w:rPr>
            <w:fldChar w:fldCharType="begin"/>
          </w:r>
          <w:r w:rsidRPr="00A0485E">
            <w:rPr>
              <w:sz w:val="26"/>
              <w:szCs w:val="26"/>
              <w:lang w:val="en-US"/>
            </w:rPr>
            <w:instrText xml:space="preserve"> CITATION Com231 \l 1033 </w:instrText>
          </w:r>
          <w:r w:rsidRPr="00A0485E">
            <w:rPr>
              <w:sz w:val="26"/>
              <w:szCs w:val="26"/>
            </w:rPr>
            <w:fldChar w:fldCharType="separate"/>
          </w:r>
          <w:r w:rsidRPr="00A0485E">
            <w:rPr>
              <w:noProof/>
              <w:sz w:val="26"/>
              <w:szCs w:val="26"/>
              <w:lang w:val="en-US"/>
            </w:rPr>
            <w:t xml:space="preserve"> (CompaniesMarketcap, 2023)</w:t>
          </w:r>
          <w:r w:rsidRPr="00A0485E">
            <w:rPr>
              <w:sz w:val="26"/>
              <w:szCs w:val="26"/>
            </w:rPr>
            <w:fldChar w:fldCharType="end"/>
          </w:r>
        </w:sdtContent>
      </w:sdt>
      <w:r w:rsidRPr="00A0485E">
        <w:rPr>
          <w:sz w:val="26"/>
          <w:szCs w:val="26"/>
        </w:rPr>
        <w:t xml:space="preserve">. </w:t>
      </w:r>
    </w:p>
    <w:p w14:paraId="54DCA4AC" w14:textId="180F505C" w:rsidR="007200D0" w:rsidRPr="0089026B" w:rsidRDefault="007200D0" w:rsidP="0089026B">
      <w:pPr>
        <w:rPr>
          <w:sz w:val="28"/>
          <w:szCs w:val="28"/>
        </w:rPr>
      </w:pPr>
      <w:r>
        <w:rPr>
          <w:noProof/>
          <w:sz w:val="28"/>
          <w:szCs w:val="28"/>
          <w14:ligatures w14:val="standardContextual"/>
        </w:rPr>
        <w:drawing>
          <wp:inline distT="0" distB="0" distL="0" distR="0" wp14:anchorId="1E8A92E5" wp14:editId="64AD5B65">
            <wp:extent cx="6964680" cy="2842664"/>
            <wp:effectExtent l="0" t="0" r="7620" b="0"/>
            <wp:docPr id="2141769306" name="Picture 1" descr="A picture containing text, screenshot, line,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769306" name="Picture 1" descr="A picture containing text, screenshot, line, fon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87920" cy="2852149"/>
                    </a:xfrm>
                    <a:prstGeom prst="rect">
                      <a:avLst/>
                    </a:prstGeom>
                  </pic:spPr>
                </pic:pic>
              </a:graphicData>
            </a:graphic>
          </wp:inline>
        </w:drawing>
      </w:r>
    </w:p>
    <w:p w14:paraId="7161DCC7" w14:textId="77777777" w:rsidR="0089026B" w:rsidRPr="00A0485E" w:rsidRDefault="0089026B" w:rsidP="0089026B">
      <w:pPr>
        <w:rPr>
          <w:sz w:val="26"/>
          <w:szCs w:val="26"/>
        </w:rPr>
      </w:pPr>
      <w:r w:rsidRPr="00A0485E">
        <w:rPr>
          <w:sz w:val="26"/>
          <w:szCs w:val="26"/>
        </w:rPr>
        <w:t>PepsiCo's product portfolio consists of a wide range of food and beverage offerings, including carbonated soft drinks, juices, sports drinks, ready-to-drink teas and coffees, snacks, and breakfast cereals. The company operates through its three main business segments:</w:t>
      </w:r>
    </w:p>
    <w:p w14:paraId="525FB880" w14:textId="77777777" w:rsidR="0089026B" w:rsidRPr="00A0485E" w:rsidRDefault="0089026B" w:rsidP="0089026B">
      <w:pPr>
        <w:rPr>
          <w:sz w:val="26"/>
          <w:szCs w:val="26"/>
        </w:rPr>
      </w:pPr>
    </w:p>
    <w:p w14:paraId="3D35EA3B" w14:textId="5AEA0CB8" w:rsidR="0089026B" w:rsidRPr="00A0485E" w:rsidRDefault="0089026B" w:rsidP="0089026B">
      <w:pPr>
        <w:pStyle w:val="ListParagraph"/>
        <w:numPr>
          <w:ilvl w:val="0"/>
          <w:numId w:val="1"/>
        </w:numPr>
        <w:rPr>
          <w:sz w:val="26"/>
          <w:szCs w:val="26"/>
        </w:rPr>
      </w:pPr>
      <w:r w:rsidRPr="00A0485E">
        <w:rPr>
          <w:sz w:val="26"/>
          <w:szCs w:val="26"/>
        </w:rPr>
        <w:lastRenderedPageBreak/>
        <w:t xml:space="preserve">Frito-Lay: This segment encompasses the company's snack food operations and includes brands like Lay's, Doritos, Cheetos, Tostitos, and Ruffles. Frito-Lay is known for its strong presence in the </w:t>
      </w:r>
      <w:r w:rsidR="00004E80" w:rsidRPr="00A0485E">
        <w:rPr>
          <w:sz w:val="26"/>
          <w:szCs w:val="26"/>
        </w:rPr>
        <w:t>savoury</w:t>
      </w:r>
      <w:r w:rsidRPr="00A0485E">
        <w:rPr>
          <w:sz w:val="26"/>
          <w:szCs w:val="26"/>
        </w:rPr>
        <w:t xml:space="preserve"> snacks market.</w:t>
      </w:r>
    </w:p>
    <w:p w14:paraId="5867AA35" w14:textId="77777777" w:rsidR="0089026B" w:rsidRPr="00A0485E" w:rsidRDefault="0089026B" w:rsidP="0089026B">
      <w:pPr>
        <w:rPr>
          <w:sz w:val="26"/>
          <w:szCs w:val="26"/>
        </w:rPr>
      </w:pPr>
    </w:p>
    <w:p w14:paraId="4E8CF010" w14:textId="2CBBAC9E" w:rsidR="0089026B" w:rsidRPr="00A0485E" w:rsidRDefault="0089026B" w:rsidP="00B23BF8">
      <w:pPr>
        <w:pStyle w:val="ListParagraph"/>
        <w:numPr>
          <w:ilvl w:val="0"/>
          <w:numId w:val="1"/>
        </w:numPr>
        <w:rPr>
          <w:sz w:val="26"/>
          <w:szCs w:val="26"/>
        </w:rPr>
      </w:pPr>
      <w:r w:rsidRPr="00A0485E">
        <w:rPr>
          <w:sz w:val="26"/>
          <w:szCs w:val="26"/>
        </w:rPr>
        <w:t xml:space="preserve">Quaker Foods: This segment focuses on breakfast cereals, rice and pasta products, and other branded food products. Quaker, Aunt Jemima, Rice-A-Roni, and </w:t>
      </w:r>
      <w:proofErr w:type="spellStart"/>
      <w:r w:rsidRPr="00A0485E">
        <w:rPr>
          <w:sz w:val="26"/>
          <w:szCs w:val="26"/>
        </w:rPr>
        <w:t>Cap'n</w:t>
      </w:r>
      <w:proofErr w:type="spellEnd"/>
      <w:r w:rsidRPr="00A0485E">
        <w:rPr>
          <w:sz w:val="26"/>
          <w:szCs w:val="26"/>
        </w:rPr>
        <w:t xml:space="preserve"> Crunch</w:t>
      </w:r>
      <w:r w:rsidR="00004E80" w:rsidRPr="00A0485E">
        <w:rPr>
          <w:sz w:val="26"/>
          <w:szCs w:val="26"/>
        </w:rPr>
        <w:t>.</w:t>
      </w:r>
    </w:p>
    <w:p w14:paraId="0FE28370" w14:textId="48712B10" w:rsidR="0089026B" w:rsidRPr="00A0485E" w:rsidRDefault="0089026B" w:rsidP="0089026B">
      <w:pPr>
        <w:pStyle w:val="ListParagraph"/>
        <w:numPr>
          <w:ilvl w:val="0"/>
          <w:numId w:val="1"/>
        </w:numPr>
        <w:rPr>
          <w:sz w:val="26"/>
          <w:szCs w:val="26"/>
        </w:rPr>
      </w:pPr>
      <w:r w:rsidRPr="00A0485E">
        <w:rPr>
          <w:sz w:val="26"/>
          <w:szCs w:val="26"/>
        </w:rPr>
        <w:t>PepsiCo Beverages:</w:t>
      </w:r>
      <w:r w:rsidR="00004E80" w:rsidRPr="00A0485E">
        <w:rPr>
          <w:sz w:val="26"/>
          <w:szCs w:val="26"/>
        </w:rPr>
        <w:t xml:space="preserve"> O</w:t>
      </w:r>
      <w:r w:rsidRPr="00A0485E">
        <w:rPr>
          <w:sz w:val="26"/>
          <w:szCs w:val="26"/>
        </w:rPr>
        <w:t>ffering a wide range of beverages, including carbonated soft drinks, juices, ready-to-drink coffees and teas, and sports drinks. Pepsi, Mountain Dew, Gatorade, Tropicana, and Lipton are some of the popular brands in this segment.</w:t>
      </w:r>
    </w:p>
    <w:p w14:paraId="7FD90932" w14:textId="77777777" w:rsidR="0089026B" w:rsidRPr="00A0485E" w:rsidRDefault="0089026B" w:rsidP="0089026B">
      <w:pPr>
        <w:rPr>
          <w:sz w:val="26"/>
          <w:szCs w:val="26"/>
        </w:rPr>
      </w:pPr>
    </w:p>
    <w:p w14:paraId="1701E050" w14:textId="6C383D95" w:rsidR="0089026B" w:rsidRPr="00A0485E" w:rsidRDefault="0089026B" w:rsidP="0089026B">
      <w:pPr>
        <w:rPr>
          <w:sz w:val="26"/>
          <w:szCs w:val="26"/>
        </w:rPr>
      </w:pPr>
      <w:r w:rsidRPr="00A0485E">
        <w:rPr>
          <w:sz w:val="26"/>
          <w:szCs w:val="26"/>
        </w:rPr>
        <w:t>W</w:t>
      </w:r>
      <w:r w:rsidRPr="00A0485E">
        <w:rPr>
          <w:sz w:val="26"/>
          <w:szCs w:val="26"/>
        </w:rPr>
        <w:t>ith operations in more than 200 countries and territories. The company's international division focuses on expanding its global reach and tailoring its products to local preferences.</w:t>
      </w:r>
      <w:r w:rsidRPr="00A0485E">
        <w:rPr>
          <w:sz w:val="26"/>
          <w:szCs w:val="26"/>
        </w:rPr>
        <w:t xml:space="preserve"> </w:t>
      </w:r>
      <w:r w:rsidRPr="00A0485E">
        <w:rPr>
          <w:sz w:val="26"/>
          <w:szCs w:val="26"/>
        </w:rPr>
        <w:t>PepsiCo is committed to sustainable growth and has set ambitious environmental and social goals. It aims to reduce its environmental impact, improve water usage efficiency, promote sustainable agriculture practices, and invest in communities through various initiatives.</w:t>
      </w:r>
    </w:p>
    <w:p w14:paraId="2A106F3B" w14:textId="77777777" w:rsidR="00620F70" w:rsidRDefault="00620F70" w:rsidP="0089026B">
      <w:pPr>
        <w:rPr>
          <w:sz w:val="28"/>
          <w:szCs w:val="28"/>
        </w:rPr>
      </w:pPr>
    </w:p>
    <w:p w14:paraId="4FEA194F" w14:textId="3AD9264A" w:rsidR="00620F70" w:rsidRPr="009228D9" w:rsidRDefault="00620F70" w:rsidP="00620F70">
      <w:pPr>
        <w:pStyle w:val="Heading1"/>
        <w:rPr>
          <w:rFonts w:ascii="Times New Roman" w:hAnsi="Times New Roman" w:cs="Times New Roman"/>
          <w:sz w:val="50"/>
          <w:szCs w:val="50"/>
        </w:rPr>
      </w:pPr>
      <w:bookmarkStart w:id="2" w:name="_Toc139304967"/>
      <w:r w:rsidRPr="009228D9">
        <w:rPr>
          <w:rFonts w:ascii="Times New Roman" w:hAnsi="Times New Roman" w:cs="Times New Roman"/>
          <w:sz w:val="50"/>
          <w:szCs w:val="50"/>
        </w:rPr>
        <w:t>Dividend Policy</w:t>
      </w:r>
      <w:bookmarkEnd w:id="2"/>
    </w:p>
    <w:p w14:paraId="4BF2749A" w14:textId="77777777" w:rsidR="00421A0A" w:rsidRPr="00A0485E" w:rsidRDefault="00421A0A" w:rsidP="00421A0A">
      <w:pPr>
        <w:rPr>
          <w:sz w:val="26"/>
          <w:szCs w:val="26"/>
        </w:rPr>
      </w:pPr>
      <w:r w:rsidRPr="00A0485E">
        <w:rPr>
          <w:sz w:val="26"/>
          <w:szCs w:val="26"/>
        </w:rPr>
        <w:t>PepsiCo has historically maintained a consistent and shareholder-friendly dividend policy. The company is committed to returning value to its shareholders through regular dividend payments. The specific dividend policy of PepsiCo can be summarized as follows:</w:t>
      </w:r>
    </w:p>
    <w:p w14:paraId="2F701216" w14:textId="77777777" w:rsidR="00421A0A" w:rsidRPr="00A0485E" w:rsidRDefault="00421A0A" w:rsidP="00421A0A">
      <w:pPr>
        <w:rPr>
          <w:sz w:val="26"/>
          <w:szCs w:val="26"/>
        </w:rPr>
      </w:pPr>
    </w:p>
    <w:p w14:paraId="79729D2C" w14:textId="140565EE" w:rsidR="00421A0A" w:rsidRPr="00A0485E" w:rsidRDefault="00421A0A" w:rsidP="00421A0A">
      <w:pPr>
        <w:pStyle w:val="ListParagraph"/>
        <w:numPr>
          <w:ilvl w:val="0"/>
          <w:numId w:val="2"/>
        </w:numPr>
        <w:rPr>
          <w:sz w:val="26"/>
          <w:szCs w:val="26"/>
        </w:rPr>
      </w:pPr>
      <w:r w:rsidRPr="00A0485E">
        <w:rPr>
          <w:sz w:val="26"/>
          <w:szCs w:val="26"/>
        </w:rPr>
        <w:t>Dividend Frequency: PepsiCo pays dividends on a quarterly basis. This means that shareholders receive dividend payments four times a year</w:t>
      </w:r>
      <w:sdt>
        <w:sdtPr>
          <w:rPr>
            <w:sz w:val="26"/>
            <w:szCs w:val="26"/>
          </w:rPr>
          <w:id w:val="1094059854"/>
          <w:citation/>
        </w:sdtPr>
        <w:sdtContent>
          <w:r w:rsidR="00A0485E">
            <w:rPr>
              <w:sz w:val="26"/>
              <w:szCs w:val="26"/>
            </w:rPr>
            <w:fldChar w:fldCharType="begin"/>
          </w:r>
          <w:r w:rsidR="00A0485E">
            <w:rPr>
              <w:sz w:val="26"/>
              <w:szCs w:val="26"/>
              <w:lang w:val="en-US"/>
            </w:rPr>
            <w:instrText xml:space="preserve"> CITATION Pep22 \l 1033 </w:instrText>
          </w:r>
          <w:r w:rsidR="00A0485E">
            <w:rPr>
              <w:sz w:val="26"/>
              <w:szCs w:val="26"/>
            </w:rPr>
            <w:fldChar w:fldCharType="separate"/>
          </w:r>
          <w:r w:rsidR="00A0485E">
            <w:rPr>
              <w:noProof/>
              <w:sz w:val="26"/>
              <w:szCs w:val="26"/>
              <w:lang w:val="en-US"/>
            </w:rPr>
            <w:t xml:space="preserve"> </w:t>
          </w:r>
          <w:r w:rsidR="00A0485E" w:rsidRPr="00A0485E">
            <w:rPr>
              <w:noProof/>
              <w:sz w:val="26"/>
              <w:szCs w:val="26"/>
              <w:lang w:val="en-US"/>
            </w:rPr>
            <w:t>(PepsiCo, 2022)</w:t>
          </w:r>
          <w:r w:rsidR="00A0485E">
            <w:rPr>
              <w:sz w:val="26"/>
              <w:szCs w:val="26"/>
            </w:rPr>
            <w:fldChar w:fldCharType="end"/>
          </w:r>
        </w:sdtContent>
      </w:sdt>
      <w:r w:rsidRPr="00A0485E">
        <w:rPr>
          <w:sz w:val="26"/>
          <w:szCs w:val="26"/>
        </w:rPr>
        <w:t>.</w:t>
      </w:r>
    </w:p>
    <w:p w14:paraId="3D049041" w14:textId="77777777" w:rsidR="00421A0A" w:rsidRPr="00A0485E" w:rsidRDefault="00421A0A" w:rsidP="00421A0A">
      <w:pPr>
        <w:rPr>
          <w:sz w:val="26"/>
          <w:szCs w:val="26"/>
        </w:rPr>
      </w:pPr>
    </w:p>
    <w:p w14:paraId="731EDD69" w14:textId="19AFCC61" w:rsidR="00421A0A" w:rsidRPr="00A0485E" w:rsidRDefault="00421A0A" w:rsidP="00421A0A">
      <w:pPr>
        <w:pStyle w:val="ListParagraph"/>
        <w:numPr>
          <w:ilvl w:val="0"/>
          <w:numId w:val="2"/>
        </w:numPr>
        <w:rPr>
          <w:sz w:val="26"/>
          <w:szCs w:val="26"/>
        </w:rPr>
      </w:pPr>
      <w:r w:rsidRPr="00A0485E">
        <w:rPr>
          <w:sz w:val="26"/>
          <w:szCs w:val="26"/>
        </w:rPr>
        <w:lastRenderedPageBreak/>
        <w:t>Dividend Growth: PepsiCo has a track record of increasing its dividend payout over time. The company aims to provide consistent dividend growth to its shareholders, reflecting its commitment to delivering long-term value.</w:t>
      </w:r>
    </w:p>
    <w:p w14:paraId="0220F025" w14:textId="77777777" w:rsidR="00421A0A" w:rsidRPr="00A0485E" w:rsidRDefault="00421A0A" w:rsidP="00421A0A">
      <w:pPr>
        <w:rPr>
          <w:sz w:val="26"/>
          <w:szCs w:val="26"/>
        </w:rPr>
      </w:pPr>
    </w:p>
    <w:p w14:paraId="44A97D9A" w14:textId="3A890D35" w:rsidR="00421A0A" w:rsidRDefault="00421A0A" w:rsidP="00421A0A">
      <w:pPr>
        <w:pStyle w:val="ListParagraph"/>
        <w:numPr>
          <w:ilvl w:val="0"/>
          <w:numId w:val="2"/>
        </w:numPr>
        <w:rPr>
          <w:sz w:val="26"/>
          <w:szCs w:val="26"/>
        </w:rPr>
      </w:pPr>
      <w:r w:rsidRPr="00A0485E">
        <w:rPr>
          <w:sz w:val="26"/>
          <w:szCs w:val="26"/>
        </w:rPr>
        <w:t>Dividend Yield: The dividend yield is the dividend payout relative to the stock price. PepsiCo's dividend yield may vary depending on market conditions and the company's financial performance. Investors can calculate the dividend yield by dividing the annual dividend per share by the stock's current market price.</w:t>
      </w:r>
    </w:p>
    <w:p w14:paraId="2929BD7A" w14:textId="77777777" w:rsidR="00A0485E" w:rsidRPr="00A0485E" w:rsidRDefault="00A0485E" w:rsidP="00A0485E">
      <w:pPr>
        <w:pStyle w:val="ListParagraph"/>
        <w:rPr>
          <w:sz w:val="26"/>
          <w:szCs w:val="26"/>
        </w:rPr>
      </w:pPr>
    </w:p>
    <w:p w14:paraId="1CF975D2" w14:textId="5CBA13C7" w:rsidR="00A0485E" w:rsidRDefault="00A0485E" w:rsidP="00A0485E">
      <w:pPr>
        <w:rPr>
          <w:sz w:val="26"/>
          <w:szCs w:val="26"/>
        </w:rPr>
      </w:pPr>
      <w:r w:rsidRPr="00A0485E">
        <w:rPr>
          <w:b/>
          <w:bCs/>
          <w:sz w:val="26"/>
          <w:szCs w:val="26"/>
        </w:rPr>
        <w:t>Dividend Yield for the past 12months</w:t>
      </w:r>
      <w:r>
        <w:rPr>
          <w:sz w:val="26"/>
          <w:szCs w:val="26"/>
        </w:rPr>
        <w:t>:</w:t>
      </w:r>
    </w:p>
    <w:p w14:paraId="2AE6C944" w14:textId="63F4776E" w:rsidR="00A0485E" w:rsidRPr="00A0485E" w:rsidRDefault="00A0485E" w:rsidP="00A0485E">
      <w:pPr>
        <w:rPr>
          <w:sz w:val="26"/>
          <w:szCs w:val="26"/>
        </w:rPr>
      </w:pPr>
      <w:r>
        <w:rPr>
          <w:noProof/>
          <w:sz w:val="26"/>
          <w:szCs w:val="26"/>
          <w14:ligatures w14:val="standardContextual"/>
        </w:rPr>
        <w:drawing>
          <wp:inline distT="0" distB="0" distL="0" distR="0" wp14:anchorId="34969599" wp14:editId="3B3951C7">
            <wp:extent cx="6576060" cy="4033783"/>
            <wp:effectExtent l="0" t="0" r="0" b="5080"/>
            <wp:docPr id="770369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6995" name="Picture 77036995"/>
                    <pic:cNvPicPr/>
                  </pic:nvPicPr>
                  <pic:blipFill>
                    <a:blip r:embed="rId9">
                      <a:extLst>
                        <a:ext uri="{28A0092B-C50C-407E-A947-70E740481C1C}">
                          <a14:useLocalDpi xmlns:a14="http://schemas.microsoft.com/office/drawing/2010/main" val="0"/>
                        </a:ext>
                      </a:extLst>
                    </a:blip>
                    <a:stretch>
                      <a:fillRect/>
                    </a:stretch>
                  </pic:blipFill>
                  <pic:spPr>
                    <a:xfrm>
                      <a:off x="0" y="0"/>
                      <a:ext cx="6611307" cy="4055403"/>
                    </a:xfrm>
                    <a:prstGeom prst="rect">
                      <a:avLst/>
                    </a:prstGeom>
                  </pic:spPr>
                </pic:pic>
              </a:graphicData>
            </a:graphic>
          </wp:inline>
        </w:drawing>
      </w:r>
    </w:p>
    <w:p w14:paraId="354465B3" w14:textId="77777777" w:rsidR="00421A0A" w:rsidRPr="00A0485E" w:rsidRDefault="00421A0A" w:rsidP="00421A0A">
      <w:pPr>
        <w:rPr>
          <w:sz w:val="26"/>
          <w:szCs w:val="26"/>
        </w:rPr>
      </w:pPr>
    </w:p>
    <w:p w14:paraId="7E8F17F5" w14:textId="1BFE4BF6" w:rsidR="00620F70" w:rsidRDefault="00421A0A" w:rsidP="00421A0A">
      <w:pPr>
        <w:rPr>
          <w:sz w:val="26"/>
          <w:szCs w:val="26"/>
        </w:rPr>
      </w:pPr>
      <w:r w:rsidRPr="00A0485E">
        <w:rPr>
          <w:sz w:val="26"/>
          <w:szCs w:val="26"/>
        </w:rPr>
        <w:t>It's important to note that specific details about the dividend, such as the exact dividend amount and the dividend yield, may vary and are subject to change based on the company's financial performance, profitability, and management decisions.</w:t>
      </w:r>
    </w:p>
    <w:p w14:paraId="35907284" w14:textId="77777777" w:rsidR="00A0485E" w:rsidRDefault="00A0485E" w:rsidP="00421A0A">
      <w:pPr>
        <w:rPr>
          <w:b/>
          <w:bCs/>
          <w:sz w:val="26"/>
          <w:szCs w:val="26"/>
        </w:rPr>
      </w:pPr>
    </w:p>
    <w:p w14:paraId="0FDB0CC6" w14:textId="77777777" w:rsidR="00A0485E" w:rsidRDefault="00A0485E" w:rsidP="00421A0A">
      <w:pPr>
        <w:rPr>
          <w:b/>
          <w:bCs/>
          <w:sz w:val="26"/>
          <w:szCs w:val="26"/>
        </w:rPr>
      </w:pPr>
    </w:p>
    <w:p w14:paraId="0FDF33E8" w14:textId="018614DD" w:rsidR="00A0485E" w:rsidRDefault="00A0485E" w:rsidP="00421A0A">
      <w:pPr>
        <w:rPr>
          <w:b/>
          <w:bCs/>
          <w:sz w:val="26"/>
          <w:szCs w:val="26"/>
        </w:rPr>
      </w:pPr>
      <w:r w:rsidRPr="00A0485E">
        <w:rPr>
          <w:b/>
          <w:bCs/>
          <w:sz w:val="26"/>
          <w:szCs w:val="26"/>
        </w:rPr>
        <w:lastRenderedPageBreak/>
        <w:t>Dividend Safety:</w:t>
      </w:r>
    </w:p>
    <w:p w14:paraId="79854011" w14:textId="6E554D0D" w:rsidR="00A0485E" w:rsidRDefault="00A0485E" w:rsidP="00421A0A">
      <w:pPr>
        <w:rPr>
          <w:sz w:val="26"/>
          <w:szCs w:val="26"/>
        </w:rPr>
      </w:pPr>
      <w:r w:rsidRPr="00A0485E">
        <w:rPr>
          <w:sz w:val="26"/>
          <w:szCs w:val="26"/>
        </w:rPr>
        <w:t>The capacity of a business to continue paying dividends to investors without disruption or diminution is referred to as dividend safety. A corporation with a high degree of dividend safety is often seen to be in good financial shape, have a track record of paying dividends, and be at minimal danger of going bankrupt.</w:t>
      </w:r>
    </w:p>
    <w:p w14:paraId="24F62598" w14:textId="49ACE7E6" w:rsidR="00A0485E" w:rsidRPr="00A0485E" w:rsidRDefault="00A0485E" w:rsidP="00A0485E">
      <w:pPr>
        <w:pStyle w:val="ListParagraph"/>
        <w:numPr>
          <w:ilvl w:val="0"/>
          <w:numId w:val="3"/>
        </w:numPr>
        <w:rPr>
          <w:sz w:val="26"/>
          <w:szCs w:val="26"/>
        </w:rPr>
      </w:pPr>
      <w:r>
        <w:rPr>
          <w:sz w:val="26"/>
          <w:szCs w:val="26"/>
        </w:rPr>
        <w:t>“</w:t>
      </w:r>
      <w:r w:rsidRPr="00A0485E">
        <w:rPr>
          <w:sz w:val="26"/>
          <w:szCs w:val="26"/>
        </w:rPr>
        <w:t>Dividend payment history: PEP has a long history of paying dividends and has consistently increased its dividend payout for 51 consecutive years</w:t>
      </w:r>
      <w:r>
        <w:rPr>
          <w:sz w:val="26"/>
          <w:szCs w:val="26"/>
        </w:rPr>
        <w:t>”</w:t>
      </w:r>
      <w:sdt>
        <w:sdtPr>
          <w:rPr>
            <w:sz w:val="26"/>
            <w:szCs w:val="26"/>
          </w:rPr>
          <w:id w:val="-469434252"/>
          <w:citation/>
        </w:sdtPr>
        <w:sdtContent>
          <w:r>
            <w:rPr>
              <w:sz w:val="26"/>
              <w:szCs w:val="26"/>
            </w:rPr>
            <w:fldChar w:fldCharType="begin"/>
          </w:r>
          <w:r>
            <w:rPr>
              <w:sz w:val="26"/>
              <w:szCs w:val="26"/>
              <w:lang w:val="en-US"/>
            </w:rPr>
            <w:instrText xml:space="preserve"> CITATION Koy23 \l 1033 </w:instrText>
          </w:r>
          <w:r>
            <w:rPr>
              <w:sz w:val="26"/>
              <w:szCs w:val="26"/>
            </w:rPr>
            <w:fldChar w:fldCharType="separate"/>
          </w:r>
          <w:r>
            <w:rPr>
              <w:noProof/>
              <w:sz w:val="26"/>
              <w:szCs w:val="26"/>
              <w:lang w:val="en-US"/>
            </w:rPr>
            <w:t xml:space="preserve"> </w:t>
          </w:r>
          <w:r w:rsidRPr="00A0485E">
            <w:rPr>
              <w:noProof/>
              <w:sz w:val="26"/>
              <w:szCs w:val="26"/>
              <w:lang w:val="en-US"/>
            </w:rPr>
            <w:t>(Koyfin Inc, 2023)</w:t>
          </w:r>
          <w:r>
            <w:rPr>
              <w:sz w:val="26"/>
              <w:szCs w:val="26"/>
            </w:rPr>
            <w:fldChar w:fldCharType="end"/>
          </w:r>
        </w:sdtContent>
      </w:sdt>
      <w:r w:rsidRPr="00A0485E">
        <w:rPr>
          <w:sz w:val="26"/>
          <w:szCs w:val="26"/>
        </w:rPr>
        <w:t>.</w:t>
      </w:r>
    </w:p>
    <w:p w14:paraId="2CB9120C" w14:textId="136CE05C" w:rsidR="00E437E4" w:rsidRDefault="00A0485E" w:rsidP="00E437E4">
      <w:pPr>
        <w:pStyle w:val="ListParagraph"/>
        <w:numPr>
          <w:ilvl w:val="0"/>
          <w:numId w:val="3"/>
        </w:numPr>
        <w:rPr>
          <w:sz w:val="26"/>
          <w:szCs w:val="26"/>
        </w:rPr>
      </w:pPr>
      <w:r>
        <w:rPr>
          <w:sz w:val="26"/>
          <w:szCs w:val="26"/>
        </w:rPr>
        <w:t>“</w:t>
      </w:r>
      <w:r w:rsidRPr="00A0485E">
        <w:rPr>
          <w:sz w:val="26"/>
          <w:szCs w:val="26"/>
        </w:rPr>
        <w:t>Dividend payout ratio: A low payout ratio, typically less than 60%, indicates that a company has enough earnings to pay dividends and retain earnings to reinvest in the business. PepsiCo, Inc.’s payout ratio is about 95.35%</w:t>
      </w:r>
      <w:r>
        <w:rPr>
          <w:sz w:val="26"/>
          <w:szCs w:val="26"/>
        </w:rPr>
        <w:t>”</w:t>
      </w:r>
      <w:sdt>
        <w:sdtPr>
          <w:rPr>
            <w:sz w:val="26"/>
            <w:szCs w:val="26"/>
          </w:rPr>
          <w:id w:val="-1693291726"/>
          <w:citation/>
        </w:sdtPr>
        <w:sdtContent>
          <w:r>
            <w:rPr>
              <w:sz w:val="26"/>
              <w:szCs w:val="26"/>
            </w:rPr>
            <w:fldChar w:fldCharType="begin"/>
          </w:r>
          <w:r>
            <w:rPr>
              <w:sz w:val="26"/>
              <w:szCs w:val="26"/>
              <w:lang w:val="en-US"/>
            </w:rPr>
            <w:instrText xml:space="preserve"> CITATION Koy23 \l 1033 </w:instrText>
          </w:r>
          <w:r>
            <w:rPr>
              <w:sz w:val="26"/>
              <w:szCs w:val="26"/>
            </w:rPr>
            <w:fldChar w:fldCharType="separate"/>
          </w:r>
          <w:r>
            <w:rPr>
              <w:noProof/>
              <w:sz w:val="26"/>
              <w:szCs w:val="26"/>
              <w:lang w:val="en-US"/>
            </w:rPr>
            <w:t xml:space="preserve"> </w:t>
          </w:r>
          <w:r w:rsidRPr="00A0485E">
            <w:rPr>
              <w:noProof/>
              <w:sz w:val="26"/>
              <w:szCs w:val="26"/>
              <w:lang w:val="en-US"/>
            </w:rPr>
            <w:t>(Koyfin Inc, 2023)</w:t>
          </w:r>
          <w:r>
            <w:rPr>
              <w:sz w:val="26"/>
              <w:szCs w:val="26"/>
            </w:rPr>
            <w:fldChar w:fldCharType="end"/>
          </w:r>
        </w:sdtContent>
      </w:sdt>
      <w:r>
        <w:rPr>
          <w:sz w:val="26"/>
          <w:szCs w:val="26"/>
        </w:rPr>
        <w:t>.</w:t>
      </w:r>
    </w:p>
    <w:p w14:paraId="2517C976" w14:textId="24764DF3" w:rsidR="00E437E4" w:rsidRPr="009228D9" w:rsidRDefault="00E437E4" w:rsidP="00E437E4">
      <w:pPr>
        <w:pStyle w:val="Heading1"/>
        <w:rPr>
          <w:rFonts w:ascii="Times New Roman" w:hAnsi="Times New Roman" w:cs="Times New Roman"/>
          <w:sz w:val="50"/>
          <w:szCs w:val="50"/>
        </w:rPr>
      </w:pPr>
      <w:bookmarkStart w:id="3" w:name="_Toc139304968"/>
      <w:r w:rsidRPr="009228D9">
        <w:rPr>
          <w:rFonts w:ascii="Times New Roman" w:hAnsi="Times New Roman" w:cs="Times New Roman"/>
          <w:sz w:val="50"/>
          <w:szCs w:val="50"/>
        </w:rPr>
        <w:t>E</w:t>
      </w:r>
      <w:r w:rsidRPr="009228D9">
        <w:rPr>
          <w:rFonts w:ascii="Times New Roman" w:hAnsi="Times New Roman" w:cs="Times New Roman"/>
          <w:sz w:val="50"/>
          <w:szCs w:val="50"/>
        </w:rPr>
        <w:t xml:space="preserve">fficient </w:t>
      </w:r>
      <w:r w:rsidRPr="009228D9">
        <w:rPr>
          <w:rFonts w:ascii="Times New Roman" w:hAnsi="Times New Roman" w:cs="Times New Roman"/>
          <w:sz w:val="50"/>
          <w:szCs w:val="50"/>
        </w:rPr>
        <w:t>M</w:t>
      </w:r>
      <w:r w:rsidRPr="009228D9">
        <w:rPr>
          <w:rFonts w:ascii="Times New Roman" w:hAnsi="Times New Roman" w:cs="Times New Roman"/>
          <w:sz w:val="50"/>
          <w:szCs w:val="50"/>
        </w:rPr>
        <w:t xml:space="preserve">arket </w:t>
      </w:r>
      <w:r w:rsidRPr="009228D9">
        <w:rPr>
          <w:rFonts w:ascii="Times New Roman" w:hAnsi="Times New Roman" w:cs="Times New Roman"/>
          <w:sz w:val="50"/>
          <w:szCs w:val="50"/>
        </w:rPr>
        <w:t>H</w:t>
      </w:r>
      <w:r w:rsidRPr="009228D9">
        <w:rPr>
          <w:rFonts w:ascii="Times New Roman" w:hAnsi="Times New Roman" w:cs="Times New Roman"/>
          <w:sz w:val="50"/>
          <w:szCs w:val="50"/>
        </w:rPr>
        <w:t>ypothesis</w:t>
      </w:r>
      <w:bookmarkEnd w:id="3"/>
    </w:p>
    <w:p w14:paraId="45884326" w14:textId="032E59B0" w:rsidR="00E437E4" w:rsidRPr="00E437E4" w:rsidRDefault="00E437E4" w:rsidP="00E437E4">
      <w:pPr>
        <w:rPr>
          <w:sz w:val="26"/>
          <w:szCs w:val="26"/>
        </w:rPr>
      </w:pPr>
      <w:r w:rsidRPr="00E437E4">
        <w:rPr>
          <w:sz w:val="26"/>
          <w:szCs w:val="26"/>
        </w:rPr>
        <w:t>The Efficient Market Hypothesis (EMH) is a theory in financial economics that suggests that financial markets are efficient and that asset prices fully reflect all available information</w:t>
      </w:r>
      <w:sdt>
        <w:sdtPr>
          <w:rPr>
            <w:sz w:val="26"/>
            <w:szCs w:val="26"/>
          </w:rPr>
          <w:id w:val="758337574"/>
          <w:citation/>
        </w:sdtPr>
        <w:sdtContent>
          <w:r>
            <w:rPr>
              <w:sz w:val="26"/>
              <w:szCs w:val="26"/>
            </w:rPr>
            <w:fldChar w:fldCharType="begin"/>
          </w:r>
          <w:r>
            <w:rPr>
              <w:sz w:val="26"/>
              <w:szCs w:val="26"/>
              <w:lang w:val="en-US"/>
            </w:rPr>
            <w:instrText xml:space="preserve"> CITATION Reb22 \l 1033 </w:instrText>
          </w:r>
          <w:r>
            <w:rPr>
              <w:sz w:val="26"/>
              <w:szCs w:val="26"/>
            </w:rPr>
            <w:fldChar w:fldCharType="separate"/>
          </w:r>
          <w:r>
            <w:rPr>
              <w:noProof/>
              <w:sz w:val="26"/>
              <w:szCs w:val="26"/>
              <w:lang w:val="en-US"/>
            </w:rPr>
            <w:t xml:space="preserve"> </w:t>
          </w:r>
          <w:r w:rsidRPr="00E437E4">
            <w:rPr>
              <w:noProof/>
              <w:sz w:val="26"/>
              <w:szCs w:val="26"/>
              <w:lang w:val="en-US"/>
            </w:rPr>
            <w:t>(Baldridge, 2022)</w:t>
          </w:r>
          <w:r>
            <w:rPr>
              <w:sz w:val="26"/>
              <w:szCs w:val="26"/>
            </w:rPr>
            <w:fldChar w:fldCharType="end"/>
          </w:r>
        </w:sdtContent>
      </w:sdt>
      <w:r w:rsidRPr="00E437E4">
        <w:rPr>
          <w:sz w:val="26"/>
          <w:szCs w:val="26"/>
        </w:rPr>
        <w:t>. According to the EMH, it is not possible to consistently achieve above-average returns by using publicly available information because the market quickly and accurately incorporates that information into asset prices</w:t>
      </w:r>
      <w:sdt>
        <w:sdtPr>
          <w:rPr>
            <w:sz w:val="26"/>
            <w:szCs w:val="26"/>
          </w:rPr>
          <w:id w:val="-2076418416"/>
          <w:citation/>
        </w:sdtPr>
        <w:sdtContent>
          <w:r>
            <w:rPr>
              <w:sz w:val="26"/>
              <w:szCs w:val="26"/>
            </w:rPr>
            <w:fldChar w:fldCharType="begin"/>
          </w:r>
          <w:r>
            <w:rPr>
              <w:sz w:val="26"/>
              <w:szCs w:val="26"/>
              <w:lang w:val="en-US"/>
            </w:rPr>
            <w:instrText xml:space="preserve"> CITATION LUC231 \l 1033 </w:instrText>
          </w:r>
          <w:r>
            <w:rPr>
              <w:sz w:val="26"/>
              <w:szCs w:val="26"/>
            </w:rPr>
            <w:fldChar w:fldCharType="separate"/>
          </w:r>
          <w:r>
            <w:rPr>
              <w:noProof/>
              <w:sz w:val="26"/>
              <w:szCs w:val="26"/>
              <w:lang w:val="en-US"/>
            </w:rPr>
            <w:t xml:space="preserve"> </w:t>
          </w:r>
          <w:r w:rsidRPr="00E437E4">
            <w:rPr>
              <w:noProof/>
              <w:sz w:val="26"/>
              <w:szCs w:val="26"/>
              <w:lang w:val="en-US"/>
            </w:rPr>
            <w:t>(DOWNEY, 2023)</w:t>
          </w:r>
          <w:r>
            <w:rPr>
              <w:sz w:val="26"/>
              <w:szCs w:val="26"/>
            </w:rPr>
            <w:fldChar w:fldCharType="end"/>
          </w:r>
        </w:sdtContent>
      </w:sdt>
      <w:r w:rsidRPr="00E437E4">
        <w:rPr>
          <w:sz w:val="26"/>
          <w:szCs w:val="26"/>
        </w:rPr>
        <w:t>.</w:t>
      </w:r>
      <w:r>
        <w:rPr>
          <w:sz w:val="26"/>
          <w:szCs w:val="26"/>
        </w:rPr>
        <w:t xml:space="preserve"> </w:t>
      </w:r>
      <w:r w:rsidRPr="00E437E4">
        <w:rPr>
          <w:sz w:val="26"/>
          <w:szCs w:val="26"/>
        </w:rPr>
        <w:t>In the case of PepsiCo, if the Efficient Market Hypothesis holds true, it would imply that the stock price of PepsiCo accurately reflects all available information about the company, including its financial performance, earnings reports, industry trends, and other relevant factors. In an efficient market, investors would not be able to consistently outperform the market by trading PepsiCo stock based on publicly available information alone.</w:t>
      </w:r>
    </w:p>
    <w:p w14:paraId="1784D60F" w14:textId="77777777" w:rsidR="00E437E4" w:rsidRPr="00E437E4" w:rsidRDefault="00E437E4" w:rsidP="00E437E4">
      <w:pPr>
        <w:rPr>
          <w:sz w:val="26"/>
          <w:szCs w:val="26"/>
        </w:rPr>
      </w:pPr>
    </w:p>
    <w:p w14:paraId="5E14BB57" w14:textId="3411D428" w:rsidR="00E437E4" w:rsidRPr="00E437E4" w:rsidRDefault="00E437E4" w:rsidP="00E437E4">
      <w:pPr>
        <w:rPr>
          <w:sz w:val="26"/>
          <w:szCs w:val="26"/>
        </w:rPr>
      </w:pPr>
      <w:r w:rsidRPr="00E437E4">
        <w:rPr>
          <w:sz w:val="26"/>
          <w:szCs w:val="26"/>
        </w:rPr>
        <w:t xml:space="preserve">However, it's important to note that the Efficient Market Hypothesis has been the subject of considerable debate among economists and market participants. Critics argue that markets may not always be perfectly efficient due to factors such as investor </w:t>
      </w:r>
      <w:r w:rsidRPr="00E437E4">
        <w:rPr>
          <w:sz w:val="26"/>
          <w:szCs w:val="26"/>
        </w:rPr>
        <w:lastRenderedPageBreak/>
        <w:t xml:space="preserve">irrationality, </w:t>
      </w:r>
      <w:r w:rsidRPr="00E437E4">
        <w:rPr>
          <w:sz w:val="26"/>
          <w:szCs w:val="26"/>
        </w:rPr>
        <w:t>behavioural</w:t>
      </w:r>
      <w:r w:rsidRPr="00E437E4">
        <w:rPr>
          <w:sz w:val="26"/>
          <w:szCs w:val="26"/>
        </w:rPr>
        <w:t xml:space="preserve"> biases, or the existence of private or insider information that is not immediately reflected in stock prices.</w:t>
      </w:r>
    </w:p>
    <w:p w14:paraId="5C63D3CB" w14:textId="77777777" w:rsidR="00E437E4" w:rsidRPr="00E437E4" w:rsidRDefault="00E437E4" w:rsidP="00E437E4">
      <w:pPr>
        <w:rPr>
          <w:sz w:val="26"/>
          <w:szCs w:val="26"/>
        </w:rPr>
      </w:pPr>
    </w:p>
    <w:p w14:paraId="54756709" w14:textId="7A4BA3B5" w:rsidR="00E437E4" w:rsidRDefault="00E437E4" w:rsidP="00E437E4">
      <w:pPr>
        <w:rPr>
          <w:sz w:val="26"/>
          <w:szCs w:val="26"/>
        </w:rPr>
      </w:pPr>
      <w:r w:rsidRPr="00E437E4">
        <w:rPr>
          <w:sz w:val="26"/>
          <w:szCs w:val="26"/>
        </w:rPr>
        <w:t xml:space="preserve">In practice, investors and analysts continue to </w:t>
      </w:r>
      <w:r w:rsidRPr="00E437E4">
        <w:rPr>
          <w:sz w:val="26"/>
          <w:szCs w:val="26"/>
        </w:rPr>
        <w:t>analyse</w:t>
      </w:r>
      <w:r w:rsidRPr="00E437E4">
        <w:rPr>
          <w:sz w:val="26"/>
          <w:szCs w:val="26"/>
        </w:rPr>
        <w:t xml:space="preserve"> companies like PepsiCo and make investment decisions based on their assessment of the company's fundamentals, industry trends, competitive positioning, and other relevant factors. While the Efficient Market Hypothesis provides a theoretical framework, it does not necessarily dictate the </w:t>
      </w:r>
      <w:r w:rsidRPr="00E437E4">
        <w:rPr>
          <w:sz w:val="26"/>
          <w:szCs w:val="26"/>
        </w:rPr>
        <w:t>behaviour</w:t>
      </w:r>
      <w:r w:rsidRPr="00E437E4">
        <w:rPr>
          <w:sz w:val="26"/>
          <w:szCs w:val="26"/>
        </w:rPr>
        <w:t xml:space="preserve"> or outcomes of individual investors or the stock market as a whole</w:t>
      </w:r>
      <w:sdt>
        <w:sdtPr>
          <w:rPr>
            <w:sz w:val="26"/>
            <w:szCs w:val="26"/>
          </w:rPr>
          <w:id w:val="139084441"/>
          <w:citation/>
        </w:sdtPr>
        <w:sdtContent>
          <w:r>
            <w:rPr>
              <w:sz w:val="26"/>
              <w:szCs w:val="26"/>
            </w:rPr>
            <w:fldChar w:fldCharType="begin"/>
          </w:r>
          <w:r>
            <w:rPr>
              <w:sz w:val="26"/>
              <w:szCs w:val="26"/>
              <w:lang w:val="en-US"/>
            </w:rPr>
            <w:instrText xml:space="preserve"> CITATION Ken21 \l 1033 </w:instrText>
          </w:r>
          <w:r>
            <w:rPr>
              <w:sz w:val="26"/>
              <w:szCs w:val="26"/>
            </w:rPr>
            <w:fldChar w:fldCharType="separate"/>
          </w:r>
          <w:r>
            <w:rPr>
              <w:noProof/>
              <w:sz w:val="26"/>
              <w:szCs w:val="26"/>
              <w:lang w:val="en-US"/>
            </w:rPr>
            <w:t xml:space="preserve"> </w:t>
          </w:r>
          <w:r w:rsidRPr="00E437E4">
            <w:rPr>
              <w:noProof/>
              <w:sz w:val="26"/>
              <w:szCs w:val="26"/>
              <w:lang w:val="en-US"/>
            </w:rPr>
            <w:t>(Thune, 2021)</w:t>
          </w:r>
          <w:r>
            <w:rPr>
              <w:sz w:val="26"/>
              <w:szCs w:val="26"/>
            </w:rPr>
            <w:fldChar w:fldCharType="end"/>
          </w:r>
        </w:sdtContent>
      </w:sdt>
      <w:r w:rsidRPr="00E437E4">
        <w:rPr>
          <w:sz w:val="26"/>
          <w:szCs w:val="26"/>
        </w:rPr>
        <w:t>.</w:t>
      </w:r>
    </w:p>
    <w:p w14:paraId="51EFC6B4" w14:textId="2BF8B659" w:rsidR="00E437E4" w:rsidRPr="009228D9" w:rsidRDefault="00E437E4" w:rsidP="00E437E4">
      <w:pPr>
        <w:pStyle w:val="Heading1"/>
        <w:rPr>
          <w:rFonts w:ascii="Times New Roman" w:hAnsi="Times New Roman" w:cs="Times New Roman"/>
          <w:sz w:val="50"/>
          <w:szCs w:val="50"/>
        </w:rPr>
      </w:pPr>
      <w:bookmarkStart w:id="4" w:name="_Toc139304969"/>
      <w:r w:rsidRPr="009228D9">
        <w:rPr>
          <w:rFonts w:ascii="Times New Roman" w:hAnsi="Times New Roman" w:cs="Times New Roman"/>
          <w:sz w:val="50"/>
          <w:szCs w:val="50"/>
        </w:rPr>
        <w:t>Appraisal project methods of PepsiCo.</w:t>
      </w:r>
      <w:bookmarkEnd w:id="4"/>
    </w:p>
    <w:p w14:paraId="16C229A9" w14:textId="10C9FCF7" w:rsidR="00E6157A" w:rsidRPr="00E6157A" w:rsidRDefault="00E6157A" w:rsidP="00E6157A">
      <w:pPr>
        <w:rPr>
          <w:sz w:val="26"/>
          <w:szCs w:val="26"/>
        </w:rPr>
      </w:pPr>
      <w:r w:rsidRPr="00E6157A">
        <w:rPr>
          <w:sz w:val="26"/>
          <w:szCs w:val="26"/>
        </w:rPr>
        <w:t xml:space="preserve">PepsiCo, like any other company, uses various methods to appraise projects and evaluate their financial viability. Here are </w:t>
      </w:r>
      <w:r>
        <w:rPr>
          <w:sz w:val="26"/>
          <w:szCs w:val="26"/>
        </w:rPr>
        <w:t xml:space="preserve">5 </w:t>
      </w:r>
      <w:r w:rsidRPr="00E6157A">
        <w:rPr>
          <w:sz w:val="26"/>
          <w:szCs w:val="26"/>
        </w:rPr>
        <w:t xml:space="preserve">methods that PepsiCo </w:t>
      </w:r>
      <w:r>
        <w:rPr>
          <w:sz w:val="26"/>
          <w:szCs w:val="26"/>
        </w:rPr>
        <w:t>use</w:t>
      </w:r>
      <w:r w:rsidRPr="00E6157A">
        <w:rPr>
          <w:sz w:val="26"/>
          <w:szCs w:val="26"/>
        </w:rPr>
        <w:t>:</w:t>
      </w:r>
    </w:p>
    <w:p w14:paraId="31C4FF0E" w14:textId="77777777" w:rsidR="00E6157A" w:rsidRPr="00E6157A" w:rsidRDefault="00E6157A" w:rsidP="00E6157A">
      <w:pPr>
        <w:rPr>
          <w:sz w:val="26"/>
          <w:szCs w:val="26"/>
        </w:rPr>
      </w:pPr>
    </w:p>
    <w:p w14:paraId="686045F9" w14:textId="6C6A6EF9" w:rsidR="00E6157A" w:rsidRPr="00E6157A" w:rsidRDefault="00E6157A" w:rsidP="00E6157A">
      <w:pPr>
        <w:pStyle w:val="ListParagraph"/>
        <w:numPr>
          <w:ilvl w:val="0"/>
          <w:numId w:val="4"/>
        </w:numPr>
        <w:rPr>
          <w:sz w:val="26"/>
          <w:szCs w:val="26"/>
        </w:rPr>
      </w:pPr>
      <w:r w:rsidRPr="00E6157A">
        <w:rPr>
          <w:sz w:val="26"/>
          <w:szCs w:val="26"/>
        </w:rPr>
        <w:t xml:space="preserve">Net Present Value (NPV): NPV is a widely used method that calculates the present value of expected cash flows generated by a project, discounted at an appropriate rate. If the NPV is positive, it suggests that the project is expected to generate more value than the initial investment and is considered financially </w:t>
      </w:r>
      <w:r w:rsidRPr="00E6157A">
        <w:rPr>
          <w:sz w:val="26"/>
          <w:szCs w:val="26"/>
        </w:rPr>
        <w:t>favourable</w:t>
      </w:r>
      <w:r w:rsidRPr="00E6157A">
        <w:rPr>
          <w:sz w:val="26"/>
          <w:szCs w:val="26"/>
        </w:rPr>
        <w:t>.</w:t>
      </w:r>
    </w:p>
    <w:p w14:paraId="7139D716" w14:textId="365BFD8A" w:rsidR="00E6157A" w:rsidRPr="00E6157A" w:rsidRDefault="00E6157A" w:rsidP="00E6157A">
      <w:pPr>
        <w:pStyle w:val="ListParagraph"/>
        <w:numPr>
          <w:ilvl w:val="0"/>
          <w:numId w:val="4"/>
        </w:numPr>
        <w:rPr>
          <w:sz w:val="26"/>
          <w:szCs w:val="26"/>
        </w:rPr>
      </w:pPr>
      <w:r w:rsidRPr="00E6157A">
        <w:rPr>
          <w:sz w:val="26"/>
          <w:szCs w:val="26"/>
        </w:rPr>
        <w:t xml:space="preserve">Internal Rate of Return (IRR): IRR is the discount rate at which the NPV of a project becomes zero. It represents the project's rate of return, and </w:t>
      </w:r>
      <w:proofErr w:type="gramStart"/>
      <w:r w:rsidRPr="00E6157A">
        <w:rPr>
          <w:sz w:val="26"/>
          <w:szCs w:val="26"/>
        </w:rPr>
        <w:t>PepsiCo  compare</w:t>
      </w:r>
      <w:proofErr w:type="gramEnd"/>
      <w:r w:rsidRPr="00E6157A">
        <w:rPr>
          <w:sz w:val="26"/>
          <w:szCs w:val="26"/>
        </w:rPr>
        <w:t xml:space="preserve"> the IRR of a project to a required rate of return or hurdle rate. If the project's IRR exceeds the hurdle rate, it may be deemed acceptable.</w:t>
      </w:r>
    </w:p>
    <w:p w14:paraId="5E9AB8D7" w14:textId="7E2DD433" w:rsidR="00E6157A" w:rsidRPr="00E6157A" w:rsidRDefault="00E6157A" w:rsidP="00E6157A">
      <w:pPr>
        <w:pStyle w:val="ListParagraph"/>
        <w:numPr>
          <w:ilvl w:val="0"/>
          <w:numId w:val="4"/>
        </w:numPr>
        <w:rPr>
          <w:sz w:val="26"/>
          <w:szCs w:val="26"/>
        </w:rPr>
      </w:pPr>
      <w:r w:rsidRPr="00E6157A">
        <w:rPr>
          <w:sz w:val="26"/>
          <w:szCs w:val="26"/>
        </w:rPr>
        <w:t>Payback Period: The payback period is the time required for the project's expected cash inflows to recover the initial investment. PepsiCo have</w:t>
      </w:r>
      <w:r>
        <w:rPr>
          <w:sz w:val="26"/>
          <w:szCs w:val="26"/>
        </w:rPr>
        <w:t xml:space="preserve"> a</w:t>
      </w:r>
      <w:r w:rsidRPr="00E6157A">
        <w:rPr>
          <w:sz w:val="26"/>
          <w:szCs w:val="26"/>
        </w:rPr>
        <w:t xml:space="preserve"> </w:t>
      </w:r>
      <w:proofErr w:type="gramStart"/>
      <w:r w:rsidRPr="00E6157A">
        <w:rPr>
          <w:sz w:val="26"/>
          <w:szCs w:val="26"/>
        </w:rPr>
        <w:t>specific payback period criteria</w:t>
      </w:r>
      <w:proofErr w:type="gramEnd"/>
      <w:r w:rsidRPr="00E6157A">
        <w:rPr>
          <w:sz w:val="26"/>
          <w:szCs w:val="26"/>
        </w:rPr>
        <w:t xml:space="preserve">, and projects that meet or have a shorter payback period may be considered </w:t>
      </w:r>
      <w:r w:rsidRPr="00E6157A">
        <w:rPr>
          <w:sz w:val="26"/>
          <w:szCs w:val="26"/>
        </w:rPr>
        <w:t>favourable</w:t>
      </w:r>
      <w:r w:rsidRPr="00E6157A">
        <w:rPr>
          <w:sz w:val="26"/>
          <w:szCs w:val="26"/>
        </w:rPr>
        <w:t>.</w:t>
      </w:r>
    </w:p>
    <w:p w14:paraId="7700BCB5" w14:textId="32FE7810" w:rsidR="00E6157A" w:rsidRPr="00AF6FC5" w:rsidRDefault="00E6157A" w:rsidP="00E6157A">
      <w:pPr>
        <w:pStyle w:val="ListParagraph"/>
        <w:numPr>
          <w:ilvl w:val="0"/>
          <w:numId w:val="4"/>
        </w:numPr>
        <w:rPr>
          <w:sz w:val="26"/>
          <w:szCs w:val="26"/>
        </w:rPr>
      </w:pPr>
      <w:r w:rsidRPr="00E6157A">
        <w:rPr>
          <w:sz w:val="26"/>
          <w:szCs w:val="26"/>
        </w:rPr>
        <w:t>Profitability Index (PI): The profitability index is the ratio of the present value of cash inflows to the initial investment. It provides a measure of the project's profitability relative to the amount invested</w:t>
      </w:r>
      <w:sdt>
        <w:sdtPr>
          <w:rPr>
            <w:sz w:val="26"/>
            <w:szCs w:val="26"/>
          </w:rPr>
          <w:id w:val="-1484384174"/>
          <w:citation/>
        </w:sdtPr>
        <w:sdtContent>
          <w:r w:rsidR="00AF6FC5">
            <w:rPr>
              <w:sz w:val="26"/>
              <w:szCs w:val="26"/>
            </w:rPr>
            <w:fldChar w:fldCharType="begin"/>
          </w:r>
          <w:r w:rsidR="00AF6FC5">
            <w:rPr>
              <w:sz w:val="26"/>
              <w:szCs w:val="26"/>
              <w:lang w:val="en-US"/>
            </w:rPr>
            <w:instrText xml:space="preserve"> CITATION JAM23 \l 1033 </w:instrText>
          </w:r>
          <w:r w:rsidR="00AF6FC5">
            <w:rPr>
              <w:sz w:val="26"/>
              <w:szCs w:val="26"/>
            </w:rPr>
            <w:fldChar w:fldCharType="separate"/>
          </w:r>
          <w:r w:rsidR="00AF6FC5">
            <w:rPr>
              <w:noProof/>
              <w:sz w:val="26"/>
              <w:szCs w:val="26"/>
              <w:lang w:val="en-US"/>
            </w:rPr>
            <w:t xml:space="preserve"> </w:t>
          </w:r>
          <w:r w:rsidR="00AF6FC5" w:rsidRPr="00AF6FC5">
            <w:rPr>
              <w:noProof/>
              <w:sz w:val="26"/>
              <w:szCs w:val="26"/>
              <w:lang w:val="en-US"/>
            </w:rPr>
            <w:t>(CHEN, 2023)</w:t>
          </w:r>
          <w:r w:rsidR="00AF6FC5">
            <w:rPr>
              <w:sz w:val="26"/>
              <w:szCs w:val="26"/>
            </w:rPr>
            <w:fldChar w:fldCharType="end"/>
          </w:r>
        </w:sdtContent>
      </w:sdt>
      <w:r w:rsidRPr="00E6157A">
        <w:rPr>
          <w:sz w:val="26"/>
          <w:szCs w:val="26"/>
        </w:rPr>
        <w:t xml:space="preserve">. A profitability index </w:t>
      </w:r>
      <w:r w:rsidRPr="00E6157A">
        <w:rPr>
          <w:sz w:val="26"/>
          <w:szCs w:val="26"/>
        </w:rPr>
        <w:lastRenderedPageBreak/>
        <w:t>greater than 1 suggests a positive net present value and is considered financially beneficial.</w:t>
      </w:r>
    </w:p>
    <w:p w14:paraId="2CC11C1D" w14:textId="760FA297" w:rsidR="00E6157A" w:rsidRPr="00E6157A" w:rsidRDefault="00E6157A" w:rsidP="00E6157A">
      <w:pPr>
        <w:pStyle w:val="ListParagraph"/>
        <w:numPr>
          <w:ilvl w:val="0"/>
          <w:numId w:val="4"/>
        </w:numPr>
        <w:rPr>
          <w:sz w:val="26"/>
          <w:szCs w:val="26"/>
        </w:rPr>
      </w:pPr>
      <w:r w:rsidRPr="00E6157A">
        <w:rPr>
          <w:sz w:val="26"/>
          <w:szCs w:val="26"/>
        </w:rPr>
        <w:t>Return on Investment (ROI): ROI measures the profitability of an investment as a percentage of the initial investment</w:t>
      </w:r>
      <w:sdt>
        <w:sdtPr>
          <w:rPr>
            <w:sz w:val="26"/>
            <w:szCs w:val="26"/>
          </w:rPr>
          <w:id w:val="705917414"/>
          <w:citation/>
        </w:sdtPr>
        <w:sdtContent>
          <w:r w:rsidR="00AF6FC5">
            <w:rPr>
              <w:sz w:val="26"/>
              <w:szCs w:val="26"/>
            </w:rPr>
            <w:fldChar w:fldCharType="begin"/>
          </w:r>
          <w:r w:rsidR="00AF6FC5">
            <w:rPr>
              <w:sz w:val="26"/>
              <w:szCs w:val="26"/>
              <w:lang w:val="en-US"/>
            </w:rPr>
            <w:instrText xml:space="preserve"> CITATION JAS23 \l 1033 </w:instrText>
          </w:r>
          <w:r w:rsidR="00AF6FC5">
            <w:rPr>
              <w:sz w:val="26"/>
              <w:szCs w:val="26"/>
            </w:rPr>
            <w:fldChar w:fldCharType="separate"/>
          </w:r>
          <w:r w:rsidR="00AF6FC5">
            <w:rPr>
              <w:noProof/>
              <w:sz w:val="26"/>
              <w:szCs w:val="26"/>
              <w:lang w:val="en-US"/>
            </w:rPr>
            <w:t xml:space="preserve"> </w:t>
          </w:r>
          <w:r w:rsidR="00AF6FC5" w:rsidRPr="00AF6FC5">
            <w:rPr>
              <w:noProof/>
              <w:sz w:val="26"/>
              <w:szCs w:val="26"/>
              <w:lang w:val="en-US"/>
            </w:rPr>
            <w:t>(FERNANDO, 2023)</w:t>
          </w:r>
          <w:r w:rsidR="00AF6FC5">
            <w:rPr>
              <w:sz w:val="26"/>
              <w:szCs w:val="26"/>
            </w:rPr>
            <w:fldChar w:fldCharType="end"/>
          </w:r>
        </w:sdtContent>
      </w:sdt>
      <w:r w:rsidRPr="00E6157A">
        <w:rPr>
          <w:sz w:val="26"/>
          <w:szCs w:val="26"/>
        </w:rPr>
        <w:t>. PepsiCo assess</w:t>
      </w:r>
      <w:r>
        <w:rPr>
          <w:sz w:val="26"/>
          <w:szCs w:val="26"/>
        </w:rPr>
        <w:t>es</w:t>
      </w:r>
      <w:r w:rsidRPr="00E6157A">
        <w:rPr>
          <w:sz w:val="26"/>
          <w:szCs w:val="26"/>
        </w:rPr>
        <w:t xml:space="preserve"> the expected return on investment for a project and compare it to other potential investments or internal benchmarks.</w:t>
      </w:r>
      <w:r w:rsidR="00AF6FC5">
        <w:rPr>
          <w:sz w:val="26"/>
          <w:szCs w:val="26"/>
        </w:rPr>
        <w:t xml:space="preserve"> </w:t>
      </w:r>
      <w:r w:rsidR="00AF6FC5" w:rsidRPr="00AF6FC5">
        <w:rPr>
          <w:sz w:val="26"/>
          <w:szCs w:val="26"/>
        </w:rPr>
        <w:t xml:space="preserve">There are various other new ROI versions that have been created for specific uses. The ROI of social media initiatives may be determined by looking at social media statistics, such as the </w:t>
      </w:r>
      <w:proofErr w:type="gramStart"/>
      <w:r w:rsidR="00AF6FC5" w:rsidRPr="00AF6FC5">
        <w:rPr>
          <w:sz w:val="26"/>
          <w:szCs w:val="26"/>
        </w:rPr>
        <w:t>amount</w:t>
      </w:r>
      <w:proofErr w:type="gramEnd"/>
      <w:r w:rsidR="00AF6FC5" w:rsidRPr="00AF6FC5">
        <w:rPr>
          <w:sz w:val="26"/>
          <w:szCs w:val="26"/>
        </w:rPr>
        <w:t xml:space="preserve"> of clicks or likes are produced per unit of work. The earnings related to advertising or marketing initiatives is sought after by marketing statistics ROI.</w:t>
      </w:r>
    </w:p>
    <w:p w14:paraId="434AD774" w14:textId="481BB8B9" w:rsidR="00E437E4" w:rsidRDefault="00E6157A" w:rsidP="00E6157A">
      <w:pPr>
        <w:rPr>
          <w:sz w:val="26"/>
          <w:szCs w:val="26"/>
        </w:rPr>
      </w:pPr>
      <w:r w:rsidRPr="00E6157A">
        <w:rPr>
          <w:sz w:val="26"/>
          <w:szCs w:val="26"/>
        </w:rPr>
        <w:t>It's important to note that different appraisal methods have their strengths and limitations, and companies like PepsiCo may use a combination of these methods to evaluate projects comprehensively</w:t>
      </w:r>
      <w:sdt>
        <w:sdtPr>
          <w:rPr>
            <w:sz w:val="26"/>
            <w:szCs w:val="26"/>
          </w:rPr>
          <w:id w:val="1265807825"/>
          <w:citation/>
        </w:sdtPr>
        <w:sdtContent>
          <w:r>
            <w:rPr>
              <w:sz w:val="26"/>
              <w:szCs w:val="26"/>
            </w:rPr>
            <w:fldChar w:fldCharType="begin"/>
          </w:r>
          <w:r>
            <w:rPr>
              <w:sz w:val="26"/>
              <w:szCs w:val="26"/>
              <w:lang w:val="en-US"/>
            </w:rPr>
            <w:instrText xml:space="preserve"> CITATION MBE23 \l 1033 </w:instrText>
          </w:r>
          <w:r>
            <w:rPr>
              <w:sz w:val="26"/>
              <w:szCs w:val="26"/>
            </w:rPr>
            <w:fldChar w:fldCharType="separate"/>
          </w:r>
          <w:r>
            <w:rPr>
              <w:noProof/>
              <w:sz w:val="26"/>
              <w:szCs w:val="26"/>
              <w:lang w:val="en-US"/>
            </w:rPr>
            <w:t xml:space="preserve"> </w:t>
          </w:r>
          <w:r w:rsidRPr="00E6157A">
            <w:rPr>
              <w:noProof/>
              <w:sz w:val="26"/>
              <w:szCs w:val="26"/>
              <w:lang w:val="en-US"/>
            </w:rPr>
            <w:t>(BURTON &amp; CONFINO, 2023)</w:t>
          </w:r>
          <w:r>
            <w:rPr>
              <w:sz w:val="26"/>
              <w:szCs w:val="26"/>
            </w:rPr>
            <w:fldChar w:fldCharType="end"/>
          </w:r>
        </w:sdtContent>
      </w:sdt>
      <w:r w:rsidRPr="00E6157A">
        <w:rPr>
          <w:sz w:val="26"/>
          <w:szCs w:val="26"/>
        </w:rPr>
        <w:t>. Additionally, qualitative factors such as strategic alignment, market potential, competitive advantage, and risk assessment may also be taken into consideration when appraising projects.</w:t>
      </w:r>
    </w:p>
    <w:p w14:paraId="11FEEC1C" w14:textId="146A62C3" w:rsidR="009228D9" w:rsidRPr="009228D9" w:rsidRDefault="009228D9" w:rsidP="009228D9">
      <w:pPr>
        <w:pStyle w:val="Heading1"/>
        <w:rPr>
          <w:rFonts w:ascii="Times New Roman" w:hAnsi="Times New Roman" w:cs="Times New Roman"/>
          <w:sz w:val="50"/>
          <w:szCs w:val="50"/>
        </w:rPr>
      </w:pPr>
      <w:bookmarkStart w:id="5" w:name="_Toc139304970"/>
      <w:r w:rsidRPr="009228D9">
        <w:rPr>
          <w:rFonts w:ascii="Times New Roman" w:hAnsi="Times New Roman" w:cs="Times New Roman"/>
          <w:sz w:val="50"/>
          <w:szCs w:val="50"/>
        </w:rPr>
        <w:t>Keeping it fresh for investors.</w:t>
      </w:r>
      <w:bookmarkEnd w:id="5"/>
    </w:p>
    <w:p w14:paraId="5BBAD736" w14:textId="0D75603F" w:rsidR="00E6157A" w:rsidRDefault="009B05B0" w:rsidP="00E6157A">
      <w:pPr>
        <w:rPr>
          <w:sz w:val="26"/>
          <w:szCs w:val="26"/>
        </w:rPr>
      </w:pPr>
      <w:r w:rsidRPr="009B05B0">
        <w:rPr>
          <w:sz w:val="26"/>
          <w:szCs w:val="26"/>
        </w:rPr>
        <w:t xml:space="preserve">The beverage company is producing "Pepsi </w:t>
      </w:r>
      <w:proofErr w:type="spellStart"/>
      <w:r w:rsidRPr="009B05B0">
        <w:rPr>
          <w:sz w:val="26"/>
          <w:szCs w:val="26"/>
        </w:rPr>
        <w:t>Colachup</w:t>
      </w:r>
      <w:proofErr w:type="spellEnd"/>
      <w:r w:rsidRPr="009B05B0">
        <w:rPr>
          <w:sz w:val="26"/>
          <w:szCs w:val="26"/>
        </w:rPr>
        <w:t>," the first-ever condiment that contains genuine Pepsi. The unveiling of the special sauce reinforces the company's view that hot dogs go best with its drink and is timed to coincide with July 4, because sports and hot dogs are plentiful</w:t>
      </w:r>
      <w:sdt>
        <w:sdtPr>
          <w:rPr>
            <w:sz w:val="26"/>
            <w:szCs w:val="26"/>
          </w:rPr>
          <w:id w:val="169619211"/>
          <w:citation/>
        </w:sdtPr>
        <w:sdtContent>
          <w:r>
            <w:rPr>
              <w:sz w:val="26"/>
              <w:szCs w:val="26"/>
            </w:rPr>
            <w:fldChar w:fldCharType="begin"/>
          </w:r>
          <w:r>
            <w:rPr>
              <w:sz w:val="26"/>
              <w:szCs w:val="26"/>
              <w:lang w:val="en-US"/>
            </w:rPr>
            <w:instrText xml:space="preserve"> CITATION Jor23 \l 1033 </w:instrText>
          </w:r>
          <w:r>
            <w:rPr>
              <w:sz w:val="26"/>
              <w:szCs w:val="26"/>
            </w:rPr>
            <w:fldChar w:fldCharType="separate"/>
          </w:r>
          <w:r>
            <w:rPr>
              <w:noProof/>
              <w:sz w:val="26"/>
              <w:szCs w:val="26"/>
              <w:lang w:val="en-US"/>
            </w:rPr>
            <w:t xml:space="preserve"> </w:t>
          </w:r>
          <w:r w:rsidRPr="009B05B0">
            <w:rPr>
              <w:noProof/>
              <w:sz w:val="26"/>
              <w:szCs w:val="26"/>
              <w:lang w:val="en-US"/>
            </w:rPr>
            <w:t>(Valinsky, 2023)</w:t>
          </w:r>
          <w:r>
            <w:rPr>
              <w:sz w:val="26"/>
              <w:szCs w:val="26"/>
            </w:rPr>
            <w:fldChar w:fldCharType="end"/>
          </w:r>
        </w:sdtContent>
      </w:sdt>
      <w:r w:rsidRPr="009B05B0">
        <w:rPr>
          <w:sz w:val="26"/>
          <w:szCs w:val="26"/>
        </w:rPr>
        <w:t>.</w:t>
      </w:r>
      <w:r>
        <w:rPr>
          <w:sz w:val="26"/>
          <w:szCs w:val="26"/>
        </w:rPr>
        <w:t xml:space="preserve"> </w:t>
      </w:r>
      <w:r w:rsidRPr="009B05B0">
        <w:rPr>
          <w:sz w:val="26"/>
          <w:szCs w:val="26"/>
        </w:rPr>
        <w:t>The sauce starts with a Pepsi reduction and is then infused using a variety of ingredients, including smoked tomatoes, onions, ketchup, and a mixture of cinnamon, thyme, oregano, and paprika. Danzi told CNN that produces a "sweet, citrusy taste" of a crisp-tasting Pepsi that was designed to highlight the spicy flavour notes of a hot dog</w:t>
      </w:r>
      <w:sdt>
        <w:sdtPr>
          <w:rPr>
            <w:sz w:val="26"/>
            <w:szCs w:val="26"/>
          </w:rPr>
          <w:id w:val="-169182732"/>
          <w:citation/>
        </w:sdtPr>
        <w:sdtContent>
          <w:r>
            <w:rPr>
              <w:sz w:val="26"/>
              <w:szCs w:val="26"/>
            </w:rPr>
            <w:fldChar w:fldCharType="begin"/>
          </w:r>
          <w:r>
            <w:rPr>
              <w:sz w:val="26"/>
              <w:szCs w:val="26"/>
              <w:lang w:val="en-US"/>
            </w:rPr>
            <w:instrText xml:space="preserve"> CITATION Jor23 \l 1033 </w:instrText>
          </w:r>
          <w:r>
            <w:rPr>
              <w:sz w:val="26"/>
              <w:szCs w:val="26"/>
            </w:rPr>
            <w:fldChar w:fldCharType="separate"/>
          </w:r>
          <w:r>
            <w:rPr>
              <w:noProof/>
              <w:sz w:val="26"/>
              <w:szCs w:val="26"/>
              <w:lang w:val="en-US"/>
            </w:rPr>
            <w:t xml:space="preserve"> </w:t>
          </w:r>
          <w:r w:rsidRPr="009B05B0">
            <w:rPr>
              <w:noProof/>
              <w:sz w:val="26"/>
              <w:szCs w:val="26"/>
              <w:lang w:val="en-US"/>
            </w:rPr>
            <w:t>(Valinsky, 2023)</w:t>
          </w:r>
          <w:r>
            <w:rPr>
              <w:sz w:val="26"/>
              <w:szCs w:val="26"/>
            </w:rPr>
            <w:fldChar w:fldCharType="end"/>
          </w:r>
        </w:sdtContent>
      </w:sdt>
      <w:r w:rsidRPr="009B05B0">
        <w:rPr>
          <w:sz w:val="26"/>
          <w:szCs w:val="26"/>
        </w:rPr>
        <w:t>.</w:t>
      </w:r>
    </w:p>
    <w:p w14:paraId="132A651C" w14:textId="77777777" w:rsidR="005D54A2" w:rsidRDefault="005D54A2" w:rsidP="00E6157A">
      <w:pPr>
        <w:rPr>
          <w:sz w:val="26"/>
          <w:szCs w:val="26"/>
        </w:rPr>
      </w:pPr>
    </w:p>
    <w:p w14:paraId="4D033098" w14:textId="77777777" w:rsidR="0046708A" w:rsidRDefault="0046708A" w:rsidP="00E6157A">
      <w:pPr>
        <w:rPr>
          <w:sz w:val="26"/>
          <w:szCs w:val="26"/>
        </w:rPr>
      </w:pPr>
    </w:p>
    <w:p w14:paraId="6DD0CBF5" w14:textId="6B476714" w:rsidR="00E6157A" w:rsidRPr="009228D9" w:rsidRDefault="00E6157A" w:rsidP="00E6157A">
      <w:pPr>
        <w:pStyle w:val="Heading1"/>
        <w:rPr>
          <w:rFonts w:ascii="Times New Roman" w:hAnsi="Times New Roman" w:cs="Times New Roman"/>
          <w:sz w:val="50"/>
          <w:szCs w:val="50"/>
        </w:rPr>
      </w:pPr>
      <w:bookmarkStart w:id="6" w:name="_Toc139304971"/>
      <w:r w:rsidRPr="009228D9">
        <w:rPr>
          <w:rFonts w:ascii="Times New Roman" w:hAnsi="Times New Roman" w:cs="Times New Roman"/>
          <w:sz w:val="50"/>
          <w:szCs w:val="50"/>
        </w:rPr>
        <w:lastRenderedPageBreak/>
        <w:t>Conclusion</w:t>
      </w:r>
      <w:bookmarkEnd w:id="6"/>
    </w:p>
    <w:p w14:paraId="60263351" w14:textId="3A1651E8" w:rsidR="009228D9" w:rsidRDefault="009228D9" w:rsidP="009228D9">
      <w:pPr>
        <w:rPr>
          <w:sz w:val="26"/>
          <w:szCs w:val="26"/>
        </w:rPr>
      </w:pPr>
      <w:r w:rsidRPr="009228D9">
        <w:rPr>
          <w:sz w:val="26"/>
          <w:szCs w:val="26"/>
        </w:rPr>
        <w:t xml:space="preserve">In conclusion, </w:t>
      </w:r>
      <w:r w:rsidRPr="009228D9">
        <w:rPr>
          <w:sz w:val="26"/>
          <w:szCs w:val="26"/>
        </w:rPr>
        <w:t>PepsiCo follows a consistent and shareholder-friendly dividend policy, paying dividends on a quarterly basis and aiming for consistent dividend growth. The company is committed to delivering long-term value to its shareholders.</w:t>
      </w:r>
      <w:r>
        <w:rPr>
          <w:sz w:val="26"/>
          <w:szCs w:val="26"/>
        </w:rPr>
        <w:t xml:space="preserve"> </w:t>
      </w:r>
      <w:r w:rsidRPr="009228D9">
        <w:rPr>
          <w:sz w:val="26"/>
          <w:szCs w:val="26"/>
        </w:rPr>
        <w:t xml:space="preserve">While the Efficient Market Hypothesis suggests that financial markets are efficient and asset prices reflect all available information, it is important to note that market efficiency remains a subject of debate. Investors and analysts continue to </w:t>
      </w:r>
      <w:proofErr w:type="spellStart"/>
      <w:r w:rsidRPr="009228D9">
        <w:rPr>
          <w:sz w:val="26"/>
          <w:szCs w:val="26"/>
        </w:rPr>
        <w:t>analyze</w:t>
      </w:r>
      <w:proofErr w:type="spellEnd"/>
      <w:r w:rsidRPr="009228D9">
        <w:rPr>
          <w:sz w:val="26"/>
          <w:szCs w:val="26"/>
        </w:rPr>
        <w:t xml:space="preserve"> companies like PepsiCo and make investment decisions based on their assessment of various factors beyond publicly available information.</w:t>
      </w:r>
    </w:p>
    <w:p w14:paraId="415E2678" w14:textId="77777777" w:rsidR="009228D9" w:rsidRPr="009228D9" w:rsidRDefault="009228D9" w:rsidP="009228D9">
      <w:pPr>
        <w:rPr>
          <w:sz w:val="26"/>
          <w:szCs w:val="26"/>
        </w:rPr>
      </w:pPr>
    </w:p>
    <w:p w14:paraId="348B9127" w14:textId="77777777" w:rsidR="009228D9" w:rsidRPr="009228D9" w:rsidRDefault="009228D9" w:rsidP="009228D9">
      <w:pPr>
        <w:rPr>
          <w:sz w:val="26"/>
          <w:szCs w:val="26"/>
        </w:rPr>
      </w:pPr>
      <w:r w:rsidRPr="009228D9">
        <w:rPr>
          <w:sz w:val="26"/>
          <w:szCs w:val="26"/>
        </w:rPr>
        <w:t>When appraising projects, PepsiCo may employ methods such as net present value (NPV), internal rate of return (IRR), payback period, profitability index (PI), and return on investment (ROI). These methods help the company evaluate the financial viability of projects and make informed investment decisions.</w:t>
      </w:r>
    </w:p>
    <w:p w14:paraId="694C6021" w14:textId="77777777" w:rsidR="009228D9" w:rsidRPr="009228D9" w:rsidRDefault="009228D9" w:rsidP="009228D9">
      <w:pPr>
        <w:rPr>
          <w:sz w:val="26"/>
          <w:szCs w:val="26"/>
        </w:rPr>
      </w:pPr>
    </w:p>
    <w:p w14:paraId="3571C395" w14:textId="3210BF76" w:rsidR="00E6157A" w:rsidRDefault="009228D9" w:rsidP="009228D9">
      <w:pPr>
        <w:rPr>
          <w:sz w:val="26"/>
          <w:szCs w:val="26"/>
        </w:rPr>
      </w:pPr>
      <w:r w:rsidRPr="009228D9">
        <w:rPr>
          <w:sz w:val="26"/>
          <w:szCs w:val="26"/>
        </w:rPr>
        <w:t>Overall, PepsiCo's diverse product portfolio, global presence, commitment to sustainability, and shareholder-friendly dividend policy have contributed to its status as a prominent player in the food and beverage industry.</w:t>
      </w:r>
    </w:p>
    <w:p w14:paraId="36BE6A6E" w14:textId="77777777" w:rsidR="0046708A" w:rsidRDefault="0046708A" w:rsidP="009228D9">
      <w:pPr>
        <w:rPr>
          <w:sz w:val="26"/>
          <w:szCs w:val="26"/>
        </w:rPr>
      </w:pPr>
    </w:p>
    <w:p w14:paraId="7365D9F7" w14:textId="77777777" w:rsidR="0046708A" w:rsidRDefault="0046708A" w:rsidP="009228D9">
      <w:pPr>
        <w:rPr>
          <w:sz w:val="26"/>
          <w:szCs w:val="26"/>
        </w:rPr>
      </w:pPr>
    </w:p>
    <w:p w14:paraId="17DB29F6" w14:textId="77777777" w:rsidR="0046708A" w:rsidRDefault="0046708A" w:rsidP="009228D9">
      <w:pPr>
        <w:rPr>
          <w:sz w:val="26"/>
          <w:szCs w:val="26"/>
        </w:rPr>
      </w:pPr>
    </w:p>
    <w:p w14:paraId="794535DA" w14:textId="77777777" w:rsidR="0046708A" w:rsidRDefault="0046708A" w:rsidP="009228D9">
      <w:pPr>
        <w:rPr>
          <w:sz w:val="26"/>
          <w:szCs w:val="26"/>
        </w:rPr>
      </w:pPr>
    </w:p>
    <w:p w14:paraId="18A7639B" w14:textId="77777777" w:rsidR="0046708A" w:rsidRDefault="0046708A" w:rsidP="009228D9">
      <w:pPr>
        <w:rPr>
          <w:sz w:val="26"/>
          <w:szCs w:val="26"/>
        </w:rPr>
      </w:pPr>
    </w:p>
    <w:p w14:paraId="1A70B31B" w14:textId="77777777" w:rsidR="0046708A" w:rsidRDefault="0046708A" w:rsidP="009228D9">
      <w:pPr>
        <w:rPr>
          <w:sz w:val="26"/>
          <w:szCs w:val="26"/>
        </w:rPr>
      </w:pPr>
    </w:p>
    <w:p w14:paraId="72585719" w14:textId="77777777" w:rsidR="0046708A" w:rsidRDefault="0046708A" w:rsidP="009228D9">
      <w:pPr>
        <w:rPr>
          <w:sz w:val="26"/>
          <w:szCs w:val="26"/>
        </w:rPr>
      </w:pPr>
    </w:p>
    <w:p w14:paraId="55F8EA70" w14:textId="77777777" w:rsidR="0046708A" w:rsidRDefault="0046708A" w:rsidP="009228D9">
      <w:pPr>
        <w:rPr>
          <w:sz w:val="26"/>
          <w:szCs w:val="26"/>
        </w:rPr>
      </w:pPr>
    </w:p>
    <w:p w14:paraId="362B4054" w14:textId="77777777" w:rsidR="0046708A" w:rsidRDefault="0046708A" w:rsidP="009228D9">
      <w:pPr>
        <w:rPr>
          <w:sz w:val="26"/>
          <w:szCs w:val="26"/>
        </w:rPr>
      </w:pPr>
    </w:p>
    <w:p w14:paraId="6E41DAD8" w14:textId="77777777" w:rsidR="0046708A" w:rsidRDefault="0046708A" w:rsidP="009228D9">
      <w:pPr>
        <w:rPr>
          <w:sz w:val="26"/>
          <w:szCs w:val="26"/>
        </w:rPr>
      </w:pPr>
    </w:p>
    <w:p w14:paraId="6FA4A707" w14:textId="77777777" w:rsidR="0046708A" w:rsidRDefault="0046708A" w:rsidP="009228D9">
      <w:pPr>
        <w:rPr>
          <w:sz w:val="26"/>
          <w:szCs w:val="26"/>
        </w:rPr>
      </w:pPr>
    </w:p>
    <w:bookmarkStart w:id="7" w:name="_Toc139304972" w:displacedByCustomXml="next"/>
    <w:sdt>
      <w:sdtPr>
        <w:id w:val="-349112206"/>
        <w:docPartObj>
          <w:docPartGallery w:val="Bibliographies"/>
          <w:docPartUnique/>
        </w:docPartObj>
      </w:sdtPr>
      <w:sdtEndPr>
        <w:rPr>
          <w:rFonts w:ascii="Times New Roman" w:eastAsia="Times New Roman" w:hAnsi="Times New Roman" w:cs="Times New Roman"/>
          <w:color w:val="auto"/>
          <w:sz w:val="24"/>
          <w:szCs w:val="20"/>
        </w:rPr>
      </w:sdtEndPr>
      <w:sdtContent>
        <w:p w14:paraId="519E60DE" w14:textId="5A61D0EB" w:rsidR="0046708A" w:rsidRDefault="0046708A">
          <w:pPr>
            <w:pStyle w:val="Heading1"/>
          </w:pPr>
          <w:r>
            <w:t>References</w:t>
          </w:r>
          <w:bookmarkEnd w:id="7"/>
        </w:p>
        <w:sdt>
          <w:sdtPr>
            <w:id w:val="-573587230"/>
            <w:bibliography/>
          </w:sdtPr>
          <w:sdtContent>
            <w:p w14:paraId="36550EC5" w14:textId="77777777" w:rsidR="0046708A" w:rsidRDefault="0046708A" w:rsidP="0046708A">
              <w:pPr>
                <w:pStyle w:val="Bibliography"/>
                <w:rPr>
                  <w:noProof/>
                  <w:szCs w:val="24"/>
                </w:rPr>
              </w:pPr>
              <w:r>
                <w:fldChar w:fldCharType="begin"/>
              </w:r>
              <w:r>
                <w:instrText xml:space="preserve"> BIBLIOGRAPHY </w:instrText>
              </w:r>
              <w:r>
                <w:fldChar w:fldCharType="separate"/>
              </w:r>
              <w:r>
                <w:rPr>
                  <w:noProof/>
                </w:rPr>
                <w:t xml:space="preserve">Baldridge, R., 2022. </w:t>
              </w:r>
              <w:r>
                <w:rPr>
                  <w:i/>
                  <w:iCs/>
                  <w:noProof/>
                </w:rPr>
                <w:t xml:space="preserve">What Is the Efficient Market Hypothesis?. </w:t>
              </w:r>
              <w:r>
                <w:rPr>
                  <w:noProof/>
                </w:rPr>
                <w:t xml:space="preserve">[Online] </w:t>
              </w:r>
              <w:r>
                <w:rPr>
                  <w:noProof/>
                </w:rPr>
                <w:br/>
                <w:t xml:space="preserve">Available at: </w:t>
              </w:r>
              <w:r>
                <w:rPr>
                  <w:noProof/>
                  <w:u w:val="single"/>
                </w:rPr>
                <w:t>https://www.forbes.com/advisor/investing/efficient-market-hypothesis/</w:t>
              </w:r>
              <w:r>
                <w:rPr>
                  <w:noProof/>
                </w:rPr>
                <w:br/>
                <w:t>[Accessed 18 July 2023].</w:t>
              </w:r>
            </w:p>
            <w:p w14:paraId="782470D5" w14:textId="77777777" w:rsidR="0046708A" w:rsidRDefault="0046708A" w:rsidP="0046708A">
              <w:pPr>
                <w:pStyle w:val="Bibliography"/>
                <w:rPr>
                  <w:noProof/>
                </w:rPr>
              </w:pPr>
              <w:r>
                <w:rPr>
                  <w:noProof/>
                </w:rPr>
                <w:t xml:space="preserve">BURTON, M. &amp; CONFINO, P., 2023. </w:t>
              </w:r>
              <w:r>
                <w:rPr>
                  <w:i/>
                  <w:iCs/>
                  <w:noProof/>
                </w:rPr>
                <w:t xml:space="preserve">Why PepsiCo hires 2,000 new grads every year regardless of economic conditions. </w:t>
              </w:r>
              <w:r>
                <w:rPr>
                  <w:noProof/>
                </w:rPr>
                <w:t xml:space="preserve">[Online] </w:t>
              </w:r>
              <w:r>
                <w:rPr>
                  <w:noProof/>
                </w:rPr>
                <w:br/>
                <w:t xml:space="preserve">Available at: </w:t>
              </w:r>
              <w:r>
                <w:rPr>
                  <w:noProof/>
                  <w:u w:val="single"/>
                </w:rPr>
                <w:t>https://fortune.com/2023/05/08/pepsico-hiring-2000-new-graduates/</w:t>
              </w:r>
              <w:r>
                <w:rPr>
                  <w:noProof/>
                </w:rPr>
                <w:br/>
                <w:t>[Accessed 14 July 2023].</w:t>
              </w:r>
            </w:p>
            <w:p w14:paraId="29099058" w14:textId="77777777" w:rsidR="0046708A" w:rsidRDefault="0046708A" w:rsidP="0046708A">
              <w:pPr>
                <w:pStyle w:val="Bibliography"/>
                <w:rPr>
                  <w:noProof/>
                </w:rPr>
              </w:pPr>
              <w:r>
                <w:rPr>
                  <w:noProof/>
                </w:rPr>
                <w:t xml:space="preserve">CHEN, J., 2023. </w:t>
              </w:r>
              <w:r>
                <w:rPr>
                  <w:i/>
                  <w:iCs/>
                  <w:noProof/>
                </w:rPr>
                <w:t xml:space="preserve">Profitability Index (PI): Definition, Components, and Formula. </w:t>
              </w:r>
              <w:r>
                <w:rPr>
                  <w:noProof/>
                </w:rPr>
                <w:t xml:space="preserve">[Online] </w:t>
              </w:r>
              <w:r>
                <w:rPr>
                  <w:noProof/>
                </w:rPr>
                <w:br/>
                <w:t xml:space="preserve">Available at: </w:t>
              </w:r>
              <w:r>
                <w:rPr>
                  <w:noProof/>
                  <w:u w:val="single"/>
                </w:rPr>
                <w:t>https://www.investopedia.com/terms/p/profitability.asp#:~:text=The%20profitability%20index%20(PI)%20is%20a%20measure%20of%20the%20attractiveness,investment%20amount%20in%20the%20project.</w:t>
              </w:r>
              <w:r>
                <w:rPr>
                  <w:noProof/>
                </w:rPr>
                <w:br/>
                <w:t>[Accessed 15 July 2023].</w:t>
              </w:r>
            </w:p>
            <w:p w14:paraId="6EF34846" w14:textId="77777777" w:rsidR="0046708A" w:rsidRDefault="0046708A" w:rsidP="0046708A">
              <w:pPr>
                <w:pStyle w:val="Bibliography"/>
                <w:rPr>
                  <w:noProof/>
                </w:rPr>
              </w:pPr>
              <w:r>
                <w:rPr>
                  <w:noProof/>
                </w:rPr>
                <w:t xml:space="preserve">CompaniesMarketcap, 2023. </w:t>
              </w:r>
              <w:r>
                <w:rPr>
                  <w:i/>
                  <w:iCs/>
                  <w:noProof/>
                </w:rPr>
                <w:t xml:space="preserve">Market capitalization of Pepsico (PEP). </w:t>
              </w:r>
              <w:r>
                <w:rPr>
                  <w:noProof/>
                </w:rPr>
                <w:t xml:space="preserve">[Online] </w:t>
              </w:r>
              <w:r>
                <w:rPr>
                  <w:noProof/>
                </w:rPr>
                <w:br/>
                <w:t xml:space="preserve">Available at: </w:t>
              </w:r>
              <w:r>
                <w:rPr>
                  <w:noProof/>
                  <w:u w:val="single"/>
                </w:rPr>
                <w:t>https://companiesmarketcap.com/pepsico/marketcap/</w:t>
              </w:r>
              <w:r>
                <w:rPr>
                  <w:noProof/>
                </w:rPr>
                <w:br/>
                <w:t>[Accessed 15 July 2023].</w:t>
              </w:r>
            </w:p>
            <w:p w14:paraId="06288A23" w14:textId="77777777" w:rsidR="0046708A" w:rsidRDefault="0046708A" w:rsidP="0046708A">
              <w:pPr>
                <w:pStyle w:val="Bibliography"/>
                <w:rPr>
                  <w:noProof/>
                </w:rPr>
              </w:pPr>
              <w:r>
                <w:rPr>
                  <w:noProof/>
                </w:rPr>
                <w:t xml:space="preserve">DOWNEY, L., 2023. </w:t>
              </w:r>
              <w:r>
                <w:rPr>
                  <w:i/>
                  <w:iCs/>
                  <w:noProof/>
                </w:rPr>
                <w:t xml:space="preserve">Efficient Market Hypothesis (EMH): Definition and Critique. </w:t>
              </w:r>
              <w:r>
                <w:rPr>
                  <w:noProof/>
                </w:rPr>
                <w:t xml:space="preserve">[Online] </w:t>
              </w:r>
              <w:r>
                <w:rPr>
                  <w:noProof/>
                </w:rPr>
                <w:br/>
                <w:t xml:space="preserve">Available at: </w:t>
              </w:r>
              <w:r>
                <w:rPr>
                  <w:noProof/>
                  <w:u w:val="single"/>
                </w:rPr>
                <w:t>https://www.investopedia.com/terms/e/efficientmarkethypothesis.asp</w:t>
              </w:r>
              <w:r>
                <w:rPr>
                  <w:noProof/>
                </w:rPr>
                <w:br/>
                <w:t>[Accessed 14 July 2023].</w:t>
              </w:r>
            </w:p>
            <w:p w14:paraId="5C4818FC" w14:textId="77777777" w:rsidR="0046708A" w:rsidRDefault="0046708A" w:rsidP="0046708A">
              <w:pPr>
                <w:pStyle w:val="Bibliography"/>
                <w:rPr>
                  <w:noProof/>
                </w:rPr>
              </w:pPr>
              <w:r>
                <w:rPr>
                  <w:noProof/>
                </w:rPr>
                <w:t xml:space="preserve">FERNANDO, J., 2023. </w:t>
              </w:r>
              <w:r>
                <w:rPr>
                  <w:i/>
                  <w:iCs/>
                  <w:noProof/>
                </w:rPr>
                <w:t xml:space="preserve">Return on Investment (ROI): How to Calculate It and What It Means. </w:t>
              </w:r>
              <w:r>
                <w:rPr>
                  <w:noProof/>
                </w:rPr>
                <w:t xml:space="preserve">[Online] </w:t>
              </w:r>
              <w:r>
                <w:rPr>
                  <w:noProof/>
                </w:rPr>
                <w:br/>
                <w:t xml:space="preserve">Available at: </w:t>
              </w:r>
              <w:r>
                <w:rPr>
                  <w:noProof/>
                  <w:u w:val="single"/>
                </w:rPr>
                <w:t>https://www.investopedia.com/terms/r/returnoninvestment.asp#:~:text=Return%20on%20investment%20(ROI)%20is%20calculated%20by%20dividing%20the%20profit,when%20expressed%20as%20a%20percentage.</w:t>
              </w:r>
              <w:r>
                <w:rPr>
                  <w:noProof/>
                </w:rPr>
                <w:br/>
                <w:t>[Accessed 15 July 2023].</w:t>
              </w:r>
            </w:p>
            <w:p w14:paraId="54F36532" w14:textId="77777777" w:rsidR="0046708A" w:rsidRDefault="0046708A" w:rsidP="0046708A">
              <w:pPr>
                <w:pStyle w:val="Bibliography"/>
                <w:rPr>
                  <w:noProof/>
                </w:rPr>
              </w:pPr>
              <w:r>
                <w:rPr>
                  <w:noProof/>
                </w:rPr>
                <w:t xml:space="preserve">Koyfin Inc, 2023. </w:t>
              </w:r>
              <w:r>
                <w:rPr>
                  <w:i/>
                  <w:iCs/>
                  <w:noProof/>
                </w:rPr>
                <w:t xml:space="preserve">PepsiCo, Inc. (PEP). </w:t>
              </w:r>
              <w:r>
                <w:rPr>
                  <w:noProof/>
                </w:rPr>
                <w:t xml:space="preserve">[Online] </w:t>
              </w:r>
              <w:r>
                <w:rPr>
                  <w:noProof/>
                </w:rPr>
                <w:br/>
                <w:t xml:space="preserve">Available at: </w:t>
              </w:r>
              <w:r>
                <w:rPr>
                  <w:noProof/>
                  <w:u w:val="single"/>
                </w:rPr>
                <w:t>https://www.koyfin.com/company/pep/dividends/#:~:text=Dividend%20Data,are%20paid%20out%20as%20dividends.</w:t>
              </w:r>
              <w:r>
                <w:rPr>
                  <w:noProof/>
                </w:rPr>
                <w:br/>
                <w:t>[Accessed 15 July 2023].</w:t>
              </w:r>
            </w:p>
            <w:p w14:paraId="187E0D5A" w14:textId="77777777" w:rsidR="0046708A" w:rsidRDefault="0046708A" w:rsidP="0046708A">
              <w:pPr>
                <w:pStyle w:val="Bibliography"/>
                <w:rPr>
                  <w:noProof/>
                </w:rPr>
              </w:pPr>
              <w:r>
                <w:rPr>
                  <w:noProof/>
                </w:rPr>
                <w:lastRenderedPageBreak/>
                <w:t xml:space="preserve">PepsiCo, 2022. </w:t>
              </w:r>
              <w:r>
                <w:rPr>
                  <w:i/>
                  <w:iCs/>
                  <w:noProof/>
                </w:rPr>
                <w:t xml:space="preserve">PepsiCo Declares Quarterly Dividend. </w:t>
              </w:r>
              <w:r>
                <w:rPr>
                  <w:noProof/>
                </w:rPr>
                <w:t xml:space="preserve">[Online] </w:t>
              </w:r>
              <w:r>
                <w:rPr>
                  <w:noProof/>
                </w:rPr>
                <w:br/>
                <w:t xml:space="preserve">Available at: </w:t>
              </w:r>
              <w:r>
                <w:rPr>
                  <w:noProof/>
                  <w:u w:val="single"/>
                </w:rPr>
                <w:t>https://www.pepsico.com/our-stories/press-release/pepsico-declares-quarterly-dividend11172022</w:t>
              </w:r>
              <w:r>
                <w:rPr>
                  <w:noProof/>
                </w:rPr>
                <w:br/>
                <w:t>[Accessed 16 July 2023].</w:t>
              </w:r>
            </w:p>
            <w:p w14:paraId="36D2F589" w14:textId="77777777" w:rsidR="0046708A" w:rsidRDefault="0046708A" w:rsidP="0046708A">
              <w:pPr>
                <w:pStyle w:val="Bibliography"/>
                <w:rPr>
                  <w:noProof/>
                </w:rPr>
              </w:pPr>
              <w:r>
                <w:rPr>
                  <w:noProof/>
                </w:rPr>
                <w:t xml:space="preserve">PepsiCo, 2023. </w:t>
              </w:r>
              <w:r>
                <w:rPr>
                  <w:i/>
                  <w:iCs/>
                  <w:noProof/>
                </w:rPr>
                <w:t xml:space="preserve">Who We Are. </w:t>
              </w:r>
              <w:r>
                <w:rPr>
                  <w:noProof/>
                </w:rPr>
                <w:t xml:space="preserve">[Online] </w:t>
              </w:r>
              <w:r>
                <w:rPr>
                  <w:noProof/>
                </w:rPr>
                <w:br/>
                <w:t xml:space="preserve">Available at: </w:t>
              </w:r>
              <w:r>
                <w:rPr>
                  <w:noProof/>
                  <w:u w:val="single"/>
                </w:rPr>
                <w:t>https://www.pepsico.com/who-we-are/about-pepsico</w:t>
              </w:r>
              <w:r>
                <w:rPr>
                  <w:noProof/>
                </w:rPr>
                <w:br/>
                <w:t>[Accessed 15 July 2023].</w:t>
              </w:r>
            </w:p>
            <w:p w14:paraId="56225951" w14:textId="77777777" w:rsidR="0046708A" w:rsidRDefault="0046708A" w:rsidP="0046708A">
              <w:pPr>
                <w:pStyle w:val="Bibliography"/>
                <w:rPr>
                  <w:noProof/>
                </w:rPr>
              </w:pPr>
              <w:r>
                <w:rPr>
                  <w:noProof/>
                </w:rPr>
                <w:t xml:space="preserve">Thune, K., 2021. </w:t>
              </w:r>
              <w:r>
                <w:rPr>
                  <w:i/>
                  <w:iCs/>
                  <w:noProof/>
                </w:rPr>
                <w:t xml:space="preserve">Efficient Markets Hypothesis (EMH). </w:t>
              </w:r>
              <w:r>
                <w:rPr>
                  <w:noProof/>
                </w:rPr>
                <w:t xml:space="preserve">[Online] </w:t>
              </w:r>
              <w:r>
                <w:rPr>
                  <w:noProof/>
                </w:rPr>
                <w:br/>
                <w:t xml:space="preserve">Available at: </w:t>
              </w:r>
              <w:r>
                <w:rPr>
                  <w:noProof/>
                  <w:u w:val="single"/>
                </w:rPr>
                <w:t>https://www.thebalancemoney.com/efficient-markets-hypothesis-emh-2466619</w:t>
              </w:r>
              <w:r>
                <w:rPr>
                  <w:noProof/>
                </w:rPr>
                <w:br/>
                <w:t>[Accessed 19 July 2023].</w:t>
              </w:r>
            </w:p>
            <w:p w14:paraId="7EC95C60" w14:textId="77777777" w:rsidR="0046708A" w:rsidRDefault="0046708A" w:rsidP="0046708A">
              <w:pPr>
                <w:pStyle w:val="Bibliography"/>
                <w:rPr>
                  <w:noProof/>
                </w:rPr>
              </w:pPr>
              <w:r>
                <w:rPr>
                  <w:noProof/>
                </w:rPr>
                <w:t xml:space="preserve">Valinsky, J., 2023. </w:t>
              </w:r>
              <w:r>
                <w:rPr>
                  <w:i/>
                  <w:iCs/>
                  <w:noProof/>
                </w:rPr>
                <w:t xml:space="preserve">Pepsi made its first-ever condiment. </w:t>
              </w:r>
              <w:r>
                <w:rPr>
                  <w:noProof/>
                </w:rPr>
                <w:t xml:space="preserve">[Online] </w:t>
              </w:r>
              <w:r>
                <w:rPr>
                  <w:noProof/>
                </w:rPr>
                <w:br/>
                <w:t xml:space="preserve">Available at: </w:t>
              </w:r>
              <w:r>
                <w:rPr>
                  <w:noProof/>
                  <w:u w:val="single"/>
                </w:rPr>
                <w:t>https://edition.cnn.com/2023/06/27/business/pepsi-sauce-condiment/index.html</w:t>
              </w:r>
              <w:r>
                <w:rPr>
                  <w:noProof/>
                </w:rPr>
                <w:br/>
                <w:t>[Accessed 20 July 2023].</w:t>
              </w:r>
            </w:p>
            <w:p w14:paraId="43F7053B" w14:textId="53AE222C" w:rsidR="0046708A" w:rsidRDefault="0046708A" w:rsidP="0046708A">
              <w:r>
                <w:rPr>
                  <w:b/>
                  <w:bCs/>
                  <w:noProof/>
                </w:rPr>
                <w:fldChar w:fldCharType="end"/>
              </w:r>
            </w:p>
          </w:sdtContent>
        </w:sdt>
      </w:sdtContent>
    </w:sdt>
    <w:p w14:paraId="531FC8D8" w14:textId="77777777" w:rsidR="0046708A" w:rsidRPr="00E6157A" w:rsidRDefault="0046708A" w:rsidP="009228D9"/>
    <w:sectPr w:rsidR="0046708A" w:rsidRPr="00E615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9704E1"/>
    <w:multiLevelType w:val="hybridMultilevel"/>
    <w:tmpl w:val="1FBA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152E9"/>
    <w:multiLevelType w:val="hybridMultilevel"/>
    <w:tmpl w:val="26B2D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FA66E5"/>
    <w:multiLevelType w:val="hybridMultilevel"/>
    <w:tmpl w:val="81C6F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A802B8"/>
    <w:multiLevelType w:val="hybridMultilevel"/>
    <w:tmpl w:val="A57612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0172646">
    <w:abstractNumId w:val="1"/>
  </w:num>
  <w:num w:numId="2" w16cid:durableId="219829198">
    <w:abstractNumId w:val="3"/>
  </w:num>
  <w:num w:numId="3" w16cid:durableId="743843718">
    <w:abstractNumId w:val="2"/>
  </w:num>
  <w:num w:numId="4" w16cid:durableId="1702783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C62"/>
    <w:rsid w:val="00004E80"/>
    <w:rsid w:val="002B3AB5"/>
    <w:rsid w:val="002F5798"/>
    <w:rsid w:val="00421A0A"/>
    <w:rsid w:val="0046708A"/>
    <w:rsid w:val="004E4455"/>
    <w:rsid w:val="004E446D"/>
    <w:rsid w:val="005D54A2"/>
    <w:rsid w:val="00620F70"/>
    <w:rsid w:val="007200D0"/>
    <w:rsid w:val="0089026B"/>
    <w:rsid w:val="009228D9"/>
    <w:rsid w:val="009B05B0"/>
    <w:rsid w:val="009C2B48"/>
    <w:rsid w:val="009C4EB8"/>
    <w:rsid w:val="00A0485E"/>
    <w:rsid w:val="00A52C62"/>
    <w:rsid w:val="00AF6FC5"/>
    <w:rsid w:val="00D1113D"/>
    <w:rsid w:val="00E437E4"/>
    <w:rsid w:val="00E61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498AC"/>
  <w15:chartTrackingRefBased/>
  <w15:docId w15:val="{B90226A1-B568-4E36-A50E-87E866C6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EB8"/>
    <w:pPr>
      <w:spacing w:after="0" w:line="360" w:lineRule="auto"/>
      <w:jc w:val="both"/>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9C2B4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4EB8"/>
    <w:rPr>
      <w:color w:val="0563C1" w:themeColor="hyperlink"/>
      <w:u w:val="single"/>
    </w:rPr>
  </w:style>
  <w:style w:type="character" w:customStyle="1" w:styleId="Heading1Char">
    <w:name w:val="Heading 1 Char"/>
    <w:basedOn w:val="DefaultParagraphFont"/>
    <w:link w:val="Heading1"/>
    <w:uiPriority w:val="9"/>
    <w:rsid w:val="009C2B48"/>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9C2B48"/>
    <w:pPr>
      <w:spacing w:line="259" w:lineRule="auto"/>
      <w:jc w:val="left"/>
      <w:outlineLvl w:val="9"/>
    </w:pPr>
    <w:rPr>
      <w:lang w:val="en-US" w:eastAsia="en-US"/>
    </w:rPr>
  </w:style>
  <w:style w:type="paragraph" w:styleId="ListParagraph">
    <w:name w:val="List Paragraph"/>
    <w:basedOn w:val="Normal"/>
    <w:uiPriority w:val="34"/>
    <w:qFormat/>
    <w:rsid w:val="0089026B"/>
    <w:pPr>
      <w:ind w:left="720"/>
      <w:contextualSpacing/>
    </w:pPr>
  </w:style>
  <w:style w:type="paragraph" w:styleId="TOC1">
    <w:name w:val="toc 1"/>
    <w:basedOn w:val="Normal"/>
    <w:next w:val="Normal"/>
    <w:autoRedefine/>
    <w:uiPriority w:val="39"/>
    <w:unhideWhenUsed/>
    <w:rsid w:val="009228D9"/>
    <w:pPr>
      <w:spacing w:after="100"/>
    </w:pPr>
  </w:style>
  <w:style w:type="paragraph" w:styleId="Bibliography">
    <w:name w:val="Bibliography"/>
    <w:basedOn w:val="Normal"/>
    <w:next w:val="Normal"/>
    <w:uiPriority w:val="37"/>
    <w:unhideWhenUsed/>
    <w:rsid w:val="00467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307">
      <w:bodyDiv w:val="1"/>
      <w:marLeft w:val="0"/>
      <w:marRight w:val="0"/>
      <w:marTop w:val="0"/>
      <w:marBottom w:val="0"/>
      <w:divBdr>
        <w:top w:val="none" w:sz="0" w:space="0" w:color="auto"/>
        <w:left w:val="none" w:sz="0" w:space="0" w:color="auto"/>
        <w:bottom w:val="none" w:sz="0" w:space="0" w:color="auto"/>
        <w:right w:val="none" w:sz="0" w:space="0" w:color="auto"/>
      </w:divBdr>
    </w:div>
    <w:div w:id="53509966">
      <w:bodyDiv w:val="1"/>
      <w:marLeft w:val="0"/>
      <w:marRight w:val="0"/>
      <w:marTop w:val="0"/>
      <w:marBottom w:val="0"/>
      <w:divBdr>
        <w:top w:val="none" w:sz="0" w:space="0" w:color="auto"/>
        <w:left w:val="none" w:sz="0" w:space="0" w:color="auto"/>
        <w:bottom w:val="none" w:sz="0" w:space="0" w:color="auto"/>
        <w:right w:val="none" w:sz="0" w:space="0" w:color="auto"/>
      </w:divBdr>
    </w:div>
    <w:div w:id="136337077">
      <w:bodyDiv w:val="1"/>
      <w:marLeft w:val="0"/>
      <w:marRight w:val="0"/>
      <w:marTop w:val="0"/>
      <w:marBottom w:val="0"/>
      <w:divBdr>
        <w:top w:val="none" w:sz="0" w:space="0" w:color="auto"/>
        <w:left w:val="none" w:sz="0" w:space="0" w:color="auto"/>
        <w:bottom w:val="none" w:sz="0" w:space="0" w:color="auto"/>
        <w:right w:val="none" w:sz="0" w:space="0" w:color="auto"/>
      </w:divBdr>
    </w:div>
    <w:div w:id="144782994">
      <w:bodyDiv w:val="1"/>
      <w:marLeft w:val="0"/>
      <w:marRight w:val="0"/>
      <w:marTop w:val="0"/>
      <w:marBottom w:val="0"/>
      <w:divBdr>
        <w:top w:val="none" w:sz="0" w:space="0" w:color="auto"/>
        <w:left w:val="none" w:sz="0" w:space="0" w:color="auto"/>
        <w:bottom w:val="none" w:sz="0" w:space="0" w:color="auto"/>
        <w:right w:val="none" w:sz="0" w:space="0" w:color="auto"/>
      </w:divBdr>
    </w:div>
    <w:div w:id="403652082">
      <w:bodyDiv w:val="1"/>
      <w:marLeft w:val="0"/>
      <w:marRight w:val="0"/>
      <w:marTop w:val="0"/>
      <w:marBottom w:val="0"/>
      <w:divBdr>
        <w:top w:val="none" w:sz="0" w:space="0" w:color="auto"/>
        <w:left w:val="none" w:sz="0" w:space="0" w:color="auto"/>
        <w:bottom w:val="none" w:sz="0" w:space="0" w:color="auto"/>
        <w:right w:val="none" w:sz="0" w:space="0" w:color="auto"/>
      </w:divBdr>
    </w:div>
    <w:div w:id="639190819">
      <w:bodyDiv w:val="1"/>
      <w:marLeft w:val="0"/>
      <w:marRight w:val="0"/>
      <w:marTop w:val="0"/>
      <w:marBottom w:val="0"/>
      <w:divBdr>
        <w:top w:val="none" w:sz="0" w:space="0" w:color="auto"/>
        <w:left w:val="none" w:sz="0" w:space="0" w:color="auto"/>
        <w:bottom w:val="none" w:sz="0" w:space="0" w:color="auto"/>
        <w:right w:val="none" w:sz="0" w:space="0" w:color="auto"/>
      </w:divBdr>
    </w:div>
    <w:div w:id="737170044">
      <w:bodyDiv w:val="1"/>
      <w:marLeft w:val="0"/>
      <w:marRight w:val="0"/>
      <w:marTop w:val="0"/>
      <w:marBottom w:val="0"/>
      <w:divBdr>
        <w:top w:val="none" w:sz="0" w:space="0" w:color="auto"/>
        <w:left w:val="none" w:sz="0" w:space="0" w:color="auto"/>
        <w:bottom w:val="none" w:sz="0" w:space="0" w:color="auto"/>
        <w:right w:val="none" w:sz="0" w:space="0" w:color="auto"/>
      </w:divBdr>
    </w:div>
    <w:div w:id="857501919">
      <w:bodyDiv w:val="1"/>
      <w:marLeft w:val="0"/>
      <w:marRight w:val="0"/>
      <w:marTop w:val="0"/>
      <w:marBottom w:val="0"/>
      <w:divBdr>
        <w:top w:val="none" w:sz="0" w:space="0" w:color="auto"/>
        <w:left w:val="none" w:sz="0" w:space="0" w:color="auto"/>
        <w:bottom w:val="none" w:sz="0" w:space="0" w:color="auto"/>
        <w:right w:val="none" w:sz="0" w:space="0" w:color="auto"/>
      </w:divBdr>
    </w:div>
    <w:div w:id="904950916">
      <w:bodyDiv w:val="1"/>
      <w:marLeft w:val="0"/>
      <w:marRight w:val="0"/>
      <w:marTop w:val="0"/>
      <w:marBottom w:val="0"/>
      <w:divBdr>
        <w:top w:val="none" w:sz="0" w:space="0" w:color="auto"/>
        <w:left w:val="none" w:sz="0" w:space="0" w:color="auto"/>
        <w:bottom w:val="none" w:sz="0" w:space="0" w:color="auto"/>
        <w:right w:val="none" w:sz="0" w:space="0" w:color="auto"/>
      </w:divBdr>
    </w:div>
    <w:div w:id="1001587001">
      <w:bodyDiv w:val="1"/>
      <w:marLeft w:val="0"/>
      <w:marRight w:val="0"/>
      <w:marTop w:val="0"/>
      <w:marBottom w:val="0"/>
      <w:divBdr>
        <w:top w:val="none" w:sz="0" w:space="0" w:color="auto"/>
        <w:left w:val="none" w:sz="0" w:space="0" w:color="auto"/>
        <w:bottom w:val="none" w:sz="0" w:space="0" w:color="auto"/>
        <w:right w:val="none" w:sz="0" w:space="0" w:color="auto"/>
      </w:divBdr>
    </w:div>
    <w:div w:id="1019820269">
      <w:bodyDiv w:val="1"/>
      <w:marLeft w:val="0"/>
      <w:marRight w:val="0"/>
      <w:marTop w:val="0"/>
      <w:marBottom w:val="0"/>
      <w:divBdr>
        <w:top w:val="none" w:sz="0" w:space="0" w:color="auto"/>
        <w:left w:val="none" w:sz="0" w:space="0" w:color="auto"/>
        <w:bottom w:val="none" w:sz="0" w:space="0" w:color="auto"/>
        <w:right w:val="none" w:sz="0" w:space="0" w:color="auto"/>
      </w:divBdr>
    </w:div>
    <w:div w:id="1028339927">
      <w:bodyDiv w:val="1"/>
      <w:marLeft w:val="0"/>
      <w:marRight w:val="0"/>
      <w:marTop w:val="0"/>
      <w:marBottom w:val="0"/>
      <w:divBdr>
        <w:top w:val="none" w:sz="0" w:space="0" w:color="auto"/>
        <w:left w:val="none" w:sz="0" w:space="0" w:color="auto"/>
        <w:bottom w:val="none" w:sz="0" w:space="0" w:color="auto"/>
        <w:right w:val="none" w:sz="0" w:space="0" w:color="auto"/>
      </w:divBdr>
    </w:div>
    <w:div w:id="1094478058">
      <w:bodyDiv w:val="1"/>
      <w:marLeft w:val="0"/>
      <w:marRight w:val="0"/>
      <w:marTop w:val="0"/>
      <w:marBottom w:val="0"/>
      <w:divBdr>
        <w:top w:val="none" w:sz="0" w:space="0" w:color="auto"/>
        <w:left w:val="none" w:sz="0" w:space="0" w:color="auto"/>
        <w:bottom w:val="none" w:sz="0" w:space="0" w:color="auto"/>
        <w:right w:val="none" w:sz="0" w:space="0" w:color="auto"/>
      </w:divBdr>
    </w:div>
    <w:div w:id="1356810113">
      <w:bodyDiv w:val="1"/>
      <w:marLeft w:val="0"/>
      <w:marRight w:val="0"/>
      <w:marTop w:val="0"/>
      <w:marBottom w:val="0"/>
      <w:divBdr>
        <w:top w:val="none" w:sz="0" w:space="0" w:color="auto"/>
        <w:left w:val="none" w:sz="0" w:space="0" w:color="auto"/>
        <w:bottom w:val="none" w:sz="0" w:space="0" w:color="auto"/>
        <w:right w:val="none" w:sz="0" w:space="0" w:color="auto"/>
      </w:divBdr>
    </w:div>
    <w:div w:id="1375613725">
      <w:bodyDiv w:val="1"/>
      <w:marLeft w:val="0"/>
      <w:marRight w:val="0"/>
      <w:marTop w:val="0"/>
      <w:marBottom w:val="0"/>
      <w:divBdr>
        <w:top w:val="none" w:sz="0" w:space="0" w:color="auto"/>
        <w:left w:val="none" w:sz="0" w:space="0" w:color="auto"/>
        <w:bottom w:val="none" w:sz="0" w:space="0" w:color="auto"/>
        <w:right w:val="none" w:sz="0" w:space="0" w:color="auto"/>
      </w:divBdr>
    </w:div>
    <w:div w:id="1396271089">
      <w:bodyDiv w:val="1"/>
      <w:marLeft w:val="0"/>
      <w:marRight w:val="0"/>
      <w:marTop w:val="0"/>
      <w:marBottom w:val="0"/>
      <w:divBdr>
        <w:top w:val="none" w:sz="0" w:space="0" w:color="auto"/>
        <w:left w:val="none" w:sz="0" w:space="0" w:color="auto"/>
        <w:bottom w:val="none" w:sz="0" w:space="0" w:color="auto"/>
        <w:right w:val="none" w:sz="0" w:space="0" w:color="auto"/>
      </w:divBdr>
    </w:div>
    <w:div w:id="1480882768">
      <w:bodyDiv w:val="1"/>
      <w:marLeft w:val="0"/>
      <w:marRight w:val="0"/>
      <w:marTop w:val="0"/>
      <w:marBottom w:val="0"/>
      <w:divBdr>
        <w:top w:val="none" w:sz="0" w:space="0" w:color="auto"/>
        <w:left w:val="none" w:sz="0" w:space="0" w:color="auto"/>
        <w:bottom w:val="none" w:sz="0" w:space="0" w:color="auto"/>
        <w:right w:val="none" w:sz="0" w:space="0" w:color="auto"/>
      </w:divBdr>
    </w:div>
    <w:div w:id="1612467517">
      <w:bodyDiv w:val="1"/>
      <w:marLeft w:val="0"/>
      <w:marRight w:val="0"/>
      <w:marTop w:val="0"/>
      <w:marBottom w:val="0"/>
      <w:divBdr>
        <w:top w:val="none" w:sz="0" w:space="0" w:color="auto"/>
        <w:left w:val="none" w:sz="0" w:space="0" w:color="auto"/>
        <w:bottom w:val="none" w:sz="0" w:space="0" w:color="auto"/>
        <w:right w:val="none" w:sz="0" w:space="0" w:color="auto"/>
      </w:divBdr>
    </w:div>
    <w:div w:id="1689287331">
      <w:bodyDiv w:val="1"/>
      <w:marLeft w:val="0"/>
      <w:marRight w:val="0"/>
      <w:marTop w:val="0"/>
      <w:marBottom w:val="0"/>
      <w:divBdr>
        <w:top w:val="none" w:sz="0" w:space="0" w:color="auto"/>
        <w:left w:val="none" w:sz="0" w:space="0" w:color="auto"/>
        <w:bottom w:val="none" w:sz="0" w:space="0" w:color="auto"/>
        <w:right w:val="none" w:sz="0" w:space="0" w:color="auto"/>
      </w:divBdr>
    </w:div>
    <w:div w:id="1939752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2030587@student.uwtsd.ac.uk"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Com231</b:Tag>
    <b:SourceType>InternetSite</b:SourceType>
    <b:Guid>{B00853F8-12EE-4BA9-A302-4BD182318F56}</b:Guid>
    <b:Author>
      <b:Author>
        <b:Corporate>CompaniesMarketcap</b:Corporate>
      </b:Author>
    </b:Author>
    <b:Title>Market capitalization of Pepsico (PEP)</b:Title>
    <b:Year>2023</b:Year>
    <b:YearAccessed>2023</b:YearAccessed>
    <b:MonthAccessed>July</b:MonthAccessed>
    <b:DayAccessed>15</b:DayAccessed>
    <b:URL>https://companiesmarketcap.com/pepsico/marketcap/</b:URL>
    <b:RefOrder>2</b:RefOrder>
  </b:Source>
  <b:Source>
    <b:Tag>Pep23</b:Tag>
    <b:SourceType>InternetSite</b:SourceType>
    <b:Guid>{33A6F561-18A8-4E56-9B98-59B4992EECCA}</b:Guid>
    <b:Author>
      <b:Author>
        <b:Corporate>PepsiCo</b:Corporate>
      </b:Author>
    </b:Author>
    <b:Title>Who We Are</b:Title>
    <b:Year>2023</b:Year>
    <b:YearAccessed>2023</b:YearAccessed>
    <b:MonthAccessed>July</b:MonthAccessed>
    <b:DayAccessed>15</b:DayAccessed>
    <b:URL>https://www.pepsico.com/who-we-are/about-pepsico</b:URL>
    <b:RefOrder>1</b:RefOrder>
  </b:Source>
  <b:Source>
    <b:Tag>Koy23</b:Tag>
    <b:SourceType>InternetSite</b:SourceType>
    <b:Guid>{F944C34C-F466-423C-A6C6-F2BD47E7E25F}</b:Guid>
    <b:Author>
      <b:Author>
        <b:Corporate>Koyfin Inc</b:Corporate>
      </b:Author>
    </b:Author>
    <b:Title>PepsiCo, Inc. (PEP)</b:Title>
    <b:Year>2023</b:Year>
    <b:YearAccessed>2023</b:YearAccessed>
    <b:MonthAccessed>July</b:MonthAccessed>
    <b:DayAccessed>15</b:DayAccessed>
    <b:URL>https://www.koyfin.com/company/pep/dividends/#:~:text=Dividend%20Data,are%20paid%20out%20as%20dividends.</b:URL>
    <b:RefOrder>4</b:RefOrder>
  </b:Source>
  <b:Source>
    <b:Tag>Pep22</b:Tag>
    <b:SourceType>InternetSite</b:SourceType>
    <b:Guid>{47C7A60A-667A-44F9-BE32-FB6DD0BA38E9}</b:Guid>
    <b:Author>
      <b:Author>
        <b:Corporate>PepsiCo</b:Corporate>
      </b:Author>
    </b:Author>
    <b:Title>PepsiCo Declares Quarterly Dividend</b:Title>
    <b:Year>2022</b:Year>
    <b:YearAccessed>2023</b:YearAccessed>
    <b:MonthAccessed>July</b:MonthAccessed>
    <b:DayAccessed>16</b:DayAccessed>
    <b:URL>https://www.pepsico.com/our-stories/press-release/pepsico-declares-quarterly-dividend11172022</b:URL>
    <b:RefOrder>3</b:RefOrder>
  </b:Source>
  <b:Source>
    <b:Tag>Reb22</b:Tag>
    <b:SourceType>InternetSite</b:SourceType>
    <b:Guid>{A052DFB2-A25C-498C-A60F-CE9801B6B928}</b:Guid>
    <b:Author>
      <b:Author>
        <b:NameList>
          <b:Person>
            <b:Last>Baldridge</b:Last>
            <b:First>Rebecca</b:First>
          </b:Person>
        </b:NameList>
      </b:Author>
    </b:Author>
    <b:Title>What Is the Efficient Market Hypothesis?</b:Title>
    <b:Year>2022</b:Year>
    <b:YearAccessed>2023</b:YearAccessed>
    <b:MonthAccessed>July</b:MonthAccessed>
    <b:DayAccessed>18</b:DayAccessed>
    <b:URL>https://www.forbes.com/advisor/investing/efficient-market-hypothesis/</b:URL>
    <b:RefOrder>5</b:RefOrder>
  </b:Source>
  <b:Source>
    <b:Tag>LUC231</b:Tag>
    <b:SourceType>InternetSite</b:SourceType>
    <b:Guid>{85F50014-19F6-4C80-916C-1D681B9A7210}</b:Guid>
    <b:Author>
      <b:Author>
        <b:NameList>
          <b:Person>
            <b:Last>DOWNEY</b:Last>
            <b:First>LUCAS</b:First>
          </b:Person>
        </b:NameList>
      </b:Author>
    </b:Author>
    <b:Title>Efficient Market Hypothesis (EMH): Definition and Critique</b:Title>
    <b:Year>2023</b:Year>
    <b:YearAccessed>2023</b:YearAccessed>
    <b:MonthAccessed>July</b:MonthAccessed>
    <b:DayAccessed>14</b:DayAccessed>
    <b:URL>https://www.investopedia.com/terms/e/efficientmarkethypothesis.asp</b:URL>
    <b:RefOrder>6</b:RefOrder>
  </b:Source>
  <b:Source>
    <b:Tag>Ken21</b:Tag>
    <b:SourceType>InternetSite</b:SourceType>
    <b:Guid>{BB7FC214-627D-4A6C-88DD-D62C00119290}</b:Guid>
    <b:Author>
      <b:Author>
        <b:NameList>
          <b:Person>
            <b:Last>Thune</b:Last>
            <b:First>Kent</b:First>
          </b:Person>
        </b:NameList>
      </b:Author>
    </b:Author>
    <b:Title>Efficient Markets Hypothesis (EMH)</b:Title>
    <b:Year>2021</b:Year>
    <b:YearAccessed>2023</b:YearAccessed>
    <b:MonthAccessed>July</b:MonthAccessed>
    <b:DayAccessed>19</b:DayAccessed>
    <b:URL>https://www.thebalancemoney.com/efficient-markets-hypothesis-emh-2466619</b:URL>
    <b:RefOrder>7</b:RefOrder>
  </b:Source>
  <b:Source>
    <b:Tag>MBE23</b:Tag>
    <b:SourceType>InternetSite</b:SourceType>
    <b:Guid>{3FED7276-7FD1-471E-B685-F7920454BC73}</b:Guid>
    <b:Author>
      <b:Author>
        <b:NameList>
          <b:Person>
            <b:Last>BURTON</b:Last>
            <b:First>MBER</b:First>
          </b:Person>
          <b:Person>
            <b:Last>CONFINO</b:Last>
            <b:First>PAOLO</b:First>
          </b:Person>
        </b:NameList>
      </b:Author>
    </b:Author>
    <b:Title>Why PepsiCo hires 2,000 new grads every year regardless of economic conditions</b:Title>
    <b:Year>2023</b:Year>
    <b:YearAccessed>2023</b:YearAccessed>
    <b:MonthAccessed>July</b:MonthAccessed>
    <b:DayAccessed>14</b:DayAccessed>
    <b:URL>https://fortune.com/2023/05/08/pepsico-hiring-2000-new-graduates/</b:URL>
    <b:RefOrder>10</b:RefOrder>
  </b:Source>
  <b:Source>
    <b:Tag>Jor23</b:Tag>
    <b:SourceType>InternetSite</b:SourceType>
    <b:Guid>{B9EE53FA-17B3-43B6-86A1-2D072B19566D}</b:Guid>
    <b:Author>
      <b:Author>
        <b:NameList>
          <b:Person>
            <b:Last>Valinsky</b:Last>
            <b:First>Jordan</b:First>
          </b:Person>
        </b:NameList>
      </b:Author>
    </b:Author>
    <b:Title>Pepsi made its first-ever condiment</b:Title>
    <b:Year>2023</b:Year>
    <b:YearAccessed>2023</b:YearAccessed>
    <b:MonthAccessed>July</b:MonthAccessed>
    <b:DayAccessed>20</b:DayAccessed>
    <b:URL>https://edition.cnn.com/2023/06/27/business/pepsi-sauce-condiment/index.html</b:URL>
    <b:RefOrder>11</b:RefOrder>
  </b:Source>
  <b:Source>
    <b:Tag>JAS23</b:Tag>
    <b:SourceType>InternetSite</b:SourceType>
    <b:Guid>{C916ABAF-70A5-49A0-B4DC-E9E5D7038B05}</b:Guid>
    <b:Author>
      <b:Author>
        <b:NameList>
          <b:Person>
            <b:Last>FERNANDO</b:Last>
            <b:First>JASON</b:First>
          </b:Person>
        </b:NameList>
      </b:Author>
    </b:Author>
    <b:Title>Return on Investment (ROI): How to Calculate It and What It Means</b:Title>
    <b:Year>2023</b:Year>
    <b:YearAccessed>2023</b:YearAccessed>
    <b:MonthAccessed>July</b:MonthAccessed>
    <b:DayAccessed>15</b:DayAccessed>
    <b:URL>https://www.investopedia.com/terms/r/returnoninvestment.asp#:~:text=Return%20on%20investment%20(ROI)%20is%20calculated%20by%20dividing%20the%20profit,when%20expressed%20as%20a%20percentage.</b:URL>
    <b:RefOrder>9</b:RefOrder>
  </b:Source>
  <b:Source>
    <b:Tag>JAM23</b:Tag>
    <b:SourceType>InternetSite</b:SourceType>
    <b:Guid>{FBD05927-C821-4BB7-9035-B49B858264D6}</b:Guid>
    <b:Author>
      <b:Author>
        <b:NameList>
          <b:Person>
            <b:Last>CHEN</b:Last>
            <b:First>JAMES</b:First>
          </b:Person>
        </b:NameList>
      </b:Author>
    </b:Author>
    <b:Title>Profitability Index (PI): Definition, Components, and Formula</b:Title>
    <b:Year>2023</b:Year>
    <b:YearAccessed>2023</b:YearAccessed>
    <b:MonthAccessed>July</b:MonthAccessed>
    <b:DayAccessed>15</b:DayAccessed>
    <b:URL>https://www.investopedia.com/terms/p/profitability.asp#:~:text=The%20profitability%20index%20(PI)%20is%20a%20measure%20of%20the%20attractiveness,investment%20amount%20in%20the%20project.</b:URL>
    <b:RefOrder>8</b:RefOrder>
  </b:Source>
</b:Sources>
</file>

<file path=customXml/itemProps1.xml><?xml version="1.0" encoding="utf-8"?>
<ds:datastoreItem xmlns:ds="http://schemas.openxmlformats.org/officeDocument/2006/customXml" ds:itemID="{5870A58A-9BD1-40F7-BF69-30A1AC8DA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11</Pages>
  <Words>2075</Words>
  <Characters>11832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Zamfirov</dc:creator>
  <cp:keywords/>
  <dc:description/>
  <cp:lastModifiedBy>Stefan Zamfirov</cp:lastModifiedBy>
  <cp:revision>12</cp:revision>
  <dcterms:created xsi:type="dcterms:W3CDTF">2023-06-25T13:28:00Z</dcterms:created>
  <dcterms:modified xsi:type="dcterms:W3CDTF">2023-07-03T18:29:00Z</dcterms:modified>
</cp:coreProperties>
</file>