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12BF0" w14:textId="1E6B7CE8" w:rsidR="00B716AA" w:rsidRDefault="00D36D98" w:rsidP="00343B1F">
      <w:pPr>
        <w:jc w:val="center"/>
        <w:rPr>
          <w:lang w:eastAsia="en-GB"/>
        </w:rPr>
      </w:pPr>
      <w:r>
        <w:rPr>
          <w:lang w:eastAsia="en-GB"/>
        </w:rPr>
        <w:t xml:space="preserve"> </w:t>
      </w:r>
      <w:r w:rsidR="00B716AA">
        <w:rPr>
          <w:noProof/>
        </w:rPr>
        <w:drawing>
          <wp:inline distT="0" distB="0" distL="0" distR="0" wp14:anchorId="2E324826" wp14:editId="4990D995">
            <wp:extent cx="5943600" cy="742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742950"/>
                    </a:xfrm>
                    <a:prstGeom prst="rect">
                      <a:avLst/>
                    </a:prstGeom>
                  </pic:spPr>
                </pic:pic>
              </a:graphicData>
            </a:graphic>
          </wp:inline>
        </w:drawing>
      </w:r>
    </w:p>
    <w:p w14:paraId="33A39128" w14:textId="05A8CCD1" w:rsidR="00537B27" w:rsidRDefault="00537B27" w:rsidP="00343B1F">
      <w:pPr>
        <w:jc w:val="center"/>
        <w:rPr>
          <w:b/>
          <w:bCs/>
          <w:sz w:val="52"/>
          <w:szCs w:val="48"/>
          <w:lang w:eastAsia="en-GB"/>
        </w:rPr>
      </w:pPr>
    </w:p>
    <w:p w14:paraId="37C62DFE" w14:textId="77777777" w:rsidR="00690C20" w:rsidRDefault="00690C20" w:rsidP="00343B1F">
      <w:pPr>
        <w:jc w:val="center"/>
        <w:rPr>
          <w:b/>
          <w:bCs/>
          <w:sz w:val="52"/>
          <w:szCs w:val="48"/>
          <w:lang w:eastAsia="en-GB"/>
        </w:rPr>
      </w:pPr>
    </w:p>
    <w:p w14:paraId="56127D5E" w14:textId="77777777" w:rsidR="00537B27" w:rsidRDefault="00537B27" w:rsidP="00690C20">
      <w:pPr>
        <w:rPr>
          <w:b/>
          <w:bCs/>
          <w:sz w:val="52"/>
          <w:szCs w:val="48"/>
          <w:lang w:eastAsia="en-GB"/>
        </w:rPr>
      </w:pPr>
    </w:p>
    <w:p w14:paraId="08950B1E" w14:textId="536EA08F" w:rsidR="00B716AA" w:rsidRPr="00E21342" w:rsidRDefault="00B716AA" w:rsidP="00343B1F">
      <w:pPr>
        <w:jc w:val="center"/>
        <w:rPr>
          <w:b/>
          <w:bCs/>
          <w:sz w:val="40"/>
          <w:szCs w:val="40"/>
          <w:lang w:eastAsia="en-GB"/>
        </w:rPr>
      </w:pPr>
      <w:r w:rsidRPr="00E21342">
        <w:rPr>
          <w:b/>
          <w:bCs/>
          <w:sz w:val="40"/>
          <w:szCs w:val="40"/>
          <w:lang w:eastAsia="en-GB"/>
        </w:rPr>
        <w:t>Management Accounting for Managers</w:t>
      </w:r>
    </w:p>
    <w:p w14:paraId="24ABCACF" w14:textId="31FA0652" w:rsidR="00B716AA" w:rsidRPr="00E21342" w:rsidRDefault="00B716AA" w:rsidP="00343B1F">
      <w:pPr>
        <w:jc w:val="center"/>
        <w:rPr>
          <w:b/>
          <w:bCs/>
          <w:sz w:val="40"/>
          <w:szCs w:val="40"/>
          <w:lang w:eastAsia="en-GB"/>
        </w:rPr>
      </w:pPr>
      <w:r w:rsidRPr="00E21342">
        <w:rPr>
          <w:b/>
          <w:bCs/>
          <w:sz w:val="40"/>
          <w:szCs w:val="40"/>
          <w:lang w:eastAsia="en-GB"/>
        </w:rPr>
        <w:t>Module code: LCBB5010</w:t>
      </w:r>
    </w:p>
    <w:p w14:paraId="6E787893" w14:textId="480C5FAD" w:rsidR="00690C20" w:rsidRPr="00E21342" w:rsidRDefault="00690C20" w:rsidP="00343B1F">
      <w:pPr>
        <w:jc w:val="center"/>
        <w:rPr>
          <w:b/>
          <w:bCs/>
          <w:sz w:val="40"/>
          <w:szCs w:val="40"/>
        </w:rPr>
      </w:pPr>
      <w:r w:rsidRPr="00E21342">
        <w:rPr>
          <w:b/>
          <w:bCs/>
          <w:sz w:val="40"/>
          <w:szCs w:val="40"/>
        </w:rPr>
        <w:t xml:space="preserve">Module Lecturer: Dr Rita </w:t>
      </w:r>
      <w:proofErr w:type="spellStart"/>
      <w:r w:rsidRPr="00E21342">
        <w:rPr>
          <w:b/>
          <w:bCs/>
          <w:sz w:val="40"/>
          <w:szCs w:val="40"/>
        </w:rPr>
        <w:t>Ukachi</w:t>
      </w:r>
      <w:proofErr w:type="spellEnd"/>
      <w:r w:rsidRPr="00E21342">
        <w:rPr>
          <w:b/>
          <w:bCs/>
          <w:sz w:val="40"/>
          <w:szCs w:val="40"/>
        </w:rPr>
        <w:t>-Lois</w:t>
      </w:r>
    </w:p>
    <w:p w14:paraId="1DBF43FF" w14:textId="6BFB8BE4" w:rsidR="00690C20" w:rsidRPr="00E21342" w:rsidRDefault="00690C20" w:rsidP="00343B1F">
      <w:pPr>
        <w:jc w:val="center"/>
        <w:rPr>
          <w:b/>
          <w:bCs/>
          <w:sz w:val="40"/>
          <w:szCs w:val="40"/>
          <w:lang w:eastAsia="en-GB"/>
        </w:rPr>
      </w:pPr>
      <w:r w:rsidRPr="00E21342">
        <w:rPr>
          <w:b/>
          <w:bCs/>
          <w:sz w:val="40"/>
          <w:szCs w:val="40"/>
        </w:rPr>
        <w:t>Zainab Atta</w:t>
      </w:r>
    </w:p>
    <w:p w14:paraId="56E41551" w14:textId="0F13069C" w:rsidR="00690C20" w:rsidRPr="00E21342" w:rsidRDefault="00B716AA" w:rsidP="00690C20">
      <w:pPr>
        <w:jc w:val="center"/>
        <w:rPr>
          <w:b/>
          <w:bCs/>
          <w:sz w:val="40"/>
          <w:szCs w:val="40"/>
        </w:rPr>
      </w:pPr>
      <w:r w:rsidRPr="00E21342">
        <w:rPr>
          <w:b/>
          <w:bCs/>
          <w:sz w:val="40"/>
          <w:szCs w:val="40"/>
          <w:lang w:eastAsia="en-GB"/>
        </w:rPr>
        <w:t>Student Name:</w:t>
      </w:r>
      <w:r w:rsidR="00690C20" w:rsidRPr="00E21342">
        <w:rPr>
          <w:b/>
          <w:bCs/>
          <w:sz w:val="40"/>
          <w:szCs w:val="40"/>
        </w:rPr>
        <w:t xml:space="preserve"> Larisa Monica Dumitrescu</w:t>
      </w:r>
    </w:p>
    <w:p w14:paraId="071299EC" w14:textId="77777777" w:rsidR="00690C20" w:rsidRPr="00E21342" w:rsidRDefault="00690C20" w:rsidP="00690C20">
      <w:pPr>
        <w:jc w:val="center"/>
        <w:rPr>
          <w:b/>
          <w:bCs/>
          <w:sz w:val="40"/>
          <w:szCs w:val="40"/>
        </w:rPr>
      </w:pPr>
      <w:r w:rsidRPr="00E21342">
        <w:rPr>
          <w:b/>
          <w:bCs/>
          <w:sz w:val="40"/>
          <w:szCs w:val="40"/>
        </w:rPr>
        <w:t>Student ID:2325081</w:t>
      </w:r>
    </w:p>
    <w:p w14:paraId="30255A0B" w14:textId="7C3B2FE1" w:rsidR="00B716AA" w:rsidRDefault="00B716AA" w:rsidP="00690C20">
      <w:pPr>
        <w:rPr>
          <w:lang w:eastAsia="en-GB"/>
        </w:rPr>
      </w:pPr>
      <w:r>
        <w:rPr>
          <w:lang w:eastAsia="en-GB"/>
        </w:rPr>
        <w:br w:type="page"/>
      </w:r>
    </w:p>
    <w:p w14:paraId="786F6CC0" w14:textId="78DF78AC" w:rsidR="00B716AA" w:rsidRPr="00B716AA" w:rsidRDefault="00B716AA" w:rsidP="00343B1F">
      <w:pPr>
        <w:jc w:val="center"/>
        <w:rPr>
          <w:rFonts w:eastAsia="Times New Roman" w:cs="Times New Roman"/>
          <w:szCs w:val="24"/>
          <w:lang w:eastAsia="en-GB"/>
        </w:rPr>
      </w:pPr>
      <w:r w:rsidRPr="00B716AA">
        <w:rPr>
          <w:rFonts w:eastAsia="Times New Roman" w:cs="Times New Roman"/>
          <w:b/>
          <w:bCs/>
          <w:color w:val="000000"/>
          <w:szCs w:val="24"/>
          <w:lang w:eastAsia="en-GB"/>
        </w:rPr>
        <w:lastRenderedPageBreak/>
        <w:t>Executive Summary</w:t>
      </w:r>
    </w:p>
    <w:p w14:paraId="65ABF836" w14:textId="723D0A4A" w:rsidR="00343B1F" w:rsidRDefault="00B716AA" w:rsidP="00343B1F">
      <w:pPr>
        <w:rPr>
          <w:rFonts w:eastAsia="Times New Roman" w:cs="Times New Roman"/>
          <w:color w:val="000000"/>
          <w:szCs w:val="24"/>
          <w:lang w:eastAsia="en-GB"/>
        </w:rPr>
      </w:pPr>
      <w:r w:rsidRPr="00B716AA">
        <w:rPr>
          <w:rFonts w:eastAsia="Times New Roman" w:cs="Times New Roman"/>
          <w:color w:val="000000"/>
          <w:szCs w:val="24"/>
          <w:lang w:eastAsia="en-GB"/>
        </w:rPr>
        <w:t>Management accounting, which is very essential in budgeting, has taken place in this report. It has discussed diverse particulars about this monetary dimension here. In order to establish the viability of the report, a real-life company has been chosen. It has played an auxiliary role in making a clear concept about the tools and equipment of accounting. An idea of the business model and cost analysis has been provided in this accounts-related report. Along with these, the importance of financial planning and budgeting has also been explored. Before delivering some recommendations in the stage of conclusion, some dimensions of organisational ethics have also been described.</w:t>
      </w:r>
    </w:p>
    <w:p w14:paraId="2AC0A9E0" w14:textId="77777777" w:rsidR="00343B1F" w:rsidRDefault="00343B1F" w:rsidP="00343B1F">
      <w:pPr>
        <w:spacing w:line="259" w:lineRule="auto"/>
        <w:jc w:val="left"/>
        <w:rPr>
          <w:rFonts w:eastAsia="Times New Roman" w:cs="Times New Roman"/>
          <w:color w:val="000000"/>
          <w:szCs w:val="24"/>
          <w:lang w:eastAsia="en-GB"/>
        </w:rPr>
      </w:pPr>
      <w:r>
        <w:rPr>
          <w:rFonts w:eastAsia="Times New Roman" w:cs="Times New Roman"/>
          <w:color w:val="000000"/>
          <w:szCs w:val="24"/>
          <w:lang w:eastAsia="en-GB"/>
        </w:rPr>
        <w:br w:type="page"/>
      </w:r>
    </w:p>
    <w:p w14:paraId="53800B44" w14:textId="77777777" w:rsidR="00B716AA" w:rsidRPr="00B716AA" w:rsidRDefault="00B716AA" w:rsidP="00343B1F">
      <w:pPr>
        <w:rPr>
          <w:rFonts w:eastAsia="Times New Roman" w:cs="Times New Roman"/>
          <w:szCs w:val="24"/>
          <w:lang w:eastAsia="en-GB"/>
        </w:rPr>
      </w:pPr>
    </w:p>
    <w:sdt>
      <w:sdtPr>
        <w:rPr>
          <w:rFonts w:ascii="Times New Roman" w:eastAsiaTheme="minorHAnsi" w:hAnsi="Times New Roman" w:cstheme="minorBidi"/>
          <w:color w:val="auto"/>
          <w:sz w:val="24"/>
          <w:szCs w:val="22"/>
          <w:lang w:val="en-GB"/>
        </w:rPr>
        <w:id w:val="299973406"/>
        <w:docPartObj>
          <w:docPartGallery w:val="Table of Contents"/>
          <w:docPartUnique/>
        </w:docPartObj>
      </w:sdtPr>
      <w:sdtEndPr>
        <w:rPr>
          <w:b/>
          <w:bCs/>
          <w:noProof/>
        </w:rPr>
      </w:sdtEndPr>
      <w:sdtContent>
        <w:p w14:paraId="49675D8B" w14:textId="1B5E3A57" w:rsidR="00343B1F" w:rsidRDefault="00343B1F" w:rsidP="00343B1F">
          <w:pPr>
            <w:pStyle w:val="TOCHeading"/>
            <w:spacing w:before="0"/>
          </w:pPr>
          <w:r>
            <w:t>Table of Contents</w:t>
          </w:r>
        </w:p>
        <w:p w14:paraId="3EA8D62C" w14:textId="59251085" w:rsidR="00343B1F" w:rsidRDefault="00343B1F" w:rsidP="00343B1F">
          <w:pPr>
            <w:pStyle w:val="TOC1"/>
            <w:tabs>
              <w:tab w:val="right" w:leader="dot" w:pos="9350"/>
            </w:tabs>
            <w:spacing w:after="0"/>
            <w:rPr>
              <w:noProof/>
            </w:rPr>
          </w:pPr>
          <w:r>
            <w:fldChar w:fldCharType="begin"/>
          </w:r>
          <w:r>
            <w:instrText xml:space="preserve"> TOC \o "1-3" \h \z \u </w:instrText>
          </w:r>
          <w:r>
            <w:fldChar w:fldCharType="separate"/>
          </w:r>
          <w:hyperlink w:anchor="_Toc214298269" w:history="1">
            <w:r w:rsidRPr="007E2B9B">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_Toc214298269 \h </w:instrText>
            </w:r>
            <w:r>
              <w:rPr>
                <w:noProof/>
                <w:webHidden/>
              </w:rPr>
            </w:r>
            <w:r>
              <w:rPr>
                <w:noProof/>
                <w:webHidden/>
              </w:rPr>
              <w:fldChar w:fldCharType="separate"/>
            </w:r>
            <w:r>
              <w:rPr>
                <w:noProof/>
                <w:webHidden/>
              </w:rPr>
              <w:t>4</w:t>
            </w:r>
            <w:r>
              <w:rPr>
                <w:noProof/>
                <w:webHidden/>
              </w:rPr>
              <w:fldChar w:fldCharType="end"/>
            </w:r>
          </w:hyperlink>
        </w:p>
        <w:p w14:paraId="6E2D3ECE" w14:textId="15CFF5CC" w:rsidR="00343B1F" w:rsidRDefault="00574007" w:rsidP="00343B1F">
          <w:pPr>
            <w:pStyle w:val="TOC2"/>
            <w:tabs>
              <w:tab w:val="right" w:leader="dot" w:pos="9350"/>
            </w:tabs>
            <w:spacing w:after="0"/>
            <w:rPr>
              <w:noProof/>
            </w:rPr>
          </w:pPr>
          <w:hyperlink w:anchor="_Toc214298270" w:history="1">
            <w:r w:rsidR="00343B1F" w:rsidRPr="007E2B9B">
              <w:rPr>
                <w:rStyle w:val="Hyperlink"/>
                <w:noProof/>
              </w:rPr>
              <w:t>Overview of the chosen business entity</w:t>
            </w:r>
            <w:r w:rsidR="00343B1F">
              <w:rPr>
                <w:noProof/>
                <w:webHidden/>
              </w:rPr>
              <w:tab/>
            </w:r>
            <w:r w:rsidR="00343B1F">
              <w:rPr>
                <w:noProof/>
                <w:webHidden/>
              </w:rPr>
              <w:fldChar w:fldCharType="begin"/>
            </w:r>
            <w:r w:rsidR="00343B1F">
              <w:rPr>
                <w:noProof/>
                <w:webHidden/>
              </w:rPr>
              <w:instrText xml:space="preserve"> PAGEREF _Toc214298270 \h </w:instrText>
            </w:r>
            <w:r w:rsidR="00343B1F">
              <w:rPr>
                <w:noProof/>
                <w:webHidden/>
              </w:rPr>
            </w:r>
            <w:r w:rsidR="00343B1F">
              <w:rPr>
                <w:noProof/>
                <w:webHidden/>
              </w:rPr>
              <w:fldChar w:fldCharType="separate"/>
            </w:r>
            <w:r w:rsidR="00343B1F">
              <w:rPr>
                <w:noProof/>
                <w:webHidden/>
              </w:rPr>
              <w:t>4</w:t>
            </w:r>
            <w:r w:rsidR="00343B1F">
              <w:rPr>
                <w:noProof/>
                <w:webHidden/>
              </w:rPr>
              <w:fldChar w:fldCharType="end"/>
            </w:r>
          </w:hyperlink>
        </w:p>
        <w:p w14:paraId="58CF6975" w14:textId="01E29233" w:rsidR="00343B1F" w:rsidRDefault="00574007" w:rsidP="00343B1F">
          <w:pPr>
            <w:pStyle w:val="TOC2"/>
            <w:tabs>
              <w:tab w:val="right" w:leader="dot" w:pos="9350"/>
            </w:tabs>
            <w:spacing w:after="0"/>
            <w:rPr>
              <w:noProof/>
            </w:rPr>
          </w:pPr>
          <w:hyperlink w:anchor="_Toc214298271" w:history="1">
            <w:r w:rsidR="00343B1F" w:rsidRPr="007E2B9B">
              <w:rPr>
                <w:rStyle w:val="Hyperlink"/>
                <w:noProof/>
              </w:rPr>
              <w:t>Significance of management accounting in decision-making for the modern business</w:t>
            </w:r>
            <w:r w:rsidR="00343B1F">
              <w:rPr>
                <w:noProof/>
                <w:webHidden/>
              </w:rPr>
              <w:tab/>
            </w:r>
            <w:r w:rsidR="00343B1F">
              <w:rPr>
                <w:noProof/>
                <w:webHidden/>
              </w:rPr>
              <w:fldChar w:fldCharType="begin"/>
            </w:r>
            <w:r w:rsidR="00343B1F">
              <w:rPr>
                <w:noProof/>
                <w:webHidden/>
              </w:rPr>
              <w:instrText xml:space="preserve"> PAGEREF _Toc214298271 \h </w:instrText>
            </w:r>
            <w:r w:rsidR="00343B1F">
              <w:rPr>
                <w:noProof/>
                <w:webHidden/>
              </w:rPr>
            </w:r>
            <w:r w:rsidR="00343B1F">
              <w:rPr>
                <w:noProof/>
                <w:webHidden/>
              </w:rPr>
              <w:fldChar w:fldCharType="separate"/>
            </w:r>
            <w:r w:rsidR="00343B1F">
              <w:rPr>
                <w:noProof/>
                <w:webHidden/>
              </w:rPr>
              <w:t>4</w:t>
            </w:r>
            <w:r w:rsidR="00343B1F">
              <w:rPr>
                <w:noProof/>
                <w:webHidden/>
              </w:rPr>
              <w:fldChar w:fldCharType="end"/>
            </w:r>
          </w:hyperlink>
        </w:p>
        <w:p w14:paraId="280D9AD3" w14:textId="6BE5B167" w:rsidR="00343B1F" w:rsidRDefault="00574007" w:rsidP="00343B1F">
          <w:pPr>
            <w:pStyle w:val="TOC1"/>
            <w:tabs>
              <w:tab w:val="right" w:leader="dot" w:pos="9350"/>
            </w:tabs>
            <w:spacing w:after="0"/>
            <w:rPr>
              <w:noProof/>
            </w:rPr>
          </w:pPr>
          <w:hyperlink w:anchor="_Toc214298272" w:history="1">
            <w:r w:rsidR="00343B1F" w:rsidRPr="007E2B9B">
              <w:rPr>
                <w:rStyle w:val="Hyperlink"/>
                <w:rFonts w:eastAsia="Times New Roman"/>
                <w:noProof/>
                <w:lang w:eastAsia="en-GB"/>
              </w:rPr>
              <w:t>Business Model and Cost Analysis</w:t>
            </w:r>
            <w:r w:rsidR="00343B1F">
              <w:rPr>
                <w:noProof/>
                <w:webHidden/>
              </w:rPr>
              <w:tab/>
            </w:r>
            <w:r w:rsidR="00343B1F">
              <w:rPr>
                <w:noProof/>
                <w:webHidden/>
              </w:rPr>
              <w:fldChar w:fldCharType="begin"/>
            </w:r>
            <w:r w:rsidR="00343B1F">
              <w:rPr>
                <w:noProof/>
                <w:webHidden/>
              </w:rPr>
              <w:instrText xml:space="preserve"> PAGEREF _Toc214298272 \h </w:instrText>
            </w:r>
            <w:r w:rsidR="00343B1F">
              <w:rPr>
                <w:noProof/>
                <w:webHidden/>
              </w:rPr>
            </w:r>
            <w:r w:rsidR="00343B1F">
              <w:rPr>
                <w:noProof/>
                <w:webHidden/>
              </w:rPr>
              <w:fldChar w:fldCharType="separate"/>
            </w:r>
            <w:r w:rsidR="00343B1F">
              <w:rPr>
                <w:noProof/>
                <w:webHidden/>
              </w:rPr>
              <w:t>5</w:t>
            </w:r>
            <w:r w:rsidR="00343B1F">
              <w:rPr>
                <w:noProof/>
                <w:webHidden/>
              </w:rPr>
              <w:fldChar w:fldCharType="end"/>
            </w:r>
          </w:hyperlink>
        </w:p>
        <w:p w14:paraId="2CF96B04" w14:textId="6EE2F61D" w:rsidR="00343B1F" w:rsidRDefault="00574007" w:rsidP="00343B1F">
          <w:pPr>
            <w:pStyle w:val="TOC2"/>
            <w:tabs>
              <w:tab w:val="right" w:leader="dot" w:pos="9350"/>
            </w:tabs>
            <w:spacing w:after="0"/>
            <w:rPr>
              <w:noProof/>
            </w:rPr>
          </w:pPr>
          <w:hyperlink w:anchor="_Toc214298273" w:history="1">
            <w:r w:rsidR="00343B1F" w:rsidRPr="007E2B9B">
              <w:rPr>
                <w:rStyle w:val="Hyperlink"/>
                <w:noProof/>
              </w:rPr>
              <w:t>Discuss the revenue model of the organisation</w:t>
            </w:r>
            <w:r w:rsidR="00343B1F">
              <w:rPr>
                <w:noProof/>
                <w:webHidden/>
              </w:rPr>
              <w:tab/>
            </w:r>
            <w:r w:rsidR="00343B1F">
              <w:rPr>
                <w:noProof/>
                <w:webHidden/>
              </w:rPr>
              <w:fldChar w:fldCharType="begin"/>
            </w:r>
            <w:r w:rsidR="00343B1F">
              <w:rPr>
                <w:noProof/>
                <w:webHidden/>
              </w:rPr>
              <w:instrText xml:space="preserve"> PAGEREF _Toc214298273 \h </w:instrText>
            </w:r>
            <w:r w:rsidR="00343B1F">
              <w:rPr>
                <w:noProof/>
                <w:webHidden/>
              </w:rPr>
            </w:r>
            <w:r w:rsidR="00343B1F">
              <w:rPr>
                <w:noProof/>
                <w:webHidden/>
              </w:rPr>
              <w:fldChar w:fldCharType="separate"/>
            </w:r>
            <w:r w:rsidR="00343B1F">
              <w:rPr>
                <w:noProof/>
                <w:webHidden/>
              </w:rPr>
              <w:t>5</w:t>
            </w:r>
            <w:r w:rsidR="00343B1F">
              <w:rPr>
                <w:noProof/>
                <w:webHidden/>
              </w:rPr>
              <w:fldChar w:fldCharType="end"/>
            </w:r>
          </w:hyperlink>
        </w:p>
        <w:p w14:paraId="778B5489" w14:textId="79719001" w:rsidR="00343B1F" w:rsidRDefault="00574007" w:rsidP="00343B1F">
          <w:pPr>
            <w:pStyle w:val="TOC2"/>
            <w:tabs>
              <w:tab w:val="right" w:leader="dot" w:pos="9350"/>
            </w:tabs>
            <w:spacing w:after="0"/>
            <w:rPr>
              <w:noProof/>
            </w:rPr>
          </w:pPr>
          <w:hyperlink w:anchor="_Toc214298274" w:history="1">
            <w:r w:rsidR="00343B1F" w:rsidRPr="007E2B9B">
              <w:rPr>
                <w:rStyle w:val="Hyperlink"/>
                <w:noProof/>
              </w:rPr>
              <w:t>Discuss the key structure of costs of the business entity</w:t>
            </w:r>
            <w:r w:rsidR="00343B1F">
              <w:rPr>
                <w:noProof/>
                <w:webHidden/>
              </w:rPr>
              <w:tab/>
            </w:r>
            <w:r w:rsidR="00343B1F">
              <w:rPr>
                <w:noProof/>
                <w:webHidden/>
              </w:rPr>
              <w:fldChar w:fldCharType="begin"/>
            </w:r>
            <w:r w:rsidR="00343B1F">
              <w:rPr>
                <w:noProof/>
                <w:webHidden/>
              </w:rPr>
              <w:instrText xml:space="preserve"> PAGEREF _Toc214298274 \h </w:instrText>
            </w:r>
            <w:r w:rsidR="00343B1F">
              <w:rPr>
                <w:noProof/>
                <w:webHidden/>
              </w:rPr>
            </w:r>
            <w:r w:rsidR="00343B1F">
              <w:rPr>
                <w:noProof/>
                <w:webHidden/>
              </w:rPr>
              <w:fldChar w:fldCharType="separate"/>
            </w:r>
            <w:r w:rsidR="00343B1F">
              <w:rPr>
                <w:noProof/>
                <w:webHidden/>
              </w:rPr>
              <w:t>5</w:t>
            </w:r>
            <w:r w:rsidR="00343B1F">
              <w:rPr>
                <w:noProof/>
                <w:webHidden/>
              </w:rPr>
              <w:fldChar w:fldCharType="end"/>
            </w:r>
          </w:hyperlink>
        </w:p>
        <w:p w14:paraId="3737150A" w14:textId="293BF236" w:rsidR="00343B1F" w:rsidRDefault="00574007" w:rsidP="00343B1F">
          <w:pPr>
            <w:pStyle w:val="TOC1"/>
            <w:tabs>
              <w:tab w:val="right" w:leader="dot" w:pos="9350"/>
            </w:tabs>
            <w:spacing w:after="0"/>
            <w:rPr>
              <w:noProof/>
            </w:rPr>
          </w:pPr>
          <w:hyperlink w:anchor="_Toc214298275" w:history="1">
            <w:r w:rsidR="00343B1F" w:rsidRPr="007E2B9B">
              <w:rPr>
                <w:rStyle w:val="Hyperlink"/>
                <w:rFonts w:eastAsia="Times New Roman"/>
                <w:noProof/>
                <w:lang w:eastAsia="en-GB"/>
              </w:rPr>
              <w:t>Financial Planning and Budgeting</w:t>
            </w:r>
            <w:r w:rsidR="00343B1F">
              <w:rPr>
                <w:noProof/>
                <w:webHidden/>
              </w:rPr>
              <w:tab/>
            </w:r>
            <w:r w:rsidR="00343B1F">
              <w:rPr>
                <w:noProof/>
                <w:webHidden/>
              </w:rPr>
              <w:fldChar w:fldCharType="begin"/>
            </w:r>
            <w:r w:rsidR="00343B1F">
              <w:rPr>
                <w:noProof/>
                <w:webHidden/>
              </w:rPr>
              <w:instrText xml:space="preserve"> PAGEREF _Toc214298275 \h </w:instrText>
            </w:r>
            <w:r w:rsidR="00343B1F">
              <w:rPr>
                <w:noProof/>
                <w:webHidden/>
              </w:rPr>
            </w:r>
            <w:r w:rsidR="00343B1F">
              <w:rPr>
                <w:noProof/>
                <w:webHidden/>
              </w:rPr>
              <w:fldChar w:fldCharType="separate"/>
            </w:r>
            <w:r w:rsidR="00343B1F">
              <w:rPr>
                <w:noProof/>
                <w:webHidden/>
              </w:rPr>
              <w:t>7</w:t>
            </w:r>
            <w:r w:rsidR="00343B1F">
              <w:rPr>
                <w:noProof/>
                <w:webHidden/>
              </w:rPr>
              <w:fldChar w:fldCharType="end"/>
            </w:r>
          </w:hyperlink>
        </w:p>
        <w:p w14:paraId="572EF17B" w14:textId="7D5BE5E7" w:rsidR="00343B1F" w:rsidRDefault="00574007" w:rsidP="00343B1F">
          <w:pPr>
            <w:pStyle w:val="TOC2"/>
            <w:tabs>
              <w:tab w:val="right" w:leader="dot" w:pos="9350"/>
            </w:tabs>
            <w:spacing w:after="0"/>
            <w:rPr>
              <w:noProof/>
            </w:rPr>
          </w:pPr>
          <w:hyperlink w:anchor="_Toc214298276" w:history="1">
            <w:r w:rsidR="00343B1F" w:rsidRPr="007E2B9B">
              <w:rPr>
                <w:rStyle w:val="Hyperlink"/>
                <w:noProof/>
              </w:rPr>
              <w:t>Discussing role of budgeting in the operations of the chosen entity</w:t>
            </w:r>
            <w:r w:rsidR="00343B1F">
              <w:rPr>
                <w:noProof/>
                <w:webHidden/>
              </w:rPr>
              <w:tab/>
            </w:r>
            <w:r w:rsidR="00343B1F">
              <w:rPr>
                <w:noProof/>
                <w:webHidden/>
              </w:rPr>
              <w:fldChar w:fldCharType="begin"/>
            </w:r>
            <w:r w:rsidR="00343B1F">
              <w:rPr>
                <w:noProof/>
                <w:webHidden/>
              </w:rPr>
              <w:instrText xml:space="preserve"> PAGEREF _Toc214298276 \h </w:instrText>
            </w:r>
            <w:r w:rsidR="00343B1F">
              <w:rPr>
                <w:noProof/>
                <w:webHidden/>
              </w:rPr>
            </w:r>
            <w:r w:rsidR="00343B1F">
              <w:rPr>
                <w:noProof/>
                <w:webHidden/>
              </w:rPr>
              <w:fldChar w:fldCharType="separate"/>
            </w:r>
            <w:r w:rsidR="00343B1F">
              <w:rPr>
                <w:noProof/>
                <w:webHidden/>
              </w:rPr>
              <w:t>7</w:t>
            </w:r>
            <w:r w:rsidR="00343B1F">
              <w:rPr>
                <w:noProof/>
                <w:webHidden/>
              </w:rPr>
              <w:fldChar w:fldCharType="end"/>
            </w:r>
          </w:hyperlink>
        </w:p>
        <w:p w14:paraId="3EF2D526" w14:textId="02EF2B7C" w:rsidR="00343B1F" w:rsidRDefault="00574007" w:rsidP="00343B1F">
          <w:pPr>
            <w:pStyle w:val="TOC2"/>
            <w:tabs>
              <w:tab w:val="right" w:leader="dot" w:pos="9350"/>
            </w:tabs>
            <w:spacing w:after="0"/>
            <w:rPr>
              <w:noProof/>
            </w:rPr>
          </w:pPr>
          <w:hyperlink w:anchor="_Toc214298277" w:history="1">
            <w:r w:rsidR="00343B1F" w:rsidRPr="007E2B9B">
              <w:rPr>
                <w:rStyle w:val="Hyperlink"/>
                <w:noProof/>
              </w:rPr>
              <w:t>Decisions made by internal management according to the past five years</w:t>
            </w:r>
            <w:r w:rsidR="00343B1F">
              <w:rPr>
                <w:noProof/>
                <w:webHidden/>
              </w:rPr>
              <w:tab/>
            </w:r>
            <w:r w:rsidR="00343B1F">
              <w:rPr>
                <w:noProof/>
                <w:webHidden/>
              </w:rPr>
              <w:fldChar w:fldCharType="begin"/>
            </w:r>
            <w:r w:rsidR="00343B1F">
              <w:rPr>
                <w:noProof/>
                <w:webHidden/>
              </w:rPr>
              <w:instrText xml:space="preserve"> PAGEREF _Toc214298277 \h </w:instrText>
            </w:r>
            <w:r w:rsidR="00343B1F">
              <w:rPr>
                <w:noProof/>
                <w:webHidden/>
              </w:rPr>
            </w:r>
            <w:r w:rsidR="00343B1F">
              <w:rPr>
                <w:noProof/>
                <w:webHidden/>
              </w:rPr>
              <w:fldChar w:fldCharType="separate"/>
            </w:r>
            <w:r w:rsidR="00343B1F">
              <w:rPr>
                <w:noProof/>
                <w:webHidden/>
              </w:rPr>
              <w:t>8</w:t>
            </w:r>
            <w:r w:rsidR="00343B1F">
              <w:rPr>
                <w:noProof/>
                <w:webHidden/>
              </w:rPr>
              <w:fldChar w:fldCharType="end"/>
            </w:r>
          </w:hyperlink>
        </w:p>
        <w:p w14:paraId="04E7E801" w14:textId="27BDF84D" w:rsidR="00343B1F" w:rsidRDefault="00574007" w:rsidP="00343B1F">
          <w:pPr>
            <w:pStyle w:val="TOC2"/>
            <w:tabs>
              <w:tab w:val="right" w:leader="dot" w:pos="9350"/>
            </w:tabs>
            <w:spacing w:after="0"/>
            <w:rPr>
              <w:noProof/>
            </w:rPr>
          </w:pPr>
          <w:hyperlink w:anchor="_Toc214298278" w:history="1">
            <w:r w:rsidR="00343B1F" w:rsidRPr="007E2B9B">
              <w:rPr>
                <w:rStyle w:val="Hyperlink"/>
                <w:noProof/>
              </w:rPr>
              <w:t>Effect of macroeconomic factors</w:t>
            </w:r>
            <w:r w:rsidR="00343B1F">
              <w:rPr>
                <w:noProof/>
                <w:webHidden/>
              </w:rPr>
              <w:tab/>
            </w:r>
            <w:r w:rsidR="00343B1F">
              <w:rPr>
                <w:noProof/>
                <w:webHidden/>
              </w:rPr>
              <w:fldChar w:fldCharType="begin"/>
            </w:r>
            <w:r w:rsidR="00343B1F">
              <w:rPr>
                <w:noProof/>
                <w:webHidden/>
              </w:rPr>
              <w:instrText xml:space="preserve"> PAGEREF _Toc214298278 \h </w:instrText>
            </w:r>
            <w:r w:rsidR="00343B1F">
              <w:rPr>
                <w:noProof/>
                <w:webHidden/>
              </w:rPr>
            </w:r>
            <w:r w:rsidR="00343B1F">
              <w:rPr>
                <w:noProof/>
                <w:webHidden/>
              </w:rPr>
              <w:fldChar w:fldCharType="separate"/>
            </w:r>
            <w:r w:rsidR="00343B1F">
              <w:rPr>
                <w:noProof/>
                <w:webHidden/>
              </w:rPr>
              <w:t>9</w:t>
            </w:r>
            <w:r w:rsidR="00343B1F">
              <w:rPr>
                <w:noProof/>
                <w:webHidden/>
              </w:rPr>
              <w:fldChar w:fldCharType="end"/>
            </w:r>
          </w:hyperlink>
        </w:p>
        <w:p w14:paraId="4FBC0FA1" w14:textId="0EEA4F99" w:rsidR="00343B1F" w:rsidRDefault="00574007" w:rsidP="00343B1F">
          <w:pPr>
            <w:pStyle w:val="TOC1"/>
            <w:tabs>
              <w:tab w:val="right" w:leader="dot" w:pos="9350"/>
            </w:tabs>
            <w:spacing w:after="0"/>
            <w:rPr>
              <w:noProof/>
            </w:rPr>
          </w:pPr>
          <w:hyperlink w:anchor="_Toc214298279" w:history="1">
            <w:r w:rsidR="00343B1F" w:rsidRPr="007E2B9B">
              <w:rPr>
                <w:rStyle w:val="Hyperlink"/>
                <w:rFonts w:eastAsia="Times New Roman"/>
                <w:noProof/>
                <w:lang w:eastAsia="en-GB"/>
              </w:rPr>
              <w:t>Decision-Making and Measurement of Performance</w:t>
            </w:r>
            <w:r w:rsidR="00343B1F">
              <w:rPr>
                <w:noProof/>
                <w:webHidden/>
              </w:rPr>
              <w:tab/>
            </w:r>
            <w:r w:rsidR="00343B1F">
              <w:rPr>
                <w:noProof/>
                <w:webHidden/>
              </w:rPr>
              <w:fldChar w:fldCharType="begin"/>
            </w:r>
            <w:r w:rsidR="00343B1F">
              <w:rPr>
                <w:noProof/>
                <w:webHidden/>
              </w:rPr>
              <w:instrText xml:space="preserve"> PAGEREF _Toc214298279 \h </w:instrText>
            </w:r>
            <w:r w:rsidR="00343B1F">
              <w:rPr>
                <w:noProof/>
                <w:webHidden/>
              </w:rPr>
            </w:r>
            <w:r w:rsidR="00343B1F">
              <w:rPr>
                <w:noProof/>
                <w:webHidden/>
              </w:rPr>
              <w:fldChar w:fldCharType="separate"/>
            </w:r>
            <w:r w:rsidR="00343B1F">
              <w:rPr>
                <w:noProof/>
                <w:webHidden/>
              </w:rPr>
              <w:t>10</w:t>
            </w:r>
            <w:r w:rsidR="00343B1F">
              <w:rPr>
                <w:noProof/>
                <w:webHidden/>
              </w:rPr>
              <w:fldChar w:fldCharType="end"/>
            </w:r>
          </w:hyperlink>
        </w:p>
        <w:p w14:paraId="7CB08633" w14:textId="2792CF11" w:rsidR="00343B1F" w:rsidRDefault="00574007" w:rsidP="00343B1F">
          <w:pPr>
            <w:pStyle w:val="TOC2"/>
            <w:tabs>
              <w:tab w:val="right" w:leader="dot" w:pos="9350"/>
            </w:tabs>
            <w:spacing w:after="0"/>
            <w:rPr>
              <w:noProof/>
            </w:rPr>
          </w:pPr>
          <w:hyperlink w:anchor="_Toc214298280" w:history="1">
            <w:r w:rsidR="00343B1F" w:rsidRPr="007E2B9B">
              <w:rPr>
                <w:rStyle w:val="Hyperlink"/>
                <w:noProof/>
              </w:rPr>
              <w:t>Five Non-financial and Financial KPIs</w:t>
            </w:r>
            <w:r w:rsidR="00343B1F">
              <w:rPr>
                <w:noProof/>
                <w:webHidden/>
              </w:rPr>
              <w:tab/>
            </w:r>
            <w:r w:rsidR="00343B1F">
              <w:rPr>
                <w:noProof/>
                <w:webHidden/>
              </w:rPr>
              <w:fldChar w:fldCharType="begin"/>
            </w:r>
            <w:r w:rsidR="00343B1F">
              <w:rPr>
                <w:noProof/>
                <w:webHidden/>
              </w:rPr>
              <w:instrText xml:space="preserve"> PAGEREF _Toc214298280 \h </w:instrText>
            </w:r>
            <w:r w:rsidR="00343B1F">
              <w:rPr>
                <w:noProof/>
                <w:webHidden/>
              </w:rPr>
            </w:r>
            <w:r w:rsidR="00343B1F">
              <w:rPr>
                <w:noProof/>
                <w:webHidden/>
              </w:rPr>
              <w:fldChar w:fldCharType="separate"/>
            </w:r>
            <w:r w:rsidR="00343B1F">
              <w:rPr>
                <w:noProof/>
                <w:webHidden/>
              </w:rPr>
              <w:t>10</w:t>
            </w:r>
            <w:r w:rsidR="00343B1F">
              <w:rPr>
                <w:noProof/>
                <w:webHidden/>
              </w:rPr>
              <w:fldChar w:fldCharType="end"/>
            </w:r>
          </w:hyperlink>
        </w:p>
        <w:p w14:paraId="1B195641" w14:textId="63E5C286" w:rsidR="00343B1F" w:rsidRDefault="00574007" w:rsidP="00343B1F">
          <w:pPr>
            <w:pStyle w:val="TOC2"/>
            <w:tabs>
              <w:tab w:val="right" w:leader="dot" w:pos="9350"/>
            </w:tabs>
            <w:spacing w:after="0"/>
            <w:rPr>
              <w:noProof/>
            </w:rPr>
          </w:pPr>
          <w:hyperlink w:anchor="_Toc214298281" w:history="1">
            <w:r w:rsidR="00343B1F" w:rsidRPr="007E2B9B">
              <w:rPr>
                <w:rStyle w:val="Hyperlink"/>
                <w:noProof/>
              </w:rPr>
              <w:t>Discussing strategic decisions</w:t>
            </w:r>
            <w:r w:rsidR="00343B1F">
              <w:rPr>
                <w:noProof/>
                <w:webHidden/>
              </w:rPr>
              <w:tab/>
            </w:r>
            <w:r w:rsidR="00343B1F">
              <w:rPr>
                <w:noProof/>
                <w:webHidden/>
              </w:rPr>
              <w:fldChar w:fldCharType="begin"/>
            </w:r>
            <w:r w:rsidR="00343B1F">
              <w:rPr>
                <w:noProof/>
                <w:webHidden/>
              </w:rPr>
              <w:instrText xml:space="preserve"> PAGEREF _Toc214298281 \h </w:instrText>
            </w:r>
            <w:r w:rsidR="00343B1F">
              <w:rPr>
                <w:noProof/>
                <w:webHidden/>
              </w:rPr>
            </w:r>
            <w:r w:rsidR="00343B1F">
              <w:rPr>
                <w:noProof/>
                <w:webHidden/>
              </w:rPr>
              <w:fldChar w:fldCharType="separate"/>
            </w:r>
            <w:r w:rsidR="00343B1F">
              <w:rPr>
                <w:noProof/>
                <w:webHidden/>
              </w:rPr>
              <w:t>11</w:t>
            </w:r>
            <w:r w:rsidR="00343B1F">
              <w:rPr>
                <w:noProof/>
                <w:webHidden/>
              </w:rPr>
              <w:fldChar w:fldCharType="end"/>
            </w:r>
          </w:hyperlink>
        </w:p>
        <w:p w14:paraId="360EBBAE" w14:textId="7A9F900F" w:rsidR="00343B1F" w:rsidRDefault="00574007" w:rsidP="00343B1F">
          <w:pPr>
            <w:pStyle w:val="TOC1"/>
            <w:tabs>
              <w:tab w:val="right" w:leader="dot" w:pos="9350"/>
            </w:tabs>
            <w:spacing w:after="0"/>
            <w:rPr>
              <w:noProof/>
            </w:rPr>
          </w:pPr>
          <w:hyperlink w:anchor="_Toc214298282" w:history="1">
            <w:r w:rsidR="00343B1F" w:rsidRPr="007E2B9B">
              <w:rPr>
                <w:rStyle w:val="Hyperlink"/>
                <w:rFonts w:eastAsia="Times New Roman"/>
                <w:noProof/>
                <w:lang w:eastAsia="en-GB"/>
              </w:rPr>
              <w:t>Ethical Considerations and Sustainability</w:t>
            </w:r>
            <w:r w:rsidR="00343B1F">
              <w:rPr>
                <w:noProof/>
                <w:webHidden/>
              </w:rPr>
              <w:tab/>
            </w:r>
            <w:r w:rsidR="00343B1F">
              <w:rPr>
                <w:noProof/>
                <w:webHidden/>
              </w:rPr>
              <w:fldChar w:fldCharType="begin"/>
            </w:r>
            <w:r w:rsidR="00343B1F">
              <w:rPr>
                <w:noProof/>
                <w:webHidden/>
              </w:rPr>
              <w:instrText xml:space="preserve"> PAGEREF _Toc214298282 \h </w:instrText>
            </w:r>
            <w:r w:rsidR="00343B1F">
              <w:rPr>
                <w:noProof/>
                <w:webHidden/>
              </w:rPr>
            </w:r>
            <w:r w:rsidR="00343B1F">
              <w:rPr>
                <w:noProof/>
                <w:webHidden/>
              </w:rPr>
              <w:fldChar w:fldCharType="separate"/>
            </w:r>
            <w:r w:rsidR="00343B1F">
              <w:rPr>
                <w:noProof/>
                <w:webHidden/>
              </w:rPr>
              <w:t>12</w:t>
            </w:r>
            <w:r w:rsidR="00343B1F">
              <w:rPr>
                <w:noProof/>
                <w:webHidden/>
              </w:rPr>
              <w:fldChar w:fldCharType="end"/>
            </w:r>
          </w:hyperlink>
        </w:p>
        <w:p w14:paraId="6E42C14C" w14:textId="0CE64A0B" w:rsidR="00343B1F" w:rsidRDefault="00574007" w:rsidP="00343B1F">
          <w:pPr>
            <w:pStyle w:val="TOC2"/>
            <w:tabs>
              <w:tab w:val="right" w:leader="dot" w:pos="9350"/>
            </w:tabs>
            <w:spacing w:after="0"/>
            <w:rPr>
              <w:noProof/>
            </w:rPr>
          </w:pPr>
          <w:hyperlink w:anchor="_Toc214298283" w:history="1">
            <w:r w:rsidR="00343B1F" w:rsidRPr="007E2B9B">
              <w:rPr>
                <w:rStyle w:val="Hyperlink"/>
                <w:noProof/>
              </w:rPr>
              <w:t>Integrates sustainability into financial decision-making</w:t>
            </w:r>
            <w:r w:rsidR="00343B1F">
              <w:rPr>
                <w:noProof/>
                <w:webHidden/>
              </w:rPr>
              <w:tab/>
            </w:r>
            <w:r w:rsidR="00343B1F">
              <w:rPr>
                <w:noProof/>
                <w:webHidden/>
              </w:rPr>
              <w:fldChar w:fldCharType="begin"/>
            </w:r>
            <w:r w:rsidR="00343B1F">
              <w:rPr>
                <w:noProof/>
                <w:webHidden/>
              </w:rPr>
              <w:instrText xml:space="preserve"> PAGEREF _Toc214298283 \h </w:instrText>
            </w:r>
            <w:r w:rsidR="00343B1F">
              <w:rPr>
                <w:noProof/>
                <w:webHidden/>
              </w:rPr>
            </w:r>
            <w:r w:rsidR="00343B1F">
              <w:rPr>
                <w:noProof/>
                <w:webHidden/>
              </w:rPr>
              <w:fldChar w:fldCharType="separate"/>
            </w:r>
            <w:r w:rsidR="00343B1F">
              <w:rPr>
                <w:noProof/>
                <w:webHidden/>
              </w:rPr>
              <w:t>12</w:t>
            </w:r>
            <w:r w:rsidR="00343B1F">
              <w:rPr>
                <w:noProof/>
                <w:webHidden/>
              </w:rPr>
              <w:fldChar w:fldCharType="end"/>
            </w:r>
          </w:hyperlink>
        </w:p>
        <w:p w14:paraId="11FE7E91" w14:textId="17D96FFE" w:rsidR="00343B1F" w:rsidRDefault="00574007" w:rsidP="00343B1F">
          <w:pPr>
            <w:pStyle w:val="TOC2"/>
            <w:tabs>
              <w:tab w:val="right" w:leader="dot" w:pos="9350"/>
            </w:tabs>
            <w:spacing w:after="0"/>
            <w:rPr>
              <w:noProof/>
            </w:rPr>
          </w:pPr>
          <w:hyperlink w:anchor="_Toc214298284" w:history="1">
            <w:r w:rsidR="00343B1F" w:rsidRPr="007E2B9B">
              <w:rPr>
                <w:rStyle w:val="Hyperlink"/>
                <w:noProof/>
              </w:rPr>
              <w:t>Evaluating ethical considerations in pricing strategies and cost management</w:t>
            </w:r>
            <w:r w:rsidR="00343B1F">
              <w:rPr>
                <w:noProof/>
                <w:webHidden/>
              </w:rPr>
              <w:tab/>
            </w:r>
            <w:r w:rsidR="00343B1F">
              <w:rPr>
                <w:noProof/>
                <w:webHidden/>
              </w:rPr>
              <w:fldChar w:fldCharType="begin"/>
            </w:r>
            <w:r w:rsidR="00343B1F">
              <w:rPr>
                <w:noProof/>
                <w:webHidden/>
              </w:rPr>
              <w:instrText xml:space="preserve"> PAGEREF _Toc214298284 \h </w:instrText>
            </w:r>
            <w:r w:rsidR="00343B1F">
              <w:rPr>
                <w:noProof/>
                <w:webHidden/>
              </w:rPr>
            </w:r>
            <w:r w:rsidR="00343B1F">
              <w:rPr>
                <w:noProof/>
                <w:webHidden/>
              </w:rPr>
              <w:fldChar w:fldCharType="separate"/>
            </w:r>
            <w:r w:rsidR="00343B1F">
              <w:rPr>
                <w:noProof/>
                <w:webHidden/>
              </w:rPr>
              <w:t>12</w:t>
            </w:r>
            <w:r w:rsidR="00343B1F">
              <w:rPr>
                <w:noProof/>
                <w:webHidden/>
              </w:rPr>
              <w:fldChar w:fldCharType="end"/>
            </w:r>
          </w:hyperlink>
        </w:p>
        <w:p w14:paraId="6B4A4130" w14:textId="0DB47C2C" w:rsidR="00343B1F" w:rsidRDefault="00574007" w:rsidP="00343B1F">
          <w:pPr>
            <w:pStyle w:val="TOC1"/>
            <w:tabs>
              <w:tab w:val="right" w:leader="dot" w:pos="9350"/>
            </w:tabs>
            <w:spacing w:after="0"/>
            <w:rPr>
              <w:noProof/>
            </w:rPr>
          </w:pPr>
          <w:hyperlink w:anchor="_Toc214298285" w:history="1">
            <w:r w:rsidR="00343B1F" w:rsidRPr="007E2B9B">
              <w:rPr>
                <w:rStyle w:val="Hyperlink"/>
                <w:rFonts w:eastAsia="Times New Roman"/>
                <w:noProof/>
                <w:lang w:eastAsia="en-GB"/>
              </w:rPr>
              <w:t>Recommendations and Conclusion</w:t>
            </w:r>
            <w:r w:rsidR="00343B1F">
              <w:rPr>
                <w:noProof/>
                <w:webHidden/>
              </w:rPr>
              <w:tab/>
            </w:r>
            <w:r w:rsidR="00343B1F">
              <w:rPr>
                <w:noProof/>
                <w:webHidden/>
              </w:rPr>
              <w:fldChar w:fldCharType="begin"/>
            </w:r>
            <w:r w:rsidR="00343B1F">
              <w:rPr>
                <w:noProof/>
                <w:webHidden/>
              </w:rPr>
              <w:instrText xml:space="preserve"> PAGEREF _Toc214298285 \h </w:instrText>
            </w:r>
            <w:r w:rsidR="00343B1F">
              <w:rPr>
                <w:noProof/>
                <w:webHidden/>
              </w:rPr>
            </w:r>
            <w:r w:rsidR="00343B1F">
              <w:rPr>
                <w:noProof/>
                <w:webHidden/>
              </w:rPr>
              <w:fldChar w:fldCharType="separate"/>
            </w:r>
            <w:r w:rsidR="00343B1F">
              <w:rPr>
                <w:noProof/>
                <w:webHidden/>
              </w:rPr>
              <w:t>13</w:t>
            </w:r>
            <w:r w:rsidR="00343B1F">
              <w:rPr>
                <w:noProof/>
                <w:webHidden/>
              </w:rPr>
              <w:fldChar w:fldCharType="end"/>
            </w:r>
          </w:hyperlink>
        </w:p>
        <w:p w14:paraId="1AB3B757" w14:textId="0021691E" w:rsidR="00343B1F" w:rsidRDefault="00574007" w:rsidP="00343B1F">
          <w:pPr>
            <w:pStyle w:val="TOC1"/>
            <w:tabs>
              <w:tab w:val="right" w:leader="dot" w:pos="9350"/>
            </w:tabs>
            <w:spacing w:after="0"/>
            <w:rPr>
              <w:noProof/>
            </w:rPr>
          </w:pPr>
          <w:hyperlink w:anchor="_Toc214298286" w:history="1">
            <w:r w:rsidR="00343B1F" w:rsidRPr="007E2B9B">
              <w:rPr>
                <w:rStyle w:val="Hyperlink"/>
                <w:rFonts w:eastAsia="Times New Roman"/>
                <w:noProof/>
                <w:lang w:eastAsia="en-GB"/>
              </w:rPr>
              <w:t>References</w:t>
            </w:r>
            <w:r w:rsidR="00343B1F">
              <w:rPr>
                <w:noProof/>
                <w:webHidden/>
              </w:rPr>
              <w:tab/>
            </w:r>
            <w:r w:rsidR="00343B1F">
              <w:rPr>
                <w:noProof/>
                <w:webHidden/>
              </w:rPr>
              <w:fldChar w:fldCharType="begin"/>
            </w:r>
            <w:r w:rsidR="00343B1F">
              <w:rPr>
                <w:noProof/>
                <w:webHidden/>
              </w:rPr>
              <w:instrText xml:space="preserve"> PAGEREF _Toc214298286 \h </w:instrText>
            </w:r>
            <w:r w:rsidR="00343B1F">
              <w:rPr>
                <w:noProof/>
                <w:webHidden/>
              </w:rPr>
            </w:r>
            <w:r w:rsidR="00343B1F">
              <w:rPr>
                <w:noProof/>
                <w:webHidden/>
              </w:rPr>
              <w:fldChar w:fldCharType="separate"/>
            </w:r>
            <w:r w:rsidR="00343B1F">
              <w:rPr>
                <w:noProof/>
                <w:webHidden/>
              </w:rPr>
              <w:t>14</w:t>
            </w:r>
            <w:r w:rsidR="00343B1F">
              <w:rPr>
                <w:noProof/>
                <w:webHidden/>
              </w:rPr>
              <w:fldChar w:fldCharType="end"/>
            </w:r>
          </w:hyperlink>
        </w:p>
        <w:p w14:paraId="4ADD6C46" w14:textId="1A86A799" w:rsidR="00537B27" w:rsidRDefault="00343B1F" w:rsidP="00343B1F">
          <w:r>
            <w:rPr>
              <w:b/>
              <w:bCs/>
              <w:noProof/>
            </w:rPr>
            <w:fldChar w:fldCharType="end"/>
          </w:r>
          <w:r w:rsidR="00537B27">
            <w:rPr>
              <w:lang w:eastAsia="en-GB"/>
            </w:rPr>
            <w:br w:type="page"/>
          </w:r>
        </w:p>
      </w:sdtContent>
    </w:sdt>
    <w:p w14:paraId="115E1034" w14:textId="6560BA71" w:rsidR="00B716AA" w:rsidRPr="00B716AA" w:rsidRDefault="00B716AA" w:rsidP="00343B1F">
      <w:pPr>
        <w:pStyle w:val="Heading1"/>
        <w:spacing w:before="0"/>
        <w:rPr>
          <w:rFonts w:eastAsia="Times New Roman"/>
          <w:lang w:eastAsia="en-GB"/>
        </w:rPr>
      </w:pPr>
      <w:bookmarkStart w:id="0" w:name="_Toc214298269"/>
      <w:r w:rsidRPr="00B716AA">
        <w:rPr>
          <w:rFonts w:eastAsia="Times New Roman"/>
          <w:lang w:eastAsia="en-GB"/>
        </w:rPr>
        <w:lastRenderedPageBreak/>
        <w:t>Introduction</w:t>
      </w:r>
      <w:bookmarkEnd w:id="0"/>
    </w:p>
    <w:p w14:paraId="60A05389" w14:textId="77777777" w:rsidR="00B716AA" w:rsidRPr="00B716AA" w:rsidRDefault="00B716AA" w:rsidP="00343B1F">
      <w:pPr>
        <w:pStyle w:val="Heading2"/>
        <w:spacing w:before="0" w:after="0"/>
      </w:pPr>
      <w:bookmarkStart w:id="1" w:name="_Toc214298270"/>
      <w:r w:rsidRPr="00B716AA">
        <w:t>Overview of the chosen business entity</w:t>
      </w:r>
      <w:bookmarkEnd w:id="1"/>
    </w:p>
    <w:p w14:paraId="01B194E7" w14:textId="3137B3A9"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The demand for clean energy has been increasing for the last few years to reduce the impact of global warming to a great extent. Considering this market demand, Tesla emerged under the leadership of Martin Eberhard. The business house was established 22 years ago and has been fulfilling the demand of the consumers of the automotive industry and the industry of renewable energy. The mission of this company is to increase the transition of the world to eco-conscious energy. In the context of achieving this mission, this commercial house has been manufacturing solar power, electric vehicles and advanced solutions for energy storage. It also has the vision of emerging as the most engrossing vehicle manufacturing entity in the 21st century. This entity has been generating 74.23 billion GBP in the last economic year with the assistance of 121,858 workers</w:t>
      </w:r>
      <w:r w:rsidR="001843FD">
        <w:rPr>
          <w:rFonts w:eastAsia="Times New Roman" w:cs="Times New Roman"/>
          <w:color w:val="000000"/>
          <w:szCs w:val="24"/>
          <w:lang w:eastAsia="en-GB"/>
        </w:rPr>
        <w:t xml:space="preserve"> </w:t>
      </w:r>
      <w:sdt>
        <w:sdtPr>
          <w:rPr>
            <w:rFonts w:eastAsia="Times New Roman" w:cs="Times New Roman"/>
            <w:color w:val="000000"/>
            <w:szCs w:val="24"/>
            <w:lang w:eastAsia="en-GB"/>
          </w:rPr>
          <w:id w:val="-669710430"/>
          <w:citation/>
        </w:sdtPr>
        <w:sdtEndPr/>
        <w:sdtContent>
          <w:r w:rsidR="001843FD">
            <w:rPr>
              <w:rFonts w:eastAsia="Times New Roman" w:cs="Times New Roman"/>
              <w:color w:val="000000"/>
              <w:szCs w:val="24"/>
              <w:lang w:eastAsia="en-GB"/>
            </w:rPr>
            <w:fldChar w:fldCharType="begin"/>
          </w:r>
          <w:r w:rsidR="001843FD">
            <w:rPr>
              <w:rFonts w:eastAsia="Times New Roman" w:cs="Times New Roman"/>
              <w:color w:val="000000"/>
              <w:szCs w:val="24"/>
              <w:lang w:val="en-US" w:eastAsia="en-GB"/>
            </w:rPr>
            <w:instrText xml:space="preserve"> CITATION Tes2511 \l 1033 </w:instrText>
          </w:r>
          <w:r w:rsidR="001843FD">
            <w:rPr>
              <w:rFonts w:eastAsia="Times New Roman" w:cs="Times New Roman"/>
              <w:color w:val="000000"/>
              <w:szCs w:val="24"/>
              <w:lang w:eastAsia="en-GB"/>
            </w:rPr>
            <w:fldChar w:fldCharType="separate"/>
          </w:r>
          <w:r w:rsidR="001843FD" w:rsidRPr="001843FD">
            <w:rPr>
              <w:rFonts w:eastAsia="Times New Roman" w:cs="Times New Roman"/>
              <w:noProof/>
              <w:color w:val="000000"/>
              <w:szCs w:val="24"/>
              <w:lang w:val="en-US" w:eastAsia="en-GB"/>
            </w:rPr>
            <w:t>(Tesla, 2025)</w:t>
          </w:r>
          <w:r w:rsidR="001843FD">
            <w:rPr>
              <w:rFonts w:eastAsia="Times New Roman" w:cs="Times New Roman"/>
              <w:color w:val="000000"/>
              <w:szCs w:val="24"/>
              <w:lang w:eastAsia="en-GB"/>
            </w:rPr>
            <w:fldChar w:fldCharType="end"/>
          </w:r>
        </w:sdtContent>
      </w:sdt>
      <w:r w:rsidRPr="00B716AA">
        <w:rPr>
          <w:rFonts w:eastAsia="Times New Roman" w:cs="Times New Roman"/>
          <w:color w:val="000000"/>
          <w:szCs w:val="24"/>
          <w:lang w:eastAsia="en-GB"/>
        </w:rPr>
        <w:t>.</w:t>
      </w:r>
    </w:p>
    <w:p w14:paraId="14AA0523" w14:textId="77777777" w:rsidR="00B716AA" w:rsidRPr="00B716AA" w:rsidRDefault="00B716AA" w:rsidP="00343B1F">
      <w:pPr>
        <w:pStyle w:val="Heading2"/>
        <w:spacing w:before="0" w:after="0"/>
      </w:pPr>
      <w:bookmarkStart w:id="2" w:name="_Toc214298271"/>
      <w:r w:rsidRPr="00B716AA">
        <w:t>Significance of management accounting in decision-making for the modern business</w:t>
      </w:r>
      <w:bookmarkEnd w:id="2"/>
    </w:p>
    <w:p w14:paraId="5993D16E" w14:textId="3FB61E99"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Management accounting is very impactful for organisational decision-making as it helps the authority of the organisations to go beyond various historical data</w:t>
      </w:r>
      <w:r w:rsidR="001843FD">
        <w:rPr>
          <w:rFonts w:eastAsia="Times New Roman" w:cs="Times New Roman"/>
          <w:color w:val="000000"/>
          <w:szCs w:val="24"/>
          <w:lang w:eastAsia="en-GB"/>
        </w:rPr>
        <w:t xml:space="preserve"> (</w:t>
      </w:r>
      <w:r w:rsidR="001843FD">
        <w:rPr>
          <w:color w:val="000000"/>
        </w:rPr>
        <w:t>Alvarez et al., 2021)</w:t>
      </w:r>
      <w:r w:rsidRPr="00B716AA">
        <w:rPr>
          <w:rFonts w:eastAsia="Times New Roman" w:cs="Times New Roman"/>
          <w:color w:val="000000"/>
          <w:szCs w:val="24"/>
          <w:lang w:eastAsia="en-GB"/>
        </w:rPr>
        <w:t>. With the assistance of management accounting, it will be very significant in assisting with budgeting and planning. This also enhances strategic decision-making through analysing diverse risk factors and upcoming trends of company expenditure.</w:t>
      </w:r>
    </w:p>
    <w:p w14:paraId="488C4C7F" w14:textId="77777777" w:rsidR="00537B27" w:rsidRDefault="00537B27" w:rsidP="00343B1F">
      <w:pPr>
        <w:spacing w:line="259" w:lineRule="auto"/>
        <w:jc w:val="left"/>
        <w:rPr>
          <w:rFonts w:eastAsia="Times New Roman" w:cs="Times New Roman"/>
          <w:b/>
          <w:bCs/>
          <w:color w:val="000000"/>
          <w:szCs w:val="24"/>
          <w:lang w:eastAsia="en-GB"/>
        </w:rPr>
      </w:pPr>
      <w:r>
        <w:rPr>
          <w:rFonts w:eastAsia="Times New Roman" w:cs="Times New Roman"/>
          <w:b/>
          <w:bCs/>
          <w:color w:val="000000"/>
          <w:szCs w:val="24"/>
          <w:lang w:eastAsia="en-GB"/>
        </w:rPr>
        <w:br w:type="page"/>
      </w:r>
    </w:p>
    <w:p w14:paraId="16D63EE8" w14:textId="02AD2C62" w:rsidR="00B716AA" w:rsidRPr="00B716AA" w:rsidRDefault="00B716AA" w:rsidP="00343B1F">
      <w:pPr>
        <w:pStyle w:val="Heading1"/>
        <w:spacing w:before="0"/>
        <w:rPr>
          <w:rFonts w:eastAsia="Times New Roman"/>
          <w:lang w:eastAsia="en-GB"/>
        </w:rPr>
      </w:pPr>
      <w:bookmarkStart w:id="3" w:name="_Toc214298272"/>
      <w:r w:rsidRPr="00B716AA">
        <w:rPr>
          <w:rFonts w:eastAsia="Times New Roman"/>
          <w:lang w:eastAsia="en-GB"/>
        </w:rPr>
        <w:lastRenderedPageBreak/>
        <w:t>Business Model and Cost Analysis</w:t>
      </w:r>
      <w:bookmarkEnd w:id="3"/>
    </w:p>
    <w:p w14:paraId="34380ADF" w14:textId="77777777" w:rsidR="00B716AA" w:rsidRPr="00B716AA" w:rsidRDefault="00B716AA" w:rsidP="00343B1F">
      <w:pPr>
        <w:pStyle w:val="Heading2"/>
        <w:spacing w:before="0" w:after="0"/>
      </w:pPr>
      <w:bookmarkStart w:id="4" w:name="_Toc214298273"/>
      <w:r w:rsidRPr="00B716AA">
        <w:t>Discuss the revenue model of the organisation</w:t>
      </w:r>
      <w:bookmarkEnd w:id="4"/>
    </w:p>
    <w:p w14:paraId="6505D684" w14:textId="6ACB7ED3"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The selected business house, Tesla, has been maintaining the Direct-to-Customer (DTC) model. Triggered through this revenue model, it sells its manufactured product directly to the customers. Such a model helps the business house in controlling the price, monitoring the consumer experience and distribution of products. The prime feature of the DTC model of revenue is that it can mitigate the concept of dealership</w:t>
      </w:r>
      <w:r w:rsidR="001843FD">
        <w:rPr>
          <w:rFonts w:eastAsia="Times New Roman" w:cs="Times New Roman"/>
          <w:color w:val="000000"/>
          <w:szCs w:val="24"/>
          <w:lang w:eastAsia="en-GB"/>
        </w:rPr>
        <w:t xml:space="preserve"> (</w:t>
      </w:r>
      <w:r w:rsidR="001843FD">
        <w:rPr>
          <w:color w:val="000000"/>
        </w:rPr>
        <w:t>McKee et al., 2023)</w:t>
      </w:r>
      <w:r w:rsidRPr="00B716AA">
        <w:rPr>
          <w:rFonts w:eastAsia="Times New Roman" w:cs="Times New Roman"/>
          <w:color w:val="000000"/>
          <w:szCs w:val="24"/>
          <w:lang w:eastAsia="en-GB"/>
        </w:rPr>
        <w:t>. It has been seen that this automotive company strongly operates and owns all online platforms and showrooms. Due to this approach, the consumers of this entity can directly buy the vehicles from the website of Tesla. With the assistance of this model, all the vehicles can easily be customised and ordered as per the convenience of customers. It also provides a seamless digital experience to its consumers through curtailing overhead costs, which are closely attached to physical dealerships. Different types of advantages can be leveraged by the DTC model, which is the core source of income for Tesla. Incorporating this particular model, dealerships can be removed and it also helps the commercial house in paying commissions</w:t>
      </w:r>
      <w:r w:rsidR="001843FD">
        <w:rPr>
          <w:rFonts w:eastAsia="Times New Roman" w:cs="Times New Roman"/>
          <w:color w:val="000000"/>
          <w:szCs w:val="24"/>
          <w:lang w:eastAsia="en-GB"/>
        </w:rPr>
        <w:t xml:space="preserve"> (</w:t>
      </w:r>
      <w:proofErr w:type="spellStart"/>
      <w:r w:rsidR="001843FD">
        <w:rPr>
          <w:color w:val="000000"/>
        </w:rPr>
        <w:t>Chiaverina</w:t>
      </w:r>
      <w:proofErr w:type="spellEnd"/>
      <w:r w:rsidR="001843FD">
        <w:rPr>
          <w:color w:val="000000"/>
        </w:rPr>
        <w:t xml:space="preserve"> and </w:t>
      </w:r>
      <w:proofErr w:type="spellStart"/>
      <w:r w:rsidR="001843FD">
        <w:rPr>
          <w:color w:val="000000"/>
        </w:rPr>
        <w:t>Drogué</w:t>
      </w:r>
      <w:proofErr w:type="spellEnd"/>
      <w:r w:rsidR="001843FD">
        <w:rPr>
          <w:color w:val="000000"/>
        </w:rPr>
        <w:t>, 2025)</w:t>
      </w:r>
      <w:r w:rsidRPr="00B716AA">
        <w:rPr>
          <w:rFonts w:eastAsia="Times New Roman" w:cs="Times New Roman"/>
          <w:color w:val="000000"/>
          <w:szCs w:val="24"/>
          <w:lang w:eastAsia="en-GB"/>
        </w:rPr>
        <w:t>. Such a framework of generating revenue also guides Tesla in maintaining brand consistency as it can ensure a certain pricing strategy is extremely uniform.</w:t>
      </w:r>
    </w:p>
    <w:p w14:paraId="2C036710" w14:textId="77777777" w:rsidR="00B716AA" w:rsidRPr="00B716AA" w:rsidRDefault="00B716AA" w:rsidP="00343B1F">
      <w:pPr>
        <w:pStyle w:val="Heading2"/>
        <w:spacing w:before="0" w:after="0"/>
      </w:pPr>
      <w:bookmarkStart w:id="5" w:name="_Toc214298274"/>
      <w:r w:rsidRPr="00B716AA">
        <w:t>Discuss the key structure of costs of the business entity</w:t>
      </w:r>
      <w:bookmarkEnd w:id="5"/>
    </w:p>
    <w:p w14:paraId="199593E0" w14:textId="318EB80F"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 xml:space="preserve">Variable and fixed costs are highly important for profitability and pricing strategy which can help to make decisions. Similar to various business houses, this business entity also has some fixed costs and variable costs. The budget allocated for the research and development department, salaries of permanent employees, depreciated price of assets and financial resources for the marketing can be considered as the fixed costs. Those fixed costs have played a critical role in the </w:t>
      </w:r>
      <w:r w:rsidRPr="00B716AA">
        <w:rPr>
          <w:rFonts w:eastAsia="Times New Roman" w:cs="Times New Roman"/>
          <w:color w:val="000000"/>
          <w:szCs w:val="24"/>
          <w:lang w:eastAsia="en-GB"/>
        </w:rPr>
        <w:lastRenderedPageBreak/>
        <w:t>upgradation of Tesla in the global automotive sector</w:t>
      </w:r>
      <w:r w:rsidR="001843FD">
        <w:rPr>
          <w:rFonts w:eastAsia="Times New Roman" w:cs="Times New Roman"/>
          <w:color w:val="000000"/>
          <w:szCs w:val="24"/>
          <w:lang w:eastAsia="en-GB"/>
        </w:rPr>
        <w:t xml:space="preserve"> (</w:t>
      </w:r>
      <w:proofErr w:type="spellStart"/>
      <w:r w:rsidR="001843FD">
        <w:rPr>
          <w:color w:val="000000"/>
        </w:rPr>
        <w:t>Teulings</w:t>
      </w:r>
      <w:proofErr w:type="spellEnd"/>
      <w:r w:rsidR="001843FD">
        <w:rPr>
          <w:color w:val="000000"/>
        </w:rPr>
        <w:t xml:space="preserve"> and Huysmans, 2025)</w:t>
      </w:r>
      <w:r w:rsidRPr="00B716AA">
        <w:rPr>
          <w:rFonts w:eastAsia="Times New Roman" w:cs="Times New Roman"/>
          <w:color w:val="000000"/>
          <w:szCs w:val="24"/>
          <w:lang w:eastAsia="en-GB"/>
        </w:rPr>
        <w:t>. High fixed costs in automation and factories can reduce per-unit costs as the volume of production is increased. It can also produce more cars at the same cost. This competence in accountancy also leads towards technological leadership and can create brand superiority and competitive advantage for the entity. On a different note, the raw materials, labour costs and the costs of logistics are the variable costs of the entity. The selected business house has been leveraging various benefits from the variable costs. Through controlling the production of EV batteries and the overutilisation of raw materials, it can reduce the variable costs to a great extent.</w:t>
      </w:r>
    </w:p>
    <w:p w14:paraId="493B1B37" w14:textId="77777777" w:rsidR="00537B27" w:rsidRDefault="00537B27" w:rsidP="00343B1F">
      <w:pPr>
        <w:spacing w:line="259" w:lineRule="auto"/>
        <w:jc w:val="left"/>
        <w:rPr>
          <w:rFonts w:eastAsia="Times New Roman" w:cs="Times New Roman"/>
          <w:b/>
          <w:bCs/>
          <w:color w:val="000000"/>
          <w:szCs w:val="24"/>
          <w:lang w:eastAsia="en-GB"/>
        </w:rPr>
      </w:pPr>
      <w:r>
        <w:rPr>
          <w:rFonts w:eastAsia="Times New Roman" w:cs="Times New Roman"/>
          <w:b/>
          <w:bCs/>
          <w:color w:val="000000"/>
          <w:szCs w:val="24"/>
          <w:lang w:eastAsia="en-GB"/>
        </w:rPr>
        <w:br w:type="page"/>
      </w:r>
    </w:p>
    <w:p w14:paraId="1A56C1A8" w14:textId="2230E7D8" w:rsidR="00B716AA" w:rsidRPr="00B716AA" w:rsidRDefault="00B716AA" w:rsidP="00343B1F">
      <w:pPr>
        <w:pStyle w:val="Heading1"/>
        <w:spacing w:before="0"/>
        <w:rPr>
          <w:rFonts w:eastAsia="Times New Roman"/>
          <w:lang w:eastAsia="en-GB"/>
        </w:rPr>
      </w:pPr>
      <w:bookmarkStart w:id="6" w:name="_Toc214298275"/>
      <w:r w:rsidRPr="00B716AA">
        <w:rPr>
          <w:rFonts w:eastAsia="Times New Roman"/>
          <w:lang w:eastAsia="en-GB"/>
        </w:rPr>
        <w:lastRenderedPageBreak/>
        <w:t>Financial Planning and Budgeting</w:t>
      </w:r>
      <w:bookmarkEnd w:id="6"/>
    </w:p>
    <w:p w14:paraId="0D50163D" w14:textId="77777777" w:rsidR="00B716AA" w:rsidRPr="00B716AA" w:rsidRDefault="00B716AA" w:rsidP="00343B1F">
      <w:pPr>
        <w:pStyle w:val="Heading2"/>
        <w:spacing w:before="0" w:after="0"/>
      </w:pPr>
      <w:bookmarkStart w:id="7" w:name="_Toc214298276"/>
      <w:r w:rsidRPr="00B716AA">
        <w:t>Discussing role of budgeting in the operations of the chosen entity</w:t>
      </w:r>
      <w:bookmarkEnd w:id="7"/>
    </w:p>
    <w:p w14:paraId="5471CB38" w14:textId="006ED7CE"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Budgeting in Tesla has helped the company to allocate potential resources according to the convenience of the body and its potential consumers. This accounting procedure helps to set goals and design strategic planning. It can play a crucial role in developing full self-driving technology and increase the share in the EV market of the world. It helps to make fiscal projections which can allow the leaders of the business houses to decide the exact area of investing. It also gives an effective strategy at the time of entering a new market</w:t>
      </w:r>
      <w:r w:rsidR="001843FD">
        <w:rPr>
          <w:rFonts w:eastAsia="Times New Roman" w:cs="Times New Roman"/>
          <w:color w:val="000000"/>
          <w:szCs w:val="24"/>
          <w:lang w:eastAsia="en-GB"/>
        </w:rPr>
        <w:t xml:space="preserve"> (</w:t>
      </w:r>
      <w:r w:rsidR="001843FD">
        <w:rPr>
          <w:color w:val="000000"/>
        </w:rPr>
        <w:t>von Hagen, 2023)</w:t>
      </w:r>
      <w:r w:rsidRPr="00B716AA">
        <w:rPr>
          <w:rFonts w:eastAsia="Times New Roman" w:cs="Times New Roman"/>
          <w:color w:val="000000"/>
          <w:szCs w:val="24"/>
          <w:lang w:eastAsia="en-GB"/>
        </w:rPr>
        <w:t>. The company can easily guide the decisions of capital investment, as Tesla has always been a capital-intensive firm. It incorporates a budgeting process to determine the feasibility of new manufacturing plants and anticipate the minimum returns from the new technologies. From the perspective of preventing the misallocation of economic resources, budgeting becomes very crucial. Cash flow management is one of the most critical factors in financial management. It can predict the inflows and outflows and ensure the availability of cash for the investment. It also helps to avoid the shortages of liquidity and ensure accountability at all managerial levels of the organisation to a great extent</w:t>
      </w:r>
      <w:r w:rsidR="001843FD">
        <w:rPr>
          <w:rFonts w:eastAsia="Times New Roman" w:cs="Times New Roman"/>
          <w:color w:val="000000"/>
          <w:szCs w:val="24"/>
          <w:lang w:eastAsia="en-GB"/>
        </w:rPr>
        <w:t xml:space="preserve"> (</w:t>
      </w:r>
      <w:r w:rsidR="001843FD">
        <w:rPr>
          <w:color w:val="000000"/>
        </w:rPr>
        <w:t>Wampler et al., 2021)</w:t>
      </w:r>
      <w:r w:rsidRPr="00B716AA">
        <w:rPr>
          <w:rFonts w:eastAsia="Times New Roman" w:cs="Times New Roman"/>
          <w:color w:val="000000"/>
          <w:szCs w:val="24"/>
          <w:lang w:eastAsia="en-GB"/>
        </w:rPr>
        <w:t>.</w:t>
      </w:r>
    </w:p>
    <w:p w14:paraId="2C8E11DD" w14:textId="77777777" w:rsidR="00B716AA" w:rsidRPr="00B716AA" w:rsidRDefault="00B716AA" w:rsidP="00343B1F">
      <w:pPr>
        <w:pStyle w:val="Heading2"/>
        <w:spacing w:before="0" w:after="0"/>
      </w:pPr>
      <w:bookmarkStart w:id="8" w:name="_Toc214298277"/>
      <w:r w:rsidRPr="00B716AA">
        <w:lastRenderedPageBreak/>
        <w:t>Decisions made by internal management according to the past five years</w:t>
      </w:r>
      <w:bookmarkEnd w:id="8"/>
    </w:p>
    <w:p w14:paraId="6150220D" w14:textId="787D247B" w:rsidR="00B716AA" w:rsidRPr="00B716AA" w:rsidRDefault="00B716AA" w:rsidP="00343B1F">
      <w:pPr>
        <w:jc w:val="center"/>
        <w:rPr>
          <w:rFonts w:eastAsia="Times New Roman" w:cs="Times New Roman"/>
          <w:szCs w:val="24"/>
          <w:lang w:eastAsia="en-GB"/>
        </w:rPr>
      </w:pPr>
      <w:r w:rsidRPr="00B716AA">
        <w:rPr>
          <w:noProof/>
        </w:rPr>
        <w:drawing>
          <wp:inline distT="0" distB="0" distL="0" distR="0" wp14:anchorId="7039E768" wp14:editId="4B14D005">
            <wp:extent cx="5734050" cy="3390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3390900"/>
                    </a:xfrm>
                    <a:prstGeom prst="rect">
                      <a:avLst/>
                    </a:prstGeom>
                    <a:noFill/>
                    <a:ln>
                      <a:noFill/>
                    </a:ln>
                  </pic:spPr>
                </pic:pic>
              </a:graphicData>
            </a:graphic>
          </wp:inline>
        </w:drawing>
      </w:r>
    </w:p>
    <w:p w14:paraId="5A373399" w14:textId="77777777" w:rsidR="00B716AA" w:rsidRPr="00B716AA" w:rsidRDefault="00B716AA" w:rsidP="00343B1F">
      <w:pPr>
        <w:jc w:val="center"/>
        <w:rPr>
          <w:rFonts w:eastAsia="Times New Roman" w:cs="Times New Roman"/>
          <w:szCs w:val="24"/>
          <w:lang w:eastAsia="en-GB"/>
        </w:rPr>
      </w:pPr>
      <w:r w:rsidRPr="00B716AA">
        <w:rPr>
          <w:rFonts w:eastAsia="Times New Roman" w:cs="Times New Roman"/>
          <w:b/>
          <w:bCs/>
          <w:color w:val="000000"/>
          <w:szCs w:val="24"/>
          <w:u w:val="single"/>
          <w:lang w:eastAsia="en-GB"/>
        </w:rPr>
        <w:t>Figure: Financials of Tesla in the last four economic years</w:t>
      </w:r>
    </w:p>
    <w:p w14:paraId="12C35D7C" w14:textId="3B69D1FB" w:rsidR="00B716AA" w:rsidRPr="001843FD" w:rsidRDefault="00B716AA" w:rsidP="00343B1F">
      <w:pPr>
        <w:jc w:val="center"/>
        <w:rPr>
          <w:rFonts w:eastAsia="Times New Roman" w:cs="Times New Roman"/>
          <w:b/>
          <w:bCs/>
          <w:szCs w:val="24"/>
          <w:u w:val="single"/>
          <w:lang w:eastAsia="en-GB"/>
        </w:rPr>
      </w:pPr>
      <w:r w:rsidRPr="001843FD">
        <w:rPr>
          <w:rFonts w:eastAsia="Times New Roman" w:cs="Times New Roman"/>
          <w:b/>
          <w:bCs/>
          <w:color w:val="000000"/>
          <w:szCs w:val="24"/>
          <w:u w:val="single"/>
          <w:lang w:eastAsia="en-GB"/>
        </w:rPr>
        <w:t>Source:</w:t>
      </w:r>
      <w:sdt>
        <w:sdtPr>
          <w:rPr>
            <w:rFonts w:eastAsia="Times New Roman" w:cs="Times New Roman"/>
            <w:b/>
            <w:bCs/>
            <w:color w:val="000000"/>
            <w:szCs w:val="24"/>
            <w:u w:val="single"/>
            <w:lang w:eastAsia="en-GB"/>
          </w:rPr>
          <w:id w:val="-2046739405"/>
          <w:citation/>
        </w:sdtPr>
        <w:sdtEndPr/>
        <w:sdtContent>
          <w:r w:rsidR="001843FD" w:rsidRPr="001843FD">
            <w:rPr>
              <w:rFonts w:eastAsia="Times New Roman" w:cs="Times New Roman"/>
              <w:b/>
              <w:bCs/>
              <w:color w:val="000000"/>
              <w:szCs w:val="24"/>
              <w:u w:val="single"/>
              <w:lang w:eastAsia="en-GB"/>
            </w:rPr>
            <w:fldChar w:fldCharType="begin"/>
          </w:r>
          <w:r w:rsidR="001843FD" w:rsidRPr="001843FD">
            <w:rPr>
              <w:rFonts w:eastAsia="Times New Roman" w:cs="Times New Roman"/>
              <w:b/>
              <w:bCs/>
              <w:color w:val="000000"/>
              <w:szCs w:val="24"/>
              <w:u w:val="single"/>
              <w:lang w:val="en-US" w:eastAsia="en-GB"/>
            </w:rPr>
            <w:instrText xml:space="preserve"> CITATION Goo253 \l 1033 </w:instrText>
          </w:r>
          <w:r w:rsidR="001843FD" w:rsidRPr="001843FD">
            <w:rPr>
              <w:rFonts w:eastAsia="Times New Roman" w:cs="Times New Roman"/>
              <w:b/>
              <w:bCs/>
              <w:color w:val="000000"/>
              <w:szCs w:val="24"/>
              <w:u w:val="single"/>
              <w:lang w:eastAsia="en-GB"/>
            </w:rPr>
            <w:fldChar w:fldCharType="separate"/>
          </w:r>
          <w:r w:rsidR="001843FD" w:rsidRPr="001843FD">
            <w:rPr>
              <w:rFonts w:eastAsia="Times New Roman" w:cs="Times New Roman"/>
              <w:b/>
              <w:bCs/>
              <w:noProof/>
              <w:color w:val="000000"/>
              <w:szCs w:val="24"/>
              <w:u w:val="single"/>
              <w:lang w:val="en-US" w:eastAsia="en-GB"/>
            </w:rPr>
            <w:t xml:space="preserve"> (Google Finance, 2025)</w:t>
          </w:r>
          <w:r w:rsidR="001843FD" w:rsidRPr="001843FD">
            <w:rPr>
              <w:rFonts w:eastAsia="Times New Roman" w:cs="Times New Roman"/>
              <w:b/>
              <w:bCs/>
              <w:color w:val="000000"/>
              <w:szCs w:val="24"/>
              <w:u w:val="single"/>
              <w:lang w:eastAsia="en-GB"/>
            </w:rPr>
            <w:fldChar w:fldCharType="end"/>
          </w:r>
        </w:sdtContent>
      </w:sdt>
      <w:r w:rsidRPr="001843FD">
        <w:rPr>
          <w:rFonts w:eastAsia="Times New Roman" w:cs="Times New Roman"/>
          <w:b/>
          <w:bCs/>
          <w:color w:val="000000"/>
          <w:szCs w:val="24"/>
          <w:u w:val="single"/>
          <w:lang w:eastAsia="en-GB"/>
        </w:rPr>
        <w:t> </w:t>
      </w:r>
    </w:p>
    <w:p w14:paraId="6BE61CE9" w14:textId="3F963089"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The above graphical presentation shows the change in operational expense. According to the figure, the operating expense in the economic year is 7.44 billion GBP which is a huge growth of 11.65%. It also depicts that Tesla spent 11.65% more capital on operating activities than in the financial year 2023</w:t>
      </w:r>
      <w:r w:rsidR="001843FD">
        <w:rPr>
          <w:rFonts w:eastAsia="Times New Roman" w:cs="Times New Roman"/>
          <w:color w:val="000000"/>
          <w:szCs w:val="24"/>
          <w:lang w:eastAsia="en-GB"/>
        </w:rPr>
        <w:t xml:space="preserve"> </w:t>
      </w:r>
      <w:sdt>
        <w:sdtPr>
          <w:rPr>
            <w:rFonts w:eastAsia="Times New Roman" w:cs="Times New Roman"/>
            <w:color w:val="000000"/>
            <w:szCs w:val="24"/>
            <w:lang w:eastAsia="en-GB"/>
          </w:rPr>
          <w:id w:val="440736303"/>
          <w:citation/>
        </w:sdtPr>
        <w:sdtEndPr/>
        <w:sdtContent>
          <w:r w:rsidR="001843FD">
            <w:rPr>
              <w:rFonts w:eastAsia="Times New Roman" w:cs="Times New Roman"/>
              <w:color w:val="000000"/>
              <w:szCs w:val="24"/>
              <w:lang w:eastAsia="en-GB"/>
            </w:rPr>
            <w:fldChar w:fldCharType="begin"/>
          </w:r>
          <w:r w:rsidR="001843FD">
            <w:rPr>
              <w:rFonts w:eastAsia="Times New Roman" w:cs="Times New Roman"/>
              <w:color w:val="000000"/>
              <w:szCs w:val="24"/>
              <w:lang w:val="en-US" w:eastAsia="en-GB"/>
            </w:rPr>
            <w:instrText xml:space="preserve"> CITATION Goo253 \l 1033 </w:instrText>
          </w:r>
          <w:r w:rsidR="001843FD">
            <w:rPr>
              <w:rFonts w:eastAsia="Times New Roman" w:cs="Times New Roman"/>
              <w:color w:val="000000"/>
              <w:szCs w:val="24"/>
              <w:lang w:eastAsia="en-GB"/>
            </w:rPr>
            <w:fldChar w:fldCharType="separate"/>
          </w:r>
          <w:r w:rsidR="001843FD" w:rsidRPr="001843FD">
            <w:rPr>
              <w:rFonts w:eastAsia="Times New Roman" w:cs="Times New Roman"/>
              <w:noProof/>
              <w:color w:val="000000"/>
              <w:szCs w:val="24"/>
              <w:lang w:val="en-US" w:eastAsia="en-GB"/>
            </w:rPr>
            <w:t>(Google Finance, 2025)</w:t>
          </w:r>
          <w:r w:rsidR="001843FD">
            <w:rPr>
              <w:rFonts w:eastAsia="Times New Roman" w:cs="Times New Roman"/>
              <w:color w:val="000000"/>
              <w:szCs w:val="24"/>
              <w:lang w:eastAsia="en-GB"/>
            </w:rPr>
            <w:fldChar w:fldCharType="end"/>
          </w:r>
        </w:sdtContent>
      </w:sdt>
      <w:r w:rsidRPr="00B716AA">
        <w:rPr>
          <w:rFonts w:eastAsia="Times New Roman" w:cs="Times New Roman"/>
          <w:color w:val="000000"/>
          <w:szCs w:val="24"/>
          <w:lang w:eastAsia="en-GB"/>
        </w:rPr>
        <w:t xml:space="preserve">. In addition to that, the revenue has been growing by 0.95% more which shows that expenses rise faster than its income. That means the investment-oriented spending of the company has increased significantly. The increase in expense was raised due to the leadership of its higher authority. For example, the commercial entity has invested a massive amount of capital in its research and development programs to upgrade its Full Self Driving  (FSD) software. It also invests  in the scaling of Cybertruck production which includes </w:t>
      </w:r>
      <w:r w:rsidRPr="00B716AA">
        <w:rPr>
          <w:rFonts w:eastAsia="Times New Roman" w:cs="Times New Roman"/>
          <w:color w:val="000000"/>
          <w:szCs w:val="24"/>
          <w:lang w:eastAsia="en-GB"/>
        </w:rPr>
        <w:lastRenderedPageBreak/>
        <w:t>complex engineering. The operating expense also increased due to investing in mega software development of its grid services</w:t>
      </w:r>
      <w:r w:rsidR="00CD3DE7">
        <w:rPr>
          <w:rFonts w:eastAsia="Times New Roman" w:cs="Times New Roman"/>
          <w:color w:val="000000"/>
          <w:szCs w:val="24"/>
          <w:lang w:eastAsia="en-GB"/>
        </w:rPr>
        <w:t xml:space="preserve"> </w:t>
      </w:r>
      <w:sdt>
        <w:sdtPr>
          <w:rPr>
            <w:rFonts w:eastAsia="Times New Roman" w:cs="Times New Roman"/>
            <w:color w:val="000000"/>
            <w:szCs w:val="24"/>
            <w:lang w:eastAsia="en-GB"/>
          </w:rPr>
          <w:id w:val="-1656839102"/>
          <w:citation/>
        </w:sdtPr>
        <w:sdtEndPr/>
        <w:sdtContent>
          <w:r w:rsidR="00CD3DE7">
            <w:rPr>
              <w:rFonts w:eastAsia="Times New Roman" w:cs="Times New Roman"/>
              <w:color w:val="000000"/>
              <w:szCs w:val="24"/>
              <w:lang w:eastAsia="en-GB"/>
            </w:rPr>
            <w:fldChar w:fldCharType="begin"/>
          </w:r>
          <w:r w:rsidR="00CD3DE7">
            <w:rPr>
              <w:rFonts w:eastAsia="Times New Roman" w:cs="Times New Roman"/>
              <w:color w:val="000000"/>
              <w:szCs w:val="24"/>
              <w:lang w:val="en-US" w:eastAsia="en-GB"/>
            </w:rPr>
            <w:instrText xml:space="preserve"> CITATION Cyb25 \l 1033 </w:instrText>
          </w:r>
          <w:r w:rsidR="00CD3DE7">
            <w:rPr>
              <w:rFonts w:eastAsia="Times New Roman" w:cs="Times New Roman"/>
              <w:color w:val="000000"/>
              <w:szCs w:val="24"/>
              <w:lang w:eastAsia="en-GB"/>
            </w:rPr>
            <w:fldChar w:fldCharType="separate"/>
          </w:r>
          <w:r w:rsidR="00CD3DE7" w:rsidRPr="00CD3DE7">
            <w:rPr>
              <w:rFonts w:eastAsia="Times New Roman" w:cs="Times New Roman"/>
              <w:noProof/>
              <w:color w:val="000000"/>
              <w:szCs w:val="24"/>
              <w:lang w:val="en-US" w:eastAsia="en-GB"/>
            </w:rPr>
            <w:t>(Cybertruck, 2025)</w:t>
          </w:r>
          <w:r w:rsidR="00CD3DE7">
            <w:rPr>
              <w:rFonts w:eastAsia="Times New Roman" w:cs="Times New Roman"/>
              <w:color w:val="000000"/>
              <w:szCs w:val="24"/>
              <w:lang w:eastAsia="en-GB"/>
            </w:rPr>
            <w:fldChar w:fldCharType="end"/>
          </w:r>
        </w:sdtContent>
      </w:sdt>
      <w:r w:rsidRPr="00B716AA">
        <w:rPr>
          <w:rFonts w:eastAsia="Times New Roman" w:cs="Times New Roman"/>
          <w:color w:val="000000"/>
          <w:szCs w:val="24"/>
          <w:lang w:eastAsia="en-GB"/>
        </w:rPr>
        <w:t>.</w:t>
      </w:r>
    </w:p>
    <w:p w14:paraId="75EFFFB1" w14:textId="77777777" w:rsidR="00B716AA" w:rsidRPr="00B716AA" w:rsidRDefault="00B716AA" w:rsidP="00343B1F">
      <w:pPr>
        <w:pStyle w:val="Heading2"/>
        <w:spacing w:before="0" w:after="0"/>
      </w:pPr>
      <w:bookmarkStart w:id="9" w:name="_Toc214298278"/>
      <w:r w:rsidRPr="00B716AA">
        <w:t>Effect of macroeconomic factors</w:t>
      </w:r>
      <w:bookmarkEnd w:id="9"/>
    </w:p>
    <w:p w14:paraId="13311C9E" w14:textId="44CB6438"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There are various macroeconomic factors that have turned into crucial components in increasing the operating expenditures of Tesla. The first and foremost factor is the inflationary pressure in the global economy. The rate of minimum wage was raised from 2021 to 2024 and due to this reason, the company has to increase the base salary of its workers</w:t>
      </w:r>
      <w:r w:rsidR="00CD3DE7">
        <w:rPr>
          <w:rFonts w:eastAsia="Times New Roman" w:cs="Times New Roman"/>
          <w:color w:val="000000"/>
          <w:szCs w:val="24"/>
          <w:lang w:eastAsia="en-GB"/>
        </w:rPr>
        <w:t xml:space="preserve"> </w:t>
      </w:r>
      <w:sdt>
        <w:sdtPr>
          <w:rPr>
            <w:rFonts w:eastAsia="Times New Roman" w:cs="Times New Roman"/>
            <w:color w:val="000000"/>
            <w:szCs w:val="24"/>
            <w:lang w:eastAsia="en-GB"/>
          </w:rPr>
          <w:id w:val="822550781"/>
          <w:citation/>
        </w:sdtPr>
        <w:sdtEndPr/>
        <w:sdtContent>
          <w:r w:rsidR="00CD3DE7">
            <w:rPr>
              <w:rFonts w:eastAsia="Times New Roman" w:cs="Times New Roman"/>
              <w:color w:val="000000"/>
              <w:szCs w:val="24"/>
              <w:lang w:eastAsia="en-GB"/>
            </w:rPr>
            <w:fldChar w:fldCharType="begin"/>
          </w:r>
          <w:r w:rsidR="00CD3DE7">
            <w:rPr>
              <w:rFonts w:eastAsia="Times New Roman" w:cs="Times New Roman"/>
              <w:color w:val="000000"/>
              <w:szCs w:val="24"/>
              <w:lang w:val="en-US" w:eastAsia="en-GB"/>
            </w:rPr>
            <w:instrText xml:space="preserve"> CITATION Eur255 \l 1033 </w:instrText>
          </w:r>
          <w:r w:rsidR="00CD3DE7">
            <w:rPr>
              <w:rFonts w:eastAsia="Times New Roman" w:cs="Times New Roman"/>
              <w:color w:val="000000"/>
              <w:szCs w:val="24"/>
              <w:lang w:eastAsia="en-GB"/>
            </w:rPr>
            <w:fldChar w:fldCharType="separate"/>
          </w:r>
          <w:r w:rsidR="00CD3DE7" w:rsidRPr="00CD3DE7">
            <w:rPr>
              <w:rFonts w:eastAsia="Times New Roman" w:cs="Times New Roman"/>
              <w:noProof/>
              <w:color w:val="000000"/>
              <w:szCs w:val="24"/>
              <w:lang w:val="en-US" w:eastAsia="en-GB"/>
            </w:rPr>
            <w:t>(Europafound, 2025)</w:t>
          </w:r>
          <w:r w:rsidR="00CD3DE7">
            <w:rPr>
              <w:rFonts w:eastAsia="Times New Roman" w:cs="Times New Roman"/>
              <w:color w:val="000000"/>
              <w:szCs w:val="24"/>
              <w:lang w:eastAsia="en-GB"/>
            </w:rPr>
            <w:fldChar w:fldCharType="end"/>
          </w:r>
        </w:sdtContent>
      </w:sdt>
      <w:r w:rsidRPr="00B716AA">
        <w:rPr>
          <w:rFonts w:eastAsia="Times New Roman" w:cs="Times New Roman"/>
          <w:color w:val="000000"/>
          <w:szCs w:val="24"/>
          <w:lang w:eastAsia="en-GB"/>
        </w:rPr>
        <w:t xml:space="preserve">. This has increased its operating expense and along with that, stringent regulations of autonomous driving </w:t>
      </w:r>
      <w:r w:rsidR="00CD3DE7" w:rsidRPr="00B716AA">
        <w:rPr>
          <w:rFonts w:eastAsia="Times New Roman" w:cs="Times New Roman"/>
          <w:color w:val="000000"/>
          <w:szCs w:val="24"/>
          <w:lang w:eastAsia="en-GB"/>
        </w:rPr>
        <w:t>have</w:t>
      </w:r>
      <w:r w:rsidRPr="00B716AA">
        <w:rPr>
          <w:rFonts w:eastAsia="Times New Roman" w:cs="Times New Roman"/>
          <w:color w:val="000000"/>
          <w:szCs w:val="24"/>
          <w:lang w:eastAsia="en-GB"/>
        </w:rPr>
        <w:t xml:space="preserve"> played a crucial role in this aspect. Due to such legal distress, the automotive entity has to conduct more testing and documentation which can increase compliance costs. Furthermore, the operational costs in European nations are very high which forces the chosen enterprise to enhance its expenses.</w:t>
      </w:r>
    </w:p>
    <w:p w14:paraId="5B90ECB5" w14:textId="77777777" w:rsidR="00537B27" w:rsidRDefault="00537B27" w:rsidP="00343B1F">
      <w:pPr>
        <w:spacing w:line="259" w:lineRule="auto"/>
        <w:jc w:val="left"/>
        <w:rPr>
          <w:rFonts w:eastAsia="Times New Roman" w:cs="Times New Roman"/>
          <w:b/>
          <w:bCs/>
          <w:color w:val="000000"/>
          <w:szCs w:val="24"/>
          <w:lang w:eastAsia="en-GB"/>
        </w:rPr>
      </w:pPr>
      <w:r>
        <w:rPr>
          <w:rFonts w:eastAsia="Times New Roman" w:cs="Times New Roman"/>
          <w:b/>
          <w:bCs/>
          <w:color w:val="000000"/>
          <w:szCs w:val="24"/>
          <w:lang w:eastAsia="en-GB"/>
        </w:rPr>
        <w:br w:type="page"/>
      </w:r>
    </w:p>
    <w:p w14:paraId="5E23A1DA" w14:textId="7B8FED56" w:rsidR="00B716AA" w:rsidRPr="00B716AA" w:rsidRDefault="00B716AA" w:rsidP="00343B1F">
      <w:pPr>
        <w:pStyle w:val="Heading1"/>
        <w:spacing w:before="0"/>
        <w:rPr>
          <w:rFonts w:eastAsia="Times New Roman"/>
          <w:lang w:eastAsia="en-GB"/>
        </w:rPr>
      </w:pPr>
      <w:bookmarkStart w:id="10" w:name="_Toc214298279"/>
      <w:r w:rsidRPr="00B716AA">
        <w:rPr>
          <w:rFonts w:eastAsia="Times New Roman"/>
          <w:lang w:eastAsia="en-GB"/>
        </w:rPr>
        <w:lastRenderedPageBreak/>
        <w:t>Decision-Making and Measurement of Performance</w:t>
      </w:r>
      <w:bookmarkEnd w:id="10"/>
    </w:p>
    <w:p w14:paraId="18051AD7" w14:textId="77777777" w:rsidR="00B716AA" w:rsidRPr="00B716AA" w:rsidRDefault="00B716AA" w:rsidP="00343B1F">
      <w:pPr>
        <w:pStyle w:val="Heading2"/>
        <w:spacing w:before="0" w:after="0"/>
      </w:pPr>
      <w:bookmarkStart w:id="11" w:name="_Toc214298280"/>
      <w:r w:rsidRPr="00B716AA">
        <w:t>Five Non-financial and Financial KPIs</w:t>
      </w:r>
      <w:bookmarkEnd w:id="11"/>
      <w:r w:rsidRPr="00B716AA">
        <w:t> </w:t>
      </w:r>
    </w:p>
    <w:tbl>
      <w:tblPr>
        <w:tblStyle w:val="GridTable4-Accent5"/>
        <w:tblW w:w="0" w:type="auto"/>
        <w:tblLook w:val="04A0" w:firstRow="1" w:lastRow="0" w:firstColumn="1" w:lastColumn="0" w:noHBand="0" w:noVBand="1"/>
      </w:tblPr>
      <w:tblGrid>
        <w:gridCol w:w="1709"/>
        <w:gridCol w:w="7641"/>
      </w:tblGrid>
      <w:tr w:rsidR="00B716AA" w:rsidRPr="00B716AA" w14:paraId="14F400E5" w14:textId="77777777" w:rsidTr="002003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E35A23" w14:textId="77777777" w:rsidR="00B716AA" w:rsidRPr="00B716AA" w:rsidRDefault="00B716AA" w:rsidP="00343B1F">
            <w:pPr>
              <w:jc w:val="center"/>
              <w:rPr>
                <w:rFonts w:eastAsia="Times New Roman" w:cs="Times New Roman"/>
                <w:szCs w:val="24"/>
                <w:lang w:eastAsia="en-GB"/>
              </w:rPr>
            </w:pPr>
            <w:r w:rsidRPr="00B716AA">
              <w:rPr>
                <w:rFonts w:eastAsia="Times New Roman" w:cs="Times New Roman"/>
                <w:color w:val="000000"/>
                <w:szCs w:val="24"/>
                <w:lang w:eastAsia="en-GB"/>
              </w:rPr>
              <w:t>KPIs</w:t>
            </w:r>
          </w:p>
        </w:tc>
        <w:tc>
          <w:tcPr>
            <w:tcW w:w="0" w:type="auto"/>
            <w:hideMark/>
          </w:tcPr>
          <w:p w14:paraId="2B05B4C0" w14:textId="77777777" w:rsidR="00B716AA" w:rsidRPr="00B716AA" w:rsidRDefault="00B716AA" w:rsidP="00343B1F">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716AA">
              <w:rPr>
                <w:rFonts w:eastAsia="Times New Roman" w:cs="Times New Roman"/>
                <w:color w:val="000000"/>
                <w:szCs w:val="24"/>
                <w:lang w:eastAsia="en-GB"/>
              </w:rPr>
              <w:t>Description</w:t>
            </w:r>
          </w:p>
        </w:tc>
      </w:tr>
      <w:tr w:rsidR="00B716AA" w:rsidRPr="00B716AA" w14:paraId="7478FE52" w14:textId="77777777" w:rsidTr="002003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D30E2E" w14:textId="77777777"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Net Income</w:t>
            </w:r>
          </w:p>
        </w:tc>
        <w:tc>
          <w:tcPr>
            <w:tcW w:w="0" w:type="auto"/>
            <w:hideMark/>
          </w:tcPr>
          <w:p w14:paraId="0ED3F55F" w14:textId="295392CF" w:rsidR="00B716AA" w:rsidRPr="00B716AA" w:rsidRDefault="00B716AA" w:rsidP="00343B1F">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716AA">
              <w:rPr>
                <w:rFonts w:eastAsia="Times New Roman" w:cs="Times New Roman"/>
                <w:color w:val="000000"/>
                <w:szCs w:val="24"/>
                <w:lang w:eastAsia="en-GB"/>
              </w:rPr>
              <w:t>The net income of this company was 5432 million GBP in the economic year 2024, which was 52.7% less than the fiscal year 2023</w:t>
            </w:r>
            <w:r w:rsidR="00CD3DE7">
              <w:rPr>
                <w:rFonts w:eastAsia="Times New Roman" w:cs="Times New Roman"/>
                <w:color w:val="000000"/>
                <w:szCs w:val="24"/>
                <w:lang w:eastAsia="en-GB"/>
              </w:rPr>
              <w:t xml:space="preserve"> </w:t>
            </w:r>
            <w:sdt>
              <w:sdtPr>
                <w:rPr>
                  <w:rFonts w:eastAsia="Times New Roman" w:cs="Times New Roman"/>
                  <w:color w:val="000000"/>
                  <w:szCs w:val="24"/>
                  <w:lang w:eastAsia="en-GB"/>
                </w:rPr>
                <w:id w:val="-1479687161"/>
                <w:citation/>
              </w:sdtPr>
              <w:sdtEndPr/>
              <w:sdtContent>
                <w:r w:rsidR="00CD3DE7">
                  <w:rPr>
                    <w:rFonts w:eastAsia="Times New Roman" w:cs="Times New Roman"/>
                    <w:color w:val="000000"/>
                    <w:szCs w:val="24"/>
                    <w:lang w:eastAsia="en-GB"/>
                  </w:rPr>
                  <w:fldChar w:fldCharType="begin"/>
                </w:r>
                <w:r w:rsidR="00CD3DE7">
                  <w:rPr>
                    <w:rFonts w:eastAsia="Times New Roman" w:cs="Times New Roman"/>
                    <w:color w:val="000000"/>
                    <w:szCs w:val="24"/>
                    <w:lang w:val="en-US" w:eastAsia="en-GB"/>
                  </w:rPr>
                  <w:instrText xml:space="preserve"> CITATION Tra2526 \l 1033 </w:instrText>
                </w:r>
                <w:r w:rsidR="00CD3DE7">
                  <w:rPr>
                    <w:rFonts w:eastAsia="Times New Roman" w:cs="Times New Roman"/>
                    <w:color w:val="000000"/>
                    <w:szCs w:val="24"/>
                    <w:lang w:eastAsia="en-GB"/>
                  </w:rPr>
                  <w:fldChar w:fldCharType="separate"/>
                </w:r>
                <w:r w:rsidR="00CD3DE7" w:rsidRPr="00CD3DE7">
                  <w:rPr>
                    <w:rFonts w:eastAsia="Times New Roman" w:cs="Times New Roman"/>
                    <w:noProof/>
                    <w:color w:val="000000"/>
                    <w:szCs w:val="24"/>
                    <w:lang w:val="en-US" w:eastAsia="en-GB"/>
                  </w:rPr>
                  <w:t>(Trading Economics, 2025)</w:t>
                </w:r>
                <w:r w:rsidR="00CD3DE7">
                  <w:rPr>
                    <w:rFonts w:eastAsia="Times New Roman" w:cs="Times New Roman"/>
                    <w:color w:val="000000"/>
                    <w:szCs w:val="24"/>
                    <w:lang w:eastAsia="en-GB"/>
                  </w:rPr>
                  <w:fldChar w:fldCharType="end"/>
                </w:r>
              </w:sdtContent>
            </w:sdt>
            <w:r w:rsidRPr="00B716AA">
              <w:rPr>
                <w:rFonts w:eastAsia="Times New Roman" w:cs="Times New Roman"/>
                <w:color w:val="000000"/>
                <w:szCs w:val="24"/>
                <w:lang w:eastAsia="en-GB"/>
              </w:rPr>
              <w:t>. The net income dropped in the previous year as the company cut the price of its products to remain competitive in the market.</w:t>
            </w:r>
          </w:p>
        </w:tc>
      </w:tr>
      <w:tr w:rsidR="00B716AA" w:rsidRPr="00B716AA" w14:paraId="60665CA2" w14:textId="77777777" w:rsidTr="0020038E">
        <w:tc>
          <w:tcPr>
            <w:cnfStyle w:val="001000000000" w:firstRow="0" w:lastRow="0" w:firstColumn="1" w:lastColumn="0" w:oddVBand="0" w:evenVBand="0" w:oddHBand="0" w:evenHBand="0" w:firstRowFirstColumn="0" w:firstRowLastColumn="0" w:lastRowFirstColumn="0" w:lastRowLastColumn="0"/>
            <w:tcW w:w="0" w:type="auto"/>
            <w:hideMark/>
          </w:tcPr>
          <w:p w14:paraId="60C1948F" w14:textId="08DDD924" w:rsidR="00B716AA" w:rsidRPr="00B716AA" w:rsidRDefault="00537B27" w:rsidP="00343B1F">
            <w:pPr>
              <w:rPr>
                <w:rFonts w:eastAsia="Times New Roman" w:cs="Times New Roman"/>
                <w:szCs w:val="24"/>
                <w:lang w:eastAsia="en-GB"/>
              </w:rPr>
            </w:pPr>
            <w:r w:rsidRPr="00B716AA">
              <w:rPr>
                <w:rFonts w:eastAsia="Times New Roman" w:cs="Times New Roman"/>
                <w:color w:val="000000"/>
                <w:szCs w:val="24"/>
                <w:lang w:eastAsia="en-GB"/>
              </w:rPr>
              <w:t>Earnings</w:t>
            </w:r>
            <w:r w:rsidR="00B716AA" w:rsidRPr="00B716AA">
              <w:rPr>
                <w:rFonts w:eastAsia="Times New Roman" w:cs="Times New Roman"/>
                <w:color w:val="000000"/>
                <w:szCs w:val="24"/>
                <w:lang w:eastAsia="en-GB"/>
              </w:rPr>
              <w:t xml:space="preserve"> Per Share (EPS)</w:t>
            </w:r>
          </w:p>
        </w:tc>
        <w:tc>
          <w:tcPr>
            <w:tcW w:w="0" w:type="auto"/>
            <w:hideMark/>
          </w:tcPr>
          <w:p w14:paraId="7D6D2D0E" w14:textId="03369188" w:rsidR="00B716AA" w:rsidRPr="00B716AA" w:rsidRDefault="00B716AA" w:rsidP="00343B1F">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716AA">
              <w:rPr>
                <w:rFonts w:eastAsia="Times New Roman" w:cs="Times New Roman"/>
                <w:color w:val="000000"/>
                <w:szCs w:val="24"/>
                <w:lang w:eastAsia="en-GB"/>
              </w:rPr>
              <w:t>The EPS of the company declined by 53% where basic EPS was 1.69 GBP and diluted EPS was 1.55 GBP</w:t>
            </w:r>
            <w:r w:rsidR="00CD3DE7">
              <w:rPr>
                <w:rFonts w:eastAsia="Times New Roman" w:cs="Times New Roman"/>
                <w:color w:val="000000"/>
                <w:szCs w:val="24"/>
                <w:lang w:eastAsia="en-GB"/>
              </w:rPr>
              <w:t xml:space="preserve"> </w:t>
            </w:r>
            <w:sdt>
              <w:sdtPr>
                <w:rPr>
                  <w:rFonts w:eastAsia="Times New Roman" w:cs="Times New Roman"/>
                  <w:color w:val="000000"/>
                  <w:szCs w:val="24"/>
                  <w:lang w:eastAsia="en-GB"/>
                </w:rPr>
                <w:id w:val="-962033012"/>
                <w:citation/>
              </w:sdtPr>
              <w:sdtEndPr/>
              <w:sdtContent>
                <w:r w:rsidR="00CD3DE7">
                  <w:rPr>
                    <w:rFonts w:eastAsia="Times New Roman" w:cs="Times New Roman"/>
                    <w:color w:val="000000"/>
                    <w:szCs w:val="24"/>
                    <w:lang w:eastAsia="en-GB"/>
                  </w:rPr>
                  <w:fldChar w:fldCharType="begin"/>
                </w:r>
                <w:r w:rsidR="00CD3DE7">
                  <w:rPr>
                    <w:rFonts w:eastAsia="Times New Roman" w:cs="Times New Roman"/>
                    <w:color w:val="000000"/>
                    <w:szCs w:val="24"/>
                    <w:lang w:val="en-US" w:eastAsia="en-GB"/>
                  </w:rPr>
                  <w:instrText xml:space="preserve"> CITATION Nas25 \l 1033 </w:instrText>
                </w:r>
                <w:r w:rsidR="00CD3DE7">
                  <w:rPr>
                    <w:rFonts w:eastAsia="Times New Roman" w:cs="Times New Roman"/>
                    <w:color w:val="000000"/>
                    <w:szCs w:val="24"/>
                    <w:lang w:eastAsia="en-GB"/>
                  </w:rPr>
                  <w:fldChar w:fldCharType="separate"/>
                </w:r>
                <w:r w:rsidR="00CD3DE7" w:rsidRPr="00CD3DE7">
                  <w:rPr>
                    <w:rFonts w:eastAsia="Times New Roman" w:cs="Times New Roman"/>
                    <w:noProof/>
                    <w:color w:val="000000"/>
                    <w:szCs w:val="24"/>
                    <w:lang w:val="en-US" w:eastAsia="en-GB"/>
                  </w:rPr>
                  <w:t>(Nasdaq, 2025)</w:t>
                </w:r>
                <w:r w:rsidR="00CD3DE7">
                  <w:rPr>
                    <w:rFonts w:eastAsia="Times New Roman" w:cs="Times New Roman"/>
                    <w:color w:val="000000"/>
                    <w:szCs w:val="24"/>
                    <w:lang w:eastAsia="en-GB"/>
                  </w:rPr>
                  <w:fldChar w:fldCharType="end"/>
                </w:r>
              </w:sdtContent>
            </w:sdt>
            <w:r w:rsidRPr="00B716AA">
              <w:rPr>
                <w:rFonts w:eastAsia="Times New Roman" w:cs="Times New Roman"/>
                <w:color w:val="000000"/>
                <w:szCs w:val="24"/>
                <w:lang w:eastAsia="en-GB"/>
              </w:rPr>
              <w:t>. The significant drop of net income also affected the EPS and due to this reason, Tesla emerged as an expensive brand to its consumers.</w:t>
            </w:r>
          </w:p>
        </w:tc>
      </w:tr>
      <w:tr w:rsidR="00B716AA" w:rsidRPr="00B716AA" w14:paraId="0FDB903B" w14:textId="77777777" w:rsidTr="002003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FC9814" w14:textId="77777777"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EBITDA</w:t>
            </w:r>
          </w:p>
        </w:tc>
        <w:tc>
          <w:tcPr>
            <w:tcW w:w="0" w:type="auto"/>
            <w:hideMark/>
          </w:tcPr>
          <w:p w14:paraId="62632050" w14:textId="5614F257" w:rsidR="00B716AA" w:rsidRPr="00B716AA" w:rsidRDefault="00B716AA" w:rsidP="00343B1F">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716AA">
              <w:rPr>
                <w:rFonts w:eastAsia="Times New Roman" w:cs="Times New Roman"/>
                <w:color w:val="000000"/>
                <w:szCs w:val="24"/>
                <w:lang w:eastAsia="en-GB"/>
              </w:rPr>
              <w:t>EBITDA is another significant KPI for the selected business entity. The EBITDA of this enterprise was 9450 million GBP which shows that the operations of the company are highly cash positive</w:t>
            </w:r>
            <w:r w:rsidR="00CD3DE7">
              <w:rPr>
                <w:rFonts w:eastAsia="Times New Roman" w:cs="Times New Roman"/>
                <w:color w:val="000000"/>
                <w:szCs w:val="24"/>
                <w:lang w:eastAsia="en-GB"/>
              </w:rPr>
              <w:t xml:space="preserve"> </w:t>
            </w:r>
            <w:sdt>
              <w:sdtPr>
                <w:rPr>
                  <w:rFonts w:eastAsia="Times New Roman" w:cs="Times New Roman"/>
                  <w:color w:val="000000"/>
                  <w:szCs w:val="24"/>
                  <w:lang w:eastAsia="en-GB"/>
                </w:rPr>
                <w:id w:val="454762497"/>
                <w:citation/>
              </w:sdtPr>
              <w:sdtEndPr/>
              <w:sdtContent>
                <w:r w:rsidR="00CD3DE7">
                  <w:rPr>
                    <w:rFonts w:eastAsia="Times New Roman" w:cs="Times New Roman"/>
                    <w:color w:val="000000"/>
                    <w:szCs w:val="24"/>
                    <w:lang w:eastAsia="en-GB"/>
                  </w:rPr>
                  <w:fldChar w:fldCharType="begin"/>
                </w:r>
                <w:r w:rsidR="00CD3DE7">
                  <w:rPr>
                    <w:rFonts w:eastAsia="Times New Roman" w:cs="Times New Roman"/>
                    <w:color w:val="000000"/>
                    <w:szCs w:val="24"/>
                    <w:lang w:val="en-US" w:eastAsia="en-GB"/>
                  </w:rPr>
                  <w:instrText xml:space="preserve"> CITATION Yah25 \l 1033 </w:instrText>
                </w:r>
                <w:r w:rsidR="00CD3DE7">
                  <w:rPr>
                    <w:rFonts w:eastAsia="Times New Roman" w:cs="Times New Roman"/>
                    <w:color w:val="000000"/>
                    <w:szCs w:val="24"/>
                    <w:lang w:eastAsia="en-GB"/>
                  </w:rPr>
                  <w:fldChar w:fldCharType="separate"/>
                </w:r>
                <w:r w:rsidR="00CD3DE7" w:rsidRPr="00CD3DE7">
                  <w:rPr>
                    <w:rFonts w:eastAsia="Times New Roman" w:cs="Times New Roman"/>
                    <w:noProof/>
                    <w:color w:val="000000"/>
                    <w:szCs w:val="24"/>
                    <w:lang w:val="en-US" w:eastAsia="en-GB"/>
                  </w:rPr>
                  <w:t>(Yahoo Finance, 2025)</w:t>
                </w:r>
                <w:r w:rsidR="00CD3DE7">
                  <w:rPr>
                    <w:rFonts w:eastAsia="Times New Roman" w:cs="Times New Roman"/>
                    <w:color w:val="000000"/>
                    <w:szCs w:val="24"/>
                    <w:lang w:eastAsia="en-GB"/>
                  </w:rPr>
                  <w:fldChar w:fldCharType="end"/>
                </w:r>
              </w:sdtContent>
            </w:sdt>
            <w:r w:rsidRPr="00B716AA">
              <w:rPr>
                <w:rFonts w:eastAsia="Times New Roman" w:cs="Times New Roman"/>
                <w:color w:val="000000"/>
                <w:szCs w:val="24"/>
                <w:lang w:eastAsia="en-GB"/>
              </w:rPr>
              <w:t>. It also protects Tesla from the high increment of Interest rate.</w:t>
            </w:r>
          </w:p>
        </w:tc>
      </w:tr>
      <w:tr w:rsidR="00B716AA" w:rsidRPr="00B716AA" w14:paraId="4981EAB9" w14:textId="77777777" w:rsidTr="0020038E">
        <w:tc>
          <w:tcPr>
            <w:cnfStyle w:val="001000000000" w:firstRow="0" w:lastRow="0" w:firstColumn="1" w:lastColumn="0" w:oddVBand="0" w:evenVBand="0" w:oddHBand="0" w:evenHBand="0" w:firstRowFirstColumn="0" w:firstRowLastColumn="0" w:lastRowFirstColumn="0" w:lastRowLastColumn="0"/>
            <w:tcW w:w="0" w:type="auto"/>
            <w:hideMark/>
          </w:tcPr>
          <w:p w14:paraId="7538E1E0" w14:textId="77777777"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Customer Satisfaction</w:t>
            </w:r>
          </w:p>
        </w:tc>
        <w:tc>
          <w:tcPr>
            <w:tcW w:w="0" w:type="auto"/>
            <w:hideMark/>
          </w:tcPr>
          <w:p w14:paraId="223E424B" w14:textId="09FB69D8" w:rsidR="00B716AA" w:rsidRPr="00B716AA" w:rsidRDefault="00B716AA" w:rsidP="00343B1F">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716AA">
              <w:rPr>
                <w:rFonts w:eastAsia="Times New Roman" w:cs="Times New Roman"/>
                <w:color w:val="000000"/>
                <w:szCs w:val="24"/>
                <w:lang w:eastAsia="en-GB"/>
              </w:rPr>
              <w:t>Customer satisfaction is one of the essential non-financial KPIs and this venture of the US automotive sector always focuses on the reduction of incidents, safety and quality</w:t>
            </w:r>
            <w:r w:rsidR="00CD3DE7">
              <w:rPr>
                <w:rFonts w:eastAsia="Times New Roman" w:cs="Times New Roman"/>
                <w:color w:val="000000"/>
                <w:szCs w:val="24"/>
                <w:lang w:eastAsia="en-GB"/>
              </w:rPr>
              <w:t xml:space="preserve"> (</w:t>
            </w:r>
            <w:proofErr w:type="spellStart"/>
            <w:r w:rsidR="00CD3DE7">
              <w:rPr>
                <w:color w:val="000000"/>
              </w:rPr>
              <w:t>Pourmirza</w:t>
            </w:r>
            <w:proofErr w:type="spellEnd"/>
            <w:r w:rsidR="00CD3DE7">
              <w:rPr>
                <w:color w:val="000000"/>
              </w:rPr>
              <w:t xml:space="preserve"> et al., 2024)</w:t>
            </w:r>
            <w:r w:rsidRPr="00B716AA">
              <w:rPr>
                <w:rFonts w:eastAsia="Times New Roman" w:cs="Times New Roman"/>
                <w:color w:val="000000"/>
                <w:szCs w:val="24"/>
                <w:lang w:eastAsia="en-GB"/>
              </w:rPr>
              <w:t>. It can emphasise the improvement of software and help to enhance the reliability of the product. This kind of approach of its products has been improving the brand value of the EV market.</w:t>
            </w:r>
          </w:p>
        </w:tc>
      </w:tr>
      <w:tr w:rsidR="00B716AA" w:rsidRPr="00B716AA" w14:paraId="67925936" w14:textId="77777777" w:rsidTr="002003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168CE2" w14:textId="77777777"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Employee Retention</w:t>
            </w:r>
          </w:p>
        </w:tc>
        <w:tc>
          <w:tcPr>
            <w:tcW w:w="0" w:type="auto"/>
            <w:hideMark/>
          </w:tcPr>
          <w:p w14:paraId="34276D21" w14:textId="06AA999B" w:rsidR="00B716AA" w:rsidRPr="00B716AA" w:rsidRDefault="00B716AA" w:rsidP="00343B1F">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716AA">
              <w:rPr>
                <w:rFonts w:eastAsia="Times New Roman" w:cs="Times New Roman"/>
                <w:color w:val="000000"/>
                <w:szCs w:val="24"/>
                <w:lang w:eastAsia="en-GB"/>
              </w:rPr>
              <w:t xml:space="preserve">Employee retention is another objective of these selected entities which can stabilise the workforce and maintain a higher volume of manufacturing. </w:t>
            </w:r>
            <w:r w:rsidRPr="00B716AA">
              <w:rPr>
                <w:rFonts w:eastAsia="Times New Roman" w:cs="Times New Roman"/>
                <w:color w:val="000000"/>
                <w:szCs w:val="24"/>
                <w:lang w:eastAsia="en-GB"/>
              </w:rPr>
              <w:lastRenderedPageBreak/>
              <w:t>Product development and innovation has increased competitive advantages to a great extent</w:t>
            </w:r>
            <w:r w:rsidR="00CD3DE7">
              <w:rPr>
                <w:rFonts w:eastAsia="Times New Roman" w:cs="Times New Roman"/>
                <w:color w:val="000000"/>
                <w:szCs w:val="24"/>
                <w:lang w:eastAsia="en-GB"/>
              </w:rPr>
              <w:t xml:space="preserve"> (</w:t>
            </w:r>
            <w:proofErr w:type="spellStart"/>
            <w:r w:rsidR="00CD3DE7">
              <w:rPr>
                <w:color w:val="000000"/>
              </w:rPr>
              <w:t>Renadia</w:t>
            </w:r>
            <w:proofErr w:type="spellEnd"/>
            <w:r w:rsidR="00CD3DE7">
              <w:rPr>
                <w:color w:val="000000"/>
              </w:rPr>
              <w:t>, 2022)</w:t>
            </w:r>
            <w:r w:rsidRPr="00B716AA">
              <w:rPr>
                <w:rFonts w:eastAsia="Times New Roman" w:cs="Times New Roman"/>
                <w:color w:val="000000"/>
                <w:szCs w:val="24"/>
                <w:lang w:eastAsia="en-GB"/>
              </w:rPr>
              <w:t>. This can curate employer brands, which can mitigate the risk factor of Tesla.</w:t>
            </w:r>
          </w:p>
        </w:tc>
      </w:tr>
    </w:tbl>
    <w:p w14:paraId="74755EBB" w14:textId="77777777" w:rsidR="00B716AA" w:rsidRPr="00B716AA" w:rsidRDefault="00B716AA" w:rsidP="00343B1F">
      <w:pPr>
        <w:pStyle w:val="Heading2"/>
        <w:spacing w:before="0" w:after="0"/>
      </w:pPr>
      <w:bookmarkStart w:id="12" w:name="_Toc214298281"/>
      <w:r w:rsidRPr="00B716AA">
        <w:lastRenderedPageBreak/>
        <w:t>Discussing strategic decisions</w:t>
      </w:r>
      <w:bookmarkEnd w:id="12"/>
      <w:r w:rsidRPr="00B716AA">
        <w:t> </w:t>
      </w:r>
    </w:p>
    <w:p w14:paraId="55C01E46" w14:textId="0B604F61"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After combining all the fiscal and non-fiscal indicators, this certain enterprise has taken various strategic decisions in accordance with retention,  cutting of operational costs, product pricing and development of products. In the context of expanding the fleet, the entity has been using the analytical procedures of cost per unit. For the organisational expansion, it also deals with the complaints regarding delivery time. It can use various cost-related data to cut the operational costs. Under these circumstances, the authority analyses the rise in prices of vendors for global inflation</w:t>
      </w:r>
      <w:r w:rsidR="00CD3DE7">
        <w:rPr>
          <w:rFonts w:eastAsia="Times New Roman" w:cs="Times New Roman"/>
          <w:color w:val="000000"/>
          <w:szCs w:val="24"/>
          <w:lang w:eastAsia="en-GB"/>
        </w:rPr>
        <w:t xml:space="preserve"> (</w:t>
      </w:r>
      <w:r w:rsidR="00CD3DE7">
        <w:rPr>
          <w:color w:val="000000"/>
        </w:rPr>
        <w:t>Daylan, 2023)</w:t>
      </w:r>
      <w:r w:rsidRPr="00B716AA">
        <w:rPr>
          <w:rFonts w:eastAsia="Times New Roman" w:cs="Times New Roman"/>
          <w:color w:val="000000"/>
          <w:szCs w:val="24"/>
          <w:lang w:eastAsia="en-GB"/>
        </w:rPr>
        <w:t>. For this reason, the organisation took care of enhancing the reliability of products and designed a cost structure for the long run.</w:t>
      </w:r>
    </w:p>
    <w:p w14:paraId="7DF4F70F" w14:textId="77777777" w:rsidR="00537B27" w:rsidRDefault="00537B27" w:rsidP="00343B1F">
      <w:pPr>
        <w:spacing w:line="259" w:lineRule="auto"/>
        <w:jc w:val="left"/>
        <w:rPr>
          <w:rFonts w:eastAsia="Times New Roman" w:cs="Times New Roman"/>
          <w:b/>
          <w:bCs/>
          <w:color w:val="000000"/>
          <w:szCs w:val="24"/>
          <w:lang w:eastAsia="en-GB"/>
        </w:rPr>
      </w:pPr>
      <w:r>
        <w:rPr>
          <w:rFonts w:eastAsia="Times New Roman" w:cs="Times New Roman"/>
          <w:b/>
          <w:bCs/>
          <w:color w:val="000000"/>
          <w:szCs w:val="24"/>
          <w:lang w:eastAsia="en-GB"/>
        </w:rPr>
        <w:br w:type="page"/>
      </w:r>
    </w:p>
    <w:p w14:paraId="46564476" w14:textId="3AB2F1D9" w:rsidR="00B716AA" w:rsidRPr="00B716AA" w:rsidRDefault="00B716AA" w:rsidP="00343B1F">
      <w:pPr>
        <w:pStyle w:val="Heading1"/>
        <w:spacing w:before="0"/>
        <w:rPr>
          <w:rFonts w:eastAsia="Times New Roman"/>
          <w:lang w:eastAsia="en-GB"/>
        </w:rPr>
      </w:pPr>
      <w:bookmarkStart w:id="13" w:name="_Toc214298282"/>
      <w:r w:rsidRPr="00B716AA">
        <w:rPr>
          <w:rFonts w:eastAsia="Times New Roman"/>
          <w:lang w:eastAsia="en-GB"/>
        </w:rPr>
        <w:lastRenderedPageBreak/>
        <w:t>Ethical Considerations and Sustainability</w:t>
      </w:r>
      <w:bookmarkEnd w:id="13"/>
    </w:p>
    <w:p w14:paraId="768D4552" w14:textId="77777777" w:rsidR="00B716AA" w:rsidRPr="00B716AA" w:rsidRDefault="00B716AA" w:rsidP="00343B1F">
      <w:pPr>
        <w:pStyle w:val="Heading2"/>
        <w:spacing w:before="0" w:after="0"/>
      </w:pPr>
      <w:bookmarkStart w:id="14" w:name="_Toc214298283"/>
      <w:r w:rsidRPr="00B716AA">
        <w:t>Integrates sustainability into financial decision-making</w:t>
      </w:r>
      <w:bookmarkEnd w:id="14"/>
    </w:p>
    <w:p w14:paraId="24A94E8E" w14:textId="74E5B4B8"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 xml:space="preserve">The monetary decision-making of the company has been integrated with eco-friendliness to elevate its brand image. It has been investing a huge </w:t>
      </w:r>
      <w:r w:rsidR="00537B27" w:rsidRPr="00B716AA">
        <w:rPr>
          <w:rFonts w:eastAsia="Times New Roman" w:cs="Times New Roman"/>
          <w:color w:val="000000"/>
          <w:szCs w:val="24"/>
          <w:lang w:eastAsia="en-GB"/>
        </w:rPr>
        <w:t>number</w:t>
      </w:r>
      <w:r w:rsidRPr="00B716AA">
        <w:rPr>
          <w:rFonts w:eastAsia="Times New Roman" w:cs="Times New Roman"/>
          <w:color w:val="000000"/>
          <w:szCs w:val="24"/>
          <w:lang w:eastAsia="en-GB"/>
        </w:rPr>
        <w:t xml:space="preserve"> of financial resources in  manufacturing solar-powered units. It easily reduces long-term energy costs and supports the goal of carbon-neutral production. The automotive entity is prioritising the manufacturing of the battery to reduce costs and emissions of greenhouse gases. The investment has been made to manufacture highly efficient battery-driven vehicles which can enhance the efficiency of vehicle motors. Such investments help to build a sustainable model of generating revenue. Ethical sourcing </w:t>
      </w:r>
      <w:r w:rsidR="00CD3DE7">
        <w:rPr>
          <w:rFonts w:eastAsia="Times New Roman" w:cs="Times New Roman"/>
          <w:color w:val="000000"/>
          <w:szCs w:val="24"/>
          <w:lang w:eastAsia="en-GB"/>
        </w:rPr>
        <w:t xml:space="preserve">of raw material </w:t>
      </w:r>
      <w:r w:rsidRPr="00B716AA">
        <w:rPr>
          <w:rFonts w:eastAsia="Times New Roman" w:cs="Times New Roman"/>
          <w:color w:val="000000"/>
          <w:szCs w:val="24"/>
          <w:lang w:eastAsia="en-GB"/>
        </w:rPr>
        <w:t>has also been done by Tesla from the perspective of reducing ESG risk</w:t>
      </w:r>
      <w:r w:rsidR="00CD3DE7">
        <w:rPr>
          <w:rFonts w:eastAsia="Times New Roman" w:cs="Times New Roman"/>
          <w:color w:val="000000"/>
          <w:szCs w:val="24"/>
          <w:lang w:eastAsia="en-GB"/>
        </w:rPr>
        <w:t xml:space="preserve"> (</w:t>
      </w:r>
      <w:r w:rsidR="00CD3DE7">
        <w:rPr>
          <w:color w:val="000000"/>
        </w:rPr>
        <w:t>Karaus, 2025)</w:t>
      </w:r>
      <w:r w:rsidRPr="00B716AA">
        <w:rPr>
          <w:rFonts w:eastAsia="Times New Roman" w:cs="Times New Roman"/>
          <w:color w:val="000000"/>
          <w:szCs w:val="24"/>
          <w:lang w:eastAsia="en-GB"/>
        </w:rPr>
        <w:t>.</w:t>
      </w:r>
    </w:p>
    <w:p w14:paraId="0E37697E" w14:textId="77777777" w:rsidR="00B716AA" w:rsidRPr="00B716AA" w:rsidRDefault="00B716AA" w:rsidP="00343B1F">
      <w:pPr>
        <w:pStyle w:val="Heading2"/>
        <w:spacing w:before="0" w:after="0"/>
      </w:pPr>
      <w:bookmarkStart w:id="15" w:name="_Toc214298284"/>
      <w:r w:rsidRPr="00B716AA">
        <w:t>Evaluating ethical considerations in pricing strategies and cost management</w:t>
      </w:r>
      <w:bookmarkEnd w:id="15"/>
    </w:p>
    <w:p w14:paraId="7ED6BA52" w14:textId="524F38EE" w:rsidR="00B716AA" w:rsidRPr="00B716AA" w:rsidRDefault="00B716AA" w:rsidP="00343B1F">
      <w:pPr>
        <w:rPr>
          <w:rFonts w:eastAsia="Times New Roman" w:cs="Times New Roman"/>
          <w:szCs w:val="24"/>
          <w:lang w:eastAsia="en-GB"/>
        </w:rPr>
      </w:pPr>
      <w:r w:rsidRPr="00B716AA">
        <w:rPr>
          <w:rFonts w:eastAsia="Times New Roman" w:cs="Times New Roman"/>
          <w:color w:val="000000"/>
          <w:szCs w:val="24"/>
          <w:lang w:eastAsia="en-GB"/>
        </w:rPr>
        <w:t>The chosen enterprise has to maintain some effective cost management-related ethics which can increase its brand value by multiple folds. It has to focus on curtailing the emissions of manufacturing and make investments for cleaner batteries and a safer environment for the existing and upcoming generation. It should avoid aggressive outsourcing from those nations where environmental regulations are relatively low. On a different note, from the viewpoint of pricing strategies, the company has shown its ethical attributes by lowering the price of EVs and increasing accessibility for cleaner transport</w:t>
      </w:r>
      <w:r w:rsidR="00343B1F">
        <w:rPr>
          <w:rFonts w:eastAsia="Times New Roman" w:cs="Times New Roman"/>
          <w:color w:val="000000"/>
          <w:szCs w:val="24"/>
          <w:lang w:eastAsia="en-GB"/>
        </w:rPr>
        <w:t xml:space="preserve"> (</w:t>
      </w:r>
      <w:proofErr w:type="spellStart"/>
      <w:r w:rsidR="00343B1F">
        <w:rPr>
          <w:color w:val="000000"/>
        </w:rPr>
        <w:t>Gavsi</w:t>
      </w:r>
      <w:proofErr w:type="spellEnd"/>
      <w:r w:rsidR="00343B1F">
        <w:rPr>
          <w:color w:val="000000"/>
        </w:rPr>
        <w:t>, 2023)</w:t>
      </w:r>
      <w:r w:rsidRPr="00B716AA">
        <w:rPr>
          <w:rFonts w:eastAsia="Times New Roman" w:cs="Times New Roman"/>
          <w:color w:val="000000"/>
          <w:szCs w:val="24"/>
          <w:lang w:eastAsia="en-GB"/>
        </w:rPr>
        <w:t>. However, a sudden reduction in price can be financially harmful for the existing consumers.</w:t>
      </w:r>
    </w:p>
    <w:p w14:paraId="5B22DCE9" w14:textId="77777777" w:rsidR="00537B27" w:rsidRDefault="00537B27" w:rsidP="00343B1F">
      <w:pPr>
        <w:spacing w:line="259" w:lineRule="auto"/>
        <w:jc w:val="left"/>
        <w:rPr>
          <w:rFonts w:eastAsia="Times New Roman" w:cs="Times New Roman"/>
          <w:b/>
          <w:bCs/>
          <w:color w:val="000000"/>
          <w:szCs w:val="24"/>
          <w:lang w:eastAsia="en-GB"/>
        </w:rPr>
      </w:pPr>
      <w:r>
        <w:rPr>
          <w:rFonts w:eastAsia="Times New Roman" w:cs="Times New Roman"/>
          <w:b/>
          <w:bCs/>
          <w:color w:val="000000"/>
          <w:szCs w:val="24"/>
          <w:lang w:eastAsia="en-GB"/>
        </w:rPr>
        <w:br w:type="page"/>
      </w:r>
    </w:p>
    <w:p w14:paraId="0EB6DACC" w14:textId="28A849C5" w:rsidR="00B716AA" w:rsidRPr="00B716AA" w:rsidRDefault="00B716AA" w:rsidP="00343B1F">
      <w:pPr>
        <w:pStyle w:val="Heading1"/>
        <w:spacing w:before="0"/>
        <w:rPr>
          <w:rFonts w:eastAsia="Times New Roman"/>
          <w:lang w:eastAsia="en-GB"/>
        </w:rPr>
      </w:pPr>
      <w:bookmarkStart w:id="16" w:name="_Toc214298285"/>
      <w:r w:rsidRPr="00B716AA">
        <w:rPr>
          <w:rFonts w:eastAsia="Times New Roman"/>
          <w:lang w:eastAsia="en-GB"/>
        </w:rPr>
        <w:lastRenderedPageBreak/>
        <w:t>Recommendations and Conclusion</w:t>
      </w:r>
      <w:bookmarkEnd w:id="16"/>
      <w:r w:rsidRPr="00B716AA">
        <w:rPr>
          <w:rFonts w:eastAsia="Times New Roman"/>
          <w:lang w:eastAsia="en-GB"/>
        </w:rPr>
        <w:t> </w:t>
      </w:r>
    </w:p>
    <w:p w14:paraId="39E1D13B" w14:textId="75BA8192" w:rsidR="00537B27" w:rsidRDefault="00B716AA" w:rsidP="00343B1F">
      <w:pPr>
        <w:rPr>
          <w:rFonts w:eastAsia="Times New Roman" w:cs="Times New Roman"/>
          <w:color w:val="000000"/>
          <w:szCs w:val="24"/>
          <w:lang w:eastAsia="en-GB"/>
        </w:rPr>
      </w:pPr>
      <w:r w:rsidRPr="00B716AA">
        <w:rPr>
          <w:rFonts w:eastAsia="Times New Roman" w:cs="Times New Roman"/>
          <w:color w:val="000000"/>
          <w:szCs w:val="24"/>
          <w:lang w:eastAsia="en-GB"/>
        </w:rPr>
        <w:t>The aforementioned discussion has shown the significance of management accounting of Tesla. It has described the revenue model of the organisation and the prime cost structure of this company. It has shown that through vertical integration it can be easier in controlling the long-term costs despite facing the increment of short-term expense. However, t</w:t>
      </w:r>
      <w:r w:rsidR="00343B1F">
        <w:rPr>
          <w:rFonts w:eastAsia="Times New Roman" w:cs="Times New Roman"/>
          <w:color w:val="000000"/>
          <w:szCs w:val="24"/>
          <w:lang w:eastAsia="en-GB"/>
        </w:rPr>
        <w:t>wo</w:t>
      </w:r>
      <w:r w:rsidRPr="00B716AA">
        <w:rPr>
          <w:rFonts w:eastAsia="Times New Roman" w:cs="Times New Roman"/>
          <w:color w:val="000000"/>
          <w:szCs w:val="24"/>
          <w:lang w:eastAsia="en-GB"/>
        </w:rPr>
        <w:t xml:space="preserve"> important  suggestions can be given to the company to improve its financial activities. It should implement Activity-based costing which will help it remove cost complications</w:t>
      </w:r>
      <w:r w:rsidR="00343B1F">
        <w:rPr>
          <w:rFonts w:eastAsia="Times New Roman" w:cs="Times New Roman"/>
          <w:color w:val="000000"/>
          <w:szCs w:val="24"/>
          <w:lang w:eastAsia="en-GB"/>
        </w:rPr>
        <w:t xml:space="preserve"> (</w:t>
      </w:r>
      <w:r w:rsidR="00343B1F">
        <w:rPr>
          <w:color w:val="000000"/>
        </w:rPr>
        <w:t>Sánchez-</w:t>
      </w:r>
      <w:proofErr w:type="spellStart"/>
      <w:r w:rsidR="00343B1F">
        <w:rPr>
          <w:color w:val="000000"/>
        </w:rPr>
        <w:t>Rebull</w:t>
      </w:r>
      <w:proofErr w:type="spellEnd"/>
      <w:r w:rsidR="00343B1F">
        <w:rPr>
          <w:color w:val="000000"/>
        </w:rPr>
        <w:t xml:space="preserve"> et al., 2023)</w:t>
      </w:r>
      <w:r w:rsidRPr="00B716AA">
        <w:rPr>
          <w:rFonts w:eastAsia="Times New Roman" w:cs="Times New Roman"/>
          <w:color w:val="000000"/>
          <w:szCs w:val="24"/>
          <w:lang w:eastAsia="en-GB"/>
        </w:rPr>
        <w:t>. Scenario planning and rolling budgets can also be embraced as it will support to increase the adaptability in such a dynamic environment.</w:t>
      </w:r>
    </w:p>
    <w:p w14:paraId="61BCC71B" w14:textId="77777777" w:rsidR="00537B27" w:rsidRDefault="00537B27" w:rsidP="00343B1F">
      <w:pPr>
        <w:spacing w:line="259" w:lineRule="auto"/>
        <w:jc w:val="left"/>
        <w:rPr>
          <w:rFonts w:eastAsia="Times New Roman" w:cs="Times New Roman"/>
          <w:color w:val="000000"/>
          <w:szCs w:val="24"/>
          <w:lang w:eastAsia="en-GB"/>
        </w:rPr>
      </w:pPr>
      <w:r>
        <w:rPr>
          <w:rFonts w:eastAsia="Times New Roman" w:cs="Times New Roman"/>
          <w:color w:val="000000"/>
          <w:szCs w:val="24"/>
          <w:lang w:eastAsia="en-GB"/>
        </w:rPr>
        <w:br w:type="page"/>
      </w:r>
    </w:p>
    <w:p w14:paraId="5C0DEFA1" w14:textId="7A20F00B" w:rsidR="00343B1F" w:rsidRDefault="00537B27" w:rsidP="00343B1F">
      <w:pPr>
        <w:pStyle w:val="Heading1"/>
        <w:spacing w:before="0"/>
        <w:rPr>
          <w:rFonts w:eastAsia="Times New Roman"/>
          <w:lang w:eastAsia="en-GB"/>
        </w:rPr>
      </w:pPr>
      <w:bookmarkStart w:id="17" w:name="_Toc214298286"/>
      <w:r>
        <w:rPr>
          <w:rFonts w:eastAsia="Times New Roman"/>
          <w:lang w:eastAsia="en-GB"/>
        </w:rPr>
        <w:lastRenderedPageBreak/>
        <w:t>References</w:t>
      </w:r>
      <w:bookmarkEnd w:id="17"/>
    </w:p>
    <w:p w14:paraId="62EE1C85" w14:textId="77777777" w:rsidR="00343B1F" w:rsidRPr="00343B1F" w:rsidRDefault="00343B1F" w:rsidP="00343B1F">
      <w:pPr>
        <w:rPr>
          <w:rFonts w:eastAsia="Times New Roman" w:cs="Times New Roman"/>
          <w:szCs w:val="24"/>
          <w:lang w:eastAsia="en-GB"/>
        </w:rPr>
      </w:pPr>
      <w:r w:rsidRPr="00343B1F">
        <w:rPr>
          <w:rFonts w:eastAsia="Times New Roman" w:cs="Times New Roman"/>
          <w:color w:val="000000"/>
          <w:szCs w:val="24"/>
          <w:lang w:eastAsia="en-GB"/>
        </w:rPr>
        <w:t xml:space="preserve">Alvarez, T., Sensini, L., Bello, C. and Vazquez, M., (2021). Management accounting practices and performance of SMEs in the Hotel industry: Evidence from an emerging economy. </w:t>
      </w:r>
      <w:r w:rsidRPr="00343B1F">
        <w:rPr>
          <w:rFonts w:eastAsia="Times New Roman" w:cs="Times New Roman"/>
          <w:i/>
          <w:iCs/>
          <w:color w:val="000000"/>
          <w:szCs w:val="24"/>
          <w:lang w:eastAsia="en-GB"/>
        </w:rPr>
        <w:t>International Journal of Business and Social Science</w:t>
      </w:r>
      <w:r w:rsidRPr="00343B1F">
        <w:rPr>
          <w:rFonts w:eastAsia="Times New Roman" w:cs="Times New Roman"/>
          <w:color w:val="000000"/>
          <w:szCs w:val="24"/>
          <w:lang w:eastAsia="en-GB"/>
        </w:rPr>
        <w:t xml:space="preserve">, </w:t>
      </w:r>
      <w:r w:rsidRPr="00343B1F">
        <w:rPr>
          <w:rFonts w:eastAsia="Times New Roman" w:cs="Times New Roman"/>
          <w:i/>
          <w:iCs/>
          <w:color w:val="000000"/>
          <w:szCs w:val="24"/>
          <w:lang w:eastAsia="en-GB"/>
        </w:rPr>
        <w:t>12</w:t>
      </w:r>
      <w:r w:rsidRPr="00343B1F">
        <w:rPr>
          <w:rFonts w:eastAsia="Times New Roman" w:cs="Times New Roman"/>
          <w:color w:val="000000"/>
          <w:szCs w:val="24"/>
          <w:lang w:eastAsia="en-GB"/>
        </w:rPr>
        <w:t>(2), pp.24-35.</w:t>
      </w:r>
    </w:p>
    <w:p w14:paraId="63C90C6E" w14:textId="77777777" w:rsidR="00343B1F" w:rsidRPr="00343B1F" w:rsidRDefault="00343B1F" w:rsidP="00343B1F">
      <w:pPr>
        <w:rPr>
          <w:rFonts w:eastAsia="Times New Roman" w:cs="Times New Roman"/>
          <w:szCs w:val="24"/>
          <w:lang w:eastAsia="en-GB"/>
        </w:rPr>
      </w:pPr>
      <w:proofErr w:type="spellStart"/>
      <w:r w:rsidRPr="00343B1F">
        <w:rPr>
          <w:rFonts w:eastAsia="Times New Roman" w:cs="Times New Roman"/>
          <w:color w:val="000000"/>
          <w:szCs w:val="24"/>
          <w:lang w:eastAsia="en-GB"/>
        </w:rPr>
        <w:t>Chiaverina</w:t>
      </w:r>
      <w:proofErr w:type="spellEnd"/>
      <w:r w:rsidRPr="00343B1F">
        <w:rPr>
          <w:rFonts w:eastAsia="Times New Roman" w:cs="Times New Roman"/>
          <w:color w:val="000000"/>
          <w:szCs w:val="24"/>
          <w:lang w:eastAsia="en-GB"/>
        </w:rPr>
        <w:t xml:space="preserve">, P. and </w:t>
      </w:r>
      <w:proofErr w:type="spellStart"/>
      <w:r w:rsidRPr="00343B1F">
        <w:rPr>
          <w:rFonts w:eastAsia="Times New Roman" w:cs="Times New Roman"/>
          <w:color w:val="000000"/>
          <w:szCs w:val="24"/>
          <w:lang w:eastAsia="en-GB"/>
        </w:rPr>
        <w:t>Drogué</w:t>
      </w:r>
      <w:proofErr w:type="spellEnd"/>
      <w:r w:rsidRPr="00343B1F">
        <w:rPr>
          <w:rFonts w:eastAsia="Times New Roman" w:cs="Times New Roman"/>
          <w:color w:val="000000"/>
          <w:szCs w:val="24"/>
          <w:lang w:eastAsia="en-GB"/>
        </w:rPr>
        <w:t xml:space="preserve">, S., (2025). The evolution and dynamics of farmer engagement in direct-to-consumer channels in France. </w:t>
      </w:r>
      <w:r w:rsidRPr="00343B1F">
        <w:rPr>
          <w:rFonts w:eastAsia="Times New Roman" w:cs="Times New Roman"/>
          <w:i/>
          <w:iCs/>
          <w:color w:val="000000"/>
          <w:szCs w:val="24"/>
          <w:lang w:eastAsia="en-GB"/>
        </w:rPr>
        <w:t>European Review of Agricultural Economics</w:t>
      </w:r>
      <w:r w:rsidRPr="00343B1F">
        <w:rPr>
          <w:rFonts w:eastAsia="Times New Roman" w:cs="Times New Roman"/>
          <w:color w:val="000000"/>
          <w:szCs w:val="24"/>
          <w:lang w:eastAsia="en-GB"/>
        </w:rPr>
        <w:t>, p.jbaf040.</w:t>
      </w:r>
    </w:p>
    <w:p w14:paraId="32EECA4D" w14:textId="77777777" w:rsidR="00343B1F" w:rsidRPr="00343B1F" w:rsidRDefault="00343B1F" w:rsidP="00343B1F">
      <w:pPr>
        <w:rPr>
          <w:lang w:val="en-US" w:eastAsia="en-GB"/>
        </w:rPr>
      </w:pPr>
      <w:r w:rsidRPr="00343B1F">
        <w:rPr>
          <w:lang w:val="en-US" w:eastAsia="en-GB"/>
        </w:rPr>
        <w:t xml:space="preserve">Cybertruck, (2025). </w:t>
      </w:r>
      <w:r w:rsidRPr="00343B1F">
        <w:rPr>
          <w:i/>
          <w:iCs/>
          <w:lang w:val="en-US" w:eastAsia="en-GB"/>
        </w:rPr>
        <w:t>Redefining the Pickup Truck.</w:t>
      </w:r>
      <w:r w:rsidRPr="00343B1F">
        <w:rPr>
          <w:lang w:val="en-US" w:eastAsia="en-GB"/>
        </w:rPr>
        <w:t xml:space="preserve"> [Online] Available at: https://www.tesla.com/en_in/cybertruck [Accessed 13 November 2025].</w:t>
      </w:r>
    </w:p>
    <w:p w14:paraId="0DD3CCDC" w14:textId="77777777" w:rsidR="00343B1F" w:rsidRPr="00343B1F" w:rsidRDefault="00343B1F" w:rsidP="00343B1F">
      <w:pPr>
        <w:rPr>
          <w:rFonts w:eastAsia="Times New Roman" w:cs="Times New Roman"/>
          <w:szCs w:val="24"/>
          <w:lang w:eastAsia="en-GB"/>
        </w:rPr>
      </w:pPr>
      <w:r w:rsidRPr="00343B1F">
        <w:rPr>
          <w:rFonts w:eastAsia="Times New Roman" w:cs="Times New Roman"/>
          <w:color w:val="000000"/>
          <w:szCs w:val="24"/>
          <w:lang w:eastAsia="en-GB"/>
        </w:rPr>
        <w:t>Daylan, A., (2023). Examining the Disruptive Innovation Theory by Analysing Tesla, Inc.</w:t>
      </w:r>
    </w:p>
    <w:p w14:paraId="1166C215" w14:textId="77777777" w:rsidR="00343B1F" w:rsidRPr="00343B1F" w:rsidRDefault="00343B1F" w:rsidP="00343B1F">
      <w:pPr>
        <w:rPr>
          <w:lang w:val="en-US" w:eastAsia="en-GB"/>
        </w:rPr>
      </w:pPr>
      <w:proofErr w:type="spellStart"/>
      <w:r w:rsidRPr="00343B1F">
        <w:rPr>
          <w:lang w:val="en-US" w:eastAsia="en-GB"/>
        </w:rPr>
        <w:t>Europafound</w:t>
      </w:r>
      <w:proofErr w:type="spellEnd"/>
      <w:r w:rsidRPr="00343B1F">
        <w:rPr>
          <w:lang w:val="en-US" w:eastAsia="en-GB"/>
        </w:rPr>
        <w:t xml:space="preserve">, (2025). </w:t>
      </w:r>
      <w:r w:rsidRPr="00343B1F">
        <w:rPr>
          <w:i/>
          <w:iCs/>
          <w:lang w:val="en-US" w:eastAsia="en-GB"/>
        </w:rPr>
        <w:t>Minimum wages in 2024: Annual review.</w:t>
      </w:r>
      <w:r w:rsidRPr="00343B1F">
        <w:rPr>
          <w:lang w:val="en-US" w:eastAsia="en-GB"/>
        </w:rPr>
        <w:t xml:space="preserve"> [Online] Available at: https://www.eurofound.europa.eu/en/publications/all/minimum-wages-2024-annual-review [Accessed 13 November 2025].</w:t>
      </w:r>
    </w:p>
    <w:p w14:paraId="2E304EE9" w14:textId="77777777" w:rsidR="00343B1F" w:rsidRPr="00343B1F" w:rsidRDefault="00343B1F" w:rsidP="00343B1F">
      <w:pPr>
        <w:rPr>
          <w:rFonts w:eastAsia="Times New Roman" w:cs="Times New Roman"/>
          <w:szCs w:val="24"/>
          <w:lang w:eastAsia="en-GB"/>
        </w:rPr>
      </w:pPr>
      <w:proofErr w:type="spellStart"/>
      <w:r w:rsidRPr="00343B1F">
        <w:rPr>
          <w:rFonts w:eastAsia="Times New Roman" w:cs="Times New Roman"/>
          <w:color w:val="000000"/>
          <w:szCs w:val="24"/>
          <w:lang w:eastAsia="en-GB"/>
        </w:rPr>
        <w:t>Gavsi</w:t>
      </w:r>
      <w:proofErr w:type="spellEnd"/>
      <w:r w:rsidRPr="00343B1F">
        <w:rPr>
          <w:rFonts w:eastAsia="Times New Roman" w:cs="Times New Roman"/>
          <w:color w:val="000000"/>
          <w:szCs w:val="24"/>
          <w:lang w:eastAsia="en-GB"/>
        </w:rPr>
        <w:t>, A.S., (2023). The impact of less carbon emission on the brand image of Tesla and Hyundai in the UK.</w:t>
      </w:r>
    </w:p>
    <w:p w14:paraId="0E500BBA" w14:textId="77777777" w:rsidR="00343B1F" w:rsidRPr="00343B1F" w:rsidRDefault="00343B1F" w:rsidP="00343B1F">
      <w:pPr>
        <w:rPr>
          <w:lang w:val="en-US" w:eastAsia="en-GB"/>
        </w:rPr>
      </w:pPr>
      <w:r w:rsidRPr="00343B1F">
        <w:rPr>
          <w:lang w:val="en-US" w:eastAsia="en-GB"/>
        </w:rPr>
        <w:t xml:space="preserve">Google Finance, (2025). </w:t>
      </w:r>
      <w:r w:rsidRPr="00343B1F">
        <w:rPr>
          <w:i/>
          <w:iCs/>
          <w:lang w:val="en-US" w:eastAsia="en-GB"/>
        </w:rPr>
        <w:t>Google Finance- Tesla.</w:t>
      </w:r>
      <w:r w:rsidRPr="00343B1F">
        <w:rPr>
          <w:lang w:val="en-US" w:eastAsia="en-GB"/>
        </w:rPr>
        <w:t xml:space="preserve"> [Online] Available at: https://www.google.com/finance/quote/TSLA:NASDAQ [Accessed 13 November 2025].</w:t>
      </w:r>
    </w:p>
    <w:p w14:paraId="2FDE9232" w14:textId="77777777" w:rsidR="00343B1F" w:rsidRPr="00343B1F" w:rsidRDefault="00343B1F" w:rsidP="00343B1F">
      <w:pPr>
        <w:rPr>
          <w:rFonts w:eastAsia="Times New Roman" w:cs="Times New Roman"/>
          <w:szCs w:val="24"/>
          <w:lang w:eastAsia="en-GB"/>
        </w:rPr>
      </w:pPr>
      <w:r w:rsidRPr="00343B1F">
        <w:rPr>
          <w:rFonts w:eastAsia="Times New Roman" w:cs="Times New Roman"/>
          <w:color w:val="000000"/>
          <w:szCs w:val="24"/>
          <w:lang w:eastAsia="en-GB"/>
        </w:rPr>
        <w:t>Karaus, J., (2025). Sustainable sourcing of raw materials in the automotive industry.</w:t>
      </w:r>
    </w:p>
    <w:p w14:paraId="089B67C7" w14:textId="77777777" w:rsidR="00343B1F" w:rsidRPr="00343B1F" w:rsidRDefault="00343B1F" w:rsidP="00343B1F">
      <w:pPr>
        <w:rPr>
          <w:rFonts w:eastAsia="Times New Roman" w:cs="Times New Roman"/>
          <w:szCs w:val="24"/>
          <w:lang w:eastAsia="en-GB"/>
        </w:rPr>
      </w:pPr>
      <w:r w:rsidRPr="00343B1F">
        <w:rPr>
          <w:rFonts w:eastAsia="Times New Roman" w:cs="Times New Roman"/>
          <w:color w:val="000000"/>
          <w:szCs w:val="24"/>
          <w:lang w:eastAsia="en-GB"/>
        </w:rPr>
        <w:t xml:space="preserve">McKee, S., Sands, S., Pallant, J.I. and Cohen, J., (2023). The evolving direct‐to‐consumer retail model: A review and research agenda. </w:t>
      </w:r>
      <w:r w:rsidRPr="00343B1F">
        <w:rPr>
          <w:rFonts w:eastAsia="Times New Roman" w:cs="Times New Roman"/>
          <w:i/>
          <w:iCs/>
          <w:color w:val="000000"/>
          <w:szCs w:val="24"/>
          <w:lang w:eastAsia="en-GB"/>
        </w:rPr>
        <w:t>International Journal of Consumer Studies</w:t>
      </w:r>
      <w:r w:rsidRPr="00343B1F">
        <w:rPr>
          <w:rFonts w:eastAsia="Times New Roman" w:cs="Times New Roman"/>
          <w:color w:val="000000"/>
          <w:szCs w:val="24"/>
          <w:lang w:eastAsia="en-GB"/>
        </w:rPr>
        <w:t xml:space="preserve">, </w:t>
      </w:r>
      <w:r w:rsidRPr="00343B1F">
        <w:rPr>
          <w:rFonts w:eastAsia="Times New Roman" w:cs="Times New Roman"/>
          <w:i/>
          <w:iCs/>
          <w:color w:val="000000"/>
          <w:szCs w:val="24"/>
          <w:lang w:eastAsia="en-GB"/>
        </w:rPr>
        <w:t>47</w:t>
      </w:r>
      <w:r w:rsidRPr="00343B1F">
        <w:rPr>
          <w:rFonts w:eastAsia="Times New Roman" w:cs="Times New Roman"/>
          <w:color w:val="000000"/>
          <w:szCs w:val="24"/>
          <w:lang w:eastAsia="en-GB"/>
        </w:rPr>
        <w:t>(6), pp.2816-2842.</w:t>
      </w:r>
    </w:p>
    <w:p w14:paraId="4CE8E814" w14:textId="77777777" w:rsidR="00343B1F" w:rsidRPr="00343B1F" w:rsidRDefault="00343B1F" w:rsidP="00343B1F">
      <w:pPr>
        <w:rPr>
          <w:lang w:val="en-US" w:eastAsia="en-GB"/>
        </w:rPr>
      </w:pPr>
      <w:r w:rsidRPr="00343B1F">
        <w:rPr>
          <w:lang w:val="en-US" w:eastAsia="en-GB"/>
        </w:rPr>
        <w:t xml:space="preserve">Nasdaq, (2025). </w:t>
      </w:r>
      <w:r w:rsidRPr="00343B1F">
        <w:rPr>
          <w:i/>
          <w:iCs/>
          <w:lang w:val="en-US" w:eastAsia="en-GB"/>
        </w:rPr>
        <w:t>Tesla, Inc. Common Stock (TSLA) Revenue EPS</w:t>
      </w:r>
      <w:r w:rsidRPr="00343B1F">
        <w:rPr>
          <w:lang w:val="en-US" w:eastAsia="en-GB"/>
        </w:rPr>
        <w:t>. [Online] Available at: https://www.nasdaq.com/market-activity/stocks/tsla/revenue-eps [Accessed 13 November 2025].</w:t>
      </w:r>
    </w:p>
    <w:p w14:paraId="1E1C163E" w14:textId="77777777" w:rsidR="00343B1F" w:rsidRPr="00343B1F" w:rsidRDefault="00343B1F" w:rsidP="00343B1F">
      <w:pPr>
        <w:rPr>
          <w:rFonts w:eastAsia="Times New Roman" w:cs="Times New Roman"/>
          <w:szCs w:val="24"/>
          <w:lang w:eastAsia="en-GB"/>
        </w:rPr>
      </w:pPr>
      <w:proofErr w:type="spellStart"/>
      <w:r w:rsidRPr="00343B1F">
        <w:rPr>
          <w:rFonts w:eastAsia="Times New Roman" w:cs="Times New Roman"/>
          <w:color w:val="000000"/>
          <w:szCs w:val="24"/>
          <w:lang w:eastAsia="en-GB"/>
        </w:rPr>
        <w:lastRenderedPageBreak/>
        <w:t>Pourmirza</w:t>
      </w:r>
      <w:proofErr w:type="spellEnd"/>
      <w:r w:rsidRPr="00343B1F">
        <w:rPr>
          <w:rFonts w:eastAsia="Times New Roman" w:cs="Times New Roman"/>
          <w:color w:val="000000"/>
          <w:szCs w:val="24"/>
          <w:lang w:eastAsia="en-GB"/>
        </w:rPr>
        <w:t xml:space="preserve">, M., </w:t>
      </w:r>
      <w:proofErr w:type="spellStart"/>
      <w:r w:rsidRPr="00343B1F">
        <w:rPr>
          <w:rFonts w:eastAsia="Times New Roman" w:cs="Times New Roman"/>
          <w:color w:val="000000"/>
          <w:szCs w:val="24"/>
          <w:lang w:eastAsia="en-GB"/>
        </w:rPr>
        <w:t>Boozary</w:t>
      </w:r>
      <w:proofErr w:type="spellEnd"/>
      <w:r w:rsidRPr="00343B1F">
        <w:rPr>
          <w:rFonts w:eastAsia="Times New Roman" w:cs="Times New Roman"/>
          <w:color w:val="000000"/>
          <w:szCs w:val="24"/>
          <w:lang w:eastAsia="en-GB"/>
        </w:rPr>
        <w:t xml:space="preserve">, P. and </w:t>
      </w:r>
      <w:proofErr w:type="spellStart"/>
      <w:r w:rsidRPr="00343B1F">
        <w:rPr>
          <w:rFonts w:eastAsia="Times New Roman" w:cs="Times New Roman"/>
          <w:color w:val="000000"/>
          <w:szCs w:val="24"/>
          <w:lang w:eastAsia="en-GB"/>
        </w:rPr>
        <w:t>Sheykhan</w:t>
      </w:r>
      <w:proofErr w:type="spellEnd"/>
      <w:r w:rsidRPr="00343B1F">
        <w:rPr>
          <w:rFonts w:eastAsia="Times New Roman" w:cs="Times New Roman"/>
          <w:color w:val="000000"/>
          <w:szCs w:val="24"/>
          <w:lang w:eastAsia="en-GB"/>
        </w:rPr>
        <w:t xml:space="preserve">, S., (2024). Evaluation of Sustainable Marketing Strategy Based on Product Perceived Value in Attracting Brand Loyalty Using FCM &amp; Rough BWM Methods Case study: TESLA Motors. </w:t>
      </w:r>
      <w:r w:rsidRPr="00343B1F">
        <w:rPr>
          <w:rFonts w:eastAsia="Times New Roman" w:cs="Times New Roman"/>
          <w:i/>
          <w:iCs/>
          <w:color w:val="000000"/>
          <w:szCs w:val="24"/>
          <w:lang w:eastAsia="en-GB"/>
        </w:rPr>
        <w:t>Power System Technology</w:t>
      </w:r>
      <w:r w:rsidRPr="00343B1F">
        <w:rPr>
          <w:rFonts w:eastAsia="Times New Roman" w:cs="Times New Roman"/>
          <w:color w:val="000000"/>
          <w:szCs w:val="24"/>
          <w:lang w:eastAsia="en-GB"/>
        </w:rPr>
        <w:t>.</w:t>
      </w:r>
    </w:p>
    <w:p w14:paraId="368E0D3C" w14:textId="77777777" w:rsidR="00343B1F" w:rsidRPr="00343B1F" w:rsidRDefault="00343B1F" w:rsidP="00343B1F">
      <w:pPr>
        <w:rPr>
          <w:rFonts w:eastAsia="Times New Roman" w:cs="Times New Roman"/>
          <w:szCs w:val="24"/>
          <w:lang w:eastAsia="en-GB"/>
        </w:rPr>
      </w:pPr>
      <w:proofErr w:type="spellStart"/>
      <w:r w:rsidRPr="00343B1F">
        <w:rPr>
          <w:rFonts w:eastAsia="Times New Roman" w:cs="Times New Roman"/>
          <w:color w:val="000000"/>
          <w:szCs w:val="24"/>
          <w:lang w:eastAsia="en-GB"/>
        </w:rPr>
        <w:t>Renadia</w:t>
      </w:r>
      <w:proofErr w:type="spellEnd"/>
      <w:r w:rsidRPr="00343B1F">
        <w:rPr>
          <w:rFonts w:eastAsia="Times New Roman" w:cs="Times New Roman"/>
          <w:color w:val="000000"/>
          <w:szCs w:val="24"/>
          <w:lang w:eastAsia="en-GB"/>
        </w:rPr>
        <w:t xml:space="preserve">, S.H., (2022). Organizational learning and post-crisis management at Tesla Inc in facing crisis communications. </w:t>
      </w:r>
      <w:proofErr w:type="spellStart"/>
      <w:r w:rsidRPr="00343B1F">
        <w:rPr>
          <w:rFonts w:eastAsia="Times New Roman" w:cs="Times New Roman"/>
          <w:i/>
          <w:iCs/>
          <w:color w:val="000000"/>
          <w:szCs w:val="24"/>
          <w:lang w:eastAsia="en-GB"/>
        </w:rPr>
        <w:t>ijcs</w:t>
      </w:r>
      <w:proofErr w:type="spellEnd"/>
      <w:r w:rsidRPr="00343B1F">
        <w:rPr>
          <w:rFonts w:eastAsia="Times New Roman" w:cs="Times New Roman"/>
          <w:color w:val="000000"/>
          <w:szCs w:val="24"/>
          <w:lang w:eastAsia="en-GB"/>
        </w:rPr>
        <w:t xml:space="preserve">, </w:t>
      </w:r>
      <w:r w:rsidRPr="00343B1F">
        <w:rPr>
          <w:rFonts w:eastAsia="Times New Roman" w:cs="Times New Roman"/>
          <w:i/>
          <w:iCs/>
          <w:color w:val="000000"/>
          <w:szCs w:val="24"/>
          <w:lang w:eastAsia="en-GB"/>
        </w:rPr>
        <w:t>4</w:t>
      </w:r>
      <w:r w:rsidRPr="00343B1F">
        <w:rPr>
          <w:rFonts w:eastAsia="Times New Roman" w:cs="Times New Roman"/>
          <w:color w:val="000000"/>
          <w:szCs w:val="24"/>
          <w:lang w:eastAsia="en-GB"/>
        </w:rPr>
        <w:t>, p.575.</w:t>
      </w:r>
    </w:p>
    <w:p w14:paraId="029E7FEE" w14:textId="77777777" w:rsidR="00343B1F" w:rsidRPr="00343B1F" w:rsidRDefault="00343B1F" w:rsidP="00343B1F">
      <w:pPr>
        <w:rPr>
          <w:rFonts w:eastAsia="Times New Roman" w:cs="Times New Roman"/>
          <w:szCs w:val="24"/>
          <w:lang w:eastAsia="en-GB"/>
        </w:rPr>
      </w:pPr>
      <w:r w:rsidRPr="00343B1F">
        <w:rPr>
          <w:rFonts w:eastAsia="Times New Roman" w:cs="Times New Roman"/>
          <w:color w:val="000000"/>
          <w:szCs w:val="24"/>
          <w:lang w:eastAsia="en-GB"/>
        </w:rPr>
        <w:t>Sánchez-</w:t>
      </w:r>
      <w:proofErr w:type="spellStart"/>
      <w:r w:rsidRPr="00343B1F">
        <w:rPr>
          <w:rFonts w:eastAsia="Times New Roman" w:cs="Times New Roman"/>
          <w:color w:val="000000"/>
          <w:szCs w:val="24"/>
          <w:lang w:eastAsia="en-GB"/>
        </w:rPr>
        <w:t>Rebull</w:t>
      </w:r>
      <w:proofErr w:type="spellEnd"/>
      <w:r w:rsidRPr="00343B1F">
        <w:rPr>
          <w:rFonts w:eastAsia="Times New Roman" w:cs="Times New Roman"/>
          <w:color w:val="000000"/>
          <w:szCs w:val="24"/>
          <w:lang w:eastAsia="en-GB"/>
        </w:rPr>
        <w:t xml:space="preserve">, M.V., </w:t>
      </w:r>
      <w:proofErr w:type="spellStart"/>
      <w:r w:rsidRPr="00343B1F">
        <w:rPr>
          <w:rFonts w:eastAsia="Times New Roman" w:cs="Times New Roman"/>
          <w:color w:val="000000"/>
          <w:szCs w:val="24"/>
          <w:lang w:eastAsia="en-GB"/>
        </w:rPr>
        <w:t>Niñerola</w:t>
      </w:r>
      <w:proofErr w:type="spellEnd"/>
      <w:r w:rsidRPr="00343B1F">
        <w:rPr>
          <w:rFonts w:eastAsia="Times New Roman" w:cs="Times New Roman"/>
          <w:color w:val="000000"/>
          <w:szCs w:val="24"/>
          <w:lang w:eastAsia="en-GB"/>
        </w:rPr>
        <w:t xml:space="preserve">, A. and Hernández-Lara, A.B., (2023). After 30 years, what has happened to activity-based costing? A systematic literature review. </w:t>
      </w:r>
      <w:r w:rsidRPr="00343B1F">
        <w:rPr>
          <w:rFonts w:eastAsia="Times New Roman" w:cs="Times New Roman"/>
          <w:i/>
          <w:iCs/>
          <w:color w:val="000000"/>
          <w:szCs w:val="24"/>
          <w:lang w:eastAsia="en-GB"/>
        </w:rPr>
        <w:t>Sage Open</w:t>
      </w:r>
      <w:r w:rsidRPr="00343B1F">
        <w:rPr>
          <w:rFonts w:eastAsia="Times New Roman" w:cs="Times New Roman"/>
          <w:color w:val="000000"/>
          <w:szCs w:val="24"/>
          <w:lang w:eastAsia="en-GB"/>
        </w:rPr>
        <w:t xml:space="preserve">, </w:t>
      </w:r>
      <w:r w:rsidRPr="00343B1F">
        <w:rPr>
          <w:rFonts w:eastAsia="Times New Roman" w:cs="Times New Roman"/>
          <w:i/>
          <w:iCs/>
          <w:color w:val="000000"/>
          <w:szCs w:val="24"/>
          <w:lang w:eastAsia="en-GB"/>
        </w:rPr>
        <w:t>13</w:t>
      </w:r>
      <w:r w:rsidRPr="00343B1F">
        <w:rPr>
          <w:rFonts w:eastAsia="Times New Roman" w:cs="Times New Roman"/>
          <w:color w:val="000000"/>
          <w:szCs w:val="24"/>
          <w:lang w:eastAsia="en-GB"/>
        </w:rPr>
        <w:t>(2), p.21582440231178785.</w:t>
      </w:r>
    </w:p>
    <w:p w14:paraId="159E8BBB" w14:textId="77777777" w:rsidR="00343B1F" w:rsidRPr="00343B1F" w:rsidRDefault="00343B1F" w:rsidP="00343B1F">
      <w:pPr>
        <w:rPr>
          <w:lang w:val="en-US" w:eastAsia="en-GB"/>
        </w:rPr>
      </w:pPr>
      <w:r w:rsidRPr="00343B1F">
        <w:rPr>
          <w:lang w:val="en-US" w:eastAsia="en-GB"/>
        </w:rPr>
        <w:t xml:space="preserve">Tesla, (2025). </w:t>
      </w:r>
      <w:r w:rsidRPr="00343B1F">
        <w:rPr>
          <w:i/>
          <w:iCs/>
          <w:lang w:val="en-US" w:eastAsia="en-GB"/>
        </w:rPr>
        <w:t>Tesla.</w:t>
      </w:r>
      <w:r w:rsidRPr="00343B1F">
        <w:rPr>
          <w:lang w:val="en-US" w:eastAsia="en-GB"/>
        </w:rPr>
        <w:t xml:space="preserve"> [Online] Available at: https://www.tesla.com/ [Accessed 13 November 2025].</w:t>
      </w:r>
    </w:p>
    <w:p w14:paraId="7E63363C" w14:textId="77777777" w:rsidR="00343B1F" w:rsidRPr="00343B1F" w:rsidRDefault="00343B1F" w:rsidP="00343B1F">
      <w:pPr>
        <w:rPr>
          <w:rFonts w:eastAsia="Times New Roman" w:cs="Times New Roman"/>
          <w:szCs w:val="24"/>
          <w:lang w:eastAsia="en-GB"/>
        </w:rPr>
      </w:pPr>
      <w:proofErr w:type="spellStart"/>
      <w:r w:rsidRPr="00343B1F">
        <w:rPr>
          <w:rFonts w:eastAsia="Times New Roman" w:cs="Times New Roman"/>
          <w:color w:val="000000"/>
          <w:szCs w:val="24"/>
          <w:lang w:eastAsia="en-GB"/>
        </w:rPr>
        <w:t>Teulings</w:t>
      </w:r>
      <w:proofErr w:type="spellEnd"/>
      <w:r w:rsidRPr="00343B1F">
        <w:rPr>
          <w:rFonts w:eastAsia="Times New Roman" w:cs="Times New Roman"/>
          <w:color w:val="000000"/>
          <w:szCs w:val="24"/>
          <w:lang w:eastAsia="en-GB"/>
        </w:rPr>
        <w:t xml:space="preserve">, C. and Huysmans, M., (2025). Who Pays for Fixed Costs?. In </w:t>
      </w:r>
      <w:r w:rsidRPr="00343B1F">
        <w:rPr>
          <w:rFonts w:eastAsia="Times New Roman" w:cs="Times New Roman"/>
          <w:i/>
          <w:iCs/>
          <w:color w:val="000000"/>
          <w:szCs w:val="24"/>
          <w:lang w:eastAsia="en-GB"/>
        </w:rPr>
        <w:t>The Microeconomics of Market Failures and Institutions: An Intermediate Textbook</w:t>
      </w:r>
      <w:r w:rsidRPr="00343B1F">
        <w:rPr>
          <w:rFonts w:eastAsia="Times New Roman" w:cs="Times New Roman"/>
          <w:color w:val="000000"/>
          <w:szCs w:val="24"/>
          <w:lang w:eastAsia="en-GB"/>
        </w:rPr>
        <w:t xml:space="preserve"> (pp. 129-155). Cham: Springer Nature Switzerland.</w:t>
      </w:r>
    </w:p>
    <w:p w14:paraId="3F24A092" w14:textId="77777777" w:rsidR="00343B1F" w:rsidRPr="00343B1F" w:rsidRDefault="00343B1F" w:rsidP="00343B1F">
      <w:pPr>
        <w:rPr>
          <w:lang w:val="en-US" w:eastAsia="en-GB"/>
        </w:rPr>
      </w:pPr>
      <w:r w:rsidRPr="00343B1F">
        <w:rPr>
          <w:lang w:val="en-US" w:eastAsia="en-GB"/>
        </w:rPr>
        <w:t xml:space="preserve">Trading Economics, (2025). </w:t>
      </w:r>
      <w:r w:rsidRPr="00343B1F">
        <w:rPr>
          <w:i/>
          <w:iCs/>
          <w:lang w:val="en-US" w:eastAsia="en-GB"/>
        </w:rPr>
        <w:t>Tesla | TSLA - Net Income.</w:t>
      </w:r>
      <w:r w:rsidRPr="00343B1F">
        <w:rPr>
          <w:lang w:val="en-US" w:eastAsia="en-GB"/>
        </w:rPr>
        <w:t xml:space="preserve"> [Online] Available at: https://tradingeconomics.com/tsla:us:net-income [Accessed 13 November 2025].</w:t>
      </w:r>
    </w:p>
    <w:p w14:paraId="7B30D5C8" w14:textId="77777777" w:rsidR="00343B1F" w:rsidRPr="00343B1F" w:rsidRDefault="00343B1F" w:rsidP="00343B1F">
      <w:pPr>
        <w:rPr>
          <w:rFonts w:eastAsia="Times New Roman" w:cs="Times New Roman"/>
          <w:szCs w:val="24"/>
          <w:lang w:eastAsia="en-GB"/>
        </w:rPr>
      </w:pPr>
      <w:r w:rsidRPr="00343B1F">
        <w:rPr>
          <w:rFonts w:eastAsia="Times New Roman" w:cs="Times New Roman"/>
          <w:color w:val="000000"/>
          <w:szCs w:val="24"/>
          <w:lang w:eastAsia="en-GB"/>
        </w:rPr>
        <w:t xml:space="preserve">von Hagen, J., (2023). THE ROLE OF BUDGETING PROCEDURES FOR IMPROVING THE FISCAL PERFORMANCE OF THE MEMBER STATES OF THE EC¹. </w:t>
      </w:r>
      <w:r w:rsidRPr="00343B1F">
        <w:rPr>
          <w:rFonts w:eastAsia="Times New Roman" w:cs="Times New Roman"/>
          <w:i/>
          <w:iCs/>
          <w:color w:val="000000"/>
          <w:szCs w:val="24"/>
          <w:lang w:eastAsia="en-GB"/>
        </w:rPr>
        <w:t>National Budgeting for Economic and Monetary Union</w:t>
      </w:r>
      <w:r w:rsidRPr="00343B1F">
        <w:rPr>
          <w:rFonts w:eastAsia="Times New Roman" w:cs="Times New Roman"/>
          <w:color w:val="000000"/>
          <w:szCs w:val="24"/>
          <w:lang w:eastAsia="en-GB"/>
        </w:rPr>
        <w:t>, p.33.</w:t>
      </w:r>
    </w:p>
    <w:p w14:paraId="1B864435" w14:textId="77777777" w:rsidR="00343B1F" w:rsidRPr="00343B1F" w:rsidRDefault="00343B1F" w:rsidP="00343B1F">
      <w:pPr>
        <w:rPr>
          <w:rFonts w:eastAsia="Times New Roman" w:cs="Times New Roman"/>
          <w:szCs w:val="24"/>
          <w:lang w:eastAsia="en-GB"/>
        </w:rPr>
      </w:pPr>
      <w:r w:rsidRPr="00343B1F">
        <w:rPr>
          <w:rFonts w:eastAsia="Times New Roman" w:cs="Times New Roman"/>
          <w:color w:val="000000"/>
          <w:szCs w:val="24"/>
          <w:lang w:eastAsia="en-GB"/>
        </w:rPr>
        <w:t xml:space="preserve">Wampler, B., McNulty, S., McNulty, S.L. and Touchton, M., (2021). </w:t>
      </w:r>
      <w:r w:rsidRPr="00343B1F">
        <w:rPr>
          <w:rFonts w:eastAsia="Times New Roman" w:cs="Times New Roman"/>
          <w:i/>
          <w:iCs/>
          <w:color w:val="000000"/>
          <w:szCs w:val="24"/>
          <w:lang w:eastAsia="en-GB"/>
        </w:rPr>
        <w:t>Participatory budgeting in global perspective</w:t>
      </w:r>
      <w:r w:rsidRPr="00343B1F">
        <w:rPr>
          <w:rFonts w:eastAsia="Times New Roman" w:cs="Times New Roman"/>
          <w:color w:val="000000"/>
          <w:szCs w:val="24"/>
          <w:lang w:eastAsia="en-GB"/>
        </w:rPr>
        <w:t>. Oxford University Press.</w:t>
      </w:r>
    </w:p>
    <w:p w14:paraId="08F3641F" w14:textId="77777777" w:rsidR="00343B1F" w:rsidRPr="00343B1F" w:rsidRDefault="00343B1F" w:rsidP="00343B1F">
      <w:pPr>
        <w:rPr>
          <w:lang w:val="en-US" w:eastAsia="en-GB"/>
        </w:rPr>
      </w:pPr>
      <w:r w:rsidRPr="00343B1F">
        <w:rPr>
          <w:lang w:val="en-US" w:eastAsia="en-GB"/>
        </w:rPr>
        <w:t xml:space="preserve">Yahoo Finance, (2025). </w:t>
      </w:r>
      <w:r w:rsidRPr="00343B1F">
        <w:rPr>
          <w:i/>
          <w:iCs/>
          <w:lang w:val="en-US" w:eastAsia="en-GB"/>
        </w:rPr>
        <w:t>Tesla, Inc. (TSLA).</w:t>
      </w:r>
      <w:r w:rsidRPr="00343B1F">
        <w:rPr>
          <w:lang w:val="en-US" w:eastAsia="en-GB"/>
        </w:rPr>
        <w:t xml:space="preserve"> [Online] Available at: https://finance.yahoo.com/quote/TSLA/key-statistics/?guccounter=1&amp;guce_referrer=aHR0cHM6Ly93d3cuZ29vZ2xlLmNvbS8&amp;guce_referr</w:t>
      </w:r>
      <w:r w:rsidRPr="00343B1F">
        <w:rPr>
          <w:lang w:val="en-US" w:eastAsia="en-GB"/>
        </w:rPr>
        <w:lastRenderedPageBreak/>
        <w:t>er_sig=AQAAANwXnCmFbh7CjJEromGwaauk5jKPEPp0YuLPi7H8-bf_dGQ1rT4GxXR7oVr1xJO4V0H6LFQJeKrP_k26iRm5T5Z5Wh6YpnMP2iUJxYQtcEIy9QflfmESHlfCt [Accessed 13 November 2025].</w:t>
      </w:r>
    </w:p>
    <w:p w14:paraId="3B0B7A16" w14:textId="77777777" w:rsidR="00343B1F" w:rsidRPr="00B716AA" w:rsidRDefault="00343B1F" w:rsidP="00343B1F">
      <w:pPr>
        <w:rPr>
          <w:rFonts w:eastAsia="Times New Roman" w:cs="Times New Roman"/>
          <w:szCs w:val="24"/>
          <w:lang w:eastAsia="en-GB"/>
        </w:rPr>
      </w:pPr>
    </w:p>
    <w:sectPr w:rsidR="00343B1F" w:rsidRPr="00B716AA" w:rsidSect="00537B27">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76803" w14:textId="77777777" w:rsidR="00574007" w:rsidRDefault="00574007" w:rsidP="00537B27">
      <w:pPr>
        <w:spacing w:line="240" w:lineRule="auto"/>
      </w:pPr>
      <w:r>
        <w:separator/>
      </w:r>
    </w:p>
  </w:endnote>
  <w:endnote w:type="continuationSeparator" w:id="0">
    <w:p w14:paraId="14E8193A" w14:textId="77777777" w:rsidR="00574007" w:rsidRDefault="00574007" w:rsidP="00537B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591119"/>
      <w:docPartObj>
        <w:docPartGallery w:val="Page Numbers (Bottom of Page)"/>
        <w:docPartUnique/>
      </w:docPartObj>
    </w:sdtPr>
    <w:sdtEndPr/>
    <w:sdtContent>
      <w:sdt>
        <w:sdtPr>
          <w:id w:val="-1769616900"/>
          <w:docPartObj>
            <w:docPartGallery w:val="Page Numbers (Top of Page)"/>
            <w:docPartUnique/>
          </w:docPartObj>
        </w:sdtPr>
        <w:sdtEndPr/>
        <w:sdtContent>
          <w:p w14:paraId="52DDA909" w14:textId="576C3DE9" w:rsidR="00537B27" w:rsidRDefault="00537B2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FDBC714" w14:textId="77777777" w:rsidR="00537B27" w:rsidRDefault="00537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59963" w14:textId="77777777" w:rsidR="00574007" w:rsidRDefault="00574007" w:rsidP="00537B27">
      <w:pPr>
        <w:spacing w:line="240" w:lineRule="auto"/>
      </w:pPr>
      <w:r>
        <w:separator/>
      </w:r>
    </w:p>
  </w:footnote>
  <w:footnote w:type="continuationSeparator" w:id="0">
    <w:p w14:paraId="15A14A88" w14:textId="77777777" w:rsidR="00574007" w:rsidRDefault="00574007" w:rsidP="00537B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080B9" w14:textId="0E7DE607" w:rsidR="00537B27" w:rsidRDefault="00537B27" w:rsidP="00537B27">
    <w:pPr>
      <w:pStyle w:val="Header"/>
      <w:jc w:val="right"/>
    </w:pPr>
    <w:r w:rsidRPr="00537B27">
      <w:t>Management Accounting for Managers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AF4415"/>
    <w:multiLevelType w:val="hybridMultilevel"/>
    <w:tmpl w:val="21CCF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6EE"/>
    <w:rsid w:val="00000D66"/>
    <w:rsid w:val="000569C0"/>
    <w:rsid w:val="00070CB9"/>
    <w:rsid w:val="001843FD"/>
    <w:rsid w:val="0020038E"/>
    <w:rsid w:val="002163E7"/>
    <w:rsid w:val="00252A7A"/>
    <w:rsid w:val="002822EF"/>
    <w:rsid w:val="003079AF"/>
    <w:rsid w:val="00343B1F"/>
    <w:rsid w:val="00365AB0"/>
    <w:rsid w:val="00463812"/>
    <w:rsid w:val="0046593D"/>
    <w:rsid w:val="00485201"/>
    <w:rsid w:val="004F3E31"/>
    <w:rsid w:val="00537B27"/>
    <w:rsid w:val="00574007"/>
    <w:rsid w:val="005E6BA7"/>
    <w:rsid w:val="006343D6"/>
    <w:rsid w:val="00655161"/>
    <w:rsid w:val="00690C20"/>
    <w:rsid w:val="006B35AF"/>
    <w:rsid w:val="00751687"/>
    <w:rsid w:val="00765672"/>
    <w:rsid w:val="00852541"/>
    <w:rsid w:val="0092444E"/>
    <w:rsid w:val="00945C2F"/>
    <w:rsid w:val="009544B1"/>
    <w:rsid w:val="009D02C5"/>
    <w:rsid w:val="00AE56EE"/>
    <w:rsid w:val="00B716AA"/>
    <w:rsid w:val="00BC0D27"/>
    <w:rsid w:val="00CD3DE7"/>
    <w:rsid w:val="00D36D98"/>
    <w:rsid w:val="00D42444"/>
    <w:rsid w:val="00DD34D6"/>
    <w:rsid w:val="00E21342"/>
    <w:rsid w:val="00EE31F4"/>
    <w:rsid w:val="00F11ABD"/>
    <w:rsid w:val="00F83DC5"/>
    <w:rsid w:val="00F94E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EAA4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2C5"/>
    <w:pPr>
      <w:spacing w:after="0"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45C2F"/>
    <w:pPr>
      <w:keepNext/>
      <w:keepLines/>
      <w:spacing w:before="240"/>
      <w:outlineLvl w:val="0"/>
    </w:pPr>
    <w:rPr>
      <w:rFonts w:eastAsiaTheme="majorEastAsia" w:cstheme="majorBidi"/>
      <w:b/>
      <w:sz w:val="28"/>
      <w:szCs w:val="32"/>
      <w:lang w:val="en-US"/>
    </w:rPr>
  </w:style>
  <w:style w:type="paragraph" w:styleId="Heading2">
    <w:name w:val="heading 2"/>
    <w:basedOn w:val="Normal"/>
    <w:next w:val="Normal"/>
    <w:link w:val="Heading2Char"/>
    <w:autoRedefine/>
    <w:uiPriority w:val="9"/>
    <w:unhideWhenUsed/>
    <w:qFormat/>
    <w:rsid w:val="00BC0D27"/>
    <w:pPr>
      <w:keepNext/>
      <w:keepLines/>
      <w:spacing w:before="360" w:after="120"/>
      <w:outlineLvl w:val="1"/>
    </w:pPr>
    <w:rPr>
      <w:rFonts w:eastAsia="Times New Roman" w:cs="Times New Roman"/>
      <w:b/>
      <w:bCs/>
      <w:sz w:val="26"/>
      <w:szCs w:val="32"/>
      <w:lang w:val="en" w:eastAsia="en-IN"/>
    </w:rPr>
  </w:style>
  <w:style w:type="paragraph" w:styleId="Heading3">
    <w:name w:val="heading 3"/>
    <w:basedOn w:val="Normal"/>
    <w:next w:val="Normal"/>
    <w:link w:val="Heading3Char"/>
    <w:autoRedefine/>
    <w:uiPriority w:val="9"/>
    <w:unhideWhenUsed/>
    <w:qFormat/>
    <w:rsid w:val="0046593D"/>
    <w:pPr>
      <w:keepNext/>
      <w:keepLines/>
      <w:spacing w:before="40"/>
      <w:outlineLvl w:val="2"/>
    </w:pPr>
    <w:rPr>
      <w:rFonts w:asciiTheme="majorHAnsi" w:eastAsiaTheme="majorEastAsia" w:hAnsiTheme="majorHAnsi"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C2F"/>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rsid w:val="00BC0D27"/>
    <w:rPr>
      <w:rFonts w:ascii="Times New Roman" w:eastAsia="Times New Roman" w:hAnsi="Times New Roman" w:cs="Times New Roman"/>
      <w:b/>
      <w:bCs/>
      <w:sz w:val="26"/>
      <w:szCs w:val="32"/>
      <w:lang w:val="en" w:eastAsia="en-IN"/>
    </w:rPr>
  </w:style>
  <w:style w:type="character" w:customStyle="1" w:styleId="Heading3Char">
    <w:name w:val="Heading 3 Char"/>
    <w:basedOn w:val="DefaultParagraphFont"/>
    <w:link w:val="Heading3"/>
    <w:uiPriority w:val="9"/>
    <w:rsid w:val="0046593D"/>
    <w:rPr>
      <w:rFonts w:asciiTheme="majorHAnsi" w:eastAsiaTheme="majorEastAsia" w:hAnsiTheme="majorHAnsi" w:cstheme="majorBidi"/>
      <w:i/>
      <w:sz w:val="24"/>
      <w:szCs w:val="24"/>
      <w:u w:val="single"/>
    </w:rPr>
  </w:style>
  <w:style w:type="paragraph" w:styleId="NormalWeb">
    <w:name w:val="Normal (Web)"/>
    <w:basedOn w:val="Normal"/>
    <w:uiPriority w:val="99"/>
    <w:semiHidden/>
    <w:unhideWhenUsed/>
    <w:rsid w:val="00AE56EE"/>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AE56EE"/>
    <w:rPr>
      <w:b/>
      <w:bCs/>
    </w:rPr>
  </w:style>
  <w:style w:type="character" w:styleId="Emphasis">
    <w:name w:val="Emphasis"/>
    <w:basedOn w:val="DefaultParagraphFont"/>
    <w:uiPriority w:val="20"/>
    <w:qFormat/>
    <w:rsid w:val="004F3E31"/>
    <w:rPr>
      <w:i/>
      <w:iCs/>
    </w:rPr>
  </w:style>
  <w:style w:type="paragraph" w:styleId="Header">
    <w:name w:val="header"/>
    <w:basedOn w:val="Normal"/>
    <w:link w:val="HeaderChar"/>
    <w:uiPriority w:val="99"/>
    <w:unhideWhenUsed/>
    <w:rsid w:val="00537B27"/>
    <w:pPr>
      <w:tabs>
        <w:tab w:val="center" w:pos="4513"/>
        <w:tab w:val="right" w:pos="9026"/>
      </w:tabs>
      <w:spacing w:line="240" w:lineRule="auto"/>
    </w:pPr>
  </w:style>
  <w:style w:type="character" w:customStyle="1" w:styleId="HeaderChar">
    <w:name w:val="Header Char"/>
    <w:basedOn w:val="DefaultParagraphFont"/>
    <w:link w:val="Header"/>
    <w:uiPriority w:val="99"/>
    <w:rsid w:val="00537B27"/>
    <w:rPr>
      <w:rFonts w:ascii="Times New Roman" w:hAnsi="Times New Roman"/>
      <w:sz w:val="24"/>
    </w:rPr>
  </w:style>
  <w:style w:type="paragraph" w:styleId="Footer">
    <w:name w:val="footer"/>
    <w:basedOn w:val="Normal"/>
    <w:link w:val="FooterChar"/>
    <w:uiPriority w:val="99"/>
    <w:unhideWhenUsed/>
    <w:rsid w:val="00537B27"/>
    <w:pPr>
      <w:tabs>
        <w:tab w:val="center" w:pos="4513"/>
        <w:tab w:val="right" w:pos="9026"/>
      </w:tabs>
      <w:spacing w:line="240" w:lineRule="auto"/>
    </w:pPr>
  </w:style>
  <w:style w:type="character" w:customStyle="1" w:styleId="FooterChar">
    <w:name w:val="Footer Char"/>
    <w:basedOn w:val="DefaultParagraphFont"/>
    <w:link w:val="Footer"/>
    <w:uiPriority w:val="99"/>
    <w:rsid w:val="00537B27"/>
    <w:rPr>
      <w:rFonts w:ascii="Times New Roman" w:hAnsi="Times New Roman"/>
      <w:sz w:val="24"/>
    </w:rPr>
  </w:style>
  <w:style w:type="table" w:styleId="GridTable5Dark-Accent6">
    <w:name w:val="Grid Table 5 Dark Accent 6"/>
    <w:basedOn w:val="TableNormal"/>
    <w:uiPriority w:val="50"/>
    <w:rsid w:val="00537B2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Bibliography">
    <w:name w:val="Bibliography"/>
    <w:basedOn w:val="Normal"/>
    <w:next w:val="Normal"/>
    <w:uiPriority w:val="37"/>
    <w:unhideWhenUsed/>
    <w:rsid w:val="00343B1F"/>
  </w:style>
  <w:style w:type="character" w:styleId="Hyperlink">
    <w:name w:val="Hyperlink"/>
    <w:basedOn w:val="DefaultParagraphFont"/>
    <w:uiPriority w:val="99"/>
    <w:unhideWhenUsed/>
    <w:rsid w:val="00343B1F"/>
    <w:rPr>
      <w:color w:val="0563C1" w:themeColor="hyperlink"/>
      <w:u w:val="single"/>
    </w:rPr>
  </w:style>
  <w:style w:type="character" w:styleId="UnresolvedMention">
    <w:name w:val="Unresolved Mention"/>
    <w:basedOn w:val="DefaultParagraphFont"/>
    <w:uiPriority w:val="99"/>
    <w:semiHidden/>
    <w:unhideWhenUsed/>
    <w:rsid w:val="00343B1F"/>
    <w:rPr>
      <w:color w:val="605E5C"/>
      <w:shd w:val="clear" w:color="auto" w:fill="E1DFDD"/>
    </w:rPr>
  </w:style>
  <w:style w:type="paragraph" w:styleId="ListParagraph">
    <w:name w:val="List Paragraph"/>
    <w:basedOn w:val="Normal"/>
    <w:uiPriority w:val="34"/>
    <w:qFormat/>
    <w:rsid w:val="00343B1F"/>
    <w:pPr>
      <w:ind w:left="720"/>
      <w:contextualSpacing/>
    </w:pPr>
  </w:style>
  <w:style w:type="paragraph" w:styleId="TOCHeading">
    <w:name w:val="TOC Heading"/>
    <w:basedOn w:val="Heading1"/>
    <w:next w:val="Normal"/>
    <w:uiPriority w:val="39"/>
    <w:unhideWhenUsed/>
    <w:qFormat/>
    <w:rsid w:val="00343B1F"/>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43B1F"/>
    <w:pPr>
      <w:spacing w:after="100"/>
    </w:pPr>
  </w:style>
  <w:style w:type="paragraph" w:styleId="TOC2">
    <w:name w:val="toc 2"/>
    <w:basedOn w:val="Normal"/>
    <w:next w:val="Normal"/>
    <w:autoRedefine/>
    <w:uiPriority w:val="39"/>
    <w:unhideWhenUsed/>
    <w:rsid w:val="00343B1F"/>
    <w:pPr>
      <w:spacing w:after="100"/>
      <w:ind w:left="240"/>
    </w:pPr>
  </w:style>
  <w:style w:type="table" w:styleId="GridTable4-Accent5">
    <w:name w:val="Grid Table 4 Accent 5"/>
    <w:basedOn w:val="TableNormal"/>
    <w:uiPriority w:val="49"/>
    <w:rsid w:val="0020038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16026">
      <w:bodyDiv w:val="1"/>
      <w:marLeft w:val="0"/>
      <w:marRight w:val="0"/>
      <w:marTop w:val="0"/>
      <w:marBottom w:val="0"/>
      <w:divBdr>
        <w:top w:val="none" w:sz="0" w:space="0" w:color="auto"/>
        <w:left w:val="none" w:sz="0" w:space="0" w:color="auto"/>
        <w:bottom w:val="none" w:sz="0" w:space="0" w:color="auto"/>
        <w:right w:val="none" w:sz="0" w:space="0" w:color="auto"/>
      </w:divBdr>
    </w:div>
    <w:div w:id="99036061">
      <w:bodyDiv w:val="1"/>
      <w:marLeft w:val="0"/>
      <w:marRight w:val="0"/>
      <w:marTop w:val="0"/>
      <w:marBottom w:val="0"/>
      <w:divBdr>
        <w:top w:val="none" w:sz="0" w:space="0" w:color="auto"/>
        <w:left w:val="none" w:sz="0" w:space="0" w:color="auto"/>
        <w:bottom w:val="none" w:sz="0" w:space="0" w:color="auto"/>
        <w:right w:val="none" w:sz="0" w:space="0" w:color="auto"/>
      </w:divBdr>
    </w:div>
    <w:div w:id="176237249">
      <w:bodyDiv w:val="1"/>
      <w:marLeft w:val="0"/>
      <w:marRight w:val="0"/>
      <w:marTop w:val="0"/>
      <w:marBottom w:val="0"/>
      <w:divBdr>
        <w:top w:val="none" w:sz="0" w:space="0" w:color="auto"/>
        <w:left w:val="none" w:sz="0" w:space="0" w:color="auto"/>
        <w:bottom w:val="none" w:sz="0" w:space="0" w:color="auto"/>
        <w:right w:val="none" w:sz="0" w:space="0" w:color="auto"/>
      </w:divBdr>
    </w:div>
    <w:div w:id="287124377">
      <w:bodyDiv w:val="1"/>
      <w:marLeft w:val="0"/>
      <w:marRight w:val="0"/>
      <w:marTop w:val="0"/>
      <w:marBottom w:val="0"/>
      <w:divBdr>
        <w:top w:val="none" w:sz="0" w:space="0" w:color="auto"/>
        <w:left w:val="none" w:sz="0" w:space="0" w:color="auto"/>
        <w:bottom w:val="none" w:sz="0" w:space="0" w:color="auto"/>
        <w:right w:val="none" w:sz="0" w:space="0" w:color="auto"/>
      </w:divBdr>
    </w:div>
    <w:div w:id="435179383">
      <w:bodyDiv w:val="1"/>
      <w:marLeft w:val="0"/>
      <w:marRight w:val="0"/>
      <w:marTop w:val="0"/>
      <w:marBottom w:val="0"/>
      <w:divBdr>
        <w:top w:val="none" w:sz="0" w:space="0" w:color="auto"/>
        <w:left w:val="none" w:sz="0" w:space="0" w:color="auto"/>
        <w:bottom w:val="none" w:sz="0" w:space="0" w:color="auto"/>
        <w:right w:val="none" w:sz="0" w:space="0" w:color="auto"/>
      </w:divBdr>
    </w:div>
    <w:div w:id="446437436">
      <w:bodyDiv w:val="1"/>
      <w:marLeft w:val="0"/>
      <w:marRight w:val="0"/>
      <w:marTop w:val="0"/>
      <w:marBottom w:val="0"/>
      <w:divBdr>
        <w:top w:val="none" w:sz="0" w:space="0" w:color="auto"/>
        <w:left w:val="none" w:sz="0" w:space="0" w:color="auto"/>
        <w:bottom w:val="none" w:sz="0" w:space="0" w:color="auto"/>
        <w:right w:val="none" w:sz="0" w:space="0" w:color="auto"/>
      </w:divBdr>
    </w:div>
    <w:div w:id="493304674">
      <w:bodyDiv w:val="1"/>
      <w:marLeft w:val="0"/>
      <w:marRight w:val="0"/>
      <w:marTop w:val="0"/>
      <w:marBottom w:val="0"/>
      <w:divBdr>
        <w:top w:val="none" w:sz="0" w:space="0" w:color="auto"/>
        <w:left w:val="none" w:sz="0" w:space="0" w:color="auto"/>
        <w:bottom w:val="none" w:sz="0" w:space="0" w:color="auto"/>
        <w:right w:val="none" w:sz="0" w:space="0" w:color="auto"/>
      </w:divBdr>
    </w:div>
    <w:div w:id="497965604">
      <w:bodyDiv w:val="1"/>
      <w:marLeft w:val="0"/>
      <w:marRight w:val="0"/>
      <w:marTop w:val="0"/>
      <w:marBottom w:val="0"/>
      <w:divBdr>
        <w:top w:val="none" w:sz="0" w:space="0" w:color="auto"/>
        <w:left w:val="none" w:sz="0" w:space="0" w:color="auto"/>
        <w:bottom w:val="none" w:sz="0" w:space="0" w:color="auto"/>
        <w:right w:val="none" w:sz="0" w:space="0" w:color="auto"/>
      </w:divBdr>
    </w:div>
    <w:div w:id="504169178">
      <w:bodyDiv w:val="1"/>
      <w:marLeft w:val="0"/>
      <w:marRight w:val="0"/>
      <w:marTop w:val="0"/>
      <w:marBottom w:val="0"/>
      <w:divBdr>
        <w:top w:val="none" w:sz="0" w:space="0" w:color="auto"/>
        <w:left w:val="none" w:sz="0" w:space="0" w:color="auto"/>
        <w:bottom w:val="none" w:sz="0" w:space="0" w:color="auto"/>
        <w:right w:val="none" w:sz="0" w:space="0" w:color="auto"/>
      </w:divBdr>
    </w:div>
    <w:div w:id="507914011">
      <w:bodyDiv w:val="1"/>
      <w:marLeft w:val="0"/>
      <w:marRight w:val="0"/>
      <w:marTop w:val="0"/>
      <w:marBottom w:val="0"/>
      <w:divBdr>
        <w:top w:val="none" w:sz="0" w:space="0" w:color="auto"/>
        <w:left w:val="none" w:sz="0" w:space="0" w:color="auto"/>
        <w:bottom w:val="none" w:sz="0" w:space="0" w:color="auto"/>
        <w:right w:val="none" w:sz="0" w:space="0" w:color="auto"/>
      </w:divBdr>
    </w:div>
    <w:div w:id="591862500">
      <w:bodyDiv w:val="1"/>
      <w:marLeft w:val="0"/>
      <w:marRight w:val="0"/>
      <w:marTop w:val="0"/>
      <w:marBottom w:val="0"/>
      <w:divBdr>
        <w:top w:val="none" w:sz="0" w:space="0" w:color="auto"/>
        <w:left w:val="none" w:sz="0" w:space="0" w:color="auto"/>
        <w:bottom w:val="none" w:sz="0" w:space="0" w:color="auto"/>
        <w:right w:val="none" w:sz="0" w:space="0" w:color="auto"/>
      </w:divBdr>
    </w:div>
    <w:div w:id="900747446">
      <w:bodyDiv w:val="1"/>
      <w:marLeft w:val="0"/>
      <w:marRight w:val="0"/>
      <w:marTop w:val="0"/>
      <w:marBottom w:val="0"/>
      <w:divBdr>
        <w:top w:val="none" w:sz="0" w:space="0" w:color="auto"/>
        <w:left w:val="none" w:sz="0" w:space="0" w:color="auto"/>
        <w:bottom w:val="none" w:sz="0" w:space="0" w:color="auto"/>
        <w:right w:val="none" w:sz="0" w:space="0" w:color="auto"/>
      </w:divBdr>
    </w:div>
    <w:div w:id="1053964446">
      <w:bodyDiv w:val="1"/>
      <w:marLeft w:val="0"/>
      <w:marRight w:val="0"/>
      <w:marTop w:val="0"/>
      <w:marBottom w:val="0"/>
      <w:divBdr>
        <w:top w:val="none" w:sz="0" w:space="0" w:color="auto"/>
        <w:left w:val="none" w:sz="0" w:space="0" w:color="auto"/>
        <w:bottom w:val="none" w:sz="0" w:space="0" w:color="auto"/>
        <w:right w:val="none" w:sz="0" w:space="0" w:color="auto"/>
      </w:divBdr>
    </w:div>
    <w:div w:id="1269697974">
      <w:bodyDiv w:val="1"/>
      <w:marLeft w:val="0"/>
      <w:marRight w:val="0"/>
      <w:marTop w:val="0"/>
      <w:marBottom w:val="0"/>
      <w:divBdr>
        <w:top w:val="none" w:sz="0" w:space="0" w:color="auto"/>
        <w:left w:val="none" w:sz="0" w:space="0" w:color="auto"/>
        <w:bottom w:val="none" w:sz="0" w:space="0" w:color="auto"/>
        <w:right w:val="none" w:sz="0" w:space="0" w:color="auto"/>
      </w:divBdr>
    </w:div>
    <w:div w:id="1291008539">
      <w:bodyDiv w:val="1"/>
      <w:marLeft w:val="0"/>
      <w:marRight w:val="0"/>
      <w:marTop w:val="0"/>
      <w:marBottom w:val="0"/>
      <w:divBdr>
        <w:top w:val="none" w:sz="0" w:space="0" w:color="auto"/>
        <w:left w:val="none" w:sz="0" w:space="0" w:color="auto"/>
        <w:bottom w:val="none" w:sz="0" w:space="0" w:color="auto"/>
        <w:right w:val="none" w:sz="0" w:space="0" w:color="auto"/>
      </w:divBdr>
    </w:div>
    <w:div w:id="1461802010">
      <w:bodyDiv w:val="1"/>
      <w:marLeft w:val="0"/>
      <w:marRight w:val="0"/>
      <w:marTop w:val="0"/>
      <w:marBottom w:val="0"/>
      <w:divBdr>
        <w:top w:val="none" w:sz="0" w:space="0" w:color="auto"/>
        <w:left w:val="none" w:sz="0" w:space="0" w:color="auto"/>
        <w:bottom w:val="none" w:sz="0" w:space="0" w:color="auto"/>
        <w:right w:val="none" w:sz="0" w:space="0" w:color="auto"/>
      </w:divBdr>
    </w:div>
    <w:div w:id="1496728136">
      <w:bodyDiv w:val="1"/>
      <w:marLeft w:val="0"/>
      <w:marRight w:val="0"/>
      <w:marTop w:val="0"/>
      <w:marBottom w:val="0"/>
      <w:divBdr>
        <w:top w:val="none" w:sz="0" w:space="0" w:color="auto"/>
        <w:left w:val="none" w:sz="0" w:space="0" w:color="auto"/>
        <w:bottom w:val="none" w:sz="0" w:space="0" w:color="auto"/>
        <w:right w:val="none" w:sz="0" w:space="0" w:color="auto"/>
      </w:divBdr>
    </w:div>
    <w:div w:id="1563176537">
      <w:bodyDiv w:val="1"/>
      <w:marLeft w:val="0"/>
      <w:marRight w:val="0"/>
      <w:marTop w:val="0"/>
      <w:marBottom w:val="0"/>
      <w:divBdr>
        <w:top w:val="none" w:sz="0" w:space="0" w:color="auto"/>
        <w:left w:val="none" w:sz="0" w:space="0" w:color="auto"/>
        <w:bottom w:val="none" w:sz="0" w:space="0" w:color="auto"/>
        <w:right w:val="none" w:sz="0" w:space="0" w:color="auto"/>
      </w:divBdr>
    </w:div>
    <w:div w:id="1685668470">
      <w:bodyDiv w:val="1"/>
      <w:marLeft w:val="0"/>
      <w:marRight w:val="0"/>
      <w:marTop w:val="0"/>
      <w:marBottom w:val="0"/>
      <w:divBdr>
        <w:top w:val="none" w:sz="0" w:space="0" w:color="auto"/>
        <w:left w:val="none" w:sz="0" w:space="0" w:color="auto"/>
        <w:bottom w:val="none" w:sz="0" w:space="0" w:color="auto"/>
        <w:right w:val="none" w:sz="0" w:space="0" w:color="auto"/>
      </w:divBdr>
    </w:div>
    <w:div w:id="1771580155">
      <w:bodyDiv w:val="1"/>
      <w:marLeft w:val="0"/>
      <w:marRight w:val="0"/>
      <w:marTop w:val="0"/>
      <w:marBottom w:val="0"/>
      <w:divBdr>
        <w:top w:val="none" w:sz="0" w:space="0" w:color="auto"/>
        <w:left w:val="none" w:sz="0" w:space="0" w:color="auto"/>
        <w:bottom w:val="none" w:sz="0" w:space="0" w:color="auto"/>
        <w:right w:val="none" w:sz="0" w:space="0" w:color="auto"/>
      </w:divBdr>
    </w:div>
    <w:div w:id="2087533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Tes2511</b:Tag>
    <b:SourceType>InternetSite</b:SourceType>
    <b:Guid>{13B0E7B3-AD4D-4B23-AF3F-8BC218FFC772}</b:Guid>
    <b:Author>
      <b:Author>
        <b:Corporate>Tesla</b:Corporate>
      </b:Author>
    </b:Author>
    <b:Title>Tesla</b:Title>
    <b:Year>2025</b:Year>
    <b:YearAccessed>2025</b:YearAccessed>
    <b:MonthAccessed>November</b:MonthAccessed>
    <b:DayAccessed>13</b:DayAccessed>
    <b:URL>https://www.tesla.com/</b:URL>
    <b:RefOrder>1</b:RefOrder>
  </b:Source>
  <b:Source>
    <b:Tag>Goo253</b:Tag>
    <b:SourceType>InternetSite</b:SourceType>
    <b:Guid>{52B41BBC-D410-4A22-A41A-0137D31B1612}</b:Guid>
    <b:Author>
      <b:Author>
        <b:Corporate>Google Finance</b:Corporate>
      </b:Author>
    </b:Author>
    <b:Title>Google Finance- Tesla</b:Title>
    <b:Year>2025</b:Year>
    <b:YearAccessed>2025</b:YearAccessed>
    <b:MonthAccessed>November</b:MonthAccessed>
    <b:DayAccessed>13</b:DayAccessed>
    <b:URL>https://www.google.com/finance/quote/TSLA:NASDAQ</b:URL>
    <b:RefOrder>2</b:RefOrder>
  </b:Source>
  <b:Source>
    <b:Tag>Cyb25</b:Tag>
    <b:SourceType>InternetSite</b:SourceType>
    <b:Guid>{E221D1A7-6363-47BB-8231-12A2146A2E64}</b:Guid>
    <b:Author>
      <b:Author>
        <b:Corporate>Cybertruck</b:Corporate>
      </b:Author>
    </b:Author>
    <b:Title>Redefining the Pickup Truck</b:Title>
    <b:Year>2025</b:Year>
    <b:YearAccessed>2025</b:YearAccessed>
    <b:MonthAccessed>November</b:MonthAccessed>
    <b:DayAccessed>13</b:DayAccessed>
    <b:URL>https://www.tesla.com/en_in/cybertruck</b:URL>
    <b:RefOrder>3</b:RefOrder>
  </b:Source>
  <b:Source>
    <b:Tag>Eur255</b:Tag>
    <b:SourceType>InternetSite</b:SourceType>
    <b:Guid>{9C0BC566-2396-427C-880F-4EF9DBE4C96A}</b:Guid>
    <b:Author>
      <b:Author>
        <b:Corporate>Europafound</b:Corporate>
      </b:Author>
    </b:Author>
    <b:Title>Minimum wages in 2024: Annual review</b:Title>
    <b:Year>2025</b:Year>
    <b:YearAccessed>2025</b:YearAccessed>
    <b:MonthAccessed>November</b:MonthAccessed>
    <b:DayAccessed>13</b:DayAccessed>
    <b:URL>https://www.eurofound.europa.eu/en/publications/all/minimum-wages-2024-annual-review</b:URL>
    <b:RefOrder>4</b:RefOrder>
  </b:Source>
  <b:Source>
    <b:Tag>Tra2526</b:Tag>
    <b:SourceType>InternetSite</b:SourceType>
    <b:Guid>{18C142F5-8B2A-4E3A-A08E-5ACC4836986E}</b:Guid>
    <b:Author>
      <b:Author>
        <b:Corporate>Trading Economics</b:Corporate>
      </b:Author>
    </b:Author>
    <b:Title>Tesla | TSLA - Net Income</b:Title>
    <b:Year>2025</b:Year>
    <b:YearAccessed>2025</b:YearAccessed>
    <b:MonthAccessed>November</b:MonthAccessed>
    <b:DayAccessed>13</b:DayAccessed>
    <b:URL>https://tradingeconomics.com/tsla:us:net-income</b:URL>
    <b:RefOrder>5</b:RefOrder>
  </b:Source>
  <b:Source>
    <b:Tag>Nas25</b:Tag>
    <b:SourceType>InternetSite</b:SourceType>
    <b:Guid>{F7FAF962-3F4B-48EE-95EF-98CAC28DA6A9}</b:Guid>
    <b:Author>
      <b:Author>
        <b:Corporate>Nasdaq</b:Corporate>
      </b:Author>
    </b:Author>
    <b:Title>Tesla, Inc. Common Stock (TSLA) Revenue EPS</b:Title>
    <b:Year>2025</b:Year>
    <b:YearAccessed>2025</b:YearAccessed>
    <b:MonthAccessed>November</b:MonthAccessed>
    <b:DayAccessed>13</b:DayAccessed>
    <b:URL>https://www.nasdaq.com/market-activity/stocks/tsla/revenue-eps</b:URL>
    <b:RefOrder>6</b:RefOrder>
  </b:Source>
  <b:Source>
    <b:Tag>Yah25</b:Tag>
    <b:SourceType>InternetSite</b:SourceType>
    <b:Guid>{052F6EAB-B7EF-4ACA-A983-01416BE2EA16}</b:Guid>
    <b:Author>
      <b:Author>
        <b:Corporate>Yahoo Finance</b:Corporate>
      </b:Author>
    </b:Author>
    <b:Title>Tesla, Inc. (TSLA)</b:Title>
    <b:Year>2025</b:Year>
    <b:YearAccessed>2025</b:YearAccessed>
    <b:MonthAccessed>November</b:MonthAccessed>
    <b:DayAccessed>13</b:DayAccessed>
    <b:URL>https://finance.yahoo.com/quote/TSLA/key-statistics/?guccounter=1&amp;guce_referrer=aHR0cHM6Ly93d3cuZ29vZ2xlLmNvbS8&amp;guce_referrer_sig=AQAAANwXnCmFbh7CjJEromGwaauk5jKPEPp0YuLPi7H8-bf_dGQ1rT4GxXR7oVr1xJO4V0H6LFQJeKrP_k26iRm5T5Z5Wh6YpnMP2iUJxYQtcEIy9QflfmESHlfCt</b:URL>
    <b:RefOrder>7</b:RefOrder>
  </b:Source>
</b:Sources>
</file>

<file path=customXml/itemProps1.xml><?xml version="1.0" encoding="utf-8"?>
<ds:datastoreItem xmlns:ds="http://schemas.openxmlformats.org/officeDocument/2006/customXml" ds:itemID="{83791247-25FB-456F-A338-7ACFCA9C1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2812</Words>
  <Characters>16032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2025-11-17T12:59:00Z</dcterms:created>
  <dcterms:modified xsi:type="dcterms:W3CDTF">2025-11-22T11:19:00Z</dcterms:modified>
</cp:coreProperties>
</file>