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41E865" w14:textId="41E2FBD8" w:rsidR="00B41AB2" w:rsidRPr="002A11FE" w:rsidRDefault="00AF3DDB">
      <w:pPr>
        <w:rPr>
          <w:b/>
          <w:bCs/>
        </w:rPr>
      </w:pPr>
      <w:r w:rsidRPr="002A11FE">
        <w:rPr>
          <w:b/>
          <w:bCs/>
        </w:rPr>
        <w:t xml:space="preserve">Ethan Evans </w:t>
      </w:r>
    </w:p>
    <w:p w14:paraId="3BE46A4E" w14:textId="22DC045B" w:rsidR="00AF3DDB" w:rsidRPr="002A11FE" w:rsidRDefault="00AF3DDB">
      <w:pPr>
        <w:rPr>
          <w:b/>
          <w:bCs/>
        </w:rPr>
      </w:pPr>
      <w:r w:rsidRPr="002A11FE">
        <w:rPr>
          <w:b/>
          <w:bCs/>
        </w:rPr>
        <w:t>Student number- 2222775</w:t>
      </w:r>
    </w:p>
    <w:p w14:paraId="6D9FD339" w14:textId="46E01D39" w:rsidR="00AF3DDB" w:rsidRPr="002A11FE" w:rsidRDefault="00AF3DDB">
      <w:pPr>
        <w:rPr>
          <w:b/>
          <w:bCs/>
        </w:rPr>
      </w:pPr>
      <w:r w:rsidRPr="002A11FE">
        <w:rPr>
          <w:b/>
          <w:bCs/>
        </w:rPr>
        <w:t>Assignment 1 – PCDA</w:t>
      </w:r>
    </w:p>
    <w:p w14:paraId="5E12FACA" w14:textId="1ECDE95A" w:rsidR="00AF3DDB" w:rsidRDefault="00AF3DDB"/>
    <w:p w14:paraId="5C7DECC6" w14:textId="65F141EB" w:rsidR="00AF3DDB" w:rsidRDefault="00AF3DDB"/>
    <w:p w14:paraId="54D15029" w14:textId="51A595F2" w:rsidR="00293E7A" w:rsidRDefault="00AF3DDB">
      <w:pPr>
        <w:rPr>
          <w:b/>
          <w:bCs/>
          <w:u w:val="single"/>
        </w:rPr>
      </w:pPr>
      <w:r w:rsidRPr="00AF3DDB">
        <w:rPr>
          <w:b/>
          <w:bCs/>
          <w:u w:val="single"/>
        </w:rPr>
        <w:t xml:space="preserve">Essay </w:t>
      </w:r>
      <w:r w:rsidR="00F53BA4" w:rsidRPr="00AF3DDB">
        <w:rPr>
          <w:b/>
          <w:bCs/>
          <w:u w:val="single"/>
        </w:rPr>
        <w:t xml:space="preserve">1 </w:t>
      </w:r>
      <w:r w:rsidR="00F53BA4">
        <w:rPr>
          <w:b/>
          <w:bCs/>
          <w:u w:val="single"/>
        </w:rPr>
        <w:t>-</w:t>
      </w:r>
      <w:r w:rsidR="00293E7A">
        <w:rPr>
          <w:b/>
          <w:bCs/>
          <w:u w:val="single"/>
        </w:rPr>
        <w:t xml:space="preserve">  </w:t>
      </w:r>
    </w:p>
    <w:p w14:paraId="737AB3FA" w14:textId="37A9349C" w:rsidR="00AF3DDB" w:rsidRDefault="00293E7A">
      <w:pPr>
        <w:rPr>
          <w:b/>
          <w:bCs/>
        </w:rPr>
      </w:pPr>
      <w:r w:rsidRPr="00293E7A">
        <w:rPr>
          <w:b/>
          <w:bCs/>
        </w:rPr>
        <w:t>Assess the impact that cultural diversity has had on policing practice (</w:t>
      </w:r>
      <w:r w:rsidR="00F53BA4" w:rsidRPr="00293E7A">
        <w:rPr>
          <w:b/>
          <w:bCs/>
        </w:rPr>
        <w:t>e.g.,</w:t>
      </w:r>
      <w:r w:rsidRPr="00293E7A">
        <w:rPr>
          <w:b/>
          <w:bCs/>
        </w:rPr>
        <w:t xml:space="preserve"> neighbourhood policing) and professional policies and standards (</w:t>
      </w:r>
      <w:proofErr w:type="gramStart"/>
      <w:r w:rsidRPr="00293E7A">
        <w:rPr>
          <w:b/>
          <w:bCs/>
        </w:rPr>
        <w:t>e.g.</w:t>
      </w:r>
      <w:proofErr w:type="gramEnd"/>
      <w:r w:rsidRPr="00293E7A">
        <w:rPr>
          <w:b/>
          <w:bCs/>
        </w:rPr>
        <w:t xml:space="preserve"> PACE, Code of Ethics).</w:t>
      </w:r>
      <w:r>
        <w:rPr>
          <w:b/>
          <w:bCs/>
        </w:rPr>
        <w:t xml:space="preserve"> (1000 words).</w:t>
      </w:r>
    </w:p>
    <w:p w14:paraId="1A188D0E" w14:textId="77777777" w:rsidR="00293E7A" w:rsidRPr="00F53BA4" w:rsidRDefault="00293E7A" w:rsidP="00F53BA4"/>
    <w:p w14:paraId="07382DE3" w14:textId="4BFDF644" w:rsidR="002E4E6E" w:rsidRPr="00F53BA4" w:rsidRDefault="00310C55" w:rsidP="00F53BA4">
      <w:r w:rsidRPr="00F53BA4">
        <w:t>Society as a whole has become more culturally diverse in the last twenty years due to a change in social norms and also society having a wider understanding of the different cultures and communities living in the UK. Historically white male dominated, the police service was criticised for having a sexist and racist culture and lacking black, Asian, and female officers. (</w:t>
      </w:r>
      <w:proofErr w:type="spellStart"/>
      <w:r w:rsidRPr="00F53BA4">
        <w:t>Bhugowandeen</w:t>
      </w:r>
      <w:proofErr w:type="spellEnd"/>
      <w:r w:rsidRPr="00F53BA4">
        <w:t>, 2013)</w:t>
      </w:r>
    </w:p>
    <w:p w14:paraId="2296547E" w14:textId="77777777" w:rsidR="002E4E6E" w:rsidRPr="00F53BA4" w:rsidRDefault="002E4E6E" w:rsidP="00F53BA4"/>
    <w:p w14:paraId="241F6391" w14:textId="7241E746" w:rsidR="00310C55" w:rsidRPr="00F53BA4" w:rsidRDefault="002E4E6E" w:rsidP="00F53BA4">
      <w:r w:rsidRPr="00F53BA4">
        <w:t>Cultural Diversity is defined as the existence of a variety of cultural or ethnic groups within a society and is a key factor for police forces to focus on to make sure all different cultures and communities in which those various cultures are found benefit from an effective police service.</w:t>
      </w:r>
      <w:r w:rsidR="003575E1" w:rsidRPr="00F53BA4">
        <w:t xml:space="preserve"> The importance of a culturally diverse police force is so that connections police have between communities can still thrive and allow for these ethnic minority groups to feel more open around police in which members of ethnic minorities communities may not have felt due to past failings by police forces.</w:t>
      </w:r>
    </w:p>
    <w:p w14:paraId="3BFAE4B3" w14:textId="23247614" w:rsidR="002E4E6E" w:rsidRPr="00F53BA4" w:rsidRDefault="002E4E6E" w:rsidP="00F53BA4"/>
    <w:p w14:paraId="5CF83651" w14:textId="58A55C8E" w:rsidR="002E4E6E" w:rsidRPr="00F53BA4" w:rsidRDefault="002E4E6E" w:rsidP="00F53BA4">
      <w:r w:rsidRPr="00F53BA4">
        <w:t>Cultural diversity is important in various different ways. Cultural diversity can benefit education, work environments and how people live life in various different ways. For instance, in a workplace, having a multilingual team, having a diverse range of ages working together, having policies that are vocally against discrimination. (University of the People, 2020</w:t>
      </w:r>
      <w:r w:rsidR="003575E1" w:rsidRPr="00F53BA4">
        <w:t>)</w:t>
      </w:r>
      <w:r w:rsidRPr="00F53BA4">
        <w:t xml:space="preserve"> As a police service, officers are more </w:t>
      </w:r>
      <w:r w:rsidR="00AD1B03" w:rsidRPr="00F53BA4">
        <w:t>susceptible</w:t>
      </w:r>
      <w:r w:rsidRPr="00F53BA4">
        <w:t xml:space="preserve"> to experiencing different communities and being unaware of the </w:t>
      </w:r>
      <w:r w:rsidR="00AD1B03" w:rsidRPr="00F53BA4">
        <w:t xml:space="preserve">various cultures that are found in the different communities that officers encounter on a day-to-day basis. Different communities may have different opinions or views on an incident which can sometimes bring difficulties for officers has different cultural beliefs may oppose the law or policies officers impose. </w:t>
      </w:r>
    </w:p>
    <w:p w14:paraId="5274A55A" w14:textId="56A46E09" w:rsidR="003113F1" w:rsidRPr="00F53BA4" w:rsidRDefault="00AD1B03" w:rsidP="00F53BA4">
      <w:r w:rsidRPr="00F53BA4">
        <w:t xml:space="preserve">Cultural diversity has impacted policing practise hugely and there are various ways in which police forces can promote cultural diversity by being more diverse and inclusive towards colleagues and members of the public in which they serve. </w:t>
      </w:r>
      <w:r w:rsidR="003113F1" w:rsidRPr="00F53BA4">
        <w:t xml:space="preserve">One benefit of a police force being more diverse and inclusive is that we are better able to identify with and understand our communities, helping to reduce crime and stop minority communities from being exploited (College of Policing, 2020) Through policing minority communities shows that the number of juveniles especially represented in the criminal justice system is higher than that of white juveniles as shown in studies through national crime statistics, </w:t>
      </w:r>
      <w:r w:rsidR="00A35ECF" w:rsidRPr="00F53BA4">
        <w:t>in</w:t>
      </w:r>
      <w:r w:rsidR="003113F1" w:rsidRPr="00F53BA4">
        <w:t xml:space="preserve"> general, minority ethnic groups appear to be over-represented at many stages throughout the CJS compared with the White ethnic group. (Ministry of Justice, 2021)</w:t>
      </w:r>
    </w:p>
    <w:p w14:paraId="6DC076A0" w14:textId="13CA6993" w:rsidR="003113F1" w:rsidRPr="00F53BA4" w:rsidRDefault="003113F1" w:rsidP="00F53BA4"/>
    <w:p w14:paraId="26796692" w14:textId="7D1E4115" w:rsidR="00F907C5" w:rsidRPr="00F53BA4" w:rsidRDefault="00A35ECF" w:rsidP="00F53BA4">
      <w:r w:rsidRPr="00F53BA4">
        <w:lastRenderedPageBreak/>
        <w:t xml:space="preserve">The change of cultural diversity being included more in policing practise has highlighted the issue of hate crimes reported from minority groups in society. </w:t>
      </w:r>
      <w:r w:rsidR="00F907C5" w:rsidRPr="00F53BA4">
        <w:t xml:space="preserve">A hate crime can be defined as a crime, typically one involving violence, that is motivated by prejudice on the basis of ethnicity, religion, sexual orientation, or similar grounds. Society as a whole can have an unconscious bias towards minority communities due to how people were brought up in previous years when the idea of being culturally diverse was not encouraged and this has shown in the number of hate crimes recorded in England and Wales. As per government statistics in year ending March 2022, there were 155,841 hate crimes recorded by the police in England and Wales, a 26 per cent increase compared with the previous year. (Home Office, 2022) One can suggest that due to the police becoming more culturally diverse has highlighted the amount of hate crimes that have taken place, due to communicating more and understanding those who live in a minority community. </w:t>
      </w:r>
    </w:p>
    <w:p w14:paraId="0AFE66A1" w14:textId="5CB3D753" w:rsidR="00BF5012" w:rsidRPr="00F53BA4" w:rsidRDefault="00BF5012" w:rsidP="00F53BA4"/>
    <w:p w14:paraId="28F25B16" w14:textId="66C4DD05" w:rsidR="00584CC8" w:rsidRPr="00F53BA4" w:rsidRDefault="00BF5012" w:rsidP="00F53BA4">
      <w:r w:rsidRPr="00F53BA4">
        <w:t xml:space="preserve">There are various ways in which a police force can help combat the issues societies are facing in relation to policing minority communities. Neighbourhood police units can especially help in minority community engagement as they target areas that have been proven to have higher ethnic minority members of the public. Neighbourhood </w:t>
      </w:r>
      <w:r w:rsidR="00584CC8" w:rsidRPr="00F53BA4">
        <w:t>officers’</w:t>
      </w:r>
      <w:r w:rsidRPr="00F53BA4">
        <w:t xml:space="preserve"> roles are to engage with these communities and to educate these communities on what we are as a police force and to also highlight the changes we have made towards being more culturally diverse and how we can involve more diversity and inclusion in our policing principles. A way police forces can help improve their diversity and inclusion can be seen in the Police Race Action Plan, </w:t>
      </w:r>
      <w:r w:rsidR="00584CC8" w:rsidRPr="00F53BA4">
        <w:t>The </w:t>
      </w:r>
      <w:hyperlink r:id="rId5" w:history="1">
        <w:r w:rsidR="00584CC8" w:rsidRPr="00F53BA4">
          <w:rPr>
            <w:rStyle w:val="Hyperlink"/>
            <w:color w:val="auto"/>
            <w:u w:val="none"/>
          </w:rPr>
          <w:t>Police Race Action Plan</w:t>
        </w:r>
      </w:hyperlink>
      <w:r w:rsidR="00584CC8" w:rsidRPr="00F53BA4">
        <w:t> sets out changes across policing to improve outcomes for Black people who work within or interact with policing. The plan was developed jointly by the College of Policing and the National Police Chiefs’ Council (NPCC), working in collaboration with Black communities and partners. It has the commitment of all 43 chief constables in England and Wales. (College of Policing, 2022)</w:t>
      </w:r>
    </w:p>
    <w:p w14:paraId="07C4239D" w14:textId="5D8FD9D6" w:rsidR="00584CC8" w:rsidRPr="00F53BA4" w:rsidRDefault="00584CC8" w:rsidP="00F53BA4">
      <w:r w:rsidRPr="00F53BA4">
        <w:t xml:space="preserve">The code of ethics is </w:t>
      </w:r>
      <w:r w:rsidR="00241911" w:rsidRPr="00F53BA4">
        <w:t>a framework that all</w:t>
      </w:r>
      <w:r w:rsidRPr="00F53BA4">
        <w:t xml:space="preserve"> police officers have to abide by. The code of ethics consists of numerous principles which make sure that all police officers uphold the best standard of behaviours that are expected from police officers in order to provide the most efficient and positive support to victims of crime and communities that are heavily affected by a police presence </w:t>
      </w:r>
      <w:r w:rsidR="002E7B92" w:rsidRPr="00F53BA4">
        <w:t>i.e.,</w:t>
      </w:r>
      <w:r w:rsidRPr="00F53BA4">
        <w:t xml:space="preserve"> ethnic minority groups. </w:t>
      </w:r>
      <w:r w:rsidR="002E7B92" w:rsidRPr="00F53BA4">
        <w:t xml:space="preserve">One standard of professional behaviour that is included in the code of ethics is Equality and diversity. This makes sure that all officers must show compassion and empathy, as appropriate, to people you come into contact with treat people according to their needs, recognise that some individuals who come into contact with the police are vulnerable and may require additional support and assistance, take a proactive approach to opposing discrimination so as to adequately support victims, encourage reporting and prevent future incidents, act and make decisions on merit, without prejudice and using the best available information , consider the needs of the protected characteristic groupings – age, disability, gender reassignment, marriage and civil partnership, pregnancy and maternity, race, religion and belief, sex and sexual orientation and actively seek or use opportunities to promote equality and diversity. (College of Policing, 2014) </w:t>
      </w:r>
    </w:p>
    <w:p w14:paraId="63B21314" w14:textId="68763B38" w:rsidR="002E7B92" w:rsidRPr="00F53BA4" w:rsidRDefault="002E7B92" w:rsidP="00F53BA4">
      <w:r w:rsidRPr="00F53BA4">
        <w:t xml:space="preserve">To conclude on how Cultural diversity has impacted policing practice in modern times, the new understanding of ethnic minorities and the cultures that come with them has forced the police to be more open and understanding towards what ideologies and beliefs are present in these different cultures. It has allowed police forces to understand how people generally from ethnic minority groups are more likely to be suspect to criminality, although this is a negative for the police, it also allows the police to combat these statistics and use specific prevention techniques such as Neighbourhood policing, to positively communicate with the ethnic minorities and promote what us </w:t>
      </w:r>
      <w:r w:rsidRPr="00F53BA4">
        <w:lastRenderedPageBreak/>
        <w:t>as a police force have adapted to and changed to become a more diverse and inclusive public service.</w:t>
      </w:r>
    </w:p>
    <w:p w14:paraId="7A5864C3" w14:textId="6C863C8C" w:rsidR="00BF5012" w:rsidRPr="00A87E91" w:rsidRDefault="00293E7A" w:rsidP="002E7B92">
      <w:pPr>
        <w:shd w:val="clear" w:color="auto" w:fill="FFFFFF"/>
        <w:spacing w:after="75" w:line="276" w:lineRule="auto"/>
        <w:rPr>
          <w:rFonts w:eastAsia="Times New Roman" w:cstheme="minorHAnsi"/>
          <w:sz w:val="24"/>
          <w:szCs w:val="24"/>
          <w:lang w:eastAsia="en-GB"/>
        </w:rPr>
      </w:pPr>
      <w:r w:rsidRPr="00A87E91">
        <w:rPr>
          <w:rFonts w:eastAsia="Times New Roman" w:cstheme="minorHAnsi"/>
          <w:sz w:val="24"/>
          <w:szCs w:val="24"/>
          <w:lang w:eastAsia="en-GB"/>
        </w:rPr>
        <w:t>Word Count - 1047</w:t>
      </w:r>
    </w:p>
    <w:p w14:paraId="2C42750B" w14:textId="0C90F779" w:rsidR="00F907C5" w:rsidRPr="00A87E91" w:rsidRDefault="00F907C5" w:rsidP="002E7B92">
      <w:pPr>
        <w:shd w:val="clear" w:color="auto" w:fill="FFFFFF"/>
        <w:spacing w:after="75" w:line="276" w:lineRule="auto"/>
        <w:rPr>
          <w:rFonts w:cstheme="minorHAnsi"/>
          <w:color w:val="2C3E50"/>
          <w:sz w:val="24"/>
          <w:szCs w:val="24"/>
          <w:shd w:val="clear" w:color="auto" w:fill="FFFFFF"/>
        </w:rPr>
      </w:pPr>
    </w:p>
    <w:p w14:paraId="30729395" w14:textId="77777777" w:rsidR="00F907C5" w:rsidRPr="00A87E91" w:rsidRDefault="00F907C5" w:rsidP="00F907C5">
      <w:pPr>
        <w:shd w:val="clear" w:color="auto" w:fill="FFFFFF"/>
        <w:spacing w:after="75" w:line="240" w:lineRule="auto"/>
        <w:rPr>
          <w:rFonts w:eastAsia="Times New Roman" w:cstheme="minorHAnsi"/>
          <w:color w:val="0B0C0C"/>
          <w:sz w:val="24"/>
          <w:szCs w:val="24"/>
          <w:lang w:eastAsia="en-GB"/>
        </w:rPr>
      </w:pPr>
    </w:p>
    <w:p w14:paraId="554308EA" w14:textId="31F711E5" w:rsidR="00F907C5" w:rsidRPr="00A87E91" w:rsidRDefault="002E7B92" w:rsidP="003113F1">
      <w:pPr>
        <w:spacing w:before="100" w:beforeAutospacing="1" w:after="240" w:line="240" w:lineRule="auto"/>
        <w:rPr>
          <w:rFonts w:cstheme="minorHAnsi"/>
          <w:b/>
          <w:bCs/>
          <w:color w:val="111111"/>
          <w:sz w:val="24"/>
          <w:szCs w:val="24"/>
          <w:u w:val="single"/>
          <w:shd w:val="clear" w:color="auto" w:fill="FFFFFF"/>
        </w:rPr>
      </w:pPr>
      <w:r w:rsidRPr="00A87E91">
        <w:rPr>
          <w:rFonts w:cstheme="minorHAnsi"/>
          <w:b/>
          <w:bCs/>
          <w:color w:val="111111"/>
          <w:sz w:val="24"/>
          <w:szCs w:val="24"/>
          <w:u w:val="single"/>
          <w:shd w:val="clear" w:color="auto" w:fill="FFFFFF"/>
        </w:rPr>
        <w:t>Essay 2</w:t>
      </w:r>
    </w:p>
    <w:p w14:paraId="6E763EDA" w14:textId="5B9255E7" w:rsidR="002E7B92" w:rsidRPr="00A87E91" w:rsidRDefault="00293E7A" w:rsidP="003113F1">
      <w:pPr>
        <w:spacing w:before="100" w:beforeAutospacing="1" w:after="240" w:line="240" w:lineRule="auto"/>
        <w:rPr>
          <w:rFonts w:cstheme="minorHAnsi"/>
          <w:b/>
          <w:bCs/>
          <w:color w:val="111111"/>
          <w:sz w:val="24"/>
          <w:szCs w:val="24"/>
          <w:shd w:val="clear" w:color="auto" w:fill="FFFFFF"/>
        </w:rPr>
      </w:pPr>
      <w:r w:rsidRPr="00A87E91">
        <w:rPr>
          <w:rFonts w:cstheme="minorHAnsi"/>
          <w:b/>
          <w:bCs/>
          <w:sz w:val="24"/>
          <w:szCs w:val="24"/>
        </w:rPr>
        <w:t>Examine the various socio-economic and psychological characteristics which can make people vulnerable to exploitation by criminal gangs. (1000 words)</w:t>
      </w:r>
    </w:p>
    <w:p w14:paraId="00229C9E" w14:textId="70749C13" w:rsidR="00AD1B03" w:rsidRPr="00A87E91" w:rsidRDefault="00AD1B03" w:rsidP="00310C55">
      <w:pPr>
        <w:pStyle w:val="NormalWeb"/>
        <w:spacing w:before="0" w:beforeAutospacing="0" w:after="0" w:afterAutospacing="0" w:line="360" w:lineRule="atLeast"/>
        <w:rPr>
          <w:rFonts w:asciiTheme="minorHAnsi" w:hAnsiTheme="minorHAnsi" w:cstheme="minorHAnsi"/>
        </w:rPr>
      </w:pPr>
    </w:p>
    <w:p w14:paraId="4494810F" w14:textId="32005C0C" w:rsidR="00241911" w:rsidRPr="00F53BA4" w:rsidRDefault="00241911" w:rsidP="00F53BA4">
      <w:r w:rsidRPr="00F53BA4">
        <w:t>Peoples socio-economic background and certain psychological characteristics can increase the risk of exploitation by criminal gangs massively especially if a person has been victim to a more unstable upbringing due to a more deprived socio-economic upbringing</w:t>
      </w:r>
      <w:r w:rsidR="000C085B" w:rsidRPr="00F53BA4">
        <w:t xml:space="preserve"> or having developed certain psychological characteristics which may affect them later on in life.</w:t>
      </w:r>
    </w:p>
    <w:p w14:paraId="62C41208" w14:textId="5B9B50B8" w:rsidR="00310C55" w:rsidRPr="00F53BA4" w:rsidRDefault="00293E7A" w:rsidP="00F53BA4">
      <w:r w:rsidRPr="00F53BA4">
        <w:t>Understanding the link between socioeconomic factors and crime is essential for developing effective strategies to reduce crime rates and promote safer, more equitable communities. (</w:t>
      </w:r>
      <w:r w:rsidR="00EB3F19" w:rsidRPr="00F53BA4">
        <w:t>Addiction</w:t>
      </w:r>
      <w:r w:rsidRPr="00F53BA4">
        <w:t>-criminology, n.d.) There are various different ways in which a perrons socio-economic upbringing and psychological characteristics which have been altered by those socio-economic backgrounds can become vulnerable to a life of crime and can become vulnerable to being criminally exploited by gangs who target young vulnerable members of society.</w:t>
      </w:r>
    </w:p>
    <w:p w14:paraId="192326F7" w14:textId="749A916B" w:rsidR="00FA5218" w:rsidRPr="00F53BA4" w:rsidRDefault="00FA5218" w:rsidP="00F53BA4"/>
    <w:p w14:paraId="42C0529B" w14:textId="11C7563B" w:rsidR="00310C55" w:rsidRPr="00F53BA4" w:rsidRDefault="00FA5218" w:rsidP="00F53BA4">
      <w:r w:rsidRPr="00F53BA4">
        <w:t>Socioeconomic status is the position of an individual or group on the socioeconomic scale, which is determined by a combination of social and economic factors such as income, amount and kind of education, type and prestige of occupation, place of residence, and—in some societies or parts of society—ethnic origin or religious background. (American Psychological Association, 2021</w:t>
      </w:r>
      <w:r w:rsidR="000C085B" w:rsidRPr="00F53BA4">
        <w:t>)</w:t>
      </w:r>
      <w:r w:rsidRPr="00F53BA4">
        <w:t xml:space="preserve"> Especially in the United Kingdom the levels of young people who are brought up with a poor socio-economic background slinks hugely to the level of crime committed in those certain areas. </w:t>
      </w:r>
      <w:r w:rsidR="00741977" w:rsidRPr="00F53BA4">
        <w:t>Having a poor socio-economic background does not solely rely on being brought up in poverty, there are many ways in which a person’s socio-economic background can affect their likelihood of committing crime and being criminally exploited. These socio-economic characteristics can therefor create psychological characteristics that may make a person more vulnerable to exploitation by a gang.</w:t>
      </w:r>
      <w:r w:rsidR="00F034D7" w:rsidRPr="00F53BA4">
        <w:t xml:space="preserve"> </w:t>
      </w:r>
    </w:p>
    <w:p w14:paraId="3935D624" w14:textId="616507EE" w:rsidR="00F034D7" w:rsidRPr="00F53BA4" w:rsidRDefault="00F034D7" w:rsidP="00F53BA4"/>
    <w:p w14:paraId="7BEE2207" w14:textId="1852ED4E" w:rsidR="00F034D7" w:rsidRPr="00F53BA4" w:rsidRDefault="00F034D7" w:rsidP="00F53BA4">
      <w:r w:rsidRPr="00F53BA4">
        <w:t xml:space="preserve">Psychological </w:t>
      </w:r>
      <w:r w:rsidR="00B3621F" w:rsidRPr="00F53BA4">
        <w:t>characteristics</w:t>
      </w:r>
      <w:r w:rsidRPr="00F53BA4">
        <w:t xml:space="preserve"> that can make someone vulnerable to being exploited by gangs can include </w:t>
      </w:r>
      <w:r w:rsidR="0059629C" w:rsidRPr="00F53BA4">
        <w:t>mental illness. Gangs have been known to target mentally ill people and exploit them for their criminal gain, this can be achieved by techniques such as cuckooing, where gangs use and exploit vulnerable people to get access to their home to run a criminal gang from.</w:t>
      </w:r>
      <w:r w:rsidR="000C085B" w:rsidRPr="00F53BA4">
        <w:t xml:space="preserve"> This is more commonly known as </w:t>
      </w:r>
      <w:r w:rsidR="00A87E91" w:rsidRPr="00F53BA4">
        <w:t>cuckooing; it</w:t>
      </w:r>
      <w:r w:rsidR="00A87E91" w:rsidRPr="00F53BA4">
        <w:t xml:space="preserve"> is a practice where people take over a person’s home and use the property for some form of exploitation.</w:t>
      </w:r>
      <w:r w:rsidR="00A87E91" w:rsidRPr="00F53BA4">
        <w:t xml:space="preserve"> </w:t>
      </w:r>
      <w:r w:rsidR="00A87E91" w:rsidRPr="00F53BA4">
        <w:t>(Lee, 2022</w:t>
      </w:r>
      <w:r w:rsidR="00F53BA4" w:rsidRPr="00F53BA4">
        <w:t>) it</w:t>
      </w:r>
      <w:r w:rsidR="00A87E91" w:rsidRPr="00F53BA4">
        <w:t xml:space="preserve"> masks horrific stories of often extremely vulnerable and terrified people becoming prisoners in their own homes </w:t>
      </w:r>
      <w:r w:rsidR="00A87E91" w:rsidRPr="00F53BA4">
        <w:t xml:space="preserve">(Lee, 2022) </w:t>
      </w:r>
    </w:p>
    <w:p w14:paraId="321D1DA9" w14:textId="2207B5B6" w:rsidR="00741977" w:rsidRPr="00F53BA4" w:rsidRDefault="00741977" w:rsidP="00F53BA4"/>
    <w:p w14:paraId="793EC166" w14:textId="565F91A4" w:rsidR="00A87E91" w:rsidRPr="00F53BA4" w:rsidRDefault="00741977" w:rsidP="00F53BA4">
      <w:r w:rsidRPr="00F53BA4">
        <w:lastRenderedPageBreak/>
        <w:t xml:space="preserve">A young person can be vulnerable due to many different reasons, in relation to young people being vulnerable to crime and exploitation an excellent model to help us understand why these young people are vulnerable </w:t>
      </w:r>
      <w:r w:rsidR="00EB3F19" w:rsidRPr="00F53BA4">
        <w:t>is the impact of ACES in a child’s development</w:t>
      </w:r>
      <w:r w:rsidRPr="00F53BA4">
        <w:t xml:space="preserve">. Adverse childhood experiences (ACEs) are stressful experiences occurring during childhood that directly harm a child (e.g., </w:t>
      </w:r>
      <w:r w:rsidR="00EB3F19" w:rsidRPr="00F53BA4">
        <w:t>sexual,</w:t>
      </w:r>
      <w:r w:rsidRPr="00F53BA4">
        <w:t xml:space="preserve"> or physical abuse) or affect the environment in which they live (</w:t>
      </w:r>
      <w:r w:rsidR="00EB3F19" w:rsidRPr="00F53BA4">
        <w:t>e.g.,</w:t>
      </w:r>
      <w:r w:rsidRPr="00F53BA4">
        <w:t xml:space="preserve"> growing up in a house with domestic violence). </w:t>
      </w:r>
      <w:r w:rsidR="00A87E91" w:rsidRPr="00F53BA4">
        <w:t xml:space="preserve">The experiences we have early in our lives and particularly in our early childhoods have a huge impact on how we grow and develop, our physical and mental health, and our thoughts, </w:t>
      </w:r>
      <w:r w:rsidR="00F53BA4" w:rsidRPr="00F53BA4">
        <w:t>feelings,</w:t>
      </w:r>
      <w:r w:rsidR="00A87E91" w:rsidRPr="00F53BA4">
        <w:t xml:space="preserve"> and behaviour</w:t>
      </w:r>
      <w:r w:rsidR="00A87E91" w:rsidRPr="00F53BA4">
        <w:t xml:space="preserve"> </w:t>
      </w:r>
      <w:r w:rsidR="00A87E91" w:rsidRPr="00F53BA4">
        <w:t>(NHS, 2021)</w:t>
      </w:r>
    </w:p>
    <w:p w14:paraId="2B607609" w14:textId="77777777" w:rsidR="00A87E91" w:rsidRPr="00F53BA4" w:rsidRDefault="00A87E91" w:rsidP="00F53BA4"/>
    <w:p w14:paraId="4741B43F" w14:textId="778E5BB0" w:rsidR="00A87E91" w:rsidRPr="00F53BA4" w:rsidRDefault="00741977" w:rsidP="00F53BA4">
      <w:r w:rsidRPr="00F53BA4">
        <w:t>The resulting trauma can continue to affect people as adults, long after it has happened.</w:t>
      </w:r>
      <w:r w:rsidR="00EB3F19" w:rsidRPr="00F53BA4">
        <w:t xml:space="preserve"> (Violence Protection Unit, 202</w:t>
      </w:r>
      <w:r w:rsidR="00A87E91" w:rsidRPr="00F53BA4">
        <w:t>3)</w:t>
      </w:r>
      <w:r w:rsidR="00EB3F19" w:rsidRPr="00F53BA4">
        <w:t xml:space="preserve"> </w:t>
      </w:r>
    </w:p>
    <w:p w14:paraId="02645F7D" w14:textId="77777777" w:rsidR="00A87E91" w:rsidRPr="00F53BA4" w:rsidRDefault="00A87E91" w:rsidP="00F53BA4"/>
    <w:p w14:paraId="1CD2CE60" w14:textId="3EACB339" w:rsidR="00741977" w:rsidRPr="00F53BA4" w:rsidRDefault="00EE016A" w:rsidP="00F53BA4">
      <w:r w:rsidRPr="00F53BA4">
        <w:t>The impact ACES can have on making a person vulnerable to being criminally exploited to a gang is massive, studies show that those people who have ACES are more likely to be involved in a gang or criminal activity. Adversity during childhood can have cumulative effects on negative health and behavioural outcomes. Although these studies did not directly examine the association between ACEs and gang involvement, findings do relate to serious violence and delinquent/criminal behaviour, which is often linked with gang membership. (Wolff et al., 2019)</w:t>
      </w:r>
    </w:p>
    <w:p w14:paraId="3A512340" w14:textId="276EEA99" w:rsidR="00310C55" w:rsidRPr="00F53BA4" w:rsidRDefault="00310C55" w:rsidP="00F53BA4"/>
    <w:p w14:paraId="78F59EF9" w14:textId="77777777" w:rsidR="00A87E91" w:rsidRPr="00F53BA4" w:rsidRDefault="00EB3F19" w:rsidP="00F53BA4">
      <w:r w:rsidRPr="00F53BA4">
        <w:t>The issue of Child Criminal Exploitation (CCE) which is used massively by young gangs is the technique of exploiting vulnerable people to join a criminal gang by offering the person different valuables or exploiting the young person for what they want in order for them to commit crime for the gang they have joined. A child or young person might be recruited into a gang because of where they live or because of who their family is. They might join because they don’t see another option or because they feel like they need protection.  (NSPCC, 2023)</w:t>
      </w:r>
    </w:p>
    <w:p w14:paraId="51C2D9E6" w14:textId="52CDF8B2" w:rsidR="00EE016A" w:rsidRPr="00F53BA4" w:rsidRDefault="00EB3F19" w:rsidP="00F53BA4">
      <w:r w:rsidRPr="00F53BA4">
        <w:t xml:space="preserve">Once again if a young person has a weak socio-economic background and adverse psychological characteristics, the idea of being in a gang may appeal to them as it may be the only way they will receive love, a sense of belonging or items in which they may not have received if they were not </w:t>
      </w:r>
      <w:r w:rsidR="00EE016A" w:rsidRPr="00F53BA4">
        <w:t>exploited</w:t>
      </w:r>
      <w:r w:rsidRPr="00F53BA4">
        <w:t xml:space="preserve"> into a gang.</w:t>
      </w:r>
      <w:r w:rsidR="00EE016A" w:rsidRPr="00F53BA4">
        <w:t xml:space="preserve"> They main ways in which a gang can exploit a young vulnerable person are shown to be peer pressure and wanting to fit in with their friends, they feel respected and important, they want to feel protected from other gangs, or bullies they want to make money, and are promised rewards,  they want to gain status, and feel powerful or they’ve been excluded from school and don’t feel they have a future (NSPCC, 2023)</w:t>
      </w:r>
      <w:r w:rsidR="003E6390" w:rsidRPr="00F53BA4">
        <w:t xml:space="preserve"> A person can be deemed as vulnerable for numerous factors such as age, sexual orientation, socio-economic background, race, religion and whether they are mentally ill, gangs will again target these groups as they are at more risk and less understanding of the risks that gang life can bring.</w:t>
      </w:r>
    </w:p>
    <w:p w14:paraId="652ABC4F" w14:textId="3B2E1BE8" w:rsidR="00EB3F19" w:rsidRPr="00F53BA4" w:rsidRDefault="00EB3F19" w:rsidP="00F53BA4"/>
    <w:p w14:paraId="7588C669" w14:textId="433EA536" w:rsidR="00E957F8" w:rsidRPr="00F53BA4" w:rsidRDefault="0059629C" w:rsidP="00F53BA4">
      <w:r w:rsidRPr="00F53BA4">
        <w:t>There are there many ways in which police and other partner agencies can help reduce the amount of vulnerable people being exploited into gangs. These interventions can be described on the offending curve</w:t>
      </w:r>
      <w:r w:rsidR="00A87E91" w:rsidRPr="00F53BA4">
        <w:t>.</w:t>
      </w:r>
      <w:r w:rsidR="00E957F8" w:rsidRPr="00F53BA4">
        <w:t xml:space="preserve"> </w:t>
      </w:r>
      <w:r w:rsidR="00AE3CBA" w:rsidRPr="00F53BA4">
        <w:t xml:space="preserve">The term “offending curve” refers to the fact that the prevalence of offending in populations increases from late childhood, peaks during mid to late adolescence and decreases in adulthood </w:t>
      </w:r>
      <w:r w:rsidR="00AE3CBA" w:rsidRPr="00F53BA4">
        <w:t>(</w:t>
      </w:r>
      <w:proofErr w:type="spellStart"/>
      <w:r w:rsidR="00AE3CBA" w:rsidRPr="00F53BA4">
        <w:t>Loeber</w:t>
      </w:r>
      <w:proofErr w:type="spellEnd"/>
      <w:r w:rsidR="00AE3CBA" w:rsidRPr="00F53BA4">
        <w:t>, 2012)</w:t>
      </w:r>
    </w:p>
    <w:p w14:paraId="79603D11" w14:textId="57E661E5" w:rsidR="00447AD3" w:rsidRPr="00F53BA4" w:rsidRDefault="00447AD3" w:rsidP="00F53BA4">
      <w:r w:rsidRPr="00F53BA4">
        <w:lastRenderedPageBreak/>
        <w:t>The new ‘Tackling Child Exploitation Support Programme’ is designed to improve how different local areas respond to child exploitation – such as gang, ‘county lines’ drug dealing, online grooming, sexual exploitation, trafficking, or modern slavery.  (Department for Education, 2019). This is just one way in which intervention techniques can help reduce the risk of vulnerable children being criminally exploited into young gangs and a young age therefor reducing the risk of that vulnerable person being subject to a life of crime.</w:t>
      </w:r>
    </w:p>
    <w:p w14:paraId="14522E7D" w14:textId="3C4660FD" w:rsidR="00310C55" w:rsidRPr="00F53BA4" w:rsidRDefault="00310C55" w:rsidP="00F53BA4"/>
    <w:p w14:paraId="730398BB" w14:textId="2610236D" w:rsidR="00447AD3" w:rsidRPr="00F53BA4" w:rsidRDefault="00447AD3" w:rsidP="00F53BA4">
      <w:r w:rsidRPr="00F53BA4">
        <w:t>In conclusion</w:t>
      </w:r>
      <w:r w:rsidR="003E6390" w:rsidRPr="00F53BA4">
        <w:t xml:space="preserve"> a person having a poor socio-economic background and aggressive psychological characteristics can lead to a person being more vulnerable to exploitation by gangs.  If a person has experience</w:t>
      </w:r>
      <w:r w:rsidR="000607F7" w:rsidRPr="00F53BA4">
        <w:t xml:space="preserve">d </w:t>
      </w:r>
      <w:r w:rsidR="003E6390" w:rsidRPr="00F53BA4">
        <w:t xml:space="preserve">any adverse childhood </w:t>
      </w:r>
      <w:r w:rsidR="000607F7" w:rsidRPr="00F53BA4">
        <w:t>experiences,</w:t>
      </w:r>
      <w:r w:rsidR="003E6390" w:rsidRPr="00F53BA4">
        <w:t xml:space="preserve"> they are at more risk of being vulnerable to exploitation therefor being more at risk of being persuaded into joining a gang. </w:t>
      </w:r>
      <w:r w:rsidR="000607F7" w:rsidRPr="00F53BA4">
        <w:t xml:space="preserve">A person who is brought up in poverty or with high levels of parental abuse have been proven to be more suspectable to criminal exploitation as it offers them the lifestyle and understanding that other people care for them, something in which they have never experienced before due to their adverse upbringing. There has been clear links between socio-economic backgrounds and whether people are more vulnerable to commit or be involved in criminality. </w:t>
      </w:r>
    </w:p>
    <w:p w14:paraId="542BD1E8" w14:textId="30208BCC" w:rsidR="000607F7" w:rsidRPr="00A87E91" w:rsidRDefault="000607F7" w:rsidP="00310C55">
      <w:pPr>
        <w:pStyle w:val="NormalWeb"/>
        <w:spacing w:before="0" w:beforeAutospacing="0" w:after="0" w:afterAutospacing="0" w:line="360" w:lineRule="atLeast"/>
        <w:rPr>
          <w:rFonts w:asciiTheme="minorHAnsi" w:hAnsiTheme="minorHAnsi" w:cstheme="minorHAnsi"/>
        </w:rPr>
      </w:pPr>
    </w:p>
    <w:p w14:paraId="6B9FD4C4" w14:textId="15134B23" w:rsidR="000607F7" w:rsidRPr="00A87E91" w:rsidRDefault="000607F7" w:rsidP="00310C55">
      <w:pPr>
        <w:pStyle w:val="NormalWeb"/>
        <w:spacing w:before="0" w:beforeAutospacing="0" w:after="0" w:afterAutospacing="0" w:line="360" w:lineRule="atLeast"/>
        <w:rPr>
          <w:rFonts w:asciiTheme="minorHAnsi" w:hAnsiTheme="minorHAnsi" w:cstheme="minorHAnsi"/>
          <w:b/>
          <w:bCs/>
        </w:rPr>
      </w:pPr>
      <w:r w:rsidRPr="00A87E91">
        <w:rPr>
          <w:rFonts w:asciiTheme="minorHAnsi" w:hAnsiTheme="minorHAnsi" w:cstheme="minorHAnsi"/>
          <w:b/>
          <w:bCs/>
        </w:rPr>
        <w:t xml:space="preserve">Word Count </w:t>
      </w:r>
      <w:r w:rsidR="00A01FD1" w:rsidRPr="00A87E91">
        <w:rPr>
          <w:rFonts w:asciiTheme="minorHAnsi" w:hAnsiTheme="minorHAnsi" w:cstheme="minorHAnsi"/>
          <w:b/>
          <w:bCs/>
        </w:rPr>
        <w:t>–</w:t>
      </w:r>
      <w:r w:rsidRPr="00A87E91">
        <w:rPr>
          <w:rFonts w:asciiTheme="minorHAnsi" w:hAnsiTheme="minorHAnsi" w:cstheme="minorHAnsi"/>
          <w:b/>
          <w:bCs/>
        </w:rPr>
        <w:t xml:space="preserve"> 1009</w:t>
      </w:r>
    </w:p>
    <w:p w14:paraId="729606F6" w14:textId="203639D0" w:rsidR="00A01FD1" w:rsidRPr="00A87E91" w:rsidRDefault="00A01FD1" w:rsidP="00310C55">
      <w:pPr>
        <w:pStyle w:val="NormalWeb"/>
        <w:spacing w:before="0" w:beforeAutospacing="0" w:after="0" w:afterAutospacing="0" w:line="360" w:lineRule="atLeast"/>
        <w:rPr>
          <w:rFonts w:asciiTheme="minorHAnsi" w:hAnsiTheme="minorHAnsi" w:cstheme="minorHAnsi"/>
          <w:b/>
          <w:bCs/>
        </w:rPr>
      </w:pPr>
    </w:p>
    <w:p w14:paraId="5B54931A" w14:textId="569C26EC" w:rsidR="00A01FD1" w:rsidRPr="00A87E91" w:rsidRDefault="00A01FD1" w:rsidP="00310C55">
      <w:pPr>
        <w:pStyle w:val="NormalWeb"/>
        <w:spacing w:before="0" w:beforeAutospacing="0" w:after="0" w:afterAutospacing="0" w:line="360" w:lineRule="atLeast"/>
        <w:rPr>
          <w:rFonts w:asciiTheme="minorHAnsi" w:hAnsiTheme="minorHAnsi" w:cstheme="minorHAnsi"/>
          <w:b/>
          <w:bCs/>
        </w:rPr>
      </w:pPr>
    </w:p>
    <w:p w14:paraId="43ADE5F0" w14:textId="77777777" w:rsidR="00A01FD1" w:rsidRPr="00A87E91" w:rsidRDefault="00A01FD1" w:rsidP="00310C55">
      <w:pPr>
        <w:pStyle w:val="NormalWeb"/>
        <w:spacing w:before="0" w:beforeAutospacing="0" w:after="0" w:afterAutospacing="0" w:line="360" w:lineRule="atLeast"/>
        <w:rPr>
          <w:rFonts w:asciiTheme="minorHAnsi" w:hAnsiTheme="minorHAnsi" w:cstheme="minorHAnsi"/>
          <w:b/>
          <w:bCs/>
        </w:rPr>
      </w:pPr>
    </w:p>
    <w:p w14:paraId="1AABE0C1" w14:textId="77777777" w:rsidR="00A01FD1" w:rsidRPr="00A87E91" w:rsidRDefault="00A01FD1" w:rsidP="00310C55">
      <w:pPr>
        <w:pStyle w:val="NormalWeb"/>
        <w:spacing w:before="0" w:beforeAutospacing="0" w:after="0" w:afterAutospacing="0" w:line="360" w:lineRule="atLeast"/>
        <w:rPr>
          <w:rFonts w:asciiTheme="minorHAnsi" w:hAnsiTheme="minorHAnsi" w:cstheme="minorHAnsi"/>
          <w:b/>
          <w:bCs/>
        </w:rPr>
      </w:pPr>
    </w:p>
    <w:p w14:paraId="1CA21BDC" w14:textId="77777777" w:rsidR="00A01FD1" w:rsidRPr="00A87E91" w:rsidRDefault="00A01FD1" w:rsidP="00310C55">
      <w:pPr>
        <w:pStyle w:val="NormalWeb"/>
        <w:spacing w:before="0" w:beforeAutospacing="0" w:after="0" w:afterAutospacing="0" w:line="360" w:lineRule="atLeast"/>
        <w:rPr>
          <w:rFonts w:asciiTheme="minorHAnsi" w:hAnsiTheme="minorHAnsi" w:cstheme="minorHAnsi"/>
          <w:b/>
          <w:bCs/>
        </w:rPr>
      </w:pPr>
    </w:p>
    <w:p w14:paraId="3F8DFF0E" w14:textId="4EDA0296" w:rsidR="00A01FD1" w:rsidRPr="00A87E91" w:rsidRDefault="00A01FD1" w:rsidP="00310C55">
      <w:pPr>
        <w:pStyle w:val="NormalWeb"/>
        <w:spacing w:before="0" w:beforeAutospacing="0" w:after="0" w:afterAutospacing="0" w:line="360" w:lineRule="atLeast"/>
        <w:rPr>
          <w:rFonts w:asciiTheme="minorHAnsi" w:hAnsiTheme="minorHAnsi" w:cstheme="minorHAnsi"/>
          <w:b/>
          <w:bCs/>
        </w:rPr>
      </w:pPr>
      <w:r w:rsidRPr="00A87E91">
        <w:rPr>
          <w:rFonts w:asciiTheme="minorHAnsi" w:hAnsiTheme="minorHAnsi" w:cstheme="minorHAnsi"/>
          <w:b/>
          <w:bCs/>
        </w:rPr>
        <w:t xml:space="preserve">Essay 3 – </w:t>
      </w:r>
    </w:p>
    <w:p w14:paraId="3F480159" w14:textId="7A3347F7" w:rsidR="00A01FD1" w:rsidRPr="00A87E91" w:rsidRDefault="00A01FD1" w:rsidP="00310C55">
      <w:pPr>
        <w:pStyle w:val="NormalWeb"/>
        <w:spacing w:before="0" w:beforeAutospacing="0" w:after="0" w:afterAutospacing="0" w:line="360" w:lineRule="atLeast"/>
        <w:rPr>
          <w:rFonts w:asciiTheme="minorHAnsi" w:hAnsiTheme="minorHAnsi" w:cstheme="minorHAnsi"/>
          <w:b/>
          <w:bCs/>
        </w:rPr>
      </w:pPr>
    </w:p>
    <w:p w14:paraId="1C5CD96D" w14:textId="12137D2C" w:rsidR="00A01FD1" w:rsidRPr="00A87E91" w:rsidRDefault="00A01FD1" w:rsidP="00310C55">
      <w:pPr>
        <w:pStyle w:val="NormalWeb"/>
        <w:spacing w:before="0" w:beforeAutospacing="0" w:after="0" w:afterAutospacing="0" w:line="360" w:lineRule="atLeast"/>
        <w:rPr>
          <w:rFonts w:asciiTheme="minorHAnsi" w:hAnsiTheme="minorHAnsi" w:cstheme="minorHAnsi"/>
          <w:b/>
          <w:bCs/>
        </w:rPr>
      </w:pPr>
      <w:r w:rsidRPr="00A87E91">
        <w:rPr>
          <w:rFonts w:asciiTheme="minorHAnsi" w:hAnsiTheme="minorHAnsi" w:cstheme="minorHAnsi"/>
          <w:b/>
          <w:bCs/>
        </w:rPr>
        <w:t>Is MAPPA an effective means of managing violent and sexual offenders? What increases or detracts from its effectiveness?</w:t>
      </w:r>
    </w:p>
    <w:p w14:paraId="10B5C7F2" w14:textId="28C442EB" w:rsidR="00A01FD1" w:rsidRPr="00A87E91" w:rsidRDefault="00A01FD1" w:rsidP="00310C55">
      <w:pPr>
        <w:pStyle w:val="NormalWeb"/>
        <w:spacing w:before="0" w:beforeAutospacing="0" w:after="0" w:afterAutospacing="0" w:line="360" w:lineRule="atLeast"/>
        <w:rPr>
          <w:rFonts w:asciiTheme="minorHAnsi" w:hAnsiTheme="minorHAnsi" w:cstheme="minorHAnsi"/>
          <w:b/>
          <w:bCs/>
        </w:rPr>
      </w:pPr>
    </w:p>
    <w:p w14:paraId="0C47E719" w14:textId="3D7966A0" w:rsidR="00A01FD1" w:rsidRPr="00A87E91" w:rsidRDefault="00A01FD1" w:rsidP="00310C55">
      <w:pPr>
        <w:pStyle w:val="NormalWeb"/>
        <w:spacing w:before="0" w:beforeAutospacing="0" w:after="0" w:afterAutospacing="0" w:line="360" w:lineRule="atLeast"/>
        <w:rPr>
          <w:rFonts w:asciiTheme="minorHAnsi" w:hAnsiTheme="minorHAnsi" w:cstheme="minorHAnsi"/>
          <w:b/>
          <w:bCs/>
        </w:rPr>
      </w:pPr>
    </w:p>
    <w:p w14:paraId="7562D8F8" w14:textId="7BC7FDAA" w:rsidR="00A01FD1" w:rsidRPr="00F53BA4" w:rsidRDefault="004C17A8" w:rsidP="00F53BA4">
      <w:r w:rsidRPr="00F53BA4">
        <w:t>The effectiveness of Multi-Agency Public Protection Arrangements (MAPPA) in managing violent and sexual offenders depends on various factors. Collaboration among agencies, information sharing, and risk assessment are key components and support dynamic and robust risk management planning.  MAPPA has a specific structure that allows for the management of these offenders to run as efficiently as possible. The responsible authorities (RAs) are the police and His Majesty’s Prison and Probation Service. The RAs have a duty to ensure that the risks posed by a qualifying offender are assessed and managed appropriately (College of Policing, 2017)</w:t>
      </w:r>
    </w:p>
    <w:p w14:paraId="0EBE80AC" w14:textId="77777777" w:rsidR="00B730DC" w:rsidRPr="00F53BA4" w:rsidRDefault="00B730DC" w:rsidP="00F53BA4"/>
    <w:p w14:paraId="6DC66F7F" w14:textId="4498F5D4" w:rsidR="00B730DC" w:rsidRPr="00F53BA4" w:rsidRDefault="00B730DC" w:rsidP="00F53BA4">
      <w:r w:rsidRPr="00F53BA4">
        <w:t xml:space="preserve">Every offender that is managed by MAPPA has to qualify under one of three different categories, they are then managed accordingly to what category they fit under. The three categories required for an offender to be considered a MAPPA offender are, being a registered sex offender therefor a category 1 offender, An offender who has been convicted of an offence under the CJA 2003, Schedule 15 being a category 2 offender or any other dangerous offender a person who has been </w:t>
      </w:r>
      <w:r w:rsidRPr="00F53BA4">
        <w:lastRenderedPageBreak/>
        <w:t>cautioned for or convicted of an offence that indicates he or she is capable of causing serious harm and that requires multi-agency management, therefor being classed as a category 3 offender</w:t>
      </w:r>
      <w:r w:rsidR="00AE3CBA" w:rsidRPr="00F53BA4">
        <w:t xml:space="preserve"> </w:t>
      </w:r>
      <w:r w:rsidRPr="00F53BA4">
        <w:t>(College of Policing, 2017)</w:t>
      </w:r>
    </w:p>
    <w:p w14:paraId="3A6E381C" w14:textId="316B5B9F" w:rsidR="00B730DC" w:rsidRPr="00F53BA4" w:rsidRDefault="00B730DC" w:rsidP="00F53BA4"/>
    <w:p w14:paraId="2EA1F686" w14:textId="509FE466" w:rsidR="00B730DC" w:rsidRPr="00F53BA4" w:rsidRDefault="00B730DC" w:rsidP="00F53BA4">
      <w:r w:rsidRPr="00F53BA4">
        <w:t>When it comes to managing these different offenders under MAPPA, both responsible authorities have different roles in managing the offenders. For example, the police have statutory responsibilities to manage the notification requirements of sexual offenders in Cat 1 and will perform the role of lead agency when they are no longer subject to National Probation Services (NPS) statutory supervision</w:t>
      </w:r>
      <w:r w:rsidR="00AE3CBA" w:rsidRPr="00F53BA4">
        <w:t xml:space="preserve"> </w:t>
      </w:r>
      <w:r w:rsidRPr="00F53BA4">
        <w:t>(College of Policing, 2017)</w:t>
      </w:r>
    </w:p>
    <w:p w14:paraId="7EC90D08" w14:textId="6D3D1699" w:rsidR="00B730DC" w:rsidRPr="00F53BA4" w:rsidRDefault="00641B32" w:rsidP="00F53BA4">
      <w:r w:rsidRPr="00F53BA4">
        <w:t>The National Probation Service (NPS) is responsible for the management of all MAPPA offenders aged 18 or over subject to statutory supervision in the community. Those under 18 are managed by youth offending teams</w:t>
      </w:r>
      <w:r w:rsidR="00AE3CBA" w:rsidRPr="00F53BA4">
        <w:t xml:space="preserve"> </w:t>
      </w:r>
      <w:r w:rsidRPr="00F53BA4">
        <w:t>(College of Policing, 2017)</w:t>
      </w:r>
    </w:p>
    <w:p w14:paraId="456C5A74" w14:textId="68D6F6D2" w:rsidR="00641B32" w:rsidRPr="00F53BA4" w:rsidRDefault="00641B32" w:rsidP="00F53BA4"/>
    <w:p w14:paraId="49FF491F" w14:textId="138B8327" w:rsidR="0044743F" w:rsidRPr="00F53BA4" w:rsidRDefault="00641B32" w:rsidP="00F53BA4">
      <w:r w:rsidRPr="00F53BA4">
        <w:t xml:space="preserve">For MAPPA to be an effective way of managing violent and sexual offenders there are three different levels of management, these levels are based on what offence has been committed or the risk the offender poses. </w:t>
      </w:r>
      <w:r w:rsidR="0044743F" w:rsidRPr="00F53BA4">
        <w:t>Whilst the majority of individuals under MAPPA do not, under its own risk assessment, present a risk of serious harm to the public, the arrangements are designed to enable the agencies involved to target resources and attention on those who present the highest risks. As a result, those under MAPPA are managed at one of three ‘risk levels’</w:t>
      </w:r>
      <w:r w:rsidR="0044743F" w:rsidRPr="00F53BA4">
        <w:t xml:space="preserve"> </w:t>
      </w:r>
      <w:r w:rsidR="0044743F" w:rsidRPr="00F53BA4">
        <w:t>(Unlock, n.d.)</w:t>
      </w:r>
    </w:p>
    <w:p w14:paraId="0489B99F" w14:textId="791F8A08" w:rsidR="00641B32" w:rsidRPr="00F53BA4" w:rsidRDefault="00641B32" w:rsidP="00F53BA4">
      <w:r w:rsidRPr="00F53BA4">
        <w:t xml:space="preserve">The effective use of these levels of management can show benefits in the effectiveness of managing these offenders. Level 1 management is seen as ordinary agency management, Ordinary agency management is where the risks posed by the offender can be managed by the lead agency. This does not mean that other agencies will not be involved, only that it is not necessary to refer the case to level 2 or 3. </w:t>
      </w:r>
    </w:p>
    <w:p w14:paraId="2191CB29" w14:textId="3ADCC355" w:rsidR="00641B32" w:rsidRPr="00F53BA4" w:rsidRDefault="00641B32" w:rsidP="00F53BA4">
      <w:r w:rsidRPr="00F53BA4">
        <w:t xml:space="preserve">Level 2 management is active multi-agency management. For this level of management to be necessary an offender’s case must have been assessed as posing a high or very high risk of serious harm, identified as a lower risk but active involvement, interventions and coordination are required from other agencies to manage the risks of serious harm, lowered from level 3 or identified as ones where multi-agency management adds value to the lead agency’s management of the risk of serious harm posed. (College of Policing, 2017). </w:t>
      </w:r>
    </w:p>
    <w:p w14:paraId="2C057D36" w14:textId="45B3F2EE" w:rsidR="00384D1E" w:rsidRPr="00F53BA4" w:rsidRDefault="00641B32" w:rsidP="00F53BA4">
      <w:r w:rsidRPr="00F53BA4">
        <w:t xml:space="preserve">Level 3 management </w:t>
      </w:r>
      <w:r w:rsidR="00384D1E" w:rsidRPr="00F53BA4">
        <w:t xml:space="preserve">or active enhanced multi agency management, Level 3 cases are those that meet level 2 criteria, but risk management requires senior representation from the RAs and duty to cooperate (DTC) agencies. These cases are likely to require significant resource allocation or have media scrutiny or public interest considerations. (College of Policing, 2017). </w:t>
      </w:r>
    </w:p>
    <w:p w14:paraId="1D88B5FA" w14:textId="77777777" w:rsidR="006E3C7E" w:rsidRPr="00F53BA4" w:rsidRDefault="006E3C7E" w:rsidP="00F53BA4">
      <w:r w:rsidRPr="00F53BA4">
        <w:t xml:space="preserve">MAPPA has been described as being the biggest step forward in public protection in 15 years, although MAPPA’S main objective is to protect the public due to the huge amount of MAPPA offenders and flaws in communication between responsible authorities’ evidence that MAPPA does not work fully has been seen. MAPPA was made to keep people safe and according to reviews, While Level 2 and 3 MAPPA cases, are demonstrating that information sharing is succeeding in managing the most violent individuals, this is just a small percentage (less than 2 per cent) of the MAPPA caseload. Despite the positive potential of MAPPA, we found gaps in some cases – especially at Level 1. </w:t>
      </w:r>
    </w:p>
    <w:p w14:paraId="09D75248" w14:textId="401A278F" w:rsidR="006E3C7E" w:rsidRPr="00F53BA4" w:rsidRDefault="006E3C7E" w:rsidP="00F53BA4">
      <w:r w:rsidRPr="00F53BA4">
        <w:lastRenderedPageBreak/>
        <w:t>Too often, late pre-release planning for individuals being released from custody mean that important arrangements, such as accommodation, are not in place sufficiently early. Last-minute arrangements do little to ensure that individuals being released are informed about what is expected from them on release or to encourage compliance with licence conditions, and this is a potential danger to the public</w:t>
      </w:r>
      <w:r w:rsidR="0044743F" w:rsidRPr="00F53BA4">
        <w:t xml:space="preserve"> </w:t>
      </w:r>
      <w:r w:rsidRPr="00F53BA4">
        <w:t>(www.justiceinspectorates.gov.uk, n.d.) This highlights why disclosure between RA’s is vital is making sure the public protection aspect of managing MAPPA offenders is set in stone. As of March 2021, there are 87,657 offenders were under MAPPA arrangements</w:t>
      </w:r>
      <w:r w:rsidR="00726ADA" w:rsidRPr="00F53BA4">
        <w:t>, 4% of these offenders are managed as Level 1.</w:t>
      </w:r>
      <w:r w:rsidRPr="00F53BA4">
        <w:t xml:space="preserve"> </w:t>
      </w:r>
      <w:r w:rsidR="001B26CF" w:rsidRPr="00F53BA4">
        <w:t>While the overall MAPPA caseload is up 70% since 2011, the proportion being managed through formal multi-agency forums has halved and is now less than two per cent of the total. Whilst multi-agency panels are adding value and improving public protection, for the rest of the MAPPA caseload, Level 1 status has little meant and only enhanced the management of risk of harm in a third of the cases we inspected</w:t>
      </w:r>
      <w:r w:rsidR="0044743F" w:rsidRPr="00F53BA4">
        <w:t xml:space="preserve"> </w:t>
      </w:r>
      <w:r w:rsidR="001B26CF" w:rsidRPr="00F53BA4">
        <w:t xml:space="preserve">(www.justiceinspectorates.gov.uk, </w:t>
      </w:r>
      <w:proofErr w:type="spellStart"/>
      <w:r w:rsidR="001B26CF" w:rsidRPr="00F53BA4">
        <w:t>n.d</w:t>
      </w:r>
      <w:proofErr w:type="spellEnd"/>
      <w:r w:rsidR="001B26CF" w:rsidRPr="00F53BA4">
        <w:t>)</w:t>
      </w:r>
      <w:r w:rsidR="0044743F" w:rsidRPr="00F53BA4">
        <w:t xml:space="preserve"> </w:t>
      </w:r>
    </w:p>
    <w:p w14:paraId="423E54EB" w14:textId="2F0E6C35" w:rsidR="00641B32" w:rsidRPr="00F53BA4" w:rsidRDefault="00726ADA" w:rsidP="00F53BA4">
      <w:r w:rsidRPr="00F53BA4">
        <w:t xml:space="preserve">To conclude on whether </w:t>
      </w:r>
      <w:r w:rsidR="00D34850" w:rsidRPr="00F53BA4">
        <w:t>MAPPA is an effective way of managing violent and sexual offenders, The use of specific levels of MAPPA management and other agency involvement such as VISOR for sexual offenders, level 2 and 3 MAPPA offenders are managed well and the use of these multi agency management helps protect the public and reduce the re offending for these MAPPA offenders. Due to the high level of MAPPA offenders as said it is always going be a tough task in managing all levels of offenders and the flaws picked out by reviews of MAPPA are being highlighted and worked on to make sure MAPPA can be as effective as possible for all level of offenders in order to positively affect public protection. After evaluating whether MAPPA is effective, the numerous academic sources show that it is the biggest step forward in public protection for 15 years and although there are flaws its management of offenders are shown to benefit the public protection.</w:t>
      </w:r>
    </w:p>
    <w:p w14:paraId="0A92DB0C" w14:textId="12CCDF96" w:rsidR="00641B32" w:rsidRPr="00A87E91" w:rsidRDefault="00641B32" w:rsidP="00641B32">
      <w:pPr>
        <w:pStyle w:val="PlainText"/>
        <w:rPr>
          <w:rFonts w:asciiTheme="minorHAnsi" w:hAnsiTheme="minorHAnsi" w:cstheme="minorHAnsi"/>
          <w:color w:val="2C3E50"/>
          <w:sz w:val="24"/>
          <w:szCs w:val="24"/>
          <w:shd w:val="clear" w:color="auto" w:fill="FFFFFF"/>
        </w:rPr>
      </w:pPr>
    </w:p>
    <w:p w14:paraId="3EEA09D1" w14:textId="5265AA7B" w:rsidR="00641B32" w:rsidRPr="00A87E91" w:rsidRDefault="00D34850" w:rsidP="00641B32">
      <w:pPr>
        <w:pStyle w:val="PlainText"/>
        <w:rPr>
          <w:rFonts w:asciiTheme="minorHAnsi" w:hAnsiTheme="minorHAnsi" w:cstheme="minorHAnsi"/>
          <w:b/>
          <w:bCs/>
          <w:color w:val="2C3E50"/>
          <w:sz w:val="24"/>
          <w:szCs w:val="24"/>
          <w:shd w:val="clear" w:color="auto" w:fill="FFFFFF"/>
        </w:rPr>
      </w:pPr>
      <w:r w:rsidRPr="00A87E91">
        <w:rPr>
          <w:rFonts w:asciiTheme="minorHAnsi" w:hAnsiTheme="minorHAnsi" w:cstheme="minorHAnsi"/>
          <w:b/>
          <w:bCs/>
          <w:color w:val="2C3E50"/>
          <w:sz w:val="24"/>
          <w:szCs w:val="24"/>
          <w:shd w:val="clear" w:color="auto" w:fill="FFFFFF"/>
        </w:rPr>
        <w:t>Word count - 1015</w:t>
      </w:r>
    </w:p>
    <w:p w14:paraId="7CE64522" w14:textId="59EA5B64" w:rsidR="00641B32" w:rsidRPr="00A87E91" w:rsidRDefault="00F53D41" w:rsidP="00B730DC">
      <w:pPr>
        <w:pStyle w:val="PlainText"/>
        <w:rPr>
          <w:rFonts w:asciiTheme="minorHAnsi" w:hAnsiTheme="minorHAnsi" w:cstheme="minorHAnsi"/>
          <w:b/>
          <w:bCs/>
          <w:color w:val="2C3E50"/>
          <w:sz w:val="24"/>
          <w:szCs w:val="24"/>
          <w:shd w:val="clear" w:color="auto" w:fill="FFFFFF"/>
        </w:rPr>
      </w:pPr>
      <w:r w:rsidRPr="00A87E91">
        <w:rPr>
          <w:rFonts w:asciiTheme="minorHAnsi" w:hAnsiTheme="minorHAnsi" w:cstheme="minorHAnsi"/>
          <w:b/>
          <w:bCs/>
          <w:color w:val="2C3E50"/>
          <w:sz w:val="24"/>
          <w:szCs w:val="24"/>
          <w:shd w:val="clear" w:color="auto" w:fill="FFFFFF"/>
        </w:rPr>
        <w:t xml:space="preserve">Essay 4 </w:t>
      </w:r>
    </w:p>
    <w:p w14:paraId="0EC0F5F4" w14:textId="1BA85754" w:rsidR="00F53D41" w:rsidRPr="00A87E91" w:rsidRDefault="00F53D41" w:rsidP="00B730DC">
      <w:pPr>
        <w:pStyle w:val="PlainText"/>
        <w:rPr>
          <w:rFonts w:asciiTheme="minorHAnsi" w:hAnsiTheme="minorHAnsi" w:cstheme="minorHAnsi"/>
          <w:color w:val="2C3E50"/>
          <w:sz w:val="24"/>
          <w:szCs w:val="24"/>
          <w:shd w:val="clear" w:color="auto" w:fill="FFFFFF"/>
        </w:rPr>
      </w:pPr>
    </w:p>
    <w:p w14:paraId="57A02675" w14:textId="77777777" w:rsidR="00F53D41" w:rsidRPr="00A87E91" w:rsidRDefault="00F53D41" w:rsidP="00F53D41">
      <w:pPr>
        <w:autoSpaceDE w:val="0"/>
        <w:autoSpaceDN w:val="0"/>
        <w:adjustRightInd w:val="0"/>
        <w:spacing w:after="0" w:line="240" w:lineRule="auto"/>
        <w:rPr>
          <w:rFonts w:cstheme="minorHAnsi"/>
          <w:b/>
          <w:bCs/>
          <w:sz w:val="24"/>
          <w:szCs w:val="24"/>
        </w:rPr>
      </w:pPr>
      <w:r w:rsidRPr="00A87E91">
        <w:rPr>
          <w:rFonts w:cstheme="minorHAnsi"/>
          <w:b/>
          <w:bCs/>
          <w:sz w:val="24"/>
          <w:szCs w:val="24"/>
        </w:rPr>
        <w:t>According to the Institute for Government (2023), recent scandals have exposed severe flaws in forces’ internal vetting and misconduct procedures and affected public confidence in the police.</w:t>
      </w:r>
    </w:p>
    <w:p w14:paraId="242AE225" w14:textId="57580B8C" w:rsidR="00F53D41" w:rsidRPr="00A87E91" w:rsidRDefault="00F53D41" w:rsidP="00F53D41">
      <w:pPr>
        <w:pStyle w:val="PlainText"/>
        <w:rPr>
          <w:rFonts w:asciiTheme="minorHAnsi" w:hAnsiTheme="minorHAnsi" w:cstheme="minorHAnsi"/>
          <w:b/>
          <w:bCs/>
          <w:sz w:val="24"/>
          <w:szCs w:val="24"/>
        </w:rPr>
      </w:pPr>
      <w:r w:rsidRPr="00A87E91">
        <w:rPr>
          <w:rFonts w:asciiTheme="minorHAnsi" w:hAnsiTheme="minorHAnsi" w:cstheme="minorHAnsi"/>
          <w:b/>
          <w:bCs/>
          <w:sz w:val="24"/>
          <w:szCs w:val="24"/>
        </w:rPr>
        <w:t>Therefore, why is it important that independent bodies exist to hold police officers accountable?</w:t>
      </w:r>
    </w:p>
    <w:p w14:paraId="67BFD68B" w14:textId="459686C9" w:rsidR="00F53D41" w:rsidRPr="00A87E91" w:rsidRDefault="00F53D41" w:rsidP="00F53D41">
      <w:pPr>
        <w:pStyle w:val="PlainText"/>
        <w:rPr>
          <w:rFonts w:asciiTheme="minorHAnsi" w:hAnsiTheme="minorHAnsi" w:cstheme="minorHAnsi"/>
          <w:sz w:val="24"/>
          <w:szCs w:val="24"/>
        </w:rPr>
      </w:pPr>
    </w:p>
    <w:p w14:paraId="3ABDA343" w14:textId="37D4732B" w:rsidR="00F53D41" w:rsidRPr="00A87E91" w:rsidRDefault="00F53D41" w:rsidP="00F53D41">
      <w:pPr>
        <w:pStyle w:val="PlainText"/>
        <w:rPr>
          <w:rFonts w:asciiTheme="minorHAnsi" w:hAnsiTheme="minorHAnsi" w:cstheme="minorHAnsi"/>
          <w:sz w:val="24"/>
          <w:szCs w:val="24"/>
        </w:rPr>
      </w:pPr>
    </w:p>
    <w:p w14:paraId="6C530C50" w14:textId="490C5525" w:rsidR="00F53D41" w:rsidRPr="00F53BA4" w:rsidRDefault="00F53D41" w:rsidP="00F53BA4"/>
    <w:p w14:paraId="792B3E7C" w14:textId="1D6F7C2D" w:rsidR="00F53D41" w:rsidRPr="00F53BA4" w:rsidRDefault="00F53D41" w:rsidP="00F53BA4">
      <w:r w:rsidRPr="00F53BA4">
        <w:t>Police accountability is crucial in maintaining public confidence, making sure police officers are held accountable for any misconduct not only helps protect the public confidence but helps protect police forces and the general public from any risk posed by any officer who has been found guilty of misconduct in a public office. This is also aided by various independent bodies that aim to make sure officers are held accountable for any complaint or action they commit.  British policing is based on consent, meaning the ability of the police to carry out their function’s rests on ‘public approval of their existence, actions and behaviour’. Accountability is therefore essential to ensure the police’s responsiveness to the public (Richards, 2022)</w:t>
      </w:r>
    </w:p>
    <w:p w14:paraId="1031D254" w14:textId="625EAA3E" w:rsidR="00F53D41" w:rsidRPr="00F53BA4" w:rsidRDefault="00F53D41" w:rsidP="00F53BA4"/>
    <w:p w14:paraId="64B60289" w14:textId="11637CFD" w:rsidR="00F53D41" w:rsidRPr="00F53BA4" w:rsidRDefault="00F53D41" w:rsidP="00F53BA4"/>
    <w:p w14:paraId="057132FD" w14:textId="77777777" w:rsidR="00891E36" w:rsidRPr="00F53BA4" w:rsidRDefault="00CD598D" w:rsidP="00F53BA4">
      <w:r w:rsidRPr="00F53BA4">
        <w:lastRenderedPageBreak/>
        <w:t>There have been several major scandals where police officers have been found guilty of various types of misconduct and serious criminal offences that could well have been avoided with proper police vetting and follow through with police complaints and intelligence checks. One serious scandal whereby a police officer was sent to jail was the case of David Carrick.</w:t>
      </w:r>
      <w:r w:rsidR="00891E36" w:rsidRPr="00F53BA4">
        <w:t xml:space="preserve"> </w:t>
      </w:r>
      <w:r w:rsidR="00891E36" w:rsidRPr="00F53BA4">
        <w:t>In October 2021, a woman reported she had been raped by serving Metropolitan Police Officer David Carrick. News of him being charged sparked a significant investigation which revealed Carrick's relentless campaign of sexual and mental abuse of women</w:t>
      </w:r>
      <w:r w:rsidR="00891E36" w:rsidRPr="00F53BA4">
        <w:t xml:space="preserve"> </w:t>
      </w:r>
      <w:r w:rsidR="00891E36" w:rsidRPr="00F53BA4">
        <w:t>(CPS, 2022)</w:t>
      </w:r>
    </w:p>
    <w:p w14:paraId="22CF3CB1" w14:textId="0D962470" w:rsidR="00CD598D" w:rsidRPr="00F53BA4" w:rsidRDefault="00CD598D" w:rsidP="00F53BA4">
      <w:r w:rsidRPr="00F53BA4">
        <w:t>In relation to this case there were several systematic failings that could have been avoided with proper vetting and misconduct investigations. Carrick joined the Met despite prior allegations. He was accused of harassment and sexual assault against a former partner during his probationary period in 2002. Between 2002 and 2008, Carrick was also subject to five complaints from members of the public - these complaints included: rudeness, incivility, and the use of force. Carrick passed checks to become a firearms officer in 2009, despite a domestic incident which took place in 2004. He was also previously arrested on suspicion of rape in July 2021</w:t>
      </w:r>
      <w:r w:rsidR="00891E36" w:rsidRPr="00F53BA4">
        <w:t xml:space="preserve"> </w:t>
      </w:r>
      <w:r w:rsidRPr="00F53BA4">
        <w:t>(Sky News, 2023)</w:t>
      </w:r>
      <w:r w:rsidR="00891E36" w:rsidRPr="00F53BA4">
        <w:t xml:space="preserve"> </w:t>
      </w:r>
      <w:r w:rsidRPr="00F53BA4">
        <w:t>The Met admitted there were no sufficient intelligence checks carried out in Carrick's case. His exposure prompted a rethink of police vetting across the country (Sky News, 2023)</w:t>
      </w:r>
    </w:p>
    <w:p w14:paraId="06CB5402" w14:textId="416271D8" w:rsidR="0069718F" w:rsidRPr="00F53BA4" w:rsidRDefault="0069718F" w:rsidP="00F53BA4"/>
    <w:p w14:paraId="3DDEE7C8" w14:textId="5DA5F2B5" w:rsidR="000C158C" w:rsidRPr="00F53BA4" w:rsidRDefault="0069718F" w:rsidP="00F53BA4">
      <w:r w:rsidRPr="00F53BA4">
        <w:t xml:space="preserve">To help prevent any further police scandals from happening there are a number of independent bodies whose role it is to follow through police complaints </w:t>
      </w:r>
      <w:r w:rsidR="000C158C" w:rsidRPr="00F53BA4">
        <w:t>and to investigate misconduct allegations fully to avoid any officer slipping through after committing a crime. The Independent Office for Police Conduct (IOPC) exists to increase public confidence in the police complaints system in England and Wales. It also investigates serious complaints and allegations of misconduct against the police and handles appeals</w:t>
      </w:r>
      <w:r w:rsidR="00891E36" w:rsidRPr="00F53BA4">
        <w:t xml:space="preserve"> </w:t>
      </w:r>
      <w:r w:rsidR="000C158C" w:rsidRPr="00F53BA4">
        <w:t>(GOV.UK, 2019)</w:t>
      </w:r>
    </w:p>
    <w:p w14:paraId="3BF8AF9A" w14:textId="77777777" w:rsidR="00891E36" w:rsidRPr="00F53BA4" w:rsidRDefault="000C158C" w:rsidP="00F53BA4">
      <w:r w:rsidRPr="00F53BA4">
        <w:t xml:space="preserve">One key area that can be commonly missed and lead to the scandals that are too often seen in police forces is police complaints. In February 2020, significant changes were made to the complaints system including widening the definition of a complaint to “any dissatisfaction with the police service”. As a result, more complaints have been logged than in previous years (www.policeconduct.gov.uk, n.d.) </w:t>
      </w:r>
    </w:p>
    <w:p w14:paraId="0DB4E6DE" w14:textId="77777777" w:rsidR="00891E36" w:rsidRPr="00F53BA4" w:rsidRDefault="00891E36" w:rsidP="00F53BA4"/>
    <w:p w14:paraId="66A47BDD" w14:textId="4E75867A" w:rsidR="00FE24BB" w:rsidRPr="00F53BA4" w:rsidRDefault="00FE24BB" w:rsidP="00F53BA4">
      <w:r w:rsidRPr="00F53BA4">
        <w:t>The IOPC does not only deal with complaints made from the public against police officers, but they also investigate serious allegations and flaws in any police forces actions in investigating crimes. One example of the IOPC investigating numerous officers can be seen in Operation Linden. Operation Linden was launched in 2014 by the Independent Office for Police Conduct (IOPC) to examine how South Yorkshire Police had responded to complaints of child sexual abuse, after publication of the Jay Report. It undertook 91 investigations between 2014 and 2018 covering 265 separate allegations made by 51 complainants, its final investigation took place in 2020.</w:t>
      </w:r>
    </w:p>
    <w:p w14:paraId="4F30BF66" w14:textId="77777777" w:rsidR="00FE24BB" w:rsidRPr="00F53BA4" w:rsidRDefault="00FE24BB" w:rsidP="00F53BA4">
      <w:r w:rsidRPr="00F53BA4">
        <w:t>Of those complainants 44 were survivors of abuse and exploitation.</w:t>
      </w:r>
    </w:p>
    <w:p w14:paraId="1C2B9E66" w14:textId="35D0879B" w:rsidR="00FE24BB" w:rsidRPr="00F53BA4" w:rsidRDefault="00FE24BB" w:rsidP="00F53BA4">
      <w:r w:rsidRPr="00F53BA4">
        <w:t>The IOPC said it had investigated the conduct of 47 officers, of which eight were found to have a case to answer for misconduct and six had a case to answer for gross misconduct</w:t>
      </w:r>
      <w:r w:rsidR="00891E36" w:rsidRPr="00F53BA4">
        <w:t xml:space="preserve"> </w:t>
      </w:r>
      <w:r w:rsidRPr="00F53BA4">
        <w:t xml:space="preserve">(BBC, 2022) </w:t>
      </w:r>
    </w:p>
    <w:p w14:paraId="4E03C380" w14:textId="76A15928" w:rsidR="000C158C" w:rsidRPr="00F53BA4" w:rsidRDefault="000C158C" w:rsidP="00F53BA4"/>
    <w:p w14:paraId="26E63D55" w14:textId="03FC27D3" w:rsidR="00FE24BB" w:rsidRPr="00F53BA4" w:rsidRDefault="00FE24BB" w:rsidP="00F53BA4">
      <w:r w:rsidRPr="00F53BA4">
        <w:t xml:space="preserve">Another area which is vital in making sure police officers uphold the values and responsibilities needed to serve the public safely is police vetting. Vetting is the process by where you disclose any </w:t>
      </w:r>
      <w:r w:rsidRPr="00F53BA4">
        <w:lastRenderedPageBreak/>
        <w:t>information that may affect your suitability to become a police officer. The information you provide will need to be complete and accurate, it will then be reviewed by the force you are applying to. Failure to disclose something during this process may result in a vetting failure, on the grounds of honesty and integrity</w:t>
      </w:r>
      <w:r w:rsidR="00BF5C8A" w:rsidRPr="00F53BA4">
        <w:t xml:space="preserve"> (Katy and katy, 2023)</w:t>
      </w:r>
      <w:r w:rsidR="00891E36" w:rsidRPr="00F53BA4">
        <w:t xml:space="preserve"> </w:t>
      </w:r>
      <w:r w:rsidR="00BF5C8A" w:rsidRPr="00F53BA4">
        <w:t>Vetting is very important and flaws in the vetting of certain police forces have led to major scandals that could have been avoided, vetting exists to make sure that those joining and choosing a career as a police officer understand the values and public expectations of policing. It is to ensure that your integrity as a serving police officer is not called into question. Vetting will also be reviewed at regular points in your career</w:t>
      </w:r>
      <w:r w:rsidR="00891E36" w:rsidRPr="00F53BA4">
        <w:t xml:space="preserve"> </w:t>
      </w:r>
      <w:r w:rsidR="00BF5C8A" w:rsidRPr="00F53BA4">
        <w:t>(Katy and katy, 2023)</w:t>
      </w:r>
      <w:r w:rsidR="00891E36" w:rsidRPr="00F53BA4">
        <w:t xml:space="preserve"> </w:t>
      </w:r>
      <w:r w:rsidR="00BF5C8A" w:rsidRPr="00F53BA4">
        <w:t xml:space="preserve">There is also a vetting code of practise, The Code of Practice for Vetting, established by the government, provides guidance to Police forces on how to carry out the vetting process in a consistent and reliable manner. </w:t>
      </w:r>
    </w:p>
    <w:p w14:paraId="33946CF1" w14:textId="1C8EF48D" w:rsidR="00BF5C8A" w:rsidRPr="00F53BA4" w:rsidRDefault="00BF5C8A" w:rsidP="00F53BA4"/>
    <w:p w14:paraId="6C5052BA" w14:textId="43407557" w:rsidR="00CD598D" w:rsidRPr="00F53BA4" w:rsidRDefault="002A11FE" w:rsidP="00F53BA4">
      <w:r w:rsidRPr="00F53BA4">
        <w:t xml:space="preserve">To conclude this essay, independent bodies have been forced to improve how they deal with complaints and how they investigate misconduct allegations, these are partially due to flaws in vetting and also the lack of police forces investigating complaints against officers. It is important to hold police officers accountable as they have values and responsibilities, they need to abide by which are different from the general public. Police officers have a duty to protect the public and too often this duty is disregarded by officers who pass by the vetting checks and are not investigated fully, these scandals which officers have been involved in or suspect to all could have been avoided if they were held accountable for the smallest of complaints or misconduct allegations. The independent bodies responsible for these investigations such as IOPC have improved and will keep improving holding officers accountable. </w:t>
      </w:r>
    </w:p>
    <w:p w14:paraId="15DD20DC" w14:textId="5F42542A" w:rsidR="00F53D41" w:rsidRPr="00F53BA4" w:rsidRDefault="00F53D41" w:rsidP="00F53BA4"/>
    <w:p w14:paraId="0EA3AA99" w14:textId="77777777" w:rsidR="00F53D41" w:rsidRPr="00A87E91" w:rsidRDefault="00F53D41" w:rsidP="00F53D41">
      <w:pPr>
        <w:pStyle w:val="PlainText"/>
        <w:rPr>
          <w:rFonts w:asciiTheme="minorHAnsi" w:hAnsiTheme="minorHAnsi" w:cstheme="minorHAnsi"/>
          <w:color w:val="2C3E50"/>
          <w:sz w:val="24"/>
          <w:szCs w:val="24"/>
          <w:shd w:val="clear" w:color="auto" w:fill="FFFFFF"/>
        </w:rPr>
      </w:pPr>
    </w:p>
    <w:p w14:paraId="33A0BEA8" w14:textId="0D1E65AD" w:rsidR="00B730DC" w:rsidRPr="00F53BA4" w:rsidRDefault="002A11FE" w:rsidP="004C17A8">
      <w:pPr>
        <w:pStyle w:val="PlainText"/>
        <w:rPr>
          <w:rFonts w:asciiTheme="minorHAnsi" w:hAnsiTheme="minorHAnsi" w:cstheme="minorHAnsi"/>
          <w:color w:val="2C3E50"/>
          <w:sz w:val="24"/>
          <w:szCs w:val="24"/>
          <w:shd w:val="clear" w:color="auto" w:fill="FFFFFF"/>
        </w:rPr>
      </w:pPr>
      <w:r w:rsidRPr="00A87E91">
        <w:rPr>
          <w:rFonts w:asciiTheme="minorHAnsi" w:hAnsiTheme="minorHAnsi" w:cstheme="minorHAnsi"/>
          <w:b/>
          <w:bCs/>
          <w:color w:val="2C3E50"/>
          <w:sz w:val="24"/>
          <w:szCs w:val="24"/>
          <w:shd w:val="clear" w:color="auto" w:fill="FFFFFF"/>
        </w:rPr>
        <w:t>Word count - 1003</w:t>
      </w:r>
    </w:p>
    <w:p w14:paraId="0D7AADB2" w14:textId="36662B6E" w:rsidR="00B730DC" w:rsidRPr="00A87E91" w:rsidRDefault="00B730DC" w:rsidP="004C17A8">
      <w:pPr>
        <w:pStyle w:val="PlainText"/>
        <w:rPr>
          <w:rFonts w:asciiTheme="minorHAnsi" w:hAnsiTheme="minorHAnsi" w:cstheme="minorHAnsi"/>
          <w:color w:val="000000"/>
          <w:spacing w:val="3"/>
          <w:sz w:val="24"/>
          <w:szCs w:val="24"/>
        </w:rPr>
      </w:pPr>
    </w:p>
    <w:p w14:paraId="089CE36C" w14:textId="6CAE8630" w:rsidR="00B730DC" w:rsidRPr="00A87E91" w:rsidRDefault="00B730DC" w:rsidP="004C17A8">
      <w:pPr>
        <w:pStyle w:val="PlainText"/>
        <w:rPr>
          <w:rFonts w:asciiTheme="minorHAnsi" w:hAnsiTheme="minorHAnsi" w:cstheme="minorHAnsi"/>
          <w:color w:val="2C3E50"/>
          <w:sz w:val="24"/>
          <w:szCs w:val="24"/>
          <w:shd w:val="clear" w:color="auto" w:fill="FFFFFF"/>
        </w:rPr>
      </w:pPr>
    </w:p>
    <w:p w14:paraId="74B93449" w14:textId="7C540DFC" w:rsidR="00B730DC" w:rsidRPr="00A87E91" w:rsidRDefault="00B730DC" w:rsidP="004C17A8">
      <w:pPr>
        <w:pStyle w:val="PlainText"/>
        <w:rPr>
          <w:rFonts w:asciiTheme="minorHAnsi" w:hAnsiTheme="minorHAnsi" w:cstheme="minorHAnsi"/>
          <w:b/>
          <w:bCs/>
          <w:sz w:val="24"/>
          <w:szCs w:val="24"/>
        </w:rPr>
      </w:pPr>
      <w:r w:rsidRPr="00A87E91">
        <w:rPr>
          <w:rFonts w:asciiTheme="minorHAnsi" w:hAnsiTheme="minorHAnsi" w:cstheme="minorHAnsi"/>
          <w:color w:val="2C3E50"/>
          <w:sz w:val="24"/>
          <w:szCs w:val="24"/>
          <w:shd w:val="clear" w:color="auto" w:fill="FFFFFF"/>
        </w:rPr>
        <w:t xml:space="preserve"> </w:t>
      </w:r>
      <w:r w:rsidR="002A11FE" w:rsidRPr="00A87E91">
        <w:rPr>
          <w:rFonts w:asciiTheme="minorHAnsi" w:hAnsiTheme="minorHAnsi" w:cstheme="minorHAnsi"/>
          <w:b/>
          <w:bCs/>
          <w:color w:val="2C3E50"/>
          <w:sz w:val="24"/>
          <w:szCs w:val="24"/>
          <w:shd w:val="clear" w:color="auto" w:fill="FFFFFF"/>
        </w:rPr>
        <w:t>Overall Word count - 4074</w:t>
      </w:r>
    </w:p>
    <w:sectPr w:rsidR="00B730DC" w:rsidRPr="00A87E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987B19"/>
    <w:multiLevelType w:val="multilevel"/>
    <w:tmpl w:val="7B7A5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485798"/>
    <w:multiLevelType w:val="multilevel"/>
    <w:tmpl w:val="50FEA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002B31"/>
    <w:multiLevelType w:val="hybridMultilevel"/>
    <w:tmpl w:val="24BE0FC4"/>
    <w:lvl w:ilvl="0" w:tplc="7BB684C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0314AD"/>
    <w:multiLevelType w:val="multilevel"/>
    <w:tmpl w:val="EB7EC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4321A28"/>
    <w:multiLevelType w:val="multilevel"/>
    <w:tmpl w:val="34E23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A9549F8"/>
    <w:multiLevelType w:val="multilevel"/>
    <w:tmpl w:val="F17E1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4C06279"/>
    <w:multiLevelType w:val="multilevel"/>
    <w:tmpl w:val="EC22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C4A234F"/>
    <w:multiLevelType w:val="multilevel"/>
    <w:tmpl w:val="6AD03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89140388">
    <w:abstractNumId w:val="2"/>
  </w:num>
  <w:num w:numId="2" w16cid:durableId="2130275206">
    <w:abstractNumId w:val="7"/>
  </w:num>
  <w:num w:numId="3" w16cid:durableId="2035226363">
    <w:abstractNumId w:val="3"/>
  </w:num>
  <w:num w:numId="4" w16cid:durableId="182062980">
    <w:abstractNumId w:val="4"/>
  </w:num>
  <w:num w:numId="5" w16cid:durableId="1327786263">
    <w:abstractNumId w:val="5"/>
  </w:num>
  <w:num w:numId="6" w16cid:durableId="80183113">
    <w:abstractNumId w:val="6"/>
  </w:num>
  <w:num w:numId="7" w16cid:durableId="1546410192">
    <w:abstractNumId w:val="1"/>
  </w:num>
  <w:num w:numId="8" w16cid:durableId="12993347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3DDB"/>
    <w:rsid w:val="000607F7"/>
    <w:rsid w:val="000C085B"/>
    <w:rsid w:val="000C158C"/>
    <w:rsid w:val="001B26CF"/>
    <w:rsid w:val="00241911"/>
    <w:rsid w:val="00293E7A"/>
    <w:rsid w:val="002A11FE"/>
    <w:rsid w:val="002E4E6E"/>
    <w:rsid w:val="002E7B92"/>
    <w:rsid w:val="00310C55"/>
    <w:rsid w:val="003113F1"/>
    <w:rsid w:val="003575E1"/>
    <w:rsid w:val="00384D1E"/>
    <w:rsid w:val="003E6390"/>
    <w:rsid w:val="0044743F"/>
    <w:rsid w:val="00447AD3"/>
    <w:rsid w:val="004C17A8"/>
    <w:rsid w:val="00584CC8"/>
    <w:rsid w:val="0059629C"/>
    <w:rsid w:val="00641B32"/>
    <w:rsid w:val="0069718F"/>
    <w:rsid w:val="006E3C7E"/>
    <w:rsid w:val="0070033B"/>
    <w:rsid w:val="00726ADA"/>
    <w:rsid w:val="00741977"/>
    <w:rsid w:val="00891E36"/>
    <w:rsid w:val="00A01FD1"/>
    <w:rsid w:val="00A35ECF"/>
    <w:rsid w:val="00A87E91"/>
    <w:rsid w:val="00AD1B03"/>
    <w:rsid w:val="00AE3CBA"/>
    <w:rsid w:val="00AF3DDB"/>
    <w:rsid w:val="00B3621F"/>
    <w:rsid w:val="00B41AB2"/>
    <w:rsid w:val="00B730DC"/>
    <w:rsid w:val="00BF5012"/>
    <w:rsid w:val="00BF5C8A"/>
    <w:rsid w:val="00CD598D"/>
    <w:rsid w:val="00D34850"/>
    <w:rsid w:val="00E957F8"/>
    <w:rsid w:val="00EB3F19"/>
    <w:rsid w:val="00EE016A"/>
    <w:rsid w:val="00F034D7"/>
    <w:rsid w:val="00F05930"/>
    <w:rsid w:val="00F53BA4"/>
    <w:rsid w:val="00F53D41"/>
    <w:rsid w:val="00F907C5"/>
    <w:rsid w:val="00FA5218"/>
    <w:rsid w:val="00FE24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319B53"/>
  <w15:chartTrackingRefBased/>
  <w15:docId w15:val="{210A4E6A-14EC-43B9-A017-083567FE67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3DDB"/>
    <w:pPr>
      <w:ind w:left="720"/>
      <w:contextualSpacing/>
    </w:pPr>
  </w:style>
  <w:style w:type="paragraph" w:styleId="NormalWeb">
    <w:name w:val="Normal (Web)"/>
    <w:basedOn w:val="Normal"/>
    <w:uiPriority w:val="99"/>
    <w:unhideWhenUsed/>
    <w:rsid w:val="00310C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E4E6E"/>
    <w:rPr>
      <w:color w:val="0000FF"/>
      <w:u w:val="single"/>
    </w:rPr>
  </w:style>
  <w:style w:type="character" w:customStyle="1" w:styleId="visually-hidden">
    <w:name w:val="visually-hidden"/>
    <w:basedOn w:val="DefaultParagraphFont"/>
    <w:rsid w:val="00584CC8"/>
  </w:style>
  <w:style w:type="character" w:styleId="Strong">
    <w:name w:val="Strong"/>
    <w:basedOn w:val="DefaultParagraphFont"/>
    <w:uiPriority w:val="22"/>
    <w:qFormat/>
    <w:rsid w:val="0059629C"/>
    <w:rPr>
      <w:b/>
      <w:bCs/>
    </w:rPr>
  </w:style>
  <w:style w:type="paragraph" w:styleId="PlainText">
    <w:name w:val="Plain Text"/>
    <w:basedOn w:val="Normal"/>
    <w:link w:val="PlainTextChar"/>
    <w:uiPriority w:val="99"/>
    <w:unhideWhenUsed/>
    <w:rsid w:val="004C17A8"/>
    <w:pPr>
      <w:spacing w:after="0" w:line="240" w:lineRule="auto"/>
    </w:pPr>
    <w:rPr>
      <w:rFonts w:ascii="Calibri" w:hAnsi="Calibri"/>
      <w:szCs w:val="21"/>
    </w:rPr>
  </w:style>
  <w:style w:type="character" w:customStyle="1" w:styleId="PlainTextChar">
    <w:name w:val="Plain Text Char"/>
    <w:basedOn w:val="DefaultParagraphFont"/>
    <w:link w:val="PlainText"/>
    <w:uiPriority w:val="99"/>
    <w:rsid w:val="004C17A8"/>
    <w:rPr>
      <w:rFonts w:ascii="Calibri" w:hAnsi="Calibri"/>
      <w:szCs w:val="21"/>
    </w:rPr>
  </w:style>
  <w:style w:type="paragraph" w:customStyle="1" w:styleId="ssrcss-1q0x1qg-paragraph">
    <w:name w:val="ssrcss-1q0x1qg-paragraph"/>
    <w:basedOn w:val="Normal"/>
    <w:rsid w:val="00FE24B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094421">
      <w:bodyDiv w:val="1"/>
      <w:marLeft w:val="0"/>
      <w:marRight w:val="0"/>
      <w:marTop w:val="0"/>
      <w:marBottom w:val="0"/>
      <w:divBdr>
        <w:top w:val="none" w:sz="0" w:space="0" w:color="auto"/>
        <w:left w:val="none" w:sz="0" w:space="0" w:color="auto"/>
        <w:bottom w:val="none" w:sz="0" w:space="0" w:color="auto"/>
        <w:right w:val="none" w:sz="0" w:space="0" w:color="auto"/>
      </w:divBdr>
      <w:divsChild>
        <w:div w:id="18506522">
          <w:marLeft w:val="0"/>
          <w:marRight w:val="0"/>
          <w:marTop w:val="0"/>
          <w:marBottom w:val="0"/>
          <w:divBdr>
            <w:top w:val="none" w:sz="0" w:space="0" w:color="auto"/>
            <w:left w:val="none" w:sz="0" w:space="0" w:color="auto"/>
            <w:bottom w:val="none" w:sz="0" w:space="0" w:color="auto"/>
            <w:right w:val="none" w:sz="0" w:space="0" w:color="auto"/>
          </w:divBdr>
          <w:divsChild>
            <w:div w:id="598635451">
              <w:marLeft w:val="0"/>
              <w:marRight w:val="0"/>
              <w:marTop w:val="0"/>
              <w:marBottom w:val="0"/>
              <w:divBdr>
                <w:top w:val="none" w:sz="0" w:space="0" w:color="auto"/>
                <w:left w:val="none" w:sz="0" w:space="0" w:color="auto"/>
                <w:bottom w:val="none" w:sz="0" w:space="0" w:color="auto"/>
                <w:right w:val="none" w:sz="0" w:space="0" w:color="auto"/>
              </w:divBdr>
            </w:div>
          </w:divsChild>
        </w:div>
        <w:div w:id="1129663934">
          <w:marLeft w:val="0"/>
          <w:marRight w:val="0"/>
          <w:marTop w:val="0"/>
          <w:marBottom w:val="0"/>
          <w:divBdr>
            <w:top w:val="none" w:sz="0" w:space="0" w:color="auto"/>
            <w:left w:val="none" w:sz="0" w:space="0" w:color="auto"/>
            <w:bottom w:val="none" w:sz="0" w:space="0" w:color="auto"/>
            <w:right w:val="none" w:sz="0" w:space="0" w:color="auto"/>
          </w:divBdr>
          <w:divsChild>
            <w:div w:id="234316605">
              <w:marLeft w:val="0"/>
              <w:marRight w:val="0"/>
              <w:marTop w:val="0"/>
              <w:marBottom w:val="0"/>
              <w:divBdr>
                <w:top w:val="none" w:sz="0" w:space="0" w:color="auto"/>
                <w:left w:val="none" w:sz="0" w:space="0" w:color="auto"/>
                <w:bottom w:val="none" w:sz="0" w:space="0" w:color="auto"/>
                <w:right w:val="none" w:sz="0" w:space="0" w:color="auto"/>
              </w:divBdr>
            </w:div>
          </w:divsChild>
        </w:div>
        <w:div w:id="321735857">
          <w:marLeft w:val="0"/>
          <w:marRight w:val="0"/>
          <w:marTop w:val="0"/>
          <w:marBottom w:val="0"/>
          <w:divBdr>
            <w:top w:val="none" w:sz="0" w:space="0" w:color="auto"/>
            <w:left w:val="none" w:sz="0" w:space="0" w:color="auto"/>
            <w:bottom w:val="none" w:sz="0" w:space="0" w:color="auto"/>
            <w:right w:val="none" w:sz="0" w:space="0" w:color="auto"/>
          </w:divBdr>
          <w:divsChild>
            <w:div w:id="128203967">
              <w:marLeft w:val="0"/>
              <w:marRight w:val="0"/>
              <w:marTop w:val="0"/>
              <w:marBottom w:val="0"/>
              <w:divBdr>
                <w:top w:val="none" w:sz="0" w:space="0" w:color="auto"/>
                <w:left w:val="none" w:sz="0" w:space="0" w:color="auto"/>
                <w:bottom w:val="none" w:sz="0" w:space="0" w:color="auto"/>
                <w:right w:val="none" w:sz="0" w:space="0" w:color="auto"/>
              </w:divBdr>
            </w:div>
          </w:divsChild>
        </w:div>
        <w:div w:id="1967538744">
          <w:marLeft w:val="0"/>
          <w:marRight w:val="0"/>
          <w:marTop w:val="0"/>
          <w:marBottom w:val="0"/>
          <w:divBdr>
            <w:top w:val="none" w:sz="0" w:space="0" w:color="auto"/>
            <w:left w:val="none" w:sz="0" w:space="0" w:color="auto"/>
            <w:bottom w:val="none" w:sz="0" w:space="0" w:color="auto"/>
            <w:right w:val="none" w:sz="0" w:space="0" w:color="auto"/>
          </w:divBdr>
          <w:divsChild>
            <w:div w:id="1247492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926018">
      <w:bodyDiv w:val="1"/>
      <w:marLeft w:val="0"/>
      <w:marRight w:val="0"/>
      <w:marTop w:val="0"/>
      <w:marBottom w:val="0"/>
      <w:divBdr>
        <w:top w:val="none" w:sz="0" w:space="0" w:color="auto"/>
        <w:left w:val="none" w:sz="0" w:space="0" w:color="auto"/>
        <w:bottom w:val="none" w:sz="0" w:space="0" w:color="auto"/>
        <w:right w:val="none" w:sz="0" w:space="0" w:color="auto"/>
      </w:divBdr>
    </w:div>
    <w:div w:id="212885531">
      <w:bodyDiv w:val="1"/>
      <w:marLeft w:val="0"/>
      <w:marRight w:val="0"/>
      <w:marTop w:val="0"/>
      <w:marBottom w:val="0"/>
      <w:divBdr>
        <w:top w:val="none" w:sz="0" w:space="0" w:color="auto"/>
        <w:left w:val="none" w:sz="0" w:space="0" w:color="auto"/>
        <w:bottom w:val="none" w:sz="0" w:space="0" w:color="auto"/>
        <w:right w:val="none" w:sz="0" w:space="0" w:color="auto"/>
      </w:divBdr>
    </w:div>
    <w:div w:id="615527573">
      <w:bodyDiv w:val="1"/>
      <w:marLeft w:val="0"/>
      <w:marRight w:val="0"/>
      <w:marTop w:val="0"/>
      <w:marBottom w:val="0"/>
      <w:divBdr>
        <w:top w:val="none" w:sz="0" w:space="0" w:color="auto"/>
        <w:left w:val="none" w:sz="0" w:space="0" w:color="auto"/>
        <w:bottom w:val="none" w:sz="0" w:space="0" w:color="auto"/>
        <w:right w:val="none" w:sz="0" w:space="0" w:color="auto"/>
      </w:divBdr>
    </w:div>
    <w:div w:id="696080123">
      <w:bodyDiv w:val="1"/>
      <w:marLeft w:val="0"/>
      <w:marRight w:val="0"/>
      <w:marTop w:val="0"/>
      <w:marBottom w:val="0"/>
      <w:divBdr>
        <w:top w:val="none" w:sz="0" w:space="0" w:color="auto"/>
        <w:left w:val="none" w:sz="0" w:space="0" w:color="auto"/>
        <w:bottom w:val="none" w:sz="0" w:space="0" w:color="auto"/>
        <w:right w:val="none" w:sz="0" w:space="0" w:color="auto"/>
      </w:divBdr>
    </w:div>
    <w:div w:id="1028335151">
      <w:bodyDiv w:val="1"/>
      <w:marLeft w:val="0"/>
      <w:marRight w:val="0"/>
      <w:marTop w:val="0"/>
      <w:marBottom w:val="0"/>
      <w:divBdr>
        <w:top w:val="none" w:sz="0" w:space="0" w:color="auto"/>
        <w:left w:val="none" w:sz="0" w:space="0" w:color="auto"/>
        <w:bottom w:val="none" w:sz="0" w:space="0" w:color="auto"/>
        <w:right w:val="none" w:sz="0" w:space="0" w:color="auto"/>
      </w:divBdr>
    </w:div>
    <w:div w:id="1246920153">
      <w:bodyDiv w:val="1"/>
      <w:marLeft w:val="0"/>
      <w:marRight w:val="0"/>
      <w:marTop w:val="0"/>
      <w:marBottom w:val="0"/>
      <w:divBdr>
        <w:top w:val="none" w:sz="0" w:space="0" w:color="auto"/>
        <w:left w:val="none" w:sz="0" w:space="0" w:color="auto"/>
        <w:bottom w:val="none" w:sz="0" w:space="0" w:color="auto"/>
        <w:right w:val="none" w:sz="0" w:space="0" w:color="auto"/>
      </w:divBdr>
    </w:div>
    <w:div w:id="1269967975">
      <w:bodyDiv w:val="1"/>
      <w:marLeft w:val="0"/>
      <w:marRight w:val="0"/>
      <w:marTop w:val="0"/>
      <w:marBottom w:val="0"/>
      <w:divBdr>
        <w:top w:val="none" w:sz="0" w:space="0" w:color="auto"/>
        <w:left w:val="none" w:sz="0" w:space="0" w:color="auto"/>
        <w:bottom w:val="none" w:sz="0" w:space="0" w:color="auto"/>
        <w:right w:val="none" w:sz="0" w:space="0" w:color="auto"/>
      </w:divBdr>
    </w:div>
    <w:div w:id="1278218629">
      <w:bodyDiv w:val="1"/>
      <w:marLeft w:val="0"/>
      <w:marRight w:val="0"/>
      <w:marTop w:val="0"/>
      <w:marBottom w:val="0"/>
      <w:divBdr>
        <w:top w:val="none" w:sz="0" w:space="0" w:color="auto"/>
        <w:left w:val="none" w:sz="0" w:space="0" w:color="auto"/>
        <w:bottom w:val="none" w:sz="0" w:space="0" w:color="auto"/>
        <w:right w:val="none" w:sz="0" w:space="0" w:color="auto"/>
      </w:divBdr>
    </w:div>
    <w:div w:id="1351295197">
      <w:bodyDiv w:val="1"/>
      <w:marLeft w:val="0"/>
      <w:marRight w:val="0"/>
      <w:marTop w:val="0"/>
      <w:marBottom w:val="0"/>
      <w:divBdr>
        <w:top w:val="none" w:sz="0" w:space="0" w:color="auto"/>
        <w:left w:val="none" w:sz="0" w:space="0" w:color="auto"/>
        <w:bottom w:val="none" w:sz="0" w:space="0" w:color="auto"/>
        <w:right w:val="none" w:sz="0" w:space="0" w:color="auto"/>
      </w:divBdr>
    </w:div>
    <w:div w:id="1428229430">
      <w:bodyDiv w:val="1"/>
      <w:marLeft w:val="0"/>
      <w:marRight w:val="0"/>
      <w:marTop w:val="0"/>
      <w:marBottom w:val="0"/>
      <w:divBdr>
        <w:top w:val="none" w:sz="0" w:space="0" w:color="auto"/>
        <w:left w:val="none" w:sz="0" w:space="0" w:color="auto"/>
        <w:bottom w:val="none" w:sz="0" w:space="0" w:color="auto"/>
        <w:right w:val="none" w:sz="0" w:space="0" w:color="auto"/>
      </w:divBdr>
    </w:div>
    <w:div w:id="1578632482">
      <w:bodyDiv w:val="1"/>
      <w:marLeft w:val="0"/>
      <w:marRight w:val="0"/>
      <w:marTop w:val="0"/>
      <w:marBottom w:val="0"/>
      <w:divBdr>
        <w:top w:val="none" w:sz="0" w:space="0" w:color="auto"/>
        <w:left w:val="none" w:sz="0" w:space="0" w:color="auto"/>
        <w:bottom w:val="none" w:sz="0" w:space="0" w:color="auto"/>
        <w:right w:val="none" w:sz="0" w:space="0" w:color="auto"/>
      </w:divBdr>
    </w:div>
    <w:div w:id="1817867520">
      <w:bodyDiv w:val="1"/>
      <w:marLeft w:val="0"/>
      <w:marRight w:val="0"/>
      <w:marTop w:val="0"/>
      <w:marBottom w:val="0"/>
      <w:divBdr>
        <w:top w:val="none" w:sz="0" w:space="0" w:color="auto"/>
        <w:left w:val="none" w:sz="0" w:space="0" w:color="auto"/>
        <w:bottom w:val="none" w:sz="0" w:space="0" w:color="auto"/>
        <w:right w:val="none" w:sz="0" w:space="0" w:color="auto"/>
      </w:divBdr>
    </w:div>
    <w:div w:id="1848327322">
      <w:bodyDiv w:val="1"/>
      <w:marLeft w:val="0"/>
      <w:marRight w:val="0"/>
      <w:marTop w:val="0"/>
      <w:marBottom w:val="0"/>
      <w:divBdr>
        <w:top w:val="none" w:sz="0" w:space="0" w:color="auto"/>
        <w:left w:val="none" w:sz="0" w:space="0" w:color="auto"/>
        <w:bottom w:val="none" w:sz="0" w:space="0" w:color="auto"/>
        <w:right w:val="none" w:sz="0" w:space="0" w:color="auto"/>
      </w:divBdr>
    </w:div>
    <w:div w:id="19195104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assets.college.police.uk/s3fs-public/Police-Race-Action-Plan.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9</Pages>
  <Words>4208</Words>
  <Characters>23992</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28144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Ethan</dc:creator>
  <cp:keywords/>
  <dc:description/>
  <cp:lastModifiedBy>Evans, Ethan</cp:lastModifiedBy>
  <cp:revision>2</cp:revision>
  <dcterms:created xsi:type="dcterms:W3CDTF">2024-03-04T13:36:00Z</dcterms:created>
  <dcterms:modified xsi:type="dcterms:W3CDTF">2024-03-04T13:36:00Z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2024-01-21T14:37:22Z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bd1d7c39-111d-4389-9f51-83e144b96ae7</vt:lpwstr>
  </property>
  <property fmtid="{D5CDD505-2E9C-101B-9397-08002B2CF9AE}" pid="8" name="MSIP_Label_f2acd28b-79a3-4a0f-b0ff-4b75658b1549_ContentBits">
    <vt:lpwstr>0</vt:lpwstr>
  </property>
</Properties>
</file>