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0336BE68"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E669B6">
              <w:rPr>
                <w:rFonts w:ascii="Times New Roman" w:hAnsi="Times New Roman" w:cs="Times New Roman"/>
                <w:b/>
                <w:sz w:val="48"/>
              </w:rPr>
              <w:t>Hazel Bates</w:t>
            </w:r>
          </w:p>
          <w:p w14:paraId="2CEE7446" w14:textId="77777777" w:rsidR="00943FDB" w:rsidRDefault="00943FDB" w:rsidP="00415891">
            <w:pPr>
              <w:ind w:right="-957"/>
              <w:rPr>
                <w:rFonts w:ascii="Times New Roman" w:hAnsi="Times New Roman" w:cs="Times New Roman"/>
                <w:b/>
                <w:sz w:val="48"/>
              </w:rPr>
            </w:pPr>
          </w:p>
          <w:p w14:paraId="52EF6683" w14:textId="3B6E97C8"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Email </w:t>
            </w:r>
            <w:r w:rsidR="0069714C">
              <w:rPr>
                <w:rFonts w:ascii="Times New Roman" w:hAnsi="Times New Roman" w:cs="Times New Roman"/>
                <w:b/>
                <w:sz w:val="48"/>
              </w:rPr>
              <w:t>address: HEBates@carmarthenshire.gov.uk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4EAE47E" w14:textId="77777777" w:rsidR="0097539C" w:rsidRPr="0097539C" w:rsidRDefault="0097539C" w:rsidP="0097539C">
            <w:pPr>
              <w:ind w:right="-957"/>
              <w:rPr>
                <w:rFonts w:ascii="Times New Roman" w:eastAsia="Times New Roman" w:hAnsi="Times New Roman" w:cs="Times New Roman"/>
                <w:b/>
                <w:sz w:val="48"/>
                <w:szCs w:val="20"/>
                <w:lang w:eastAsia="en-GB"/>
              </w:rPr>
            </w:pPr>
            <w:r w:rsidRPr="0097539C">
              <w:rPr>
                <w:rFonts w:ascii="Times New Roman" w:eastAsia="Times New Roman" w:hAnsi="Times New Roman" w:cs="Times New Roman"/>
                <w:b/>
                <w:sz w:val="48"/>
                <w:szCs w:val="20"/>
                <w:lang w:eastAsia="en-GB"/>
              </w:rPr>
              <w:t>2236135</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29BA38FC" w14:textId="310C8E8D" w:rsidR="004F0E93" w:rsidRDefault="00F91E9D" w:rsidP="004F0E93">
      <w:pPr>
        <w:jc w:val="center"/>
        <w:rPr>
          <w:b/>
          <w:sz w:val="28"/>
          <w:szCs w:val="28"/>
        </w:rPr>
      </w:pPr>
      <w:r>
        <w:rPr>
          <w:b/>
          <w:sz w:val="28"/>
          <w:szCs w:val="28"/>
        </w:rPr>
        <w:lastRenderedPageBreak/>
        <w:t>T</w:t>
      </w:r>
      <w:r w:rsidR="004F0E93" w:rsidRPr="00DA5682">
        <w:rPr>
          <w:b/>
          <w:sz w:val="28"/>
          <w:szCs w:val="28"/>
        </w:rPr>
        <w: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1B8BBE59" w:rsidR="004F0E93" w:rsidRPr="00706BB5" w:rsidRDefault="00C0499C" w:rsidP="004F0E93">
      <w:pPr>
        <w:jc w:val="both"/>
        <w:rPr>
          <w:i/>
          <w:iCs/>
        </w:rPr>
      </w:pPr>
      <w:r>
        <w:rPr>
          <w:i/>
          <w:iCs/>
        </w:rPr>
        <w:t>T</w:t>
      </w:r>
      <w:r w:rsidR="004F0E93">
        <w:rPr>
          <w:i/>
          <w:iCs/>
        </w:rPr>
        <w:t>ask</w:t>
      </w:r>
      <w:r>
        <w:rPr>
          <w:i/>
          <w:iCs/>
        </w:rPr>
        <w:t xml:space="preserve"> 1 part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6C803407" w14:textId="77777777" w:rsidR="00CA76A5" w:rsidRPr="00CA76A5" w:rsidRDefault="00CA76A5" w:rsidP="00CA76A5">
            <w:pPr>
              <w:shd w:val="clear" w:color="auto" w:fill="FFFFFF"/>
              <w:spacing w:before="100" w:beforeAutospacing="1" w:afterAutospacing="1"/>
              <w:jc w:val="both"/>
              <w:rPr>
                <w:rFonts w:ascii="Arial" w:eastAsia="Times New Roman" w:hAnsi="Arial" w:cs="Arial"/>
                <w:color w:val="70AD47" w:themeColor="accent6"/>
                <w:lang w:eastAsia="en-GB"/>
              </w:rPr>
            </w:pPr>
            <w:r w:rsidRPr="00CA76A5">
              <w:rPr>
                <w:rFonts w:ascii="Arial" w:eastAsia="Times New Roman" w:hAnsi="Arial" w:cs="Arial"/>
                <w:color w:val="000000"/>
                <w:lang w:eastAsia="en-GB"/>
              </w:rPr>
              <w:t xml:space="preserve">My role is based within a busy fast paced Childrens Assessment team. This role has a wide range of duties including assessing and meeting the care and support needs of children along with conducting investigations when there are suspicions a child is likely to or is suffering significant harm (Safeguarding Law Wales) (The Children Act 1989) </w:t>
            </w:r>
          </w:p>
          <w:p w14:paraId="0D58E8CE" w14:textId="77777777" w:rsidR="00CA76A5" w:rsidRPr="00CA76A5" w:rsidRDefault="00CA76A5" w:rsidP="00CA76A5">
            <w:pPr>
              <w:shd w:val="clear" w:color="auto" w:fill="FFFFFF"/>
              <w:spacing w:before="100" w:beforeAutospacing="1" w:afterAutospacing="1"/>
              <w:jc w:val="both"/>
              <w:rPr>
                <w:rFonts w:ascii="Arial" w:eastAsia="Times New Roman" w:hAnsi="Arial" w:cs="Arial"/>
                <w:color w:val="777777"/>
                <w:lang w:eastAsia="en-GB"/>
              </w:rPr>
            </w:pPr>
            <w:r w:rsidRPr="00CA76A5">
              <w:rPr>
                <w:rFonts w:ascii="Arial" w:eastAsia="Times New Roman" w:hAnsi="Arial" w:cs="Arial"/>
                <w:color w:val="000000"/>
                <w:lang w:eastAsia="en-GB"/>
              </w:rPr>
              <w:t xml:space="preserve">The reflective model I have chosen for this task is Gibbs reflective cycle (Gibbs, 1998), I chose this model as the six steps of “Description, Feelings, Evaluation, Analysis, Conclusion, Action Plan” supported both my professional development whilst promoting my thought process and approach within the assessment and investigation process. I did however also reflect on my own model which is described in detail within task 3 and found this to be helpful when considering the balance of power, how this impacts my approach and how this impacts my development and my confidence within my role. </w:t>
            </w:r>
          </w:p>
          <w:p w14:paraId="26E7EED8"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color w:val="000000"/>
                <w:lang w:eastAsia="en-GB"/>
              </w:rPr>
            </w:pPr>
          </w:p>
          <w:p w14:paraId="2AC29D4D"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color w:val="70AD47" w:themeColor="accent6"/>
                <w:lang w:eastAsia="en-GB"/>
              </w:rPr>
            </w:pPr>
            <w:r w:rsidRPr="00CA76A5">
              <w:rPr>
                <w:rFonts w:ascii="Arial" w:eastAsia="Times New Roman" w:hAnsi="Arial" w:cs="Arial"/>
                <w:color w:val="000000"/>
                <w:lang w:eastAsia="en-GB"/>
              </w:rPr>
              <w:lastRenderedPageBreak/>
              <w:t>The assessment team has awarded opportunities for undertaking assessments of care of support within complex situations, developing my analysis skills to form plans to meet the individual needs of the child and learning the processes for escalating cases to statutory intervention.  After discussion with my supervisor about my development we identified some key areas for learning and how this can be supported within the assessment process. My supervisor noted that</w:t>
            </w:r>
            <w:r w:rsidRPr="00CA76A5">
              <w:rPr>
                <w:rFonts w:ascii="Arial" w:eastAsia="Times New Roman" w:hAnsi="Arial" w:cs="Arial"/>
                <w:color w:val="000000" w:themeColor="text1"/>
                <w:lang w:eastAsia="en-GB"/>
              </w:rPr>
              <w:t xml:space="preserve"> my professional judgment was developing, using the evaluation stage of reflection (Gibbs,1998) I identified I lacked confidence in undertaking S47 investigations. Using the feelings stage of reflection, (Gibbs,1998) I was aware that this was due to my confidence in developing close working relationships with the police and the knowledge of S47 investigations often requiring difficult conversations to be undertaken with families. As I had not undertaken S47 investigations I could not use the evaluation stage (Gibbs,1998) on my own practice however a plan was made to shadow S47 workers whilst I awaited training as this will build my experience and help me evaluate what I felt worked well and did not work well. Shadowing will also strengthen my understanding of thresholds and how these are linked to legislation police and processes. </w:t>
            </w:r>
          </w:p>
          <w:p w14:paraId="07195BBB" w14:textId="77777777" w:rsidR="00CA76A5" w:rsidRPr="00CA76A5" w:rsidRDefault="00CA76A5" w:rsidP="00CA76A5">
            <w:pPr>
              <w:overflowPunct w:val="0"/>
              <w:autoSpaceDE w:val="0"/>
              <w:autoSpaceDN w:val="0"/>
              <w:adjustRightInd w:val="0"/>
              <w:jc w:val="both"/>
              <w:textAlignment w:val="baseline"/>
              <w:rPr>
                <w:rFonts w:ascii="Helvetica" w:eastAsia="Times New Roman" w:hAnsi="Helvetica" w:cs="Helvetica"/>
                <w:color w:val="333333"/>
                <w:shd w:val="clear" w:color="auto" w:fill="FFFFFF"/>
                <w:lang w:eastAsia="en-GB"/>
              </w:rPr>
            </w:pPr>
          </w:p>
          <w:p w14:paraId="72E0D6B8" w14:textId="77777777" w:rsidR="00CA76A5" w:rsidRPr="00CA76A5" w:rsidRDefault="00CA76A5" w:rsidP="00CA76A5">
            <w:pPr>
              <w:overflowPunct w:val="0"/>
              <w:autoSpaceDE w:val="0"/>
              <w:autoSpaceDN w:val="0"/>
              <w:adjustRightInd w:val="0"/>
              <w:jc w:val="both"/>
              <w:textAlignment w:val="baseline"/>
              <w:rPr>
                <w:rFonts w:ascii="Helvetica" w:eastAsia="Times New Roman" w:hAnsi="Helvetica" w:cs="Helvetica"/>
                <w:color w:val="333333"/>
                <w:shd w:val="clear" w:color="auto" w:fill="FFFFFF"/>
                <w:lang w:eastAsia="en-GB"/>
              </w:rPr>
            </w:pPr>
          </w:p>
          <w:p w14:paraId="369A3D1E"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color w:val="000000"/>
                <w:lang w:eastAsia="en-GB"/>
              </w:rPr>
            </w:pPr>
            <w:r w:rsidRPr="00CA76A5">
              <w:rPr>
                <w:rFonts w:ascii="Helvetica" w:eastAsia="Times New Roman" w:hAnsi="Helvetica" w:cs="Helvetica"/>
                <w:color w:val="333333"/>
                <w:shd w:val="clear" w:color="auto" w:fill="FFFFFF"/>
                <w:lang w:eastAsia="en-GB"/>
              </w:rPr>
              <w:t>I felt that use of Gibbs’ reflective cycle (1988) as cited in Jasper (2013) was important to development within</w:t>
            </w:r>
            <w:r w:rsidRPr="00CA76A5">
              <w:rPr>
                <w:rFonts w:ascii="Arial" w:eastAsia="Times New Roman" w:hAnsi="Arial" w:cs="Arial"/>
                <w:color w:val="000000"/>
                <w:lang w:eastAsia="en-GB"/>
              </w:rPr>
              <w:t xml:space="preserve"> areas of training and research to ensure training did not become a tick box exercise but a tool that enhanced and shaped my practice. I was asked by my manager to undertake six weeks of Resolutions training derived from “Working with Denied Child Abuse” </w:t>
            </w:r>
            <w:r w:rsidRPr="00CA76A5">
              <w:rPr>
                <w:rFonts w:ascii="Roboto" w:eastAsia="Times New Roman" w:hAnsi="Roboto" w:cs="Arial"/>
                <w:color w:val="2C3E50"/>
                <w:shd w:val="clear" w:color="auto" w:fill="FFFFFF"/>
                <w:lang w:eastAsia="en-GB"/>
              </w:rPr>
              <w:t xml:space="preserve">(Turnell and Essex, 2011). </w:t>
            </w:r>
            <w:r w:rsidRPr="00CA76A5">
              <w:rPr>
                <w:rFonts w:ascii="Arial" w:eastAsia="Times New Roman" w:hAnsi="Arial" w:cs="Arial"/>
                <w:color w:val="000000"/>
                <w:lang w:eastAsia="en-GB"/>
              </w:rPr>
              <w:t xml:space="preserve">sing the six stages of (Gibbs,1998) I was able to think about the experience of attending the training, evaluate my interactions on the course and where I felt less confident within my own knowledge. I was able to apply analysis (Gibbs,1998) around what impact this approach may have on families in crisis </w:t>
            </w:r>
            <w:proofErr w:type="gramStart"/>
            <w:r w:rsidRPr="00CA76A5">
              <w:rPr>
                <w:rFonts w:ascii="Arial" w:eastAsia="Times New Roman" w:hAnsi="Arial" w:cs="Arial"/>
                <w:color w:val="000000"/>
                <w:lang w:eastAsia="en-GB"/>
              </w:rPr>
              <w:t>and also</w:t>
            </w:r>
            <w:proofErr w:type="gramEnd"/>
            <w:r w:rsidRPr="00CA76A5">
              <w:rPr>
                <w:rFonts w:ascii="Arial" w:eastAsia="Times New Roman" w:hAnsi="Arial" w:cs="Arial"/>
                <w:color w:val="000000"/>
                <w:lang w:eastAsia="en-GB"/>
              </w:rPr>
              <w:t xml:space="preserve"> how other professionals may react to a different model of holding risk. I concluded (Gibbs,1998) to enhance my learning and development I would need to spend more time reading and researching this model. Using the action plan stage (Gibbs, 1998) it was agreed within supervision that I will use aspects of the training within my own professional judgement and look for opportunity to shadow a more experienced worker undertaking a resolution assessment with a family.      </w:t>
            </w:r>
          </w:p>
          <w:p w14:paraId="56276D81"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color w:val="000000"/>
                <w:lang w:eastAsia="en-GB"/>
              </w:rPr>
            </w:pPr>
          </w:p>
          <w:p w14:paraId="3298D58C"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color w:val="70AD47" w:themeColor="accent6"/>
                <w:lang w:eastAsia="en-GB"/>
              </w:rPr>
            </w:pPr>
            <w:r w:rsidRPr="00CA76A5">
              <w:rPr>
                <w:rFonts w:ascii="Arial" w:eastAsia="Times New Roman" w:hAnsi="Arial" w:cs="Arial"/>
                <w:color w:val="000000" w:themeColor="text1"/>
                <w:lang w:eastAsia="en-GB"/>
              </w:rPr>
              <w:t xml:space="preserve">Following shadowing opportunities, using (Gibbs, 1998) I thought about my own lived experiences and how these may impact my approach within an assessment. I felt this was important as if I enter a family’s life with preconceived feelings this can impact my thought process, analysis into assessment and professional judgment, </w:t>
            </w:r>
            <w:proofErr w:type="spellStart"/>
            <w:r w:rsidRPr="00CA76A5">
              <w:rPr>
                <w:rFonts w:ascii="Arial" w:eastAsia="Times New Roman" w:hAnsi="Arial" w:cs="Arial"/>
                <w:color w:val="000000" w:themeColor="text1"/>
                <w:lang w:eastAsia="en-GB"/>
              </w:rPr>
              <w:t>Yelloly</w:t>
            </w:r>
            <w:proofErr w:type="spellEnd"/>
            <w:r w:rsidRPr="00CA76A5">
              <w:rPr>
                <w:rFonts w:ascii="Arial" w:eastAsia="Times New Roman" w:hAnsi="Arial" w:cs="Arial"/>
                <w:color w:val="000000" w:themeColor="text1"/>
                <w:lang w:eastAsia="en-GB"/>
              </w:rPr>
              <w:t xml:space="preserve"> and </w:t>
            </w:r>
            <w:proofErr w:type="spellStart"/>
            <w:r w:rsidRPr="00CA76A5">
              <w:rPr>
                <w:rFonts w:ascii="Arial" w:eastAsia="Times New Roman" w:hAnsi="Arial" w:cs="Arial"/>
                <w:color w:val="000000" w:themeColor="text1"/>
                <w:lang w:eastAsia="en-GB"/>
              </w:rPr>
              <w:t>Henkal</w:t>
            </w:r>
            <w:proofErr w:type="spellEnd"/>
            <w:r w:rsidRPr="00CA76A5">
              <w:rPr>
                <w:rFonts w:ascii="Arial" w:eastAsia="Times New Roman" w:hAnsi="Arial" w:cs="Arial"/>
                <w:color w:val="000000" w:themeColor="text1"/>
                <w:lang w:eastAsia="en-GB"/>
              </w:rPr>
              <w:t xml:space="preserve"> describe this as use of self (</w:t>
            </w:r>
            <w:proofErr w:type="spellStart"/>
            <w:r w:rsidRPr="00CA76A5">
              <w:rPr>
                <w:rFonts w:ascii="Arial" w:eastAsia="Times New Roman" w:hAnsi="Arial" w:cs="Arial"/>
                <w:color w:val="000000" w:themeColor="text1"/>
                <w:lang w:eastAsia="en-GB"/>
              </w:rPr>
              <w:t>Yelloly</w:t>
            </w:r>
            <w:proofErr w:type="spellEnd"/>
            <w:r w:rsidRPr="00CA76A5">
              <w:rPr>
                <w:rFonts w:ascii="Arial" w:eastAsia="Times New Roman" w:hAnsi="Arial" w:cs="Arial"/>
                <w:color w:val="000000" w:themeColor="text1"/>
                <w:lang w:eastAsia="en-GB"/>
              </w:rPr>
              <w:t xml:space="preserve"> and </w:t>
            </w:r>
            <w:proofErr w:type="spellStart"/>
            <w:r w:rsidRPr="00CA76A5">
              <w:rPr>
                <w:rFonts w:ascii="Arial" w:eastAsia="Times New Roman" w:hAnsi="Arial" w:cs="Arial"/>
                <w:color w:val="000000" w:themeColor="text1"/>
                <w:lang w:eastAsia="en-GB"/>
              </w:rPr>
              <w:t>Henkal</w:t>
            </w:r>
            <w:proofErr w:type="spellEnd"/>
            <w:r w:rsidRPr="00CA76A5">
              <w:rPr>
                <w:rFonts w:ascii="Arial" w:eastAsia="Times New Roman" w:hAnsi="Arial" w:cs="Arial"/>
                <w:color w:val="000000" w:themeColor="text1"/>
                <w:lang w:eastAsia="en-GB"/>
              </w:rPr>
              <w:t xml:space="preserve"> 1995:9). within the assessment. I identified further training on use of self within assessments to critically reflect on my feelings to ensure I am meeting the needs of the family and not my own needs</w:t>
            </w:r>
            <w:r w:rsidRPr="00CA76A5">
              <w:rPr>
                <w:rFonts w:ascii="Arial" w:eastAsia="Times New Roman" w:hAnsi="Arial" w:cs="Arial"/>
                <w:lang w:eastAsia="en-GB"/>
              </w:rPr>
              <w:t xml:space="preserve">. </w:t>
            </w:r>
            <w:r w:rsidRPr="00CA76A5">
              <w:rPr>
                <w:rFonts w:ascii="Roboto" w:eastAsia="Times New Roman" w:hAnsi="Roboto" w:cs="Arial"/>
                <w:sz w:val="23"/>
                <w:szCs w:val="23"/>
                <w:shd w:val="clear" w:color="auto" w:fill="FFFFFF"/>
                <w:lang w:eastAsia="en-GB"/>
              </w:rPr>
              <w:t>(Stephens, 2020)</w:t>
            </w:r>
            <w:r w:rsidRPr="00CA76A5">
              <w:rPr>
                <w:rFonts w:ascii="Arial" w:eastAsia="Times New Roman" w:hAnsi="Arial" w:cs="Arial"/>
                <w:lang w:eastAsia="en-GB"/>
              </w:rPr>
              <w:t xml:space="preserve"> (Lishman, 1998: Ward and McMahon, 1998).</w:t>
            </w:r>
            <w:r w:rsidRPr="00CA76A5">
              <w:rPr>
                <w:rFonts w:ascii="Arial" w:eastAsia="Times New Roman" w:hAnsi="Arial" w:cs="Arial"/>
                <w:color w:val="70AD47" w:themeColor="accent6"/>
                <w:lang w:eastAsia="en-GB"/>
              </w:rPr>
              <w:t xml:space="preserve"> </w:t>
            </w:r>
          </w:p>
          <w:p w14:paraId="2C451F5F"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color w:val="70AD47" w:themeColor="accent6"/>
                <w:lang w:eastAsia="en-GB"/>
              </w:rPr>
            </w:pPr>
          </w:p>
          <w:p w14:paraId="72D14C3C"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color w:val="70AD47" w:themeColor="accent6"/>
                <w:lang w:eastAsia="en-GB"/>
              </w:rPr>
            </w:pPr>
            <w:r w:rsidRPr="00CA76A5">
              <w:rPr>
                <w:rFonts w:ascii="Arial" w:eastAsia="Times New Roman" w:hAnsi="Arial" w:cs="Arial"/>
                <w:color w:val="000000" w:themeColor="text1"/>
                <w:lang w:eastAsia="en-GB"/>
              </w:rPr>
              <w:t xml:space="preserve">Multi agency meeting are something I will face on a regular basis to advocate for the families I am working with. I had discussed a meeting with my supervisor where I had wanted to challenge a view of a more experienced practitioner but had not felt confident enough to do this. We concluded I need to develop confidence within collaborative working this will come from my knowledge of process, law and experience in managing risk. I raised the point Lord Laming pressed the importance of multi -agency working in protecting and safeguarding children (Laming 2003). Reading the Victoria Climbie case enhanced my understanding of how having the confidence to both speak out my view and explore the view of another will greatly impact the analysis of a child’s needs and risk that surrounds them. Using action (Gibbs,1998) I decided I would ensure I understood the roles and duties of professionals attending meetings in the future </w:t>
            </w:r>
            <w:r w:rsidRPr="00CA76A5">
              <w:rPr>
                <w:rFonts w:ascii="Arial" w:eastAsia="Times New Roman" w:hAnsi="Arial" w:cs="Arial"/>
                <w:color w:val="000000" w:themeColor="text1"/>
                <w:lang w:eastAsia="en-GB"/>
              </w:rPr>
              <w:lastRenderedPageBreak/>
              <w:t xml:space="preserve">and to shadow where possible more experienced practitioners undertaking and chairing </w:t>
            </w:r>
            <w:proofErr w:type="spellStart"/>
            <w:r w:rsidRPr="00CA76A5">
              <w:rPr>
                <w:rFonts w:ascii="Arial" w:eastAsia="Times New Roman" w:hAnsi="Arial" w:cs="Arial"/>
                <w:color w:val="000000" w:themeColor="text1"/>
                <w:lang w:eastAsia="en-GB"/>
              </w:rPr>
              <w:t>mutli</w:t>
            </w:r>
            <w:proofErr w:type="spellEnd"/>
            <w:r w:rsidRPr="00CA76A5">
              <w:rPr>
                <w:rFonts w:ascii="Arial" w:eastAsia="Times New Roman" w:hAnsi="Arial" w:cs="Arial"/>
                <w:color w:val="000000" w:themeColor="text1"/>
                <w:lang w:eastAsia="en-GB"/>
              </w:rPr>
              <w:t xml:space="preserve"> -agency meetings. </w:t>
            </w:r>
          </w:p>
          <w:p w14:paraId="626699FF"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color w:val="000000" w:themeColor="text1"/>
                <w:lang w:eastAsia="en-GB"/>
              </w:rPr>
            </w:pPr>
          </w:p>
          <w:p w14:paraId="152EC3C0"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i/>
                <w:iCs/>
                <w:color w:val="000000"/>
                <w:lang w:eastAsia="en-GB"/>
              </w:rPr>
            </w:pPr>
          </w:p>
          <w:p w14:paraId="3E1856BF"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i/>
                <w:iCs/>
                <w:color w:val="000000"/>
                <w:lang w:eastAsia="en-GB"/>
              </w:rPr>
            </w:pPr>
            <w:r w:rsidRPr="00CA76A5">
              <w:rPr>
                <w:rFonts w:ascii="Arial" w:eastAsia="Times New Roman" w:hAnsi="Arial" w:cs="Arial"/>
                <w:i/>
                <w:iCs/>
                <w:color w:val="000000"/>
                <w:lang w:eastAsia="en-GB"/>
              </w:rPr>
              <w:t>Word Count 822</w:t>
            </w:r>
          </w:p>
          <w:p w14:paraId="46C4A77E"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i/>
                <w:iCs/>
                <w:color w:val="000000"/>
                <w:lang w:eastAsia="en-GB"/>
              </w:rPr>
            </w:pPr>
          </w:p>
          <w:p w14:paraId="015A58E8" w14:textId="77777777" w:rsidR="00CA76A5" w:rsidRPr="00CA76A5" w:rsidRDefault="00CA76A5" w:rsidP="00CA76A5">
            <w:pPr>
              <w:overflowPunct w:val="0"/>
              <w:autoSpaceDE w:val="0"/>
              <w:autoSpaceDN w:val="0"/>
              <w:adjustRightInd w:val="0"/>
              <w:jc w:val="both"/>
              <w:textAlignment w:val="baseline"/>
              <w:rPr>
                <w:rFonts w:ascii="Arial" w:eastAsia="Times New Roman" w:hAnsi="Arial" w:cs="Arial"/>
                <w:i/>
                <w:iCs/>
                <w:color w:val="000000"/>
                <w:lang w:eastAsia="en-GB"/>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2C52FD59" w14:textId="77777777" w:rsidR="00CA76A5" w:rsidRDefault="00CA76A5" w:rsidP="004F0E93">
      <w:pPr>
        <w:jc w:val="center"/>
        <w:rPr>
          <w:b/>
          <w:sz w:val="28"/>
          <w:szCs w:val="28"/>
        </w:rPr>
      </w:pPr>
    </w:p>
    <w:p w14:paraId="2BD67C97" w14:textId="77777777" w:rsidR="00CA76A5" w:rsidRDefault="00CA76A5" w:rsidP="004F0E93">
      <w:pPr>
        <w:jc w:val="center"/>
        <w:rPr>
          <w:b/>
          <w:sz w:val="28"/>
          <w:szCs w:val="28"/>
        </w:rPr>
      </w:pPr>
    </w:p>
    <w:p w14:paraId="7FE71CB3" w14:textId="77777777" w:rsidR="00CA76A5" w:rsidRDefault="00CA76A5" w:rsidP="004F0E93">
      <w:pPr>
        <w:jc w:val="center"/>
        <w:rPr>
          <w:b/>
          <w:sz w:val="28"/>
          <w:szCs w:val="28"/>
        </w:rPr>
      </w:pPr>
    </w:p>
    <w:p w14:paraId="52F1C151" w14:textId="77777777" w:rsidR="00CA76A5" w:rsidRDefault="00CA76A5" w:rsidP="004F0E93">
      <w:pPr>
        <w:jc w:val="center"/>
        <w:rPr>
          <w:b/>
          <w:sz w:val="28"/>
          <w:szCs w:val="28"/>
        </w:rPr>
      </w:pPr>
    </w:p>
    <w:p w14:paraId="43DE0AAD" w14:textId="77777777" w:rsidR="00CA76A5" w:rsidRDefault="00CA76A5" w:rsidP="004F0E93">
      <w:pPr>
        <w:jc w:val="center"/>
        <w:rPr>
          <w:b/>
          <w:sz w:val="28"/>
          <w:szCs w:val="28"/>
        </w:rPr>
      </w:pPr>
    </w:p>
    <w:p w14:paraId="65F45E22" w14:textId="77777777" w:rsidR="00CA76A5" w:rsidRDefault="00CA76A5" w:rsidP="004F0E93">
      <w:pPr>
        <w:jc w:val="center"/>
        <w:rPr>
          <w:b/>
          <w:sz w:val="28"/>
          <w:szCs w:val="28"/>
        </w:rPr>
      </w:pPr>
    </w:p>
    <w:p w14:paraId="3715CFF1" w14:textId="77777777" w:rsidR="00CA76A5" w:rsidRDefault="00CA76A5" w:rsidP="004F0E93">
      <w:pPr>
        <w:jc w:val="center"/>
        <w:rPr>
          <w:b/>
          <w:sz w:val="28"/>
          <w:szCs w:val="28"/>
        </w:rPr>
      </w:pPr>
    </w:p>
    <w:p w14:paraId="0AA1DA17" w14:textId="77777777" w:rsidR="00CA76A5" w:rsidRDefault="00CA76A5" w:rsidP="004F0E93">
      <w:pPr>
        <w:jc w:val="center"/>
        <w:rPr>
          <w:b/>
          <w:sz w:val="28"/>
          <w:szCs w:val="28"/>
        </w:rPr>
      </w:pPr>
    </w:p>
    <w:p w14:paraId="54AABFBD" w14:textId="77777777" w:rsidR="00CA76A5" w:rsidRDefault="00CA76A5" w:rsidP="004F0E93">
      <w:pPr>
        <w:jc w:val="center"/>
        <w:rPr>
          <w:b/>
          <w:sz w:val="28"/>
          <w:szCs w:val="28"/>
        </w:rPr>
      </w:pPr>
    </w:p>
    <w:p w14:paraId="1E8500A0" w14:textId="77777777" w:rsidR="00CA76A5" w:rsidRDefault="00CA76A5" w:rsidP="004F0E93">
      <w:pPr>
        <w:jc w:val="center"/>
        <w:rPr>
          <w:b/>
          <w:sz w:val="28"/>
          <w:szCs w:val="28"/>
        </w:rPr>
      </w:pPr>
    </w:p>
    <w:p w14:paraId="117D7404" w14:textId="77777777" w:rsidR="00CA76A5" w:rsidRDefault="00CA76A5" w:rsidP="004F0E93">
      <w:pPr>
        <w:jc w:val="center"/>
        <w:rPr>
          <w:b/>
          <w:sz w:val="28"/>
          <w:szCs w:val="28"/>
        </w:rPr>
      </w:pPr>
    </w:p>
    <w:p w14:paraId="4F79A03C" w14:textId="77777777" w:rsidR="00CA76A5" w:rsidRDefault="00CA76A5" w:rsidP="004F0E93">
      <w:pPr>
        <w:jc w:val="center"/>
        <w:rPr>
          <w:b/>
          <w:sz w:val="28"/>
          <w:szCs w:val="28"/>
        </w:rPr>
      </w:pPr>
    </w:p>
    <w:p w14:paraId="423832E7" w14:textId="77777777" w:rsidR="00CA76A5" w:rsidRDefault="00CA76A5" w:rsidP="004F0E93">
      <w:pPr>
        <w:jc w:val="center"/>
        <w:rPr>
          <w:b/>
          <w:sz w:val="28"/>
          <w:szCs w:val="28"/>
        </w:rPr>
      </w:pPr>
    </w:p>
    <w:p w14:paraId="512F54BB" w14:textId="77777777" w:rsidR="00CA76A5" w:rsidRDefault="00CA76A5" w:rsidP="004F0E93">
      <w:pPr>
        <w:jc w:val="center"/>
        <w:rPr>
          <w:b/>
          <w:sz w:val="28"/>
          <w:szCs w:val="28"/>
        </w:rPr>
      </w:pPr>
    </w:p>
    <w:p w14:paraId="692D1351" w14:textId="77777777" w:rsidR="00CA76A5" w:rsidRDefault="00CA76A5" w:rsidP="004F0E93">
      <w:pPr>
        <w:jc w:val="center"/>
        <w:rPr>
          <w:b/>
          <w:sz w:val="28"/>
          <w:szCs w:val="28"/>
        </w:rPr>
      </w:pPr>
    </w:p>
    <w:p w14:paraId="34A78DE6" w14:textId="77777777" w:rsidR="00CA76A5" w:rsidRDefault="00CA76A5" w:rsidP="004F0E93">
      <w:pPr>
        <w:jc w:val="center"/>
        <w:rPr>
          <w:b/>
          <w:sz w:val="28"/>
          <w:szCs w:val="28"/>
        </w:rPr>
      </w:pPr>
    </w:p>
    <w:p w14:paraId="3B52EBE5" w14:textId="77777777" w:rsidR="00CA76A5" w:rsidRDefault="00CA76A5" w:rsidP="004F0E93">
      <w:pPr>
        <w:jc w:val="center"/>
        <w:rPr>
          <w:b/>
          <w:sz w:val="28"/>
          <w:szCs w:val="28"/>
        </w:rPr>
      </w:pPr>
    </w:p>
    <w:p w14:paraId="1DCB83DB" w14:textId="77777777" w:rsidR="00CA76A5" w:rsidRDefault="00CA76A5" w:rsidP="004F0E93">
      <w:pPr>
        <w:jc w:val="center"/>
        <w:rPr>
          <w:b/>
          <w:sz w:val="28"/>
          <w:szCs w:val="28"/>
        </w:rPr>
      </w:pPr>
    </w:p>
    <w:p w14:paraId="1FFE3E1D" w14:textId="77777777" w:rsidR="00CA76A5" w:rsidRDefault="00CA76A5" w:rsidP="004F0E93">
      <w:pPr>
        <w:jc w:val="center"/>
        <w:rPr>
          <w:b/>
          <w:sz w:val="28"/>
          <w:szCs w:val="28"/>
        </w:rPr>
      </w:pPr>
    </w:p>
    <w:p w14:paraId="0E81F6B6" w14:textId="77777777" w:rsidR="00CA76A5" w:rsidRDefault="00CA76A5" w:rsidP="004F0E93">
      <w:pPr>
        <w:jc w:val="center"/>
        <w:rPr>
          <w:b/>
          <w:sz w:val="28"/>
          <w:szCs w:val="28"/>
        </w:rPr>
      </w:pPr>
    </w:p>
    <w:p w14:paraId="4852B360" w14:textId="77777777" w:rsidR="00CA76A5" w:rsidRDefault="00CA76A5" w:rsidP="004F0E93">
      <w:pPr>
        <w:jc w:val="center"/>
        <w:rPr>
          <w:b/>
          <w:sz w:val="28"/>
          <w:szCs w:val="28"/>
        </w:rPr>
      </w:pPr>
    </w:p>
    <w:p w14:paraId="6080F261" w14:textId="77777777" w:rsidR="00CA76A5" w:rsidRDefault="00CA76A5" w:rsidP="004F0E93">
      <w:pPr>
        <w:jc w:val="center"/>
        <w:rPr>
          <w:b/>
          <w:sz w:val="28"/>
          <w:szCs w:val="28"/>
        </w:rPr>
      </w:pPr>
    </w:p>
    <w:p w14:paraId="0C23B85A" w14:textId="77777777" w:rsidR="00CA76A5" w:rsidRDefault="00CA76A5" w:rsidP="004F0E93">
      <w:pPr>
        <w:jc w:val="center"/>
        <w:rPr>
          <w:b/>
          <w:sz w:val="28"/>
          <w:szCs w:val="28"/>
        </w:rPr>
      </w:pPr>
    </w:p>
    <w:p w14:paraId="07C7F892" w14:textId="77777777" w:rsidR="00CA76A5" w:rsidRDefault="00CA76A5" w:rsidP="004F0E93">
      <w:pPr>
        <w:jc w:val="center"/>
        <w:rPr>
          <w:b/>
          <w:sz w:val="28"/>
          <w:szCs w:val="28"/>
        </w:rPr>
      </w:pPr>
    </w:p>
    <w:p w14:paraId="5F9C8BCB" w14:textId="77777777" w:rsidR="00CA76A5" w:rsidRDefault="00CA76A5" w:rsidP="004F0E93">
      <w:pPr>
        <w:jc w:val="center"/>
        <w:rPr>
          <w:b/>
          <w:sz w:val="28"/>
          <w:szCs w:val="28"/>
        </w:rPr>
      </w:pPr>
    </w:p>
    <w:p w14:paraId="445E8997" w14:textId="77777777" w:rsidR="00CA76A5" w:rsidRDefault="00CA76A5" w:rsidP="004F0E93">
      <w:pPr>
        <w:jc w:val="center"/>
        <w:rPr>
          <w:b/>
          <w:sz w:val="28"/>
          <w:szCs w:val="28"/>
        </w:rPr>
      </w:pPr>
    </w:p>
    <w:p w14:paraId="444B2622" w14:textId="77777777" w:rsidR="00CA76A5" w:rsidRDefault="00CA76A5" w:rsidP="00CA76A5">
      <w:pPr>
        <w:rPr>
          <w:b/>
          <w:sz w:val="28"/>
          <w:szCs w:val="28"/>
        </w:rPr>
      </w:pPr>
    </w:p>
    <w:p w14:paraId="5EBD4E32" w14:textId="268B2D07"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lastRenderedPageBreak/>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68865D3C" w14:textId="77777777" w:rsidR="003823DB" w:rsidRDefault="003823DB" w:rsidP="002D6B34">
            <w:pPr>
              <w:jc w:val="both"/>
            </w:pPr>
          </w:p>
          <w:p w14:paraId="5ED89C69" w14:textId="77777777" w:rsidR="003823DB" w:rsidRPr="003823DB" w:rsidRDefault="003823DB" w:rsidP="003823DB">
            <w:pPr>
              <w:overflowPunct w:val="0"/>
              <w:autoSpaceDE w:val="0"/>
              <w:autoSpaceDN w:val="0"/>
              <w:adjustRightInd w:val="0"/>
              <w:jc w:val="both"/>
              <w:textAlignment w:val="baseline"/>
              <w:rPr>
                <w:rFonts w:ascii="Arial" w:eastAsia="Times New Roman" w:hAnsi="Arial" w:cs="Arial"/>
                <w:iCs/>
                <w:color w:val="000000"/>
                <w:lang w:eastAsia="en-GB"/>
              </w:rPr>
            </w:pPr>
            <w:r w:rsidRPr="003823DB">
              <w:rPr>
                <w:rFonts w:ascii="Arial" w:eastAsia="Times New Roman" w:hAnsi="Arial" w:cs="Arial"/>
                <w:iCs/>
                <w:lang w:eastAsia="en-GB"/>
              </w:rPr>
              <w:t>Using evaluation</w:t>
            </w:r>
            <w:r w:rsidRPr="003823DB">
              <w:rPr>
                <w:rFonts w:ascii="Arial" w:eastAsia="Times New Roman" w:hAnsi="Arial" w:cs="Arial"/>
                <w:iCs/>
                <w:color w:val="000000"/>
                <w:lang w:eastAsia="en-GB"/>
              </w:rPr>
              <w:t xml:space="preserve"> (Gibbs, 1998) has helped me measure the opportunities I have been awarded to undertake assessments which have presented very different needs and risks, undertake S47 duties and the processes of escalating cases to statutory intervention all promoting my analysis into assessment and my professional judgment .I have had opportunity to shadow and undertake S47 investigations  and have had opportunity to begin a social workers analysis for an immediate issue on an unborn baby. I have had opportunity to request CP Initial conference and prepare reports for this along with preparing cases for pre proceedings. I have undertaken the process for requesting foster placements and attend multi agency meetings on a regular basis. All these opportunities have helped me build professional confidence around analysing information I gather within the assessment process but also to understanding and keeping the child’s voice central. Writing S7 reports have further developed my skills in analysing and presenting whether the child’s voice views and wishes marries with the descions needed to keep the child safe and how to balance this within my recommendations to court. I have also learned the importance of reading and understanding information around past assessments and interventions for a child to apply strong analysis into assessment and apply professional judgment into patterns strengths, risks and the impact on the child. </w:t>
            </w:r>
          </w:p>
          <w:p w14:paraId="36F557F0" w14:textId="77777777" w:rsidR="003823DB" w:rsidRDefault="003823DB" w:rsidP="003823DB">
            <w:pPr>
              <w:overflowPunct w:val="0"/>
              <w:autoSpaceDE w:val="0"/>
              <w:autoSpaceDN w:val="0"/>
              <w:adjustRightInd w:val="0"/>
              <w:jc w:val="both"/>
              <w:textAlignment w:val="baseline"/>
              <w:rPr>
                <w:rFonts w:ascii="Arial" w:eastAsia="Times New Roman" w:hAnsi="Arial" w:cs="Arial"/>
                <w:iCs/>
                <w:color w:val="000000"/>
                <w:lang w:eastAsia="en-GB"/>
              </w:rPr>
            </w:pPr>
          </w:p>
          <w:p w14:paraId="67AC4CEB" w14:textId="77777777" w:rsidR="0022649C" w:rsidRDefault="0022649C" w:rsidP="003823DB">
            <w:pPr>
              <w:overflowPunct w:val="0"/>
              <w:autoSpaceDE w:val="0"/>
              <w:autoSpaceDN w:val="0"/>
              <w:adjustRightInd w:val="0"/>
              <w:jc w:val="both"/>
              <w:textAlignment w:val="baseline"/>
              <w:rPr>
                <w:rFonts w:ascii="Arial" w:eastAsia="Times New Roman" w:hAnsi="Arial" w:cs="Arial"/>
                <w:iCs/>
                <w:color w:val="000000"/>
                <w:lang w:eastAsia="en-GB"/>
              </w:rPr>
            </w:pPr>
          </w:p>
          <w:p w14:paraId="23A842B0" w14:textId="77777777" w:rsidR="0022649C" w:rsidRDefault="0022649C" w:rsidP="003823DB">
            <w:pPr>
              <w:overflowPunct w:val="0"/>
              <w:autoSpaceDE w:val="0"/>
              <w:autoSpaceDN w:val="0"/>
              <w:adjustRightInd w:val="0"/>
              <w:jc w:val="both"/>
              <w:textAlignment w:val="baseline"/>
              <w:rPr>
                <w:rFonts w:ascii="Arial" w:eastAsia="Times New Roman" w:hAnsi="Arial" w:cs="Arial"/>
                <w:iCs/>
                <w:color w:val="000000"/>
                <w:lang w:eastAsia="en-GB"/>
              </w:rPr>
            </w:pPr>
          </w:p>
          <w:p w14:paraId="3D075562" w14:textId="77777777" w:rsidR="0022649C" w:rsidRDefault="0022649C" w:rsidP="003823DB">
            <w:pPr>
              <w:overflowPunct w:val="0"/>
              <w:autoSpaceDE w:val="0"/>
              <w:autoSpaceDN w:val="0"/>
              <w:adjustRightInd w:val="0"/>
              <w:jc w:val="both"/>
              <w:textAlignment w:val="baseline"/>
              <w:rPr>
                <w:rFonts w:ascii="Arial" w:eastAsia="Times New Roman" w:hAnsi="Arial" w:cs="Arial"/>
                <w:iCs/>
                <w:color w:val="000000"/>
                <w:lang w:eastAsia="en-GB"/>
              </w:rPr>
            </w:pPr>
          </w:p>
          <w:p w14:paraId="4B3EF3FB" w14:textId="77777777" w:rsidR="0022649C" w:rsidRDefault="0022649C" w:rsidP="003823DB">
            <w:pPr>
              <w:overflowPunct w:val="0"/>
              <w:autoSpaceDE w:val="0"/>
              <w:autoSpaceDN w:val="0"/>
              <w:adjustRightInd w:val="0"/>
              <w:jc w:val="both"/>
              <w:textAlignment w:val="baseline"/>
              <w:rPr>
                <w:rFonts w:ascii="Arial" w:eastAsia="Times New Roman" w:hAnsi="Arial" w:cs="Arial"/>
                <w:iCs/>
                <w:color w:val="000000"/>
                <w:lang w:eastAsia="en-GB"/>
              </w:rPr>
            </w:pPr>
          </w:p>
          <w:p w14:paraId="7D3B6C53" w14:textId="7376782D" w:rsidR="003823DB" w:rsidRPr="003823DB" w:rsidRDefault="0022649C" w:rsidP="003823DB">
            <w:pPr>
              <w:overflowPunct w:val="0"/>
              <w:autoSpaceDE w:val="0"/>
              <w:autoSpaceDN w:val="0"/>
              <w:adjustRightInd w:val="0"/>
              <w:jc w:val="both"/>
              <w:textAlignment w:val="baseline"/>
              <w:rPr>
                <w:rFonts w:ascii="Arial" w:eastAsia="Times New Roman" w:hAnsi="Arial" w:cs="Arial"/>
                <w:iCs/>
                <w:color w:val="000000"/>
                <w:lang w:eastAsia="en-GB"/>
              </w:rPr>
            </w:pPr>
            <w:r>
              <w:rPr>
                <w:rFonts w:ascii="Arial" w:eastAsia="Times New Roman" w:hAnsi="Arial" w:cs="Arial"/>
                <w:iCs/>
                <w:color w:val="000000"/>
                <w:lang w:eastAsia="en-GB"/>
              </w:rPr>
              <w:t>U</w:t>
            </w:r>
            <w:r w:rsidR="003823DB" w:rsidRPr="003823DB">
              <w:rPr>
                <w:rFonts w:ascii="Arial" w:eastAsia="Times New Roman" w:hAnsi="Arial" w:cs="Arial"/>
                <w:iCs/>
                <w:color w:val="000000"/>
                <w:lang w:eastAsia="en-GB"/>
              </w:rPr>
              <w:t xml:space="preserve">sing description, feelings and evaluation (Gibbs, 1998) to think about learning how legislation and process have linked to my decision making and how I have applied these to my professional judgment and analysis when faced with a child at risk of significant harm I have evaluated situations and feel my confidence and skills in undertaking S47 investigations, forming swift safety plans, undertaking difficult conversations with parents has developed.  I have formed positive working relationships with the police and health from undertaking multi agency decision </w:t>
            </w:r>
            <w:r w:rsidR="003823DB" w:rsidRPr="003823DB">
              <w:rPr>
                <w:rFonts w:ascii="Arial" w:eastAsia="Times New Roman" w:hAnsi="Arial" w:cs="Arial"/>
                <w:iCs/>
                <w:color w:val="000000"/>
                <w:lang w:eastAsia="en-GB"/>
              </w:rPr>
              <w:lastRenderedPageBreak/>
              <w:t xml:space="preserve">making within child protection investigations and have gained understanding around their roles, </w:t>
            </w:r>
            <w:proofErr w:type="gramStart"/>
            <w:r w:rsidR="003823DB" w:rsidRPr="003823DB">
              <w:rPr>
                <w:rFonts w:ascii="Arial" w:eastAsia="Times New Roman" w:hAnsi="Arial" w:cs="Arial"/>
                <w:iCs/>
                <w:color w:val="000000"/>
                <w:lang w:eastAsia="en-GB"/>
              </w:rPr>
              <w:t>and also</w:t>
            </w:r>
            <w:proofErr w:type="gramEnd"/>
            <w:r w:rsidR="003823DB" w:rsidRPr="003823DB">
              <w:rPr>
                <w:rFonts w:ascii="Arial" w:eastAsia="Times New Roman" w:hAnsi="Arial" w:cs="Arial"/>
                <w:iCs/>
                <w:color w:val="000000"/>
                <w:lang w:eastAsia="en-GB"/>
              </w:rPr>
              <w:t xml:space="preserve"> their expectations of my role.   </w:t>
            </w:r>
          </w:p>
          <w:p w14:paraId="6BB799B2" w14:textId="77777777" w:rsidR="003823DB" w:rsidRPr="003823DB" w:rsidRDefault="003823DB" w:rsidP="003823DB">
            <w:pPr>
              <w:overflowPunct w:val="0"/>
              <w:autoSpaceDE w:val="0"/>
              <w:autoSpaceDN w:val="0"/>
              <w:adjustRightInd w:val="0"/>
              <w:jc w:val="both"/>
              <w:textAlignment w:val="baseline"/>
              <w:rPr>
                <w:rFonts w:ascii="Arial" w:eastAsia="Times New Roman" w:hAnsi="Arial" w:cs="Arial"/>
                <w:iCs/>
                <w:color w:val="000000"/>
                <w:lang w:eastAsia="en-GB"/>
              </w:rPr>
            </w:pPr>
          </w:p>
          <w:p w14:paraId="7D903114" w14:textId="77777777" w:rsidR="003823DB" w:rsidRPr="003823DB" w:rsidRDefault="003823DB" w:rsidP="003823DB">
            <w:pPr>
              <w:overflowPunct w:val="0"/>
              <w:autoSpaceDE w:val="0"/>
              <w:autoSpaceDN w:val="0"/>
              <w:adjustRightInd w:val="0"/>
              <w:jc w:val="both"/>
              <w:textAlignment w:val="baseline"/>
              <w:rPr>
                <w:rFonts w:ascii="Arial" w:eastAsia="Times New Roman" w:hAnsi="Arial" w:cs="Arial"/>
                <w:iCs/>
                <w:color w:val="FF0000"/>
                <w:lang w:eastAsia="en-GB"/>
              </w:rPr>
            </w:pPr>
          </w:p>
          <w:p w14:paraId="1FB7D05E" w14:textId="77777777" w:rsidR="003823DB" w:rsidRPr="003823DB" w:rsidRDefault="003823DB" w:rsidP="003823DB">
            <w:pPr>
              <w:overflowPunct w:val="0"/>
              <w:autoSpaceDE w:val="0"/>
              <w:autoSpaceDN w:val="0"/>
              <w:adjustRightInd w:val="0"/>
              <w:jc w:val="both"/>
              <w:textAlignment w:val="baseline"/>
              <w:rPr>
                <w:rFonts w:ascii="Arial" w:eastAsia="Times New Roman" w:hAnsi="Arial" w:cs="Arial"/>
                <w:iCs/>
                <w:color w:val="000000"/>
                <w:lang w:eastAsia="en-GB"/>
              </w:rPr>
            </w:pPr>
            <w:r w:rsidRPr="003823DB">
              <w:rPr>
                <w:rFonts w:ascii="Arial" w:eastAsia="Times New Roman" w:hAnsi="Arial" w:cs="Arial"/>
                <w:iCs/>
                <w:color w:val="FF0000"/>
                <w:lang w:eastAsia="en-GB"/>
              </w:rPr>
              <w:t xml:space="preserve"> </w:t>
            </w:r>
            <w:r w:rsidRPr="003823DB">
              <w:rPr>
                <w:rFonts w:ascii="Arial" w:eastAsia="Times New Roman" w:hAnsi="Arial" w:cs="Arial"/>
                <w:iCs/>
                <w:color w:val="000000" w:themeColor="text1"/>
                <w:lang w:eastAsia="en-GB"/>
              </w:rPr>
              <w:t>R</w:t>
            </w:r>
            <w:r w:rsidRPr="003823DB">
              <w:rPr>
                <w:rFonts w:ascii="Arial" w:eastAsia="Times New Roman" w:hAnsi="Arial" w:cs="Arial"/>
                <w:iCs/>
                <w:lang w:eastAsia="en-GB"/>
              </w:rPr>
              <w:t xml:space="preserve">obust regular supervision developed my critical thinking skills and gave me opportunity to reflect and explore on my professional experiences and whether my analysis into my assessments had reflected my understanding of processes as outlined in relevant law and policy. </w:t>
            </w:r>
            <w:r w:rsidRPr="003823DB">
              <w:rPr>
                <w:rFonts w:ascii="Arial" w:eastAsia="Times New Roman" w:hAnsi="Arial" w:cs="Arial"/>
                <w:iCs/>
                <w:color w:val="000000"/>
                <w:lang w:eastAsia="en-GB"/>
              </w:rPr>
              <w:t xml:space="preserve">Using the feelings stage (Gibbs, 1998) I recognised the resolutions training particularly impacted my thinking around how I have approached risk. Using evaluation, (Gibbs 1998) I recognised my initial responses were of myself as the social worker having to form a solution rather than looking to and working with a family and other professionals to create sustainable safety plans. (Standing, 2010) and Taylor,2013) state that we cannot eradicate risk, only reduce the probability of harm. I feel my critical thinking has developed to apply professional judgement leaning into risk and develop a collaborative plan either within preventive arenas or where a more robust statutory plan may be required in line with Wales Safeguarding Procedures.  </w:t>
            </w:r>
          </w:p>
          <w:p w14:paraId="69C1629D" w14:textId="77777777" w:rsidR="003823DB" w:rsidRPr="003823DB" w:rsidRDefault="003823DB" w:rsidP="003823DB">
            <w:pPr>
              <w:overflowPunct w:val="0"/>
              <w:autoSpaceDE w:val="0"/>
              <w:autoSpaceDN w:val="0"/>
              <w:adjustRightInd w:val="0"/>
              <w:jc w:val="both"/>
              <w:textAlignment w:val="baseline"/>
              <w:rPr>
                <w:rFonts w:ascii="Arial" w:eastAsia="Times New Roman" w:hAnsi="Arial" w:cs="Arial"/>
                <w:iCs/>
                <w:color w:val="000000"/>
                <w:lang w:eastAsia="en-GB"/>
              </w:rPr>
            </w:pPr>
          </w:p>
          <w:p w14:paraId="5F9E940E" w14:textId="64BCA0E1" w:rsidR="003823DB" w:rsidRPr="003823DB" w:rsidRDefault="003823DB" w:rsidP="003823DB">
            <w:pPr>
              <w:overflowPunct w:val="0"/>
              <w:autoSpaceDE w:val="0"/>
              <w:autoSpaceDN w:val="0"/>
              <w:adjustRightInd w:val="0"/>
              <w:jc w:val="both"/>
              <w:textAlignment w:val="baseline"/>
              <w:rPr>
                <w:rFonts w:ascii="Arial" w:eastAsia="Times New Roman" w:hAnsi="Arial" w:cs="Arial"/>
                <w:iCs/>
                <w:color w:val="000000"/>
                <w:lang w:eastAsia="en-GB"/>
              </w:rPr>
            </w:pPr>
            <w:r w:rsidRPr="003823DB">
              <w:rPr>
                <w:rFonts w:ascii="Arial" w:eastAsia="Times New Roman" w:hAnsi="Arial" w:cs="Arial"/>
                <w:iCs/>
                <w:color w:val="000000"/>
                <w:lang w:eastAsia="en-GB"/>
              </w:rPr>
              <w:t xml:space="preserve">Having opportunity to shadow and observe experienced workers particularly around difficult conversations or where families are resistant to our approach has helped me understand that combat in communication is unhelpful to our involvement and can be a barrier to seeking the clients’ views which may impact my analysis into an assessment. </w:t>
            </w:r>
            <w:r w:rsidRPr="003823DB">
              <w:rPr>
                <w:rFonts w:ascii="Arial" w:eastAsia="Times New Roman" w:hAnsi="Arial" w:cs="Arial"/>
                <w:color w:val="2C3E50"/>
                <w:shd w:val="clear" w:color="auto" w:fill="FFFFFF"/>
                <w:lang w:eastAsia="en-GB"/>
              </w:rPr>
              <w:t xml:space="preserve">(Forrester, Westlake and Glynn, 2012) </w:t>
            </w:r>
            <w:r w:rsidRPr="003823DB">
              <w:rPr>
                <w:rFonts w:ascii="Arial" w:eastAsia="Times New Roman" w:hAnsi="Arial" w:cs="Arial"/>
                <w:iCs/>
                <w:color w:val="000000"/>
                <w:lang w:eastAsia="en-GB"/>
              </w:rPr>
              <w:t xml:space="preserve">state that not seeking a parent’s views can reinforce resistance and I feel that this year has developed my ability to hold a space for families to share their views and communicate their worries. Using analysis (Gibbs, 1998) helped me remember that strong collaborative working includes working with families and not just professionals  </w:t>
            </w:r>
          </w:p>
          <w:p w14:paraId="61A2CE9A" w14:textId="77777777" w:rsidR="003823DB" w:rsidRPr="003823DB" w:rsidRDefault="003823DB" w:rsidP="003823DB">
            <w:pPr>
              <w:overflowPunct w:val="0"/>
              <w:autoSpaceDE w:val="0"/>
              <w:autoSpaceDN w:val="0"/>
              <w:adjustRightInd w:val="0"/>
              <w:jc w:val="both"/>
              <w:textAlignment w:val="baseline"/>
              <w:rPr>
                <w:rFonts w:ascii="Arial" w:eastAsia="Times New Roman" w:hAnsi="Arial" w:cs="Arial"/>
                <w:iCs/>
                <w:color w:val="000000"/>
                <w:lang w:eastAsia="en-GB"/>
              </w:rPr>
            </w:pPr>
          </w:p>
          <w:p w14:paraId="3DDCCAE7" w14:textId="10999746" w:rsidR="003823DB" w:rsidRPr="003823DB" w:rsidRDefault="003823DB" w:rsidP="003823DB">
            <w:pPr>
              <w:overflowPunct w:val="0"/>
              <w:autoSpaceDE w:val="0"/>
              <w:autoSpaceDN w:val="0"/>
              <w:adjustRightInd w:val="0"/>
              <w:jc w:val="both"/>
              <w:textAlignment w:val="baseline"/>
              <w:rPr>
                <w:rFonts w:ascii="Arial" w:eastAsia="Times New Roman" w:hAnsi="Arial" w:cs="Arial"/>
                <w:iCs/>
                <w:color w:val="000000"/>
                <w:lang w:eastAsia="en-GB"/>
              </w:rPr>
            </w:pPr>
            <w:r w:rsidRPr="003823DB">
              <w:rPr>
                <w:rFonts w:ascii="Arial" w:eastAsia="Times New Roman" w:hAnsi="Arial" w:cs="Arial"/>
                <w:iCs/>
                <w:color w:val="000000"/>
                <w:lang w:eastAsia="en-GB"/>
              </w:rPr>
              <w:t>Consdiering future goals and development I would like to increase my skills around mentoring and developing newly qualified or student social workers. Discussions with my mentor, have identified undertaking the next practice educator course along with facilitating a student once my CEPEL is completed.</w:t>
            </w:r>
            <w:r w:rsidR="00C2375F">
              <w:rPr>
                <w:rFonts w:ascii="Arial" w:eastAsia="Times New Roman" w:hAnsi="Arial" w:cs="Arial"/>
                <w:iCs/>
                <w:color w:val="000000"/>
                <w:lang w:eastAsia="en-GB"/>
              </w:rPr>
              <w:t xml:space="preserve"> </w:t>
            </w:r>
            <w:r w:rsidR="00C65D58">
              <w:rPr>
                <w:rFonts w:ascii="Arial" w:eastAsia="Times New Roman" w:hAnsi="Arial" w:cs="Arial"/>
                <w:iCs/>
                <w:color w:val="000000"/>
                <w:lang w:eastAsia="en-GB"/>
              </w:rPr>
              <w:t xml:space="preserve"> AS one of my recognised skills was engaging and working with families, </w:t>
            </w:r>
            <w:r w:rsidR="004352BE">
              <w:rPr>
                <w:rFonts w:ascii="Arial" w:eastAsia="Times New Roman" w:hAnsi="Arial" w:cs="Arial"/>
                <w:iCs/>
                <w:color w:val="000000"/>
                <w:lang w:eastAsia="en-GB"/>
              </w:rPr>
              <w:t xml:space="preserve">Trauma Informed Practice </w:t>
            </w:r>
            <w:r w:rsidR="00C65D58">
              <w:rPr>
                <w:rFonts w:ascii="Arial" w:eastAsia="Times New Roman" w:hAnsi="Arial" w:cs="Arial"/>
                <w:iCs/>
                <w:color w:val="000000"/>
                <w:lang w:eastAsia="en-GB"/>
              </w:rPr>
              <w:t xml:space="preserve">training </w:t>
            </w:r>
            <w:r w:rsidR="004352BE">
              <w:rPr>
                <w:rFonts w:ascii="Arial" w:eastAsia="Times New Roman" w:hAnsi="Arial" w:cs="Arial"/>
                <w:iCs/>
                <w:color w:val="000000"/>
                <w:lang w:eastAsia="en-GB"/>
              </w:rPr>
              <w:t xml:space="preserve">was also agreed within supervision to facilitate an </w:t>
            </w:r>
            <w:proofErr w:type="gramStart"/>
            <w:r w:rsidR="004352BE">
              <w:rPr>
                <w:rFonts w:ascii="Arial" w:eastAsia="Times New Roman" w:hAnsi="Arial" w:cs="Arial"/>
                <w:iCs/>
                <w:color w:val="000000"/>
                <w:lang w:eastAsia="en-GB"/>
              </w:rPr>
              <w:t>in depth</w:t>
            </w:r>
            <w:proofErr w:type="gramEnd"/>
            <w:r w:rsidR="004352BE">
              <w:rPr>
                <w:rFonts w:ascii="Arial" w:eastAsia="Times New Roman" w:hAnsi="Arial" w:cs="Arial"/>
                <w:iCs/>
                <w:color w:val="000000"/>
                <w:lang w:eastAsia="en-GB"/>
              </w:rPr>
              <w:t xml:space="preserve"> approach to assess</w:t>
            </w:r>
            <w:r w:rsidR="00C65D58">
              <w:rPr>
                <w:rFonts w:ascii="Arial" w:eastAsia="Times New Roman" w:hAnsi="Arial" w:cs="Arial"/>
                <w:iCs/>
                <w:color w:val="000000"/>
                <w:lang w:eastAsia="en-GB"/>
              </w:rPr>
              <w:t xml:space="preserve">ment.  </w:t>
            </w:r>
          </w:p>
          <w:p w14:paraId="5A60DB67" w14:textId="77777777" w:rsidR="003823DB" w:rsidRPr="003823DB" w:rsidRDefault="003823DB" w:rsidP="003823DB">
            <w:pPr>
              <w:overflowPunct w:val="0"/>
              <w:autoSpaceDE w:val="0"/>
              <w:autoSpaceDN w:val="0"/>
              <w:adjustRightInd w:val="0"/>
              <w:jc w:val="both"/>
              <w:textAlignment w:val="baseline"/>
              <w:rPr>
                <w:rFonts w:ascii="Arial" w:eastAsia="Times New Roman" w:hAnsi="Arial" w:cs="Arial"/>
                <w:color w:val="000000"/>
                <w:lang w:eastAsia="en-GB"/>
              </w:rPr>
            </w:pPr>
          </w:p>
          <w:p w14:paraId="50CDF64D" w14:textId="6255EF5A" w:rsidR="003823DB" w:rsidRPr="003823DB" w:rsidRDefault="003823DB" w:rsidP="003823DB">
            <w:pPr>
              <w:keepNext/>
              <w:overflowPunct w:val="0"/>
              <w:autoSpaceDE w:val="0"/>
              <w:autoSpaceDN w:val="0"/>
              <w:adjustRightInd w:val="0"/>
              <w:spacing w:before="240" w:after="60"/>
              <w:jc w:val="both"/>
              <w:textAlignment w:val="baseline"/>
              <w:rPr>
                <w:rFonts w:ascii="Arial" w:eastAsia="Times New Roman" w:hAnsi="Arial" w:cs="Arial"/>
                <w:b/>
                <w:color w:val="000000"/>
                <w:lang w:eastAsia="en-GB"/>
              </w:rPr>
            </w:pPr>
            <w:r w:rsidRPr="003823DB">
              <w:rPr>
                <w:rFonts w:ascii="Arial" w:eastAsia="Times New Roman" w:hAnsi="Arial" w:cs="Arial"/>
                <w:b/>
                <w:color w:val="000000"/>
                <w:lang w:eastAsia="en-GB"/>
              </w:rPr>
              <w:t xml:space="preserve">Word Count </w:t>
            </w:r>
            <w:r w:rsidR="00C2375F">
              <w:rPr>
                <w:rFonts w:ascii="Arial" w:eastAsia="Times New Roman" w:hAnsi="Arial" w:cs="Arial"/>
                <w:b/>
                <w:color w:val="000000"/>
                <w:lang w:eastAsia="en-GB"/>
              </w:rPr>
              <w:t>6</w:t>
            </w:r>
            <w:r w:rsidR="00C65D58">
              <w:rPr>
                <w:rFonts w:ascii="Arial" w:eastAsia="Times New Roman" w:hAnsi="Arial" w:cs="Arial"/>
                <w:b/>
                <w:color w:val="000000"/>
                <w:lang w:eastAsia="en-GB"/>
              </w:rPr>
              <w:t>59</w:t>
            </w:r>
          </w:p>
          <w:p w14:paraId="086ED9CB" w14:textId="77777777" w:rsidR="003823DB" w:rsidRPr="003823DB" w:rsidRDefault="003823DB" w:rsidP="003823DB">
            <w:pPr>
              <w:keepNext/>
              <w:overflowPunct w:val="0"/>
              <w:autoSpaceDE w:val="0"/>
              <w:autoSpaceDN w:val="0"/>
              <w:adjustRightInd w:val="0"/>
              <w:spacing w:before="240" w:after="60"/>
              <w:jc w:val="both"/>
              <w:textAlignment w:val="baseline"/>
              <w:rPr>
                <w:rFonts w:ascii="Arial" w:eastAsia="Times New Roman" w:hAnsi="Arial" w:cs="Arial"/>
                <w:b/>
                <w:color w:val="000000"/>
                <w:lang w:eastAsia="en-GB"/>
              </w:rPr>
            </w:pPr>
          </w:p>
          <w:p w14:paraId="2595C58D" w14:textId="77777777" w:rsidR="003823DB" w:rsidRPr="003823DB" w:rsidRDefault="003823DB" w:rsidP="003823DB">
            <w:pPr>
              <w:overflowPunct w:val="0"/>
              <w:autoSpaceDE w:val="0"/>
              <w:autoSpaceDN w:val="0"/>
              <w:adjustRightInd w:val="0"/>
              <w:jc w:val="both"/>
              <w:textAlignment w:val="baseline"/>
              <w:rPr>
                <w:rFonts w:ascii="Arial" w:eastAsia="Times New Roman" w:hAnsi="Arial" w:cs="Arial"/>
                <w:color w:val="000000"/>
                <w:lang w:eastAsia="en-GB"/>
              </w:rPr>
            </w:pPr>
          </w:p>
          <w:p w14:paraId="5831B2DC" w14:textId="77777777" w:rsidR="003823DB" w:rsidRDefault="003823DB" w:rsidP="002D6B34">
            <w:pPr>
              <w:jc w:val="both"/>
            </w:pPr>
          </w:p>
          <w:p w14:paraId="0540D9A5" w14:textId="77777777" w:rsidR="003823DB" w:rsidRDefault="003823DB" w:rsidP="002D6B34">
            <w:pPr>
              <w:jc w:val="both"/>
            </w:pPr>
          </w:p>
          <w:p w14:paraId="6D8FAE34" w14:textId="77777777" w:rsidR="003823DB" w:rsidRDefault="003823DB" w:rsidP="002D6B34">
            <w:pPr>
              <w:jc w:val="both"/>
            </w:pPr>
          </w:p>
          <w:p w14:paraId="717079C6" w14:textId="77777777" w:rsidR="003823DB" w:rsidRDefault="003823DB" w:rsidP="002D6B34">
            <w:pPr>
              <w:jc w:val="both"/>
            </w:pPr>
          </w:p>
          <w:p w14:paraId="2DDBA869" w14:textId="77777777" w:rsidR="003823DB" w:rsidRDefault="003823DB"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4698C99F" w14:textId="77777777" w:rsidR="007C4A07" w:rsidRPr="00C0499C" w:rsidRDefault="007C4A07" w:rsidP="007C4A07">
            <w:pPr>
              <w:jc w:val="both"/>
            </w:pPr>
            <w:r w:rsidRPr="00C0499C">
              <w:rPr>
                <w:i/>
              </w:rPr>
              <w:t>Total task 1 part b 750 words (+/- 10%: include your actual word count at the end of each section).</w:t>
            </w:r>
          </w:p>
          <w:p w14:paraId="26C3F4F3" w14:textId="77777777" w:rsidR="007C4A07" w:rsidRDefault="007C4A07" w:rsidP="00C0499C">
            <w:pPr>
              <w:jc w:val="both"/>
              <w:rPr>
                <w:i/>
              </w:rPr>
            </w:pPr>
          </w:p>
          <w:p w14:paraId="3374C296" w14:textId="4B26008D" w:rsidR="003823DB" w:rsidRPr="003823DB" w:rsidRDefault="003823DB" w:rsidP="003823DB">
            <w:pPr>
              <w:overflowPunct w:val="0"/>
              <w:autoSpaceDE w:val="0"/>
              <w:autoSpaceDN w:val="0"/>
              <w:adjustRightInd w:val="0"/>
              <w:jc w:val="both"/>
              <w:textAlignment w:val="baseline"/>
              <w:rPr>
                <w:rFonts w:ascii="Arial" w:eastAsia="Times New Roman" w:hAnsi="Arial" w:cs="Arial"/>
                <w:iCs/>
                <w:color w:val="000000"/>
                <w:lang w:eastAsia="en-GB"/>
              </w:rPr>
            </w:pPr>
            <w:r w:rsidRPr="003823DB">
              <w:rPr>
                <w:rFonts w:ascii="Arial" w:eastAsia="Times New Roman" w:hAnsi="Arial" w:cs="Arial"/>
                <w:iCs/>
                <w:color w:val="000000"/>
                <w:lang w:eastAsia="en-GB"/>
              </w:rPr>
              <w:t xml:space="preserve">Feedback that impacted me throughout my first two years of practice was from a family who informed me they had not consented for an assessment through their initial contact with the central referral team (CRT). CRT had stated that the family had given consent the family stated they had not fully understood the process they had agreed to. This created a barrier to </w:t>
            </w:r>
            <w:r w:rsidR="007C4A07">
              <w:rPr>
                <w:rFonts w:ascii="Arial" w:eastAsia="Times New Roman" w:hAnsi="Arial" w:cs="Arial"/>
                <w:iCs/>
                <w:color w:val="000000"/>
                <w:lang w:eastAsia="en-GB"/>
              </w:rPr>
              <w:t xml:space="preserve">engagement, </w:t>
            </w:r>
            <w:r w:rsidRPr="003823DB">
              <w:rPr>
                <w:rFonts w:ascii="Arial" w:eastAsia="Times New Roman" w:hAnsi="Arial" w:cs="Arial"/>
                <w:iCs/>
                <w:color w:val="000000"/>
                <w:lang w:eastAsia="en-GB"/>
              </w:rPr>
              <w:t>did not uphold the family’s rights</w:t>
            </w:r>
            <w:r w:rsidR="007C4A07">
              <w:rPr>
                <w:rFonts w:ascii="Arial" w:eastAsia="Times New Roman" w:hAnsi="Arial" w:cs="Arial"/>
                <w:iCs/>
                <w:color w:val="000000"/>
                <w:lang w:eastAsia="en-GB"/>
              </w:rPr>
              <w:t xml:space="preserve"> and created an</w:t>
            </w:r>
            <w:r w:rsidRPr="003823DB">
              <w:rPr>
                <w:rFonts w:ascii="Arial" w:eastAsia="Times New Roman" w:hAnsi="Arial" w:cs="Arial"/>
                <w:iCs/>
                <w:color w:val="000000"/>
                <w:lang w:eastAsia="en-GB"/>
              </w:rPr>
              <w:t xml:space="preserve"> immediate power imbalance</w:t>
            </w:r>
            <w:r w:rsidR="00E55F5A">
              <w:rPr>
                <w:rFonts w:ascii="Arial" w:eastAsia="Times New Roman" w:hAnsi="Arial" w:cs="Arial"/>
                <w:iCs/>
                <w:color w:val="000000"/>
                <w:lang w:eastAsia="en-GB"/>
              </w:rPr>
              <w:t>.</w:t>
            </w:r>
            <w:r w:rsidRPr="003823DB">
              <w:rPr>
                <w:rFonts w:ascii="Arial" w:eastAsia="Times New Roman" w:hAnsi="Arial" w:cs="Arial"/>
                <w:iCs/>
                <w:color w:val="000000"/>
                <w:lang w:eastAsia="en-GB"/>
              </w:rPr>
              <w:t xml:space="preserve"> Using </w:t>
            </w:r>
            <w:proofErr w:type="gramStart"/>
            <w:r w:rsidRPr="003823DB">
              <w:rPr>
                <w:rFonts w:ascii="Arial" w:eastAsia="Times New Roman" w:hAnsi="Arial" w:cs="Arial"/>
                <w:iCs/>
                <w:color w:val="000000"/>
                <w:lang w:eastAsia="en-GB"/>
              </w:rPr>
              <w:t>evaluation  (</w:t>
            </w:r>
            <w:proofErr w:type="gramEnd"/>
            <w:r w:rsidRPr="003823DB">
              <w:rPr>
                <w:rFonts w:ascii="Arial" w:eastAsia="Times New Roman" w:hAnsi="Arial" w:cs="Arial"/>
                <w:iCs/>
                <w:color w:val="000000"/>
                <w:lang w:eastAsia="en-GB"/>
              </w:rPr>
              <w:t>Gibbs 1998) I recognised that best practice would mean double checking consent with the family before introductions</w:t>
            </w:r>
            <w:r w:rsidR="00C2375F">
              <w:rPr>
                <w:rFonts w:ascii="Arial" w:eastAsia="Times New Roman" w:hAnsi="Arial" w:cs="Arial"/>
                <w:iCs/>
                <w:color w:val="000000"/>
                <w:lang w:eastAsia="en-GB"/>
              </w:rPr>
              <w:t xml:space="preserve"> strengthening </w:t>
            </w:r>
            <w:r w:rsidRPr="003823DB">
              <w:rPr>
                <w:rFonts w:ascii="Arial" w:eastAsia="Times New Roman" w:hAnsi="Arial" w:cs="Arial"/>
                <w:iCs/>
                <w:color w:val="000000"/>
                <w:lang w:eastAsia="en-GB"/>
              </w:rPr>
              <w:t>collaboration from the start.</w:t>
            </w:r>
          </w:p>
          <w:p w14:paraId="2159CF15" w14:textId="77777777" w:rsidR="003823DB" w:rsidRDefault="003823DB" w:rsidP="003823DB">
            <w:pPr>
              <w:overflowPunct w:val="0"/>
              <w:autoSpaceDE w:val="0"/>
              <w:autoSpaceDN w:val="0"/>
              <w:adjustRightInd w:val="0"/>
              <w:jc w:val="both"/>
              <w:textAlignment w:val="baseline"/>
              <w:rPr>
                <w:rFonts w:ascii="Arial" w:eastAsia="Times New Roman" w:hAnsi="Arial" w:cs="Arial"/>
                <w:iCs/>
                <w:color w:val="000000"/>
                <w:lang w:eastAsia="en-GB"/>
              </w:rPr>
            </w:pPr>
          </w:p>
          <w:p w14:paraId="0EEFD877" w14:textId="1D743E87" w:rsidR="00C2375F" w:rsidRPr="003823DB" w:rsidRDefault="00C2375F" w:rsidP="003823DB">
            <w:pPr>
              <w:overflowPunct w:val="0"/>
              <w:autoSpaceDE w:val="0"/>
              <w:autoSpaceDN w:val="0"/>
              <w:adjustRightInd w:val="0"/>
              <w:jc w:val="both"/>
              <w:textAlignment w:val="baseline"/>
              <w:rPr>
                <w:rFonts w:ascii="Arial" w:eastAsia="Times New Roman" w:hAnsi="Arial" w:cs="Arial"/>
                <w:iCs/>
                <w:color w:val="000000"/>
                <w:lang w:eastAsia="en-GB"/>
              </w:rPr>
            </w:pPr>
            <w:r>
              <w:rPr>
                <w:rFonts w:ascii="Arial" w:eastAsia="Times New Roman" w:hAnsi="Arial" w:cs="Arial"/>
                <w:iCs/>
                <w:color w:val="000000"/>
                <w:lang w:eastAsia="en-GB"/>
              </w:rPr>
              <w:t>Word count 100</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70BA0C19" w14:textId="77777777" w:rsidR="00B930D3" w:rsidRPr="005E17F1" w:rsidRDefault="00B930D3" w:rsidP="003823DB">
            <w:pPr>
              <w:jc w:val="both"/>
            </w:pPr>
          </w:p>
        </w:tc>
      </w:tr>
    </w:tbl>
    <w:p w14:paraId="3E5F404D" w14:textId="77777777" w:rsidR="00B65879" w:rsidRDefault="00B65879"/>
    <w:sectPr w:rsidR="00B658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0C0E"/>
    <w:rsid w:val="0006651B"/>
    <w:rsid w:val="000A2AB5"/>
    <w:rsid w:val="0022649C"/>
    <w:rsid w:val="00237B5B"/>
    <w:rsid w:val="00314063"/>
    <w:rsid w:val="003823DB"/>
    <w:rsid w:val="003E2053"/>
    <w:rsid w:val="004352BE"/>
    <w:rsid w:val="004F0E93"/>
    <w:rsid w:val="005607E9"/>
    <w:rsid w:val="00653641"/>
    <w:rsid w:val="0069714C"/>
    <w:rsid w:val="007C4A07"/>
    <w:rsid w:val="007C6082"/>
    <w:rsid w:val="007F346B"/>
    <w:rsid w:val="00943FDB"/>
    <w:rsid w:val="0097539C"/>
    <w:rsid w:val="009A4CCD"/>
    <w:rsid w:val="009F21E6"/>
    <w:rsid w:val="00A73D0B"/>
    <w:rsid w:val="00AB232D"/>
    <w:rsid w:val="00B65879"/>
    <w:rsid w:val="00B930D3"/>
    <w:rsid w:val="00C0499C"/>
    <w:rsid w:val="00C2375F"/>
    <w:rsid w:val="00C243FA"/>
    <w:rsid w:val="00C65D58"/>
    <w:rsid w:val="00C86002"/>
    <w:rsid w:val="00CA76A5"/>
    <w:rsid w:val="00CB2131"/>
    <w:rsid w:val="00D27A91"/>
    <w:rsid w:val="00DC3220"/>
    <w:rsid w:val="00DF2A2E"/>
    <w:rsid w:val="00E5092E"/>
    <w:rsid w:val="00E55F5A"/>
    <w:rsid w:val="00E669B6"/>
    <w:rsid w:val="00EA14CF"/>
    <w:rsid w:val="00EE2D17"/>
    <w:rsid w:val="00F14D32"/>
    <w:rsid w:val="00F91E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2013</Words>
  <Characters>11475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Hazel E Bates</cp:lastModifiedBy>
  <cp:revision>3</cp:revision>
  <cp:lastPrinted>2023-02-14T11:26:00Z</cp:lastPrinted>
  <dcterms:created xsi:type="dcterms:W3CDTF">2024-10-06T19:08:00Z</dcterms:created>
  <dcterms:modified xsi:type="dcterms:W3CDTF">2024-10-06T19:11:00Z</dcterms:modified>
</cp:coreProperties>
</file>