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498163" w14:textId="503ED457" w:rsidR="00416DBC" w:rsidRDefault="00F135BB" w:rsidP="007C222D">
      <w:pPr>
        <w:jc w:val="both"/>
        <w:rPr>
          <w:b/>
          <w:bCs/>
          <w:u w:val="single"/>
        </w:rPr>
      </w:pPr>
      <w:r w:rsidRPr="00F135BB">
        <w:rPr>
          <w:b/>
          <w:bCs/>
          <w:u w:val="single"/>
        </w:rPr>
        <w:t xml:space="preserve">Finding and conclusions </w:t>
      </w:r>
    </w:p>
    <w:p w14:paraId="743E9687" w14:textId="45CD9CCA" w:rsidR="00F135BB" w:rsidRDefault="00F135BB" w:rsidP="007C222D">
      <w:pPr>
        <w:jc w:val="both"/>
      </w:pPr>
      <w:r>
        <w:t xml:space="preserve">The previous chapter </w:t>
      </w:r>
      <w:r w:rsidR="00916B21">
        <w:t xml:space="preserve">analysed the data acquired by both qualitative and quantitative date collection methods. This chapter aims to achieve the final objective which is: To present the findings acquired in this research paper and to make recommendations on </w:t>
      </w:r>
      <w:r w:rsidR="003530AC">
        <w:t xml:space="preserve">who is best to tackle a mental health crisis and how this may be achieved. </w:t>
      </w:r>
    </w:p>
    <w:p w14:paraId="09936608" w14:textId="77777777" w:rsidR="00BB1689" w:rsidRDefault="00BB1689" w:rsidP="007C222D">
      <w:pPr>
        <w:jc w:val="both"/>
        <w:rPr>
          <w:b/>
          <w:bCs/>
          <w:u w:val="single"/>
        </w:rPr>
      </w:pPr>
    </w:p>
    <w:p w14:paraId="2FC9E606" w14:textId="353D3E7F" w:rsidR="00916B21" w:rsidRPr="00BB1689" w:rsidRDefault="00916B21" w:rsidP="007C222D">
      <w:pPr>
        <w:jc w:val="both"/>
        <w:rPr>
          <w:b/>
          <w:bCs/>
          <w:u w:val="single"/>
        </w:rPr>
      </w:pPr>
      <w:r w:rsidRPr="00BB1689">
        <w:rPr>
          <w:b/>
          <w:bCs/>
          <w:u w:val="single"/>
        </w:rPr>
        <w:t>Main Findings</w:t>
      </w:r>
    </w:p>
    <w:p w14:paraId="285AA187" w14:textId="71F9873C" w:rsidR="00BB1689" w:rsidRPr="00B20B06" w:rsidRDefault="003530AC" w:rsidP="007C222D">
      <w:pPr>
        <w:jc w:val="both"/>
      </w:pPr>
      <w:r>
        <w:t>Throughout this research paper, multiple findings have been present throughout each</w:t>
      </w:r>
      <w:r w:rsidR="00BB1689">
        <w:t xml:space="preserve"> process</w:t>
      </w:r>
      <w:r w:rsidR="00FB67AF">
        <w:t xml:space="preserve">. </w:t>
      </w:r>
      <w:r>
        <w:t xml:space="preserve">Gaps have been identified in the response to a Mental Health Crisis </w:t>
      </w:r>
      <w:r w:rsidR="00A05D1A">
        <w:t xml:space="preserve">particularly in relation to the availability of specialist services when they are most needed. The analysis highlighted </w:t>
      </w:r>
      <w:r w:rsidR="00FB67AF">
        <w:t>that the police should still attend some mental health calls however they should not be the only service dealing with mental health calls. With many of the respondents stating there should be a dedicated mental health crisis team to respond.</w:t>
      </w:r>
      <w:r w:rsidR="00BB1689">
        <w:t xml:space="preserve"> This outcome was expected </w:t>
      </w:r>
      <w:r w:rsidR="00B20B06">
        <w:t>h</w:t>
      </w:r>
      <w:r w:rsidR="00A05D1A">
        <w:t xml:space="preserve">owever, </w:t>
      </w:r>
      <w:r w:rsidR="00BB1689">
        <w:t xml:space="preserve">one of the key most surprising </w:t>
      </w:r>
      <w:r w:rsidR="00B20B06">
        <w:t>outcomes that has come out of this review</w:t>
      </w:r>
      <w:r w:rsidR="00BB1689">
        <w:t xml:space="preserve"> were the responses from </w:t>
      </w:r>
      <w:r w:rsidR="00B20B06">
        <w:t>participants</w:t>
      </w:r>
      <w:r w:rsidR="00BB1689">
        <w:t xml:space="preserve"> working in the health care sector. As only 14% of the respondents answered ‘no’ to the question ‘Should Police Officers be Responding to a Mental Health Crisis?’</w:t>
      </w:r>
      <w:r w:rsidR="00B20B06">
        <w:t xml:space="preserve"> were health care workers. One participant, </w:t>
      </w:r>
      <w:r w:rsidR="00B20B06">
        <w:t>an Emergency Medical Technician (EMT)</w:t>
      </w:r>
      <w:r w:rsidR="00B20B06">
        <w:t xml:space="preserve">, provided further insight into their reasoning behind police attendance </w:t>
      </w:r>
      <w:proofErr w:type="gramStart"/>
      <w:r w:rsidR="00B20B06">
        <w:t>stating</w:t>
      </w:r>
      <w:proofErr w:type="gramEnd"/>
      <w:r w:rsidR="00B20B06">
        <w:t xml:space="preserve"> “</w:t>
      </w:r>
      <w:r w:rsidR="00B20B06">
        <w:rPr>
          <w:i/>
          <w:iCs/>
        </w:rPr>
        <w:t>police have the power to section unlike the ambulance service”</w:t>
      </w:r>
      <w:r w:rsidR="00B20B06">
        <w:t xml:space="preserve">. </w:t>
      </w:r>
    </w:p>
    <w:p w14:paraId="2D767A44" w14:textId="77777777" w:rsidR="00BB1689" w:rsidRDefault="00BB1689" w:rsidP="007C222D">
      <w:pPr>
        <w:jc w:val="both"/>
      </w:pPr>
    </w:p>
    <w:p w14:paraId="15992042" w14:textId="68825A7A" w:rsidR="00A05D1A" w:rsidRPr="00F0705D" w:rsidRDefault="00A05D1A" w:rsidP="007C222D">
      <w:pPr>
        <w:jc w:val="both"/>
        <w:rPr>
          <w:b/>
          <w:bCs/>
          <w:u w:val="single"/>
        </w:rPr>
      </w:pPr>
      <w:r w:rsidRPr="00F0705D">
        <w:rPr>
          <w:b/>
          <w:bCs/>
          <w:u w:val="single"/>
        </w:rPr>
        <w:t>Recommendation</w:t>
      </w:r>
      <w:r w:rsidR="00555D29">
        <w:rPr>
          <w:b/>
          <w:bCs/>
          <w:u w:val="single"/>
        </w:rPr>
        <w:t>s</w:t>
      </w:r>
    </w:p>
    <w:p w14:paraId="6ACADFB8" w14:textId="34734423" w:rsidR="00FB67AF" w:rsidRDefault="00FB67AF" w:rsidP="007C222D">
      <w:pPr>
        <w:jc w:val="both"/>
      </w:pPr>
      <w:r>
        <w:t xml:space="preserve">As a result of analysis conducted from both the literature review and the results achieved through the survey. The following recommendations can be made. </w:t>
      </w:r>
    </w:p>
    <w:p w14:paraId="441AE164" w14:textId="0A85A172" w:rsidR="00A05D1A" w:rsidRDefault="00A05D1A" w:rsidP="007C222D">
      <w:pPr>
        <w:jc w:val="both"/>
      </w:pPr>
      <w:r>
        <w:t>The first recommendation that can be made is the need for additional funding and resources into mental health services. By addressing an individual</w:t>
      </w:r>
      <w:r w:rsidR="00F0705D">
        <w:t>’</w:t>
      </w:r>
      <w:r>
        <w:t>s mental health concerns at the earliest opportunity this could help to reduce the number of mental health crisis calls received to both the police and ambulance services</w:t>
      </w:r>
      <w:r w:rsidR="00F0705D">
        <w:t xml:space="preserve">. As previously highlighted in the literature review, since 2010 there has been a 30% cut to the number of beds available for Mental Health Units and an 8% cut to the budget (Unison, 2019).  There has also been a considerable reduction in staffing numbers within mental health services in the NHS. In a reported conducted by the NHS support Federation it was found between June 2017 and May 2018. 23,686 mental health staff had left the NHS. It was also found there was 1 mental health doctor to every 256 mental health patients and 1 mental health nurse to every 39 patients (TUC, 2018). </w:t>
      </w:r>
      <w:r w:rsidR="00125921">
        <w:t xml:space="preserve">Austerity measures have played a big role in the decline in mental health services, so a simple solution is to increase the funding. </w:t>
      </w:r>
      <w:r w:rsidR="005354DA">
        <w:t xml:space="preserve">However, </w:t>
      </w:r>
      <w:r w:rsidR="00934263">
        <w:t>obtaining additional funding is never ‘simple’. The added pressures and constraints the Coronavirus pandemic has brought to the health services and to the economy will continue to make this solution less achievable in the coming years. However</w:t>
      </w:r>
      <w:r w:rsidR="00B20B06">
        <w:t xml:space="preserve">, </w:t>
      </w:r>
      <w:r w:rsidR="00934263">
        <w:t xml:space="preserve">at the time of writing this, the Chancellor Rishi Sunak was due to release his plans for the Budget, setting out the governments tax and spending plans.  </w:t>
      </w:r>
    </w:p>
    <w:p w14:paraId="61B2364F" w14:textId="31790CF9" w:rsidR="005354DA" w:rsidRDefault="00A05D1A" w:rsidP="007C222D">
      <w:pPr>
        <w:jc w:val="both"/>
      </w:pPr>
      <w:r>
        <w:t>The second recommendation that can be made is in relation to more powers to be given to ambulance and health services in relation to ensuring an individual gets help for their mental health.</w:t>
      </w:r>
      <w:r w:rsidR="00125921">
        <w:t xml:space="preserve"> Currently </w:t>
      </w:r>
      <w:r w:rsidR="00A72A24">
        <w:t>ambulance services do not have any powers to detain a person who is deemed to be having a mental health crisis. In a document produced by South Central Ambulance Services on their Mental Health Policy they have stated ‘The main role for the ambulance service under the Mental Health Act is to provide transport for patients who have been detained (</w:t>
      </w:r>
      <w:proofErr w:type="gramStart"/>
      <w:r w:rsidR="00A72A24">
        <w:t>i.e.</w:t>
      </w:r>
      <w:proofErr w:type="gramEnd"/>
      <w:r w:rsidR="00A72A24">
        <w:t xml:space="preserve"> sectioned)’ (</w:t>
      </w:r>
      <w:r w:rsidR="007072EC">
        <w:t xml:space="preserve">NHS Foundation Trust, 2019). </w:t>
      </w:r>
      <w:r w:rsidR="007072EC">
        <w:lastRenderedPageBreak/>
        <w:t xml:space="preserve">As a result, police services are often called to assist with detention, however police do not have powers to detain a person deemed to be having a mental health crisis if they are in a private dwelling. </w:t>
      </w:r>
      <w:r w:rsidR="00C20E61">
        <w:t>This is a clear gap in the process and procedures dealing with mental health related incidents. The Mental Capacity Act 2005 was introduced to provide services with clearer guidance and to formalise ‘the concept of acting in someone’s best interest’ (</w:t>
      </w:r>
      <w:proofErr w:type="spellStart"/>
      <w:r w:rsidR="00C20E61">
        <w:t>Gaisford</w:t>
      </w:r>
      <w:proofErr w:type="spellEnd"/>
      <w:r w:rsidR="00C20E61">
        <w:t>, 2018)</w:t>
      </w:r>
      <w:r w:rsidR="00FB67AF">
        <w:t xml:space="preserve"> However, the NHS Foundation Trust state that t</w:t>
      </w:r>
      <w:r w:rsidR="007072EC">
        <w:t>he Mental Capacity Act 2005 cannot be used ‘to detain anyone who needs treatment for a mental disorder’ (NHS Foundation Trust, 2019)</w:t>
      </w:r>
      <w:r w:rsidR="00F22FC0">
        <w:t xml:space="preserve">. </w:t>
      </w:r>
      <w:r w:rsidR="005354DA">
        <w:t>This can often lead to longer times spent at scene with the individual</w:t>
      </w:r>
      <w:r w:rsidR="00934263">
        <w:t>,</w:t>
      </w:r>
      <w:r w:rsidR="005354DA">
        <w:t xml:space="preserve"> as services spend time either trying to convince them to be assessed voluntarily or until </w:t>
      </w:r>
      <w:r w:rsidR="005354DA">
        <w:t xml:space="preserve">the situation escalates to a point where intervention can be deemed to be reasonable in the interests of the individual. The Mental Capacity Act 2005 </w:t>
      </w:r>
      <w:r w:rsidR="00F22FC0">
        <w:t xml:space="preserve">can be used in the case of providing lifesaving treatment.  For example, </w:t>
      </w:r>
      <w:r w:rsidR="005354DA">
        <w:t>if that individual has caused injuries to themselves deemed to be life threatening.</w:t>
      </w:r>
      <w:r w:rsidR="005354DA">
        <w:t xml:space="preserve"> It cannot be used </w:t>
      </w:r>
      <w:r w:rsidR="005354DA">
        <w:t>if a person is just making threats to harm themselves or stating they are suicidal even if they have the means to do so by any service (police included).</w:t>
      </w:r>
      <w:r w:rsidR="005354DA">
        <w:t xml:space="preserve"> </w:t>
      </w:r>
      <w:r w:rsidR="005354DA">
        <w:t xml:space="preserve">Although common law powers allow for anyone to use force to restrain someone </w:t>
      </w:r>
      <w:proofErr w:type="gramStart"/>
      <w:r w:rsidR="005354DA">
        <w:t>in order to</w:t>
      </w:r>
      <w:proofErr w:type="gramEnd"/>
      <w:r w:rsidR="005354DA">
        <w:t xml:space="preserve"> prevent harm, they should not have been put in that position in the first place. </w:t>
      </w:r>
    </w:p>
    <w:p w14:paraId="07758A95" w14:textId="48EA1B0E" w:rsidR="005354DA" w:rsidRDefault="007C222D" w:rsidP="007C222D">
      <w:pPr>
        <w:jc w:val="both"/>
      </w:pPr>
      <w:r>
        <w:t>Understandably</w:t>
      </w:r>
      <w:r w:rsidR="00B20B06">
        <w:t xml:space="preserve"> in situations where an individual is actively harming themselves, members of the health service cannot be expected to put themselves in </w:t>
      </w:r>
      <w:proofErr w:type="spellStart"/>
      <w:r w:rsidR="00B20B06">
        <w:t>harms</w:t>
      </w:r>
      <w:proofErr w:type="spellEnd"/>
      <w:r w:rsidR="00B20B06">
        <w:t xml:space="preserve"> way without the means to protect themselves. As a result, police intervention would be the best approach in this instance, however police should be a last resort not the only resort. This then leads onto the third and final recommendation for a joint response approach to a mental health crisis. Where police officers, paramedics and mental health teams respond together. This could take the form of a specialised ambulance </w:t>
      </w:r>
      <w:r>
        <w:t xml:space="preserve">or emergency response team that are trained in both medical/mental health practices and have policing powers. This concept has already been discussed in the literature review in the form of Crisis Intervention Teams (CIT). This is where a specially trained Crisis Intervention Team Officer will attend a call and act as both “law enforcer and community supporter (College of Policing, 2020). Further research into this approach and practical application would be required </w:t>
      </w:r>
      <w:proofErr w:type="gramStart"/>
      <w:r>
        <w:t>in order to</w:t>
      </w:r>
      <w:proofErr w:type="gramEnd"/>
      <w:r>
        <w:t xml:space="preserve"> establish whether or not this is a viable approach. </w:t>
      </w:r>
    </w:p>
    <w:p w14:paraId="648FF884" w14:textId="77777777" w:rsidR="007C222D" w:rsidRDefault="007C222D" w:rsidP="007C222D">
      <w:pPr>
        <w:jc w:val="both"/>
      </w:pPr>
    </w:p>
    <w:p w14:paraId="12FDCF2E" w14:textId="581CD122" w:rsidR="004F2A32" w:rsidRPr="007C222D" w:rsidRDefault="004F2A32" w:rsidP="007C222D">
      <w:pPr>
        <w:jc w:val="both"/>
        <w:rPr>
          <w:b/>
          <w:bCs/>
          <w:u w:val="single"/>
        </w:rPr>
      </w:pPr>
      <w:r w:rsidRPr="007C222D">
        <w:rPr>
          <w:b/>
          <w:bCs/>
          <w:u w:val="single"/>
        </w:rPr>
        <w:t>Conclusions</w:t>
      </w:r>
    </w:p>
    <w:p w14:paraId="1A3446FC" w14:textId="77675D86" w:rsidR="00D83C7C" w:rsidRDefault="00D83C7C" w:rsidP="007C222D">
      <w:pPr>
        <w:jc w:val="both"/>
      </w:pPr>
      <w:r>
        <w:t xml:space="preserve">To conclude, the </w:t>
      </w:r>
      <w:r w:rsidR="004F2A32">
        <w:t xml:space="preserve">foundations </w:t>
      </w:r>
      <w:r>
        <w:t xml:space="preserve">and policies </w:t>
      </w:r>
      <w:r w:rsidR="004F2A32">
        <w:t xml:space="preserve">for an effective mental health response </w:t>
      </w:r>
      <w:r>
        <w:t xml:space="preserve">are already in place with </w:t>
      </w:r>
      <w:proofErr w:type="gramStart"/>
      <w:r>
        <w:t>a number of</w:t>
      </w:r>
      <w:proofErr w:type="gramEnd"/>
      <w:r>
        <w:t xml:space="preserve"> </w:t>
      </w:r>
      <w:r w:rsidR="004346A4">
        <w:t xml:space="preserve">multi-agency strategies that have been developed to tackle the issue. These include Liaison and Diversion, Street Triage and Crisis Intervention Teams as previously discussed in the literature review section of this research paper. The Mental Health Crisis Care Concordat was also published in 2015 which is an official agreement between several partners including, general health services, mental health services, local </w:t>
      </w:r>
      <w:proofErr w:type="gramStart"/>
      <w:r w:rsidR="004346A4">
        <w:t>authorities</w:t>
      </w:r>
      <w:proofErr w:type="gramEnd"/>
      <w:r w:rsidR="004346A4">
        <w:t xml:space="preserve"> and police forces. The Concordat outlines a shared commitment to responding to a mental health crisis</w:t>
      </w:r>
      <w:r w:rsidR="00555D29">
        <w:t>. It works to ‘ensure that any intervention is carried out without recourse to unnecessary or inappropriate placement; for example</w:t>
      </w:r>
      <w:r w:rsidR="00F469A3">
        <w:t>,</w:t>
      </w:r>
      <w:r w:rsidR="00555D29">
        <w:t xml:space="preserve"> within police custody’ (Welsh Government, 2015)</w:t>
      </w:r>
    </w:p>
    <w:p w14:paraId="63B3B8C9" w14:textId="4785E9CE" w:rsidR="00D83C7C" w:rsidRDefault="004346A4" w:rsidP="007C222D">
      <w:pPr>
        <w:jc w:val="both"/>
      </w:pPr>
      <w:r>
        <w:t xml:space="preserve">The reality for </w:t>
      </w:r>
      <w:r w:rsidR="004F2A32">
        <w:t>both</w:t>
      </w:r>
      <w:r w:rsidR="00D83C7C">
        <w:t xml:space="preserve"> </w:t>
      </w:r>
      <w:r w:rsidR="004F2A32">
        <w:t xml:space="preserve">the health and police services </w:t>
      </w:r>
      <w:r>
        <w:t xml:space="preserve">is that they are </w:t>
      </w:r>
      <w:r w:rsidR="004F2A32">
        <w:t xml:space="preserve">under a great deal of pressure to be able to provide the services they are designed for. Unless there is a dramatic change in funding for either service, the police will continue to be used to </w:t>
      </w:r>
      <w:r w:rsidR="00D83C7C">
        <w:t>“plug the gap” austerity measures have left behind</w:t>
      </w:r>
      <w:r>
        <w:t>. A gap that</w:t>
      </w:r>
      <w:r w:rsidR="00D83C7C">
        <w:t xml:space="preserve"> continue</w:t>
      </w:r>
      <w:r>
        <w:t>s</w:t>
      </w:r>
      <w:r w:rsidR="00D83C7C">
        <w:t xml:space="preserve"> to grow as the demand for mental health services </w:t>
      </w:r>
      <w:r>
        <w:t xml:space="preserve">continues to be on the increase </w:t>
      </w:r>
      <w:r w:rsidR="00F469A3">
        <w:t>causing it to</w:t>
      </w:r>
      <w:r>
        <w:t xml:space="preserve"> </w:t>
      </w:r>
      <w:r w:rsidR="00D83C7C">
        <w:t>outweigh the funding and resources provided by the government.</w:t>
      </w:r>
      <w:r w:rsidR="00555D29">
        <w:t xml:space="preserve"> People experiencing a mental health crisis should receive expert support and should be cared for in a healthcare setting and the support should be available to them 24/7. This is an expectation from the </w:t>
      </w:r>
      <w:r w:rsidR="00555D29">
        <w:lastRenderedPageBreak/>
        <w:t xml:space="preserve">public as indicated in the research conducted for this paper, where </w:t>
      </w:r>
      <w:r w:rsidR="00F469A3">
        <w:t>80% of the respondents stated they would contact health services if they were going through a mental health crisis.  As a result, it would not be unreasonable to suggest that those individuals asking for help from the health services would be surprised to see uniformed police officers at their door in response to their request for help. The HM Inspector of Constabulary, Zoe Billingham, summarises it best stating “The system is failing people when they most need help. This is not a problem that that police alone can solve. Other services need to stop relying on the 24/7 availability of the police” (HMICFRS, 2018)</w:t>
      </w:r>
    </w:p>
    <w:p w14:paraId="0C58EFFC" w14:textId="5D2DCC68" w:rsidR="00F469A3" w:rsidRDefault="00F469A3" w:rsidP="007C222D">
      <w:pPr>
        <w:jc w:val="both"/>
      </w:pPr>
    </w:p>
    <w:p w14:paraId="41079E47" w14:textId="5C4FE43B" w:rsidR="00880CA8" w:rsidRDefault="00880CA8" w:rsidP="007C222D">
      <w:pPr>
        <w:jc w:val="both"/>
      </w:pPr>
    </w:p>
    <w:p w14:paraId="7FF38E7C" w14:textId="5C90A497" w:rsidR="00880CA8" w:rsidRDefault="00880CA8" w:rsidP="007C222D">
      <w:pPr>
        <w:jc w:val="both"/>
      </w:pPr>
      <w:r>
        <w:t>(Word Count: 1375)</w:t>
      </w:r>
    </w:p>
    <w:p w14:paraId="25311B68" w14:textId="77777777" w:rsidR="00F469A3" w:rsidRDefault="00F469A3" w:rsidP="007C222D">
      <w:pPr>
        <w:jc w:val="both"/>
      </w:pPr>
    </w:p>
    <w:p w14:paraId="1E7E20B1" w14:textId="77777777" w:rsidR="00D83C7C" w:rsidRDefault="00D83C7C" w:rsidP="007C222D">
      <w:pPr>
        <w:jc w:val="both"/>
      </w:pPr>
    </w:p>
    <w:p w14:paraId="2B8184A9" w14:textId="22CB17B8" w:rsidR="007072EC" w:rsidRDefault="007072EC"/>
    <w:p w14:paraId="6459BCE4" w14:textId="61B068DE" w:rsidR="007072EC" w:rsidRDefault="007072EC"/>
    <w:p w14:paraId="0FA8BEDF" w14:textId="77777777" w:rsidR="00880CA8" w:rsidRDefault="00880CA8">
      <w:pPr>
        <w:rPr>
          <w:b/>
          <w:bCs/>
          <w:u w:val="single"/>
        </w:rPr>
      </w:pPr>
    </w:p>
    <w:p w14:paraId="75FD96BC" w14:textId="77777777" w:rsidR="00880CA8" w:rsidRDefault="00880CA8">
      <w:pPr>
        <w:rPr>
          <w:b/>
          <w:bCs/>
          <w:u w:val="single"/>
        </w:rPr>
      </w:pPr>
    </w:p>
    <w:p w14:paraId="57FAAA56" w14:textId="77777777" w:rsidR="00880CA8" w:rsidRDefault="00880CA8">
      <w:pPr>
        <w:rPr>
          <w:b/>
          <w:bCs/>
          <w:u w:val="single"/>
        </w:rPr>
      </w:pPr>
    </w:p>
    <w:p w14:paraId="417DDB22" w14:textId="77777777" w:rsidR="00880CA8" w:rsidRDefault="00880CA8">
      <w:pPr>
        <w:rPr>
          <w:b/>
          <w:bCs/>
          <w:u w:val="single"/>
        </w:rPr>
      </w:pPr>
    </w:p>
    <w:p w14:paraId="56979FE0" w14:textId="77777777" w:rsidR="00880CA8" w:rsidRDefault="00880CA8">
      <w:pPr>
        <w:rPr>
          <w:b/>
          <w:bCs/>
          <w:u w:val="single"/>
        </w:rPr>
      </w:pPr>
    </w:p>
    <w:p w14:paraId="703103E5" w14:textId="77777777" w:rsidR="00880CA8" w:rsidRDefault="00880CA8">
      <w:pPr>
        <w:rPr>
          <w:b/>
          <w:bCs/>
          <w:u w:val="single"/>
        </w:rPr>
      </w:pPr>
    </w:p>
    <w:p w14:paraId="03BCDFC0" w14:textId="77777777" w:rsidR="00880CA8" w:rsidRDefault="00880CA8">
      <w:pPr>
        <w:rPr>
          <w:b/>
          <w:bCs/>
          <w:u w:val="single"/>
        </w:rPr>
      </w:pPr>
    </w:p>
    <w:p w14:paraId="62412C48" w14:textId="77777777" w:rsidR="00880CA8" w:rsidRDefault="00880CA8">
      <w:pPr>
        <w:rPr>
          <w:b/>
          <w:bCs/>
          <w:u w:val="single"/>
        </w:rPr>
      </w:pPr>
    </w:p>
    <w:p w14:paraId="1117CC76" w14:textId="77777777" w:rsidR="00880CA8" w:rsidRDefault="00880CA8">
      <w:pPr>
        <w:rPr>
          <w:b/>
          <w:bCs/>
          <w:u w:val="single"/>
        </w:rPr>
      </w:pPr>
    </w:p>
    <w:p w14:paraId="27B8D620" w14:textId="77777777" w:rsidR="00880CA8" w:rsidRDefault="00880CA8">
      <w:pPr>
        <w:rPr>
          <w:b/>
          <w:bCs/>
          <w:u w:val="single"/>
        </w:rPr>
      </w:pPr>
    </w:p>
    <w:p w14:paraId="5F405C9C" w14:textId="77777777" w:rsidR="00880CA8" w:rsidRDefault="00880CA8">
      <w:pPr>
        <w:rPr>
          <w:b/>
          <w:bCs/>
          <w:u w:val="single"/>
        </w:rPr>
      </w:pPr>
    </w:p>
    <w:p w14:paraId="48DB46F4" w14:textId="77777777" w:rsidR="00880CA8" w:rsidRDefault="00880CA8">
      <w:pPr>
        <w:rPr>
          <w:b/>
          <w:bCs/>
          <w:u w:val="single"/>
        </w:rPr>
      </w:pPr>
    </w:p>
    <w:p w14:paraId="21030B3D" w14:textId="77777777" w:rsidR="00880CA8" w:rsidRDefault="00880CA8">
      <w:pPr>
        <w:rPr>
          <w:b/>
          <w:bCs/>
          <w:u w:val="single"/>
        </w:rPr>
      </w:pPr>
    </w:p>
    <w:p w14:paraId="135DD067" w14:textId="77777777" w:rsidR="00880CA8" w:rsidRDefault="00880CA8">
      <w:pPr>
        <w:rPr>
          <w:b/>
          <w:bCs/>
          <w:u w:val="single"/>
        </w:rPr>
      </w:pPr>
    </w:p>
    <w:p w14:paraId="48DF8A89" w14:textId="77777777" w:rsidR="00880CA8" w:rsidRDefault="00880CA8">
      <w:pPr>
        <w:rPr>
          <w:b/>
          <w:bCs/>
          <w:u w:val="single"/>
        </w:rPr>
      </w:pPr>
    </w:p>
    <w:p w14:paraId="216045BA" w14:textId="77777777" w:rsidR="00880CA8" w:rsidRDefault="00880CA8">
      <w:pPr>
        <w:rPr>
          <w:b/>
          <w:bCs/>
          <w:u w:val="single"/>
        </w:rPr>
      </w:pPr>
    </w:p>
    <w:p w14:paraId="41087353" w14:textId="77777777" w:rsidR="00880CA8" w:rsidRDefault="00880CA8">
      <w:pPr>
        <w:rPr>
          <w:b/>
          <w:bCs/>
          <w:u w:val="single"/>
        </w:rPr>
      </w:pPr>
    </w:p>
    <w:p w14:paraId="4E1DADCE" w14:textId="77777777" w:rsidR="00880CA8" w:rsidRDefault="00880CA8">
      <w:pPr>
        <w:rPr>
          <w:b/>
          <w:bCs/>
          <w:u w:val="single"/>
        </w:rPr>
      </w:pPr>
    </w:p>
    <w:p w14:paraId="4B8EC6CA" w14:textId="77777777" w:rsidR="00880CA8" w:rsidRDefault="00880CA8">
      <w:pPr>
        <w:rPr>
          <w:b/>
          <w:bCs/>
          <w:u w:val="single"/>
        </w:rPr>
      </w:pPr>
    </w:p>
    <w:p w14:paraId="47B3F805" w14:textId="1767C4BC" w:rsidR="007072EC" w:rsidRDefault="007072EC">
      <w:pPr>
        <w:rPr>
          <w:b/>
          <w:bCs/>
          <w:u w:val="single"/>
        </w:rPr>
      </w:pPr>
      <w:r w:rsidRPr="007072EC">
        <w:rPr>
          <w:b/>
          <w:bCs/>
          <w:u w:val="single"/>
        </w:rPr>
        <w:lastRenderedPageBreak/>
        <w:t>Bibliography</w:t>
      </w:r>
    </w:p>
    <w:p w14:paraId="7ACCEF9A" w14:textId="2310D4AE" w:rsidR="007072EC" w:rsidRDefault="007072EC">
      <w:pPr>
        <w:rPr>
          <w:b/>
          <w:bCs/>
          <w:u w:val="single"/>
        </w:rPr>
      </w:pPr>
    </w:p>
    <w:p w14:paraId="57BBDE77" w14:textId="51A72199" w:rsidR="007072EC" w:rsidRDefault="007072EC" w:rsidP="007072EC">
      <w:pPr>
        <w:pStyle w:val="ListParagraph"/>
        <w:numPr>
          <w:ilvl w:val="0"/>
          <w:numId w:val="1"/>
        </w:numPr>
      </w:pPr>
      <w:r>
        <w:t xml:space="preserve">NHS Foundation Trust (2019) ‘Mental Health Policy’ Available at &lt; </w:t>
      </w:r>
      <w:hyperlink r:id="rId7" w:history="1">
        <w:r>
          <w:rPr>
            <w:rStyle w:val="Hyperlink"/>
          </w:rPr>
          <w:t>https://www.scas.nhs.uk/wp-content/uploads/Mental-Health-Policy.pdf</w:t>
        </w:r>
      </w:hyperlink>
      <w:r>
        <w:t>&gt; (accessed 01/11/21)</w:t>
      </w:r>
    </w:p>
    <w:p w14:paraId="13C0CA91" w14:textId="7557C6FA" w:rsidR="00C20E61" w:rsidRDefault="00C20E61" w:rsidP="007072EC">
      <w:pPr>
        <w:pStyle w:val="ListParagraph"/>
        <w:numPr>
          <w:ilvl w:val="0"/>
          <w:numId w:val="1"/>
        </w:numPr>
      </w:pPr>
      <w:proofErr w:type="spellStart"/>
      <w:r>
        <w:t>Gaisford</w:t>
      </w:r>
      <w:proofErr w:type="spellEnd"/>
      <w:r>
        <w:t>, M (2018) A guide to the Mental Capacity Act for Paramedics, Available at &lt;</w:t>
      </w:r>
      <w:hyperlink r:id="rId8" w:history="1">
        <w:r>
          <w:rPr>
            <w:rStyle w:val="Hyperlink"/>
          </w:rPr>
          <w:t>https://www.paramedicpractice.com/features/article/a-guide-to-the-mental-capacity-act-for-paramedics</w:t>
        </w:r>
      </w:hyperlink>
      <w:r>
        <w:t>&gt; (accessed 01/11/21)</w:t>
      </w:r>
    </w:p>
    <w:p w14:paraId="43794FF8" w14:textId="497E6BFC" w:rsidR="00555D29" w:rsidRDefault="00555D29" w:rsidP="007072EC">
      <w:pPr>
        <w:pStyle w:val="ListParagraph"/>
        <w:numPr>
          <w:ilvl w:val="0"/>
          <w:numId w:val="1"/>
        </w:numPr>
      </w:pPr>
      <w:r>
        <w:t xml:space="preserve">Welsh Government (2015) Mental Health Crisis Care Concordat, Available at &lt; </w:t>
      </w:r>
      <w:hyperlink r:id="rId9" w:history="1">
        <w:r>
          <w:rPr>
            <w:rStyle w:val="Hyperlink"/>
          </w:rPr>
          <w:t>https://gov.wales/sites/default/files/publications/2019-03/mental-health-crisis-care-concordat.pdf</w:t>
        </w:r>
      </w:hyperlink>
      <w:r>
        <w:t>&gt; (accessed 01/11/21)</w:t>
      </w:r>
    </w:p>
    <w:p w14:paraId="304F55D9" w14:textId="3D1A55E9" w:rsidR="00880CA8" w:rsidRPr="00880CA8" w:rsidRDefault="00880CA8" w:rsidP="00880CA8">
      <w:pPr>
        <w:pStyle w:val="ListParagraph"/>
        <w:numPr>
          <w:ilvl w:val="0"/>
          <w:numId w:val="1"/>
        </w:numPr>
        <w:spacing w:line="256" w:lineRule="auto"/>
        <w:jc w:val="both"/>
        <w:rPr>
          <w:sz w:val="24"/>
          <w:szCs w:val="24"/>
        </w:rPr>
      </w:pPr>
      <w:r>
        <w:t xml:space="preserve">HMICFRS (2018) </w:t>
      </w:r>
      <w:r>
        <w:rPr>
          <w:i/>
        </w:rPr>
        <w:t>Policing Mental Health: Picking up the Pieces</w:t>
      </w:r>
      <w:r>
        <w:t xml:space="preserve">, Available at </w:t>
      </w:r>
      <w:hyperlink r:id="rId10" w:history="1">
        <w:r>
          <w:rPr>
            <w:rStyle w:val="Hyperlink"/>
          </w:rPr>
          <w:t>https://www.justiceinspectorates.gov.uk/hmicfrs/wp-content/uploads/policing-and-mental-health-picking-up-the-pieces.pdf</w:t>
        </w:r>
      </w:hyperlink>
      <w:r>
        <w:t xml:space="preserve"> (accessed </w:t>
      </w:r>
      <w:r>
        <w:t>01/11/2021</w:t>
      </w:r>
      <w:r>
        <w:t>)</w:t>
      </w:r>
    </w:p>
    <w:p w14:paraId="68A33058" w14:textId="0E1F3E00" w:rsidR="00880CA8" w:rsidRDefault="00880CA8" w:rsidP="00880CA8">
      <w:pPr>
        <w:pStyle w:val="ListParagraph"/>
        <w:numPr>
          <w:ilvl w:val="0"/>
          <w:numId w:val="1"/>
        </w:numPr>
        <w:jc w:val="both"/>
      </w:pPr>
      <w:r w:rsidRPr="00880CA8">
        <w:rPr>
          <w:rFonts w:cstheme="minorHAnsi"/>
          <w:color w:val="2E414F"/>
          <w:shd w:val="clear" w:color="auto" w:fill="FFFFFF"/>
        </w:rPr>
        <w:t xml:space="preserve">College of Policing (July 2020) Crisis Interventions Teams (CITs), Available at </w:t>
      </w:r>
      <w:hyperlink r:id="rId11" w:history="1">
        <w:r>
          <w:rPr>
            <w:rStyle w:val="Hyperlink"/>
          </w:rPr>
          <w:t>https://whatworks.college.police.uk/toolkit/Pages/Intervention.aspx?InterventionID=63</w:t>
        </w:r>
      </w:hyperlink>
      <w:r>
        <w:t xml:space="preserve"> (Accessed </w:t>
      </w:r>
      <w:r>
        <w:t>01/11/21</w:t>
      </w:r>
      <w:r>
        <w:t>)</w:t>
      </w:r>
    </w:p>
    <w:p w14:paraId="1201871B" w14:textId="77777777" w:rsidR="00880CA8" w:rsidRPr="00880CA8" w:rsidRDefault="00880CA8" w:rsidP="00880CA8">
      <w:pPr>
        <w:pStyle w:val="ListParagraph"/>
        <w:spacing w:line="256" w:lineRule="auto"/>
        <w:jc w:val="both"/>
        <w:rPr>
          <w:sz w:val="24"/>
          <w:szCs w:val="24"/>
        </w:rPr>
      </w:pPr>
    </w:p>
    <w:sectPr w:rsidR="00880CA8" w:rsidRPr="00880C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36C72" w14:textId="77777777" w:rsidR="003530AC" w:rsidRDefault="003530AC" w:rsidP="003530AC">
      <w:pPr>
        <w:spacing w:after="0" w:line="240" w:lineRule="auto"/>
      </w:pPr>
      <w:r>
        <w:separator/>
      </w:r>
    </w:p>
  </w:endnote>
  <w:endnote w:type="continuationSeparator" w:id="0">
    <w:p w14:paraId="2F08F417" w14:textId="77777777" w:rsidR="003530AC" w:rsidRDefault="003530AC" w:rsidP="00353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B78C5D" w14:textId="77777777" w:rsidR="003530AC" w:rsidRDefault="003530AC" w:rsidP="003530AC">
      <w:pPr>
        <w:spacing w:after="0" w:line="240" w:lineRule="auto"/>
      </w:pPr>
      <w:r>
        <w:separator/>
      </w:r>
    </w:p>
  </w:footnote>
  <w:footnote w:type="continuationSeparator" w:id="0">
    <w:p w14:paraId="0302E379" w14:textId="77777777" w:rsidR="003530AC" w:rsidRDefault="003530AC" w:rsidP="003530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D2477"/>
    <w:multiLevelType w:val="hybridMultilevel"/>
    <w:tmpl w:val="8E6A23A2"/>
    <w:lvl w:ilvl="0" w:tplc="4614E966">
      <w:start w:val="136"/>
      <w:numFmt w:val="bullet"/>
      <w:lvlText w:val="-"/>
      <w:lvlJc w:val="left"/>
      <w:pPr>
        <w:ind w:left="720" w:hanging="360"/>
      </w:pPr>
      <w:rPr>
        <w:rFonts w:ascii="Calibri" w:eastAsiaTheme="minorHAnsi" w:hAnsi="Calibri" w:cs="Calibri" w:hint="default"/>
        <w:sz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8A94188"/>
    <w:multiLevelType w:val="hybridMultilevel"/>
    <w:tmpl w:val="97483BDA"/>
    <w:lvl w:ilvl="0" w:tplc="A2148BCC">
      <w:start w:val="6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BB"/>
    <w:rsid w:val="000261A4"/>
    <w:rsid w:val="00125921"/>
    <w:rsid w:val="0016598B"/>
    <w:rsid w:val="003530AC"/>
    <w:rsid w:val="004346A4"/>
    <w:rsid w:val="00453DE6"/>
    <w:rsid w:val="004F2A32"/>
    <w:rsid w:val="005354DA"/>
    <w:rsid w:val="00555D29"/>
    <w:rsid w:val="005F052C"/>
    <w:rsid w:val="007072EC"/>
    <w:rsid w:val="0076759B"/>
    <w:rsid w:val="007C222D"/>
    <w:rsid w:val="00880CA8"/>
    <w:rsid w:val="00916B21"/>
    <w:rsid w:val="00934263"/>
    <w:rsid w:val="00A05D1A"/>
    <w:rsid w:val="00A72A24"/>
    <w:rsid w:val="00AD7A59"/>
    <w:rsid w:val="00B20B06"/>
    <w:rsid w:val="00BB1689"/>
    <w:rsid w:val="00C20E61"/>
    <w:rsid w:val="00C95F55"/>
    <w:rsid w:val="00D83C7C"/>
    <w:rsid w:val="00E078DA"/>
    <w:rsid w:val="00E51DA3"/>
    <w:rsid w:val="00F0705D"/>
    <w:rsid w:val="00F135BB"/>
    <w:rsid w:val="00F22FC0"/>
    <w:rsid w:val="00F469A3"/>
    <w:rsid w:val="00F9601C"/>
    <w:rsid w:val="00FB6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A73764"/>
  <w15:chartTrackingRefBased/>
  <w15:docId w15:val="{CDFF6DC5-7B9F-431F-94A9-DC640E0F7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2EC"/>
    <w:pPr>
      <w:ind w:left="720"/>
      <w:contextualSpacing/>
    </w:pPr>
  </w:style>
  <w:style w:type="character" w:styleId="Hyperlink">
    <w:name w:val="Hyperlink"/>
    <w:basedOn w:val="DefaultParagraphFont"/>
    <w:uiPriority w:val="99"/>
    <w:semiHidden/>
    <w:unhideWhenUsed/>
    <w:rsid w:val="007072E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76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amedicpractice.com/features/article/a-guide-to-the-mental-capacity-act-for-paramed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as.nhs.uk/wp-content/uploads/Mental-Health-Policy.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works.college.police.uk/toolkit/Pages/Intervention.aspx?InterventionID=63" TargetMode="External"/><Relationship Id="rId5" Type="http://schemas.openxmlformats.org/officeDocument/2006/relationships/footnotes" Target="footnotes.xml"/><Relationship Id="rId10" Type="http://schemas.openxmlformats.org/officeDocument/2006/relationships/hyperlink" Target="https://www.justiceinspectorates.gov.uk/hmicfrs/wp-content/uploads/policing-and-mental-health-picking-up-the-pieces.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3/mental-health-crisis-care-concorda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4</Pages>
  <Words>1496</Words>
  <Characters>8531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Sharp,Amy swp6442</dc:creator>
  <cp:keywords/>
  <dc:description/>
  <cp:lastModifiedBy>Sharp,Amy swp6442</cp:lastModifiedBy>
  <cp:revision>3</cp:revision>
  <dcterms:created xsi:type="dcterms:W3CDTF">2021-11-01T17:50:00Z</dcterms:created>
  <dcterms:modified xsi:type="dcterms:W3CDTF">2021-11-01T22:38:00Z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2021-11-01T18:53:18Z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e171ba6f-0530-40cb-b65d-46906a23072c</vt:lpwstr>
  </property>
  <property fmtid="{D5CDD505-2E9C-101B-9397-08002B2CF9AE}" pid="8" name="MSIP_Label_66cf8fe5-b7b7-4df7-b38d-1c61ac2f6639_ContentBits">
    <vt:lpwstr>0</vt:lpwstr>
  </property>
</Properties>
</file>