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90621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15D00">
              <w:rPr>
                <w:rFonts w:ascii="Times New Roman" w:hAnsi="Times New Roman" w:cs="Times New Roman"/>
                <w:b/>
                <w:color w:val="auto"/>
                <w:sz w:val="48"/>
              </w:rPr>
              <w:t xml:space="preserve">Carys Edwards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526000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15D00">
              <w:rPr>
                <w:rFonts w:ascii="Times New Roman" w:hAnsi="Times New Roman" w:cs="Times New Roman"/>
                <w:b/>
                <w:color w:val="auto"/>
                <w:sz w:val="48"/>
              </w:rPr>
              <w:t xml:space="preserve"> carys.samantha@gmail.com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2A04A4" w14:textId="1CBFAA6F" w:rsidR="00315D00" w:rsidRPr="005D3F07" w:rsidRDefault="00315D0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1104658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B8F043C" w14:textId="77777777" w:rsidR="0015420E" w:rsidRDefault="002A1A44" w:rsidP="0015420E">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CB67FA3" w14:textId="1402AC1B" w:rsidR="00830851" w:rsidRPr="00830851" w:rsidRDefault="0015420E" w:rsidP="0015420E">
      <w:pPr>
        <w:keepNext/>
        <w:spacing w:before="240" w:after="60"/>
        <w:jc w:val="both"/>
        <w:rPr>
          <w:color w:val="auto"/>
          <w:sz w:val="24"/>
          <w:szCs w:val="24"/>
          <w:shd w:val="clear" w:color="auto" w:fill="FFFFFF"/>
        </w:rPr>
      </w:pPr>
      <w:r w:rsidRPr="002F0821">
        <w:rPr>
          <w:color w:val="auto"/>
          <w:sz w:val="24"/>
          <w:szCs w:val="24"/>
          <w:shd w:val="clear" w:color="auto" w:fill="FFFFFF"/>
        </w:rPr>
        <w:t>Aspinwall</w:t>
      </w:r>
      <w:r w:rsidRPr="002F0821">
        <w:rPr>
          <w:rFonts w:ascii="Cambria Math" w:hAnsi="Cambria Math" w:cs="Cambria Math"/>
          <w:color w:val="auto"/>
          <w:sz w:val="24"/>
          <w:szCs w:val="24"/>
          <w:shd w:val="clear" w:color="auto" w:fill="FFFFFF"/>
        </w:rPr>
        <w:t>‐</w:t>
      </w:r>
      <w:r w:rsidRPr="002F0821">
        <w:rPr>
          <w:color w:val="auto"/>
          <w:sz w:val="24"/>
          <w:szCs w:val="24"/>
          <w:shd w:val="clear" w:color="auto" w:fill="FFFFFF"/>
        </w:rPr>
        <w:t>Roberts, E. et al. (2022) ‘“They don’t want them to have capacity’: Multi</w:t>
      </w:r>
      <w:r w:rsidRPr="002F0821">
        <w:rPr>
          <w:rFonts w:ascii="Cambria Math" w:hAnsi="Cambria Math" w:cs="Cambria Math"/>
          <w:color w:val="auto"/>
          <w:sz w:val="24"/>
          <w:szCs w:val="24"/>
          <w:shd w:val="clear" w:color="auto" w:fill="FFFFFF"/>
        </w:rPr>
        <w:t>‐</w:t>
      </w:r>
      <w:r w:rsidRPr="002F0821">
        <w:rPr>
          <w:color w:val="auto"/>
          <w:sz w:val="24"/>
          <w:szCs w:val="24"/>
          <w:shd w:val="clear" w:color="auto" w:fill="FFFFFF"/>
        </w:rPr>
        <w:t>agency operationalisation of the Mental Capacity Act 2005 in England with adults who self</w:t>
      </w:r>
      <w:r w:rsidRPr="002F0821">
        <w:rPr>
          <w:rFonts w:ascii="Cambria Math" w:hAnsi="Cambria Math" w:cs="Cambria Math"/>
          <w:color w:val="auto"/>
          <w:sz w:val="24"/>
          <w:szCs w:val="24"/>
          <w:shd w:val="clear" w:color="auto" w:fill="FFFFFF"/>
        </w:rPr>
        <w:t>‐</w:t>
      </w:r>
      <w:r w:rsidRPr="002F0821">
        <w:rPr>
          <w:color w:val="auto"/>
          <w:sz w:val="24"/>
          <w:szCs w:val="24"/>
          <w:shd w:val="clear" w:color="auto" w:fill="FFFFFF"/>
        </w:rPr>
        <w:t xml:space="preserve">neglect’, </w:t>
      </w:r>
      <w:r w:rsidRPr="002F0821">
        <w:rPr>
          <w:i/>
          <w:iCs/>
          <w:color w:val="auto"/>
          <w:sz w:val="24"/>
          <w:szCs w:val="24"/>
          <w:shd w:val="clear" w:color="auto" w:fill="FFFFFF"/>
        </w:rPr>
        <w:t>Health &amp; social care in the community</w:t>
      </w:r>
      <w:r w:rsidRPr="002F0821">
        <w:rPr>
          <w:color w:val="auto"/>
          <w:sz w:val="24"/>
          <w:szCs w:val="24"/>
          <w:shd w:val="clear" w:color="auto" w:fill="FFFFFF"/>
        </w:rPr>
        <w:t xml:space="preserve">, 30(6), pp. 4395–4404. </w:t>
      </w:r>
      <w:r>
        <w:rPr>
          <w:color w:val="auto"/>
          <w:sz w:val="24"/>
          <w:szCs w:val="24"/>
          <w:shd w:val="clear" w:color="auto" w:fill="FFFFFF"/>
        </w:rPr>
        <w:t>DOI</w:t>
      </w:r>
      <w:r w:rsidRPr="002F0821">
        <w:rPr>
          <w:color w:val="auto"/>
          <w:sz w:val="24"/>
          <w:szCs w:val="24"/>
          <w:shd w:val="clear" w:color="auto" w:fill="FFFFFF"/>
        </w:rPr>
        <w:t>:</w:t>
      </w:r>
      <w:r>
        <w:rPr>
          <w:color w:val="auto"/>
          <w:sz w:val="24"/>
          <w:szCs w:val="24"/>
          <w:shd w:val="clear" w:color="auto" w:fill="FFFFFF"/>
        </w:rPr>
        <w:t xml:space="preserve"> </w:t>
      </w:r>
      <w:hyperlink r:id="rId11" w:history="1">
        <w:r w:rsidRPr="006B1C2D">
          <w:rPr>
            <w:rStyle w:val="Hyperlink"/>
            <w:sz w:val="24"/>
            <w:szCs w:val="24"/>
            <w:shd w:val="clear" w:color="auto" w:fill="FFFFFF"/>
          </w:rPr>
          <w:t>https://doi.org/10.1111/hsc.13839</w:t>
        </w:r>
      </w:hyperlink>
      <w:r w:rsidRPr="002F0821">
        <w:rPr>
          <w:color w:val="auto"/>
          <w:sz w:val="24"/>
          <w:szCs w:val="24"/>
          <w:shd w:val="clear" w:color="auto" w:fill="FFFFFF"/>
        </w:rPr>
        <w:t>.</w:t>
      </w:r>
      <w:r w:rsidR="00830851">
        <w:rPr>
          <w:color w:val="auto"/>
          <w:sz w:val="24"/>
          <w:szCs w:val="24"/>
          <w:shd w:val="clear" w:color="auto" w:fill="FFFFFF"/>
        </w:rPr>
        <w:br/>
      </w:r>
    </w:p>
    <w:p w14:paraId="7440E276" w14:textId="45915642" w:rsidR="0015420E" w:rsidRDefault="0015420E" w:rsidP="00EA1008">
      <w:pPr>
        <w:rPr>
          <w:sz w:val="24"/>
          <w:szCs w:val="24"/>
        </w:rPr>
      </w:pPr>
      <w:r>
        <w:rPr>
          <w:sz w:val="24"/>
          <w:szCs w:val="24"/>
        </w:rPr>
        <w:t xml:space="preserve">British Association of Social Workers (BASW) (2021) </w:t>
      </w:r>
      <w:r>
        <w:rPr>
          <w:i/>
          <w:iCs/>
          <w:sz w:val="24"/>
          <w:szCs w:val="24"/>
        </w:rPr>
        <w:t xml:space="preserve">The BASW Code of Ethics for Social Work. </w:t>
      </w:r>
      <w:r>
        <w:rPr>
          <w:sz w:val="24"/>
          <w:szCs w:val="24"/>
        </w:rPr>
        <w:t xml:space="preserve">Available at: </w:t>
      </w:r>
      <w:hyperlink r:id="rId12" w:history="1">
        <w:r w:rsidRPr="006B1C2D">
          <w:rPr>
            <w:rStyle w:val="Hyperlink"/>
            <w:sz w:val="24"/>
            <w:szCs w:val="24"/>
          </w:rPr>
          <w:t>https://www.basw.co.uk/system/files/resources/basw_code_of_ethics_-_2021.pdf</w:t>
        </w:r>
      </w:hyperlink>
      <w:r>
        <w:rPr>
          <w:sz w:val="24"/>
          <w:szCs w:val="24"/>
        </w:rPr>
        <w:t xml:space="preserve"> (Accessed: 9 February 2023).</w:t>
      </w:r>
      <w:r w:rsidR="00830851">
        <w:rPr>
          <w:sz w:val="24"/>
          <w:szCs w:val="24"/>
        </w:rPr>
        <w:br/>
      </w:r>
    </w:p>
    <w:p w14:paraId="783CC22C" w14:textId="73A702A2" w:rsidR="0015420E" w:rsidRDefault="0015420E" w:rsidP="00EA1008">
      <w:pPr>
        <w:rPr>
          <w:sz w:val="24"/>
          <w:szCs w:val="24"/>
        </w:rPr>
      </w:pPr>
      <w:r w:rsidRPr="008A2C54">
        <w:rPr>
          <w:sz w:val="24"/>
          <w:szCs w:val="24"/>
        </w:rPr>
        <w:t xml:space="preserve">Buchmann, M. and Schwille, J. (1983) ‘Education: The Overcoming of Experience’, </w:t>
      </w:r>
      <w:r w:rsidRPr="008A2C54">
        <w:rPr>
          <w:i/>
          <w:iCs/>
          <w:sz w:val="24"/>
          <w:szCs w:val="24"/>
        </w:rPr>
        <w:t>American Journal of Education</w:t>
      </w:r>
      <w:r w:rsidRPr="008A2C54">
        <w:rPr>
          <w:sz w:val="24"/>
          <w:szCs w:val="24"/>
        </w:rPr>
        <w:t xml:space="preserve">, 92(1), pp. 30–51.DOI: </w:t>
      </w:r>
      <w:hyperlink r:id="rId13" w:history="1">
        <w:r w:rsidRPr="008A2C54">
          <w:rPr>
            <w:rStyle w:val="Hyperlink"/>
            <w:sz w:val="24"/>
            <w:szCs w:val="24"/>
          </w:rPr>
          <w:t>https://www.jstor.org/stable/1084849</w:t>
        </w:r>
      </w:hyperlink>
      <w:r w:rsidRPr="008A2C54">
        <w:rPr>
          <w:sz w:val="24"/>
          <w:szCs w:val="24"/>
        </w:rPr>
        <w:t xml:space="preserve"> </w:t>
      </w:r>
      <w:r w:rsidR="00830851">
        <w:rPr>
          <w:sz w:val="24"/>
          <w:szCs w:val="24"/>
        </w:rPr>
        <w:br/>
      </w:r>
    </w:p>
    <w:p w14:paraId="4DF2152F" w14:textId="691CE6D4" w:rsidR="0015420E" w:rsidRDefault="0015420E" w:rsidP="00EA1008">
      <w:pPr>
        <w:rPr>
          <w:sz w:val="24"/>
          <w:szCs w:val="24"/>
        </w:rPr>
      </w:pPr>
      <w:r w:rsidRPr="00150385">
        <w:rPr>
          <w:i/>
          <w:iCs/>
          <w:sz w:val="24"/>
          <w:szCs w:val="24"/>
        </w:rPr>
        <w:t>Care Act 2014</w:t>
      </w:r>
      <w:r>
        <w:rPr>
          <w:sz w:val="24"/>
          <w:szCs w:val="24"/>
        </w:rPr>
        <w:t xml:space="preserve">, c.1. Available at: </w:t>
      </w:r>
      <w:hyperlink r:id="rId14" w:history="1">
        <w:r w:rsidRPr="006B1C2D">
          <w:rPr>
            <w:rStyle w:val="Hyperlink"/>
            <w:sz w:val="24"/>
            <w:szCs w:val="24"/>
          </w:rPr>
          <w:t>https://www.legislation.gov.uk/ukpga/2014/23/contents/enacted</w:t>
        </w:r>
      </w:hyperlink>
      <w:r>
        <w:rPr>
          <w:sz w:val="24"/>
          <w:szCs w:val="24"/>
        </w:rPr>
        <w:t xml:space="preserve"> (Accessed 9 February 2023). </w:t>
      </w:r>
      <w:r w:rsidR="00830851">
        <w:rPr>
          <w:sz w:val="24"/>
          <w:szCs w:val="24"/>
        </w:rPr>
        <w:br/>
      </w:r>
    </w:p>
    <w:p w14:paraId="5B238803" w14:textId="14D0351A" w:rsidR="0015420E" w:rsidRDefault="0015420E" w:rsidP="00EA1008">
      <w:pPr>
        <w:rPr>
          <w:color w:val="auto"/>
          <w:sz w:val="24"/>
          <w:szCs w:val="24"/>
          <w:shd w:val="clear" w:color="auto" w:fill="FFFFFF"/>
        </w:rPr>
      </w:pPr>
      <w:r w:rsidRPr="00AE49A2">
        <w:rPr>
          <w:color w:val="auto"/>
          <w:sz w:val="24"/>
          <w:szCs w:val="24"/>
          <w:shd w:val="clear" w:color="auto" w:fill="FFFFFF"/>
        </w:rPr>
        <w:t xml:space="preserve">Chartier, M.J., Walker, J.R. and Naimark, B. (2009) ‘Health Risk </w:t>
      </w:r>
      <w:proofErr w:type="spellStart"/>
      <w:r w:rsidRPr="00AE49A2">
        <w:rPr>
          <w:color w:val="auto"/>
          <w:sz w:val="24"/>
          <w:szCs w:val="24"/>
          <w:shd w:val="clear" w:color="auto" w:fill="FFFFFF"/>
        </w:rPr>
        <w:t>Behaviors</w:t>
      </w:r>
      <w:proofErr w:type="spellEnd"/>
      <w:r w:rsidRPr="00AE49A2">
        <w:rPr>
          <w:color w:val="auto"/>
          <w:sz w:val="24"/>
          <w:szCs w:val="24"/>
          <w:shd w:val="clear" w:color="auto" w:fill="FFFFFF"/>
        </w:rPr>
        <w:t xml:space="preserve"> and Mental Health Problems as Mediators of the Relationship Between Childhood Abuse and Adult Health’, </w:t>
      </w:r>
      <w:r w:rsidRPr="00AE49A2">
        <w:rPr>
          <w:i/>
          <w:iCs/>
          <w:color w:val="auto"/>
          <w:sz w:val="24"/>
          <w:szCs w:val="24"/>
          <w:shd w:val="clear" w:color="auto" w:fill="FFFFFF"/>
        </w:rPr>
        <w:t>American journal of public health</w:t>
      </w:r>
      <w:r>
        <w:rPr>
          <w:color w:val="auto"/>
          <w:sz w:val="24"/>
          <w:szCs w:val="24"/>
          <w:shd w:val="clear" w:color="auto" w:fill="FFFFFF"/>
        </w:rPr>
        <w:t xml:space="preserve">, </w:t>
      </w:r>
      <w:r w:rsidRPr="00AE49A2">
        <w:rPr>
          <w:color w:val="auto"/>
          <w:sz w:val="24"/>
          <w:szCs w:val="24"/>
          <w:shd w:val="clear" w:color="auto" w:fill="FFFFFF"/>
        </w:rPr>
        <w:t xml:space="preserve">99(5), pp. 847–854. </w:t>
      </w:r>
      <w:r>
        <w:rPr>
          <w:color w:val="auto"/>
          <w:sz w:val="24"/>
          <w:szCs w:val="24"/>
          <w:shd w:val="clear" w:color="auto" w:fill="FFFFFF"/>
        </w:rPr>
        <w:t>DOI</w:t>
      </w:r>
      <w:r w:rsidRPr="00AE49A2">
        <w:rPr>
          <w:color w:val="auto"/>
          <w:sz w:val="24"/>
          <w:szCs w:val="24"/>
          <w:shd w:val="clear" w:color="auto" w:fill="FFFFFF"/>
        </w:rPr>
        <w:t xml:space="preserve">: </w:t>
      </w:r>
      <w:hyperlink r:id="rId15" w:history="1">
        <w:r w:rsidRPr="006B1C2D">
          <w:rPr>
            <w:rStyle w:val="Hyperlink"/>
            <w:sz w:val="24"/>
            <w:szCs w:val="24"/>
            <w:shd w:val="clear" w:color="auto" w:fill="FFFFFF"/>
          </w:rPr>
          <w:t>https://doi.org/10.2105/AJPH.2007.122408</w:t>
        </w:r>
      </w:hyperlink>
      <w:r w:rsidRPr="00AE49A2">
        <w:rPr>
          <w:color w:val="auto"/>
          <w:sz w:val="24"/>
          <w:szCs w:val="24"/>
          <w:shd w:val="clear" w:color="auto" w:fill="FFFFFF"/>
        </w:rPr>
        <w:t>.</w:t>
      </w:r>
      <w:r w:rsidR="00830851">
        <w:rPr>
          <w:color w:val="auto"/>
          <w:sz w:val="24"/>
          <w:szCs w:val="24"/>
          <w:shd w:val="clear" w:color="auto" w:fill="FFFFFF"/>
        </w:rPr>
        <w:br/>
      </w:r>
    </w:p>
    <w:p w14:paraId="7D25B00E" w14:textId="1291D102" w:rsidR="0015420E" w:rsidRDefault="0015420E" w:rsidP="00EA1008">
      <w:pPr>
        <w:rPr>
          <w:sz w:val="24"/>
          <w:szCs w:val="24"/>
        </w:rPr>
      </w:pPr>
      <w:r w:rsidRPr="0060099F">
        <w:rPr>
          <w:i/>
          <w:iCs/>
          <w:sz w:val="24"/>
          <w:szCs w:val="24"/>
        </w:rPr>
        <w:t>Children Act 1989</w:t>
      </w:r>
      <w:r>
        <w:rPr>
          <w:sz w:val="24"/>
          <w:szCs w:val="24"/>
        </w:rPr>
        <w:t xml:space="preserve">, c.5. Available at: </w:t>
      </w:r>
      <w:hyperlink r:id="rId16" w:history="1">
        <w:r w:rsidRPr="006B1C2D">
          <w:rPr>
            <w:rStyle w:val="Hyperlink"/>
            <w:sz w:val="24"/>
            <w:szCs w:val="24"/>
          </w:rPr>
          <w:t>https://www.legislation.gov.uk/ukpga/1989/41/contents</w:t>
        </w:r>
      </w:hyperlink>
      <w:r>
        <w:rPr>
          <w:sz w:val="24"/>
          <w:szCs w:val="24"/>
        </w:rPr>
        <w:t xml:space="preserve"> (Accessed 24 February 2023). </w:t>
      </w:r>
      <w:r w:rsidR="00830851">
        <w:rPr>
          <w:sz w:val="24"/>
          <w:szCs w:val="24"/>
        </w:rPr>
        <w:br/>
      </w:r>
    </w:p>
    <w:p w14:paraId="29E0088A" w14:textId="7F0BF3CB" w:rsidR="0015420E" w:rsidRDefault="0015420E" w:rsidP="00EA1008">
      <w:pPr>
        <w:rPr>
          <w:color w:val="auto"/>
          <w:sz w:val="24"/>
          <w:szCs w:val="24"/>
          <w:shd w:val="clear" w:color="auto" w:fill="FFFFFF"/>
        </w:rPr>
      </w:pPr>
      <w:r w:rsidRPr="00F80670">
        <w:rPr>
          <w:i/>
          <w:iCs/>
          <w:color w:val="auto"/>
          <w:sz w:val="24"/>
          <w:szCs w:val="24"/>
          <w:shd w:val="clear" w:color="auto" w:fill="FFFFFF"/>
        </w:rPr>
        <w:t>Convention on the rights of the child</w:t>
      </w:r>
      <w:r w:rsidRPr="00F80670">
        <w:rPr>
          <w:color w:val="auto"/>
          <w:sz w:val="24"/>
          <w:szCs w:val="24"/>
          <w:shd w:val="clear" w:color="auto" w:fill="FFFFFF"/>
        </w:rPr>
        <w:t xml:space="preserve"> </w:t>
      </w:r>
      <w:r w:rsidRPr="00F80670">
        <w:rPr>
          <w:i/>
          <w:iCs/>
          <w:color w:val="auto"/>
          <w:sz w:val="24"/>
          <w:szCs w:val="24"/>
          <w:shd w:val="clear" w:color="auto" w:fill="FFFFFF"/>
        </w:rPr>
        <w:t>1989</w:t>
      </w:r>
      <w:r>
        <w:rPr>
          <w:color w:val="auto"/>
          <w:sz w:val="24"/>
          <w:szCs w:val="24"/>
          <w:shd w:val="clear" w:color="auto" w:fill="FFFFFF"/>
        </w:rPr>
        <w:t>.</w:t>
      </w:r>
      <w:r w:rsidRPr="00F80670">
        <w:rPr>
          <w:color w:val="auto"/>
          <w:sz w:val="24"/>
          <w:szCs w:val="24"/>
          <w:shd w:val="clear" w:color="auto" w:fill="FFFFFF"/>
        </w:rPr>
        <w:t xml:space="preserve">Treaty no. 27531. United Nations Treaty Series, 1577, pp. 3-178. Available at: </w:t>
      </w:r>
      <w:hyperlink r:id="rId17" w:history="1">
        <w:r w:rsidRPr="006B1C2D">
          <w:rPr>
            <w:rStyle w:val="Hyperlink"/>
            <w:sz w:val="24"/>
            <w:szCs w:val="24"/>
            <w:shd w:val="clear" w:color="auto" w:fill="FFFFFF"/>
          </w:rPr>
          <w:t>https://treaties.un.org/doc/Treaties/1990/09/19900902%2003-14%20AM/Ch_IV_11p.pdf</w:t>
        </w:r>
      </w:hyperlink>
      <w:r>
        <w:rPr>
          <w:color w:val="auto"/>
          <w:sz w:val="24"/>
          <w:szCs w:val="24"/>
          <w:shd w:val="clear" w:color="auto" w:fill="FFFFFF"/>
        </w:rPr>
        <w:t xml:space="preserve"> </w:t>
      </w:r>
      <w:r w:rsidRPr="00F80670">
        <w:rPr>
          <w:color w:val="auto"/>
          <w:sz w:val="24"/>
          <w:szCs w:val="24"/>
          <w:shd w:val="clear" w:color="auto" w:fill="FFFFFF"/>
        </w:rPr>
        <w:t>(Accessed</w:t>
      </w:r>
      <w:r>
        <w:rPr>
          <w:color w:val="auto"/>
          <w:sz w:val="24"/>
          <w:szCs w:val="24"/>
          <w:shd w:val="clear" w:color="auto" w:fill="FFFFFF"/>
        </w:rPr>
        <w:t xml:space="preserve"> </w:t>
      </w:r>
      <w:r w:rsidRPr="00F80670">
        <w:rPr>
          <w:color w:val="auto"/>
          <w:sz w:val="24"/>
          <w:szCs w:val="24"/>
          <w:shd w:val="clear" w:color="auto" w:fill="FFFFFF"/>
        </w:rPr>
        <w:t xml:space="preserve">3 </w:t>
      </w:r>
      <w:r>
        <w:rPr>
          <w:color w:val="auto"/>
          <w:sz w:val="24"/>
          <w:szCs w:val="24"/>
          <w:shd w:val="clear" w:color="auto" w:fill="FFFFFF"/>
        </w:rPr>
        <w:t>February 2023</w:t>
      </w:r>
      <w:r w:rsidRPr="00F80670">
        <w:rPr>
          <w:color w:val="auto"/>
          <w:sz w:val="24"/>
          <w:szCs w:val="24"/>
          <w:shd w:val="clear" w:color="auto" w:fill="FFFFFF"/>
        </w:rPr>
        <w:t>).</w:t>
      </w:r>
      <w:r w:rsidR="00830851">
        <w:rPr>
          <w:color w:val="auto"/>
          <w:sz w:val="24"/>
          <w:szCs w:val="24"/>
          <w:shd w:val="clear" w:color="auto" w:fill="FFFFFF"/>
        </w:rPr>
        <w:br/>
      </w:r>
    </w:p>
    <w:p w14:paraId="12B46EED" w14:textId="0894AA2F" w:rsidR="0015420E" w:rsidRDefault="0015420E" w:rsidP="00EA1008">
      <w:pPr>
        <w:rPr>
          <w:sz w:val="24"/>
          <w:szCs w:val="24"/>
        </w:rPr>
      </w:pPr>
      <w:r w:rsidRPr="008A2C54">
        <w:rPr>
          <w:i/>
          <w:iCs/>
          <w:sz w:val="24"/>
          <w:szCs w:val="24"/>
        </w:rPr>
        <w:t xml:space="preserve">Coronavirus Act 2020, c.12. </w:t>
      </w:r>
      <w:r w:rsidRPr="008A2C54">
        <w:rPr>
          <w:sz w:val="24"/>
          <w:szCs w:val="24"/>
        </w:rPr>
        <w:t xml:space="preserve">Available at: </w:t>
      </w:r>
      <w:hyperlink r:id="rId18" w:history="1">
        <w:r w:rsidRPr="008A2C54">
          <w:rPr>
            <w:rStyle w:val="Hyperlink"/>
            <w:sz w:val="24"/>
            <w:szCs w:val="24"/>
          </w:rPr>
          <w:t>https://www.legislation.gov.uk/ukpga/2020/7/schedule/12/enacted</w:t>
        </w:r>
      </w:hyperlink>
      <w:r w:rsidRPr="008A2C54">
        <w:rPr>
          <w:sz w:val="24"/>
          <w:szCs w:val="24"/>
        </w:rPr>
        <w:t xml:space="preserve"> (Accessed: 4 November 2022).</w:t>
      </w:r>
      <w:r w:rsidRPr="00870970">
        <w:rPr>
          <w:sz w:val="24"/>
          <w:szCs w:val="24"/>
        </w:rPr>
        <w:t xml:space="preserve"> </w:t>
      </w:r>
      <w:r w:rsidR="00830851">
        <w:rPr>
          <w:sz w:val="24"/>
          <w:szCs w:val="24"/>
        </w:rPr>
        <w:br/>
      </w:r>
    </w:p>
    <w:p w14:paraId="2F1036F1" w14:textId="4A51953B" w:rsidR="0015420E" w:rsidRDefault="0015420E" w:rsidP="00EA1008">
      <w:pPr>
        <w:rPr>
          <w:sz w:val="24"/>
          <w:szCs w:val="24"/>
        </w:rPr>
      </w:pPr>
      <w:r>
        <w:rPr>
          <w:sz w:val="24"/>
          <w:szCs w:val="24"/>
        </w:rPr>
        <w:t xml:space="preserve">CYSUR (2017) </w:t>
      </w:r>
      <w:r w:rsidRPr="002307D0">
        <w:rPr>
          <w:i/>
          <w:iCs/>
          <w:sz w:val="24"/>
          <w:szCs w:val="24"/>
        </w:rPr>
        <w:t>Regional Policies and Procedures</w:t>
      </w:r>
      <w:r>
        <w:rPr>
          <w:i/>
          <w:iCs/>
          <w:sz w:val="24"/>
          <w:szCs w:val="24"/>
        </w:rPr>
        <w:t xml:space="preserve">. </w:t>
      </w:r>
      <w:r>
        <w:rPr>
          <w:sz w:val="24"/>
          <w:szCs w:val="24"/>
        </w:rPr>
        <w:t xml:space="preserve">Available at: </w:t>
      </w:r>
      <w:hyperlink r:id="rId19" w:history="1">
        <w:r w:rsidRPr="006B1C2D">
          <w:rPr>
            <w:rStyle w:val="Hyperlink"/>
            <w:sz w:val="24"/>
            <w:szCs w:val="24"/>
          </w:rPr>
          <w:t>https://www.cysur.wales/regional-policies-procedures/</w:t>
        </w:r>
      </w:hyperlink>
      <w:r>
        <w:rPr>
          <w:sz w:val="24"/>
          <w:szCs w:val="24"/>
        </w:rPr>
        <w:t xml:space="preserve"> (Accessed 23 February 2023). </w:t>
      </w:r>
      <w:r w:rsidR="00830851">
        <w:rPr>
          <w:sz w:val="24"/>
          <w:szCs w:val="24"/>
        </w:rPr>
        <w:br/>
      </w:r>
    </w:p>
    <w:p w14:paraId="1C1881E9" w14:textId="36D6CF34" w:rsidR="0015420E" w:rsidRDefault="0015420E" w:rsidP="00EA1008">
      <w:pPr>
        <w:rPr>
          <w:sz w:val="24"/>
          <w:szCs w:val="24"/>
        </w:rPr>
      </w:pPr>
      <w:r>
        <w:rPr>
          <w:sz w:val="24"/>
          <w:szCs w:val="24"/>
        </w:rPr>
        <w:t xml:space="preserve">Department of Health and Social Care (2015) </w:t>
      </w:r>
      <w:r>
        <w:rPr>
          <w:i/>
          <w:iCs/>
          <w:sz w:val="24"/>
          <w:szCs w:val="24"/>
        </w:rPr>
        <w:t xml:space="preserve">The Mental Health Act 1983 (Code of Practice). </w:t>
      </w:r>
      <w:r>
        <w:rPr>
          <w:sz w:val="24"/>
          <w:szCs w:val="24"/>
        </w:rPr>
        <w:t xml:space="preserve">Available at: </w:t>
      </w:r>
      <w:hyperlink r:id="rId20" w:history="1">
        <w:r w:rsidRPr="006B1C2D">
          <w:rPr>
            <w:rStyle w:val="Hyperlink"/>
            <w:sz w:val="24"/>
            <w:szCs w:val="24"/>
          </w:rPr>
          <w:t>https://assets.publishing.service.gov.uk/government/uploads/system/uploads/attachment_data/file/435512/MHA_Code_of_Practice.PDF</w:t>
        </w:r>
      </w:hyperlink>
      <w:r>
        <w:rPr>
          <w:sz w:val="24"/>
          <w:szCs w:val="24"/>
        </w:rPr>
        <w:t xml:space="preserve"> (Accessed: 14 February 2023). </w:t>
      </w:r>
      <w:r w:rsidR="00830851">
        <w:rPr>
          <w:sz w:val="24"/>
          <w:szCs w:val="24"/>
        </w:rPr>
        <w:br/>
      </w:r>
    </w:p>
    <w:p w14:paraId="733C909F" w14:textId="69D7BE67" w:rsidR="0015420E" w:rsidRDefault="0015420E" w:rsidP="00EA1008">
      <w:pPr>
        <w:rPr>
          <w:sz w:val="24"/>
          <w:szCs w:val="24"/>
        </w:rPr>
      </w:pPr>
      <w:r>
        <w:rPr>
          <w:i/>
          <w:iCs/>
          <w:sz w:val="24"/>
          <w:szCs w:val="24"/>
        </w:rPr>
        <w:lastRenderedPageBreak/>
        <w:t xml:space="preserve">Equality Act 2010, </w:t>
      </w:r>
      <w:r>
        <w:rPr>
          <w:sz w:val="24"/>
          <w:szCs w:val="24"/>
        </w:rPr>
        <w:t xml:space="preserve">c.1. Available at: </w:t>
      </w:r>
      <w:hyperlink r:id="rId21" w:history="1">
        <w:r w:rsidRPr="006B1C2D">
          <w:rPr>
            <w:rStyle w:val="Hyperlink"/>
            <w:sz w:val="24"/>
            <w:szCs w:val="24"/>
          </w:rPr>
          <w:t>https://www.legislation.gov.uk/ukpga/2010/15/contents</w:t>
        </w:r>
      </w:hyperlink>
      <w:r>
        <w:rPr>
          <w:sz w:val="24"/>
          <w:szCs w:val="24"/>
        </w:rPr>
        <w:t xml:space="preserve"> (Accessed 9 February 2023).</w:t>
      </w:r>
      <w:r w:rsidR="00830851">
        <w:rPr>
          <w:sz w:val="24"/>
          <w:szCs w:val="24"/>
        </w:rPr>
        <w:br/>
      </w:r>
    </w:p>
    <w:p w14:paraId="758520D0" w14:textId="14B05E52" w:rsidR="0015420E" w:rsidRDefault="0015420E" w:rsidP="00EA1008">
      <w:pPr>
        <w:rPr>
          <w:color w:val="auto"/>
          <w:sz w:val="24"/>
          <w:szCs w:val="24"/>
          <w:shd w:val="clear" w:color="auto" w:fill="FFFFFF"/>
        </w:rPr>
      </w:pPr>
      <w:r w:rsidRPr="00E1736B">
        <w:rPr>
          <w:color w:val="auto"/>
          <w:sz w:val="24"/>
          <w:szCs w:val="24"/>
          <w:shd w:val="clear" w:color="auto" w:fill="FFFFFF"/>
        </w:rPr>
        <w:t xml:space="preserve">Fenton, C. (2020) ‘Is consent causing confusion for clinicians? A survey of child and adolescent Mental health professional’s confidence in using Parental Consent, Gillick Competence and the Mental Capacity Act’, </w:t>
      </w:r>
      <w:r w:rsidRPr="00E1736B">
        <w:rPr>
          <w:i/>
          <w:iCs/>
          <w:color w:val="auto"/>
          <w:sz w:val="24"/>
          <w:szCs w:val="24"/>
          <w:shd w:val="clear" w:color="auto" w:fill="FFFFFF"/>
        </w:rPr>
        <w:t>Clinical child psychology and psychiatry</w:t>
      </w:r>
      <w:r w:rsidRPr="00E1736B">
        <w:rPr>
          <w:color w:val="auto"/>
          <w:sz w:val="24"/>
          <w:szCs w:val="24"/>
          <w:shd w:val="clear" w:color="auto" w:fill="FFFFFF"/>
        </w:rPr>
        <w:t xml:space="preserve">, 25(4), pp. 922–931. </w:t>
      </w:r>
      <w:r>
        <w:rPr>
          <w:color w:val="auto"/>
          <w:sz w:val="24"/>
          <w:szCs w:val="24"/>
          <w:shd w:val="clear" w:color="auto" w:fill="FFFFFF"/>
        </w:rPr>
        <w:t>DOI</w:t>
      </w:r>
      <w:r w:rsidRPr="00E1736B">
        <w:rPr>
          <w:color w:val="auto"/>
          <w:sz w:val="24"/>
          <w:szCs w:val="24"/>
          <w:shd w:val="clear" w:color="auto" w:fill="FFFFFF"/>
        </w:rPr>
        <w:t xml:space="preserve">: </w:t>
      </w:r>
      <w:hyperlink r:id="rId22" w:history="1">
        <w:r w:rsidRPr="006B1C2D">
          <w:rPr>
            <w:rStyle w:val="Hyperlink"/>
            <w:sz w:val="24"/>
            <w:szCs w:val="24"/>
            <w:shd w:val="clear" w:color="auto" w:fill="FFFFFF"/>
          </w:rPr>
          <w:t>https://doi.org/10.1177/1359104520931586</w:t>
        </w:r>
      </w:hyperlink>
      <w:r w:rsidRPr="00E1736B">
        <w:rPr>
          <w:color w:val="auto"/>
          <w:sz w:val="24"/>
          <w:szCs w:val="24"/>
          <w:shd w:val="clear" w:color="auto" w:fill="FFFFFF"/>
        </w:rPr>
        <w:t>.</w:t>
      </w:r>
      <w:r w:rsidR="00830851">
        <w:rPr>
          <w:color w:val="auto"/>
          <w:sz w:val="24"/>
          <w:szCs w:val="24"/>
          <w:shd w:val="clear" w:color="auto" w:fill="FFFFFF"/>
        </w:rPr>
        <w:br/>
      </w:r>
    </w:p>
    <w:p w14:paraId="0F48D1EA" w14:textId="4D1F2EA7" w:rsidR="0015420E" w:rsidRDefault="0015420E" w:rsidP="00EA1008">
      <w:pPr>
        <w:rPr>
          <w:sz w:val="24"/>
          <w:szCs w:val="24"/>
        </w:rPr>
      </w:pPr>
      <w:r w:rsidRPr="000E6440">
        <w:rPr>
          <w:sz w:val="24"/>
          <w:szCs w:val="24"/>
        </w:rPr>
        <w:t>Gibbs</w:t>
      </w:r>
      <w:r>
        <w:rPr>
          <w:sz w:val="24"/>
          <w:szCs w:val="24"/>
        </w:rPr>
        <w:t xml:space="preserve">, </w:t>
      </w:r>
      <w:r w:rsidRPr="000E6440">
        <w:rPr>
          <w:sz w:val="24"/>
          <w:szCs w:val="24"/>
        </w:rPr>
        <w:t xml:space="preserve">G (1988). </w:t>
      </w:r>
      <w:r w:rsidRPr="000E6440">
        <w:rPr>
          <w:i/>
          <w:iCs/>
          <w:sz w:val="24"/>
          <w:szCs w:val="24"/>
        </w:rPr>
        <w:t>Learning by Doing: A guide to teaching and learning methods</w:t>
      </w:r>
      <w:r w:rsidRPr="000E6440">
        <w:rPr>
          <w:sz w:val="24"/>
          <w:szCs w:val="24"/>
        </w:rPr>
        <w:t>. Further Education Unit. Oxford Polytechnic: Oxford.</w:t>
      </w:r>
      <w:r w:rsidR="00830851">
        <w:rPr>
          <w:sz w:val="24"/>
          <w:szCs w:val="24"/>
        </w:rPr>
        <w:br/>
      </w:r>
    </w:p>
    <w:p w14:paraId="77A9A558" w14:textId="404DA5B8" w:rsidR="0015420E" w:rsidRDefault="0015420E" w:rsidP="00EA1008">
      <w:pPr>
        <w:rPr>
          <w:sz w:val="24"/>
          <w:szCs w:val="24"/>
        </w:rPr>
      </w:pPr>
      <w:r w:rsidRPr="00FD2D48">
        <w:rPr>
          <w:sz w:val="24"/>
          <w:szCs w:val="24"/>
        </w:rPr>
        <w:t>Graham, M.</w:t>
      </w:r>
      <w:r>
        <w:rPr>
          <w:sz w:val="24"/>
          <w:szCs w:val="24"/>
        </w:rPr>
        <w:t xml:space="preserve"> </w:t>
      </w:r>
      <w:r w:rsidRPr="00FD2D48">
        <w:rPr>
          <w:sz w:val="24"/>
          <w:szCs w:val="24"/>
        </w:rPr>
        <w:t xml:space="preserve">and Cowley, J. (2015) </w:t>
      </w:r>
      <w:r w:rsidRPr="00FD2D48">
        <w:rPr>
          <w:i/>
          <w:iCs/>
          <w:sz w:val="24"/>
          <w:szCs w:val="24"/>
        </w:rPr>
        <w:t xml:space="preserve">A practical guide to the Mental Capacity Act </w:t>
      </w:r>
      <w:proofErr w:type="gramStart"/>
      <w:r w:rsidRPr="00FD2D48">
        <w:rPr>
          <w:i/>
          <w:iCs/>
          <w:sz w:val="24"/>
          <w:szCs w:val="24"/>
        </w:rPr>
        <w:t>2005 </w:t>
      </w:r>
      <w:r w:rsidRPr="00FD2D48">
        <w:rPr>
          <w:sz w:val="24"/>
          <w:szCs w:val="24"/>
        </w:rPr>
        <w:t>:</w:t>
      </w:r>
      <w:proofErr w:type="gramEnd"/>
      <w:r w:rsidRPr="00FD2D48">
        <w:rPr>
          <w:sz w:val="24"/>
          <w:szCs w:val="24"/>
        </w:rPr>
        <w:t xml:space="preserve"> </w:t>
      </w:r>
      <w:r w:rsidRPr="00FD2D48">
        <w:rPr>
          <w:i/>
          <w:iCs/>
          <w:sz w:val="24"/>
          <w:szCs w:val="24"/>
        </w:rPr>
        <w:t>putting the principles of the Act into practice</w:t>
      </w:r>
      <w:r w:rsidRPr="00FD2D48">
        <w:rPr>
          <w:sz w:val="24"/>
          <w:szCs w:val="24"/>
        </w:rPr>
        <w:t>. London: Jessica Kingsley</w:t>
      </w:r>
      <w:r w:rsidR="00830851">
        <w:rPr>
          <w:sz w:val="24"/>
          <w:szCs w:val="24"/>
        </w:rPr>
        <w:br/>
      </w:r>
    </w:p>
    <w:p w14:paraId="423908AB" w14:textId="7DDB50A4" w:rsidR="0015420E" w:rsidRDefault="0015420E" w:rsidP="00EA1008">
      <w:pPr>
        <w:rPr>
          <w:color w:val="auto"/>
          <w:sz w:val="24"/>
          <w:szCs w:val="24"/>
          <w:shd w:val="clear" w:color="auto" w:fill="FFFFFF"/>
        </w:rPr>
      </w:pPr>
      <w:r w:rsidRPr="00031895">
        <w:rPr>
          <w:color w:val="auto"/>
          <w:sz w:val="24"/>
          <w:szCs w:val="24"/>
          <w:shd w:val="clear" w:color="auto" w:fill="FFFFFF"/>
        </w:rPr>
        <w:t xml:space="preserve">Healy, K. (2005) </w:t>
      </w:r>
      <w:r w:rsidRPr="00031895">
        <w:rPr>
          <w:i/>
          <w:iCs/>
          <w:color w:val="auto"/>
          <w:sz w:val="24"/>
          <w:szCs w:val="24"/>
          <w:shd w:val="clear" w:color="auto" w:fill="FFFFFF"/>
        </w:rPr>
        <w:t xml:space="preserve">Social work theories in </w:t>
      </w:r>
      <w:proofErr w:type="gramStart"/>
      <w:r w:rsidRPr="00031895">
        <w:rPr>
          <w:i/>
          <w:iCs/>
          <w:color w:val="auto"/>
          <w:sz w:val="24"/>
          <w:szCs w:val="24"/>
          <w:shd w:val="clear" w:color="auto" w:fill="FFFFFF"/>
        </w:rPr>
        <w:t>context :</w:t>
      </w:r>
      <w:proofErr w:type="gramEnd"/>
      <w:r w:rsidRPr="00031895">
        <w:rPr>
          <w:i/>
          <w:iCs/>
          <w:color w:val="auto"/>
          <w:sz w:val="24"/>
          <w:szCs w:val="24"/>
          <w:shd w:val="clear" w:color="auto" w:fill="FFFFFF"/>
        </w:rPr>
        <w:t xml:space="preserve"> creating frameworks for practice</w:t>
      </w:r>
      <w:r w:rsidRPr="00031895">
        <w:rPr>
          <w:color w:val="auto"/>
          <w:sz w:val="24"/>
          <w:szCs w:val="24"/>
          <w:shd w:val="clear" w:color="auto" w:fill="FFFFFF"/>
        </w:rPr>
        <w:t>. London: Palgrave Macmillan.</w:t>
      </w:r>
      <w:r w:rsidR="00830851">
        <w:rPr>
          <w:color w:val="auto"/>
          <w:sz w:val="24"/>
          <w:szCs w:val="24"/>
          <w:shd w:val="clear" w:color="auto" w:fill="FFFFFF"/>
        </w:rPr>
        <w:br/>
      </w:r>
    </w:p>
    <w:p w14:paraId="210E70F3" w14:textId="61B1AABF" w:rsidR="0015420E" w:rsidRDefault="0015420E" w:rsidP="00EA1008">
      <w:pPr>
        <w:rPr>
          <w:sz w:val="24"/>
          <w:szCs w:val="24"/>
        </w:rPr>
      </w:pPr>
      <w:r w:rsidRPr="00AB0231">
        <w:rPr>
          <w:i/>
          <w:iCs/>
          <w:sz w:val="24"/>
          <w:szCs w:val="24"/>
        </w:rPr>
        <w:t>Human Rights Act</w:t>
      </w:r>
      <w:r>
        <w:rPr>
          <w:sz w:val="24"/>
          <w:szCs w:val="24"/>
        </w:rPr>
        <w:t xml:space="preserve"> </w:t>
      </w:r>
      <w:r w:rsidRPr="00AB0231">
        <w:rPr>
          <w:i/>
          <w:iCs/>
          <w:sz w:val="24"/>
          <w:szCs w:val="24"/>
        </w:rPr>
        <w:t>1998</w:t>
      </w:r>
      <w:r>
        <w:rPr>
          <w:sz w:val="24"/>
          <w:szCs w:val="24"/>
        </w:rPr>
        <w:t xml:space="preserve">, c.1. Available at: </w:t>
      </w:r>
      <w:hyperlink r:id="rId23" w:history="1">
        <w:r w:rsidRPr="006B1C2D">
          <w:rPr>
            <w:rStyle w:val="Hyperlink"/>
            <w:sz w:val="24"/>
            <w:szCs w:val="24"/>
          </w:rPr>
          <w:t>https://www.legislation.gov.uk/ukpga/1998/42/contents</w:t>
        </w:r>
      </w:hyperlink>
      <w:r>
        <w:rPr>
          <w:sz w:val="24"/>
          <w:szCs w:val="24"/>
        </w:rPr>
        <w:t xml:space="preserve"> (Accessed 9 February 2023). </w:t>
      </w:r>
      <w:r w:rsidR="00830851">
        <w:rPr>
          <w:sz w:val="24"/>
          <w:szCs w:val="24"/>
        </w:rPr>
        <w:br/>
      </w:r>
    </w:p>
    <w:p w14:paraId="420FD22D" w14:textId="77F0554C" w:rsidR="0015420E" w:rsidRDefault="0015420E" w:rsidP="00EA1008">
      <w:pPr>
        <w:rPr>
          <w:sz w:val="24"/>
          <w:szCs w:val="24"/>
        </w:rPr>
      </w:pPr>
      <w:r w:rsidRPr="00D72432">
        <w:rPr>
          <w:sz w:val="24"/>
          <w:szCs w:val="24"/>
        </w:rPr>
        <w:t>Kolb, D.A. (1984</w:t>
      </w:r>
      <w:r w:rsidRPr="00D72432">
        <w:rPr>
          <w:i/>
          <w:iCs/>
          <w:sz w:val="24"/>
          <w:szCs w:val="24"/>
        </w:rPr>
        <w:t>). Experiential learning: experience as the source of learning and development</w:t>
      </w:r>
      <w:r w:rsidRPr="00D72432">
        <w:rPr>
          <w:sz w:val="24"/>
          <w:szCs w:val="24"/>
        </w:rPr>
        <w:t>. Englewood Cliffs, NJ: Prentice Hall.</w:t>
      </w:r>
      <w:r w:rsidR="00830851">
        <w:rPr>
          <w:sz w:val="24"/>
          <w:szCs w:val="24"/>
        </w:rPr>
        <w:br/>
      </w:r>
    </w:p>
    <w:p w14:paraId="73FECF27" w14:textId="5A0544BC" w:rsidR="0015420E" w:rsidRDefault="0015420E" w:rsidP="00EA1008">
      <w:pPr>
        <w:rPr>
          <w:sz w:val="24"/>
          <w:szCs w:val="24"/>
        </w:rPr>
      </w:pPr>
      <w:r w:rsidRPr="008A2C54">
        <w:rPr>
          <w:sz w:val="24"/>
          <w:szCs w:val="24"/>
        </w:rPr>
        <w:t>Kolb, D.A. (2015) </w:t>
      </w:r>
      <w:r w:rsidRPr="008A2C54">
        <w:rPr>
          <w:i/>
          <w:iCs/>
          <w:sz w:val="24"/>
          <w:szCs w:val="24"/>
        </w:rPr>
        <w:t>Experiential learning: experience as the source of learning and development</w:t>
      </w:r>
      <w:r w:rsidRPr="008A2C54">
        <w:rPr>
          <w:sz w:val="24"/>
          <w:szCs w:val="24"/>
        </w:rPr>
        <w:t>. 2</w:t>
      </w:r>
      <w:r w:rsidRPr="008A2C54">
        <w:rPr>
          <w:sz w:val="24"/>
          <w:szCs w:val="24"/>
          <w:vertAlign w:val="superscript"/>
        </w:rPr>
        <w:t>nd</w:t>
      </w:r>
      <w:r w:rsidRPr="008A2C54">
        <w:rPr>
          <w:sz w:val="24"/>
          <w:szCs w:val="24"/>
        </w:rPr>
        <w:t xml:space="preserve"> edn. Upper Saddle River, New Jersey: Pearson Education Inc</w:t>
      </w:r>
      <w:r w:rsidR="00830851">
        <w:rPr>
          <w:sz w:val="24"/>
          <w:szCs w:val="24"/>
        </w:rPr>
        <w:br/>
      </w:r>
    </w:p>
    <w:p w14:paraId="115DFDF6" w14:textId="172AD184" w:rsidR="0015420E" w:rsidRDefault="0015420E" w:rsidP="00EA1008">
      <w:pPr>
        <w:rPr>
          <w:sz w:val="24"/>
          <w:szCs w:val="24"/>
        </w:rPr>
      </w:pPr>
      <w:r w:rsidRPr="000F2A36">
        <w:rPr>
          <w:sz w:val="24"/>
          <w:szCs w:val="24"/>
        </w:rPr>
        <w:t xml:space="preserve">Koprowska, J. (2020) </w:t>
      </w:r>
      <w:r w:rsidRPr="000F2A36">
        <w:rPr>
          <w:i/>
          <w:iCs/>
          <w:sz w:val="24"/>
          <w:szCs w:val="24"/>
        </w:rPr>
        <w:t>Communication &amp; interpersonal skills in social work</w:t>
      </w:r>
      <w:r w:rsidRPr="000F2A36">
        <w:rPr>
          <w:sz w:val="24"/>
          <w:szCs w:val="24"/>
        </w:rPr>
        <w:t>. 5th ed</w:t>
      </w:r>
      <w:r>
        <w:rPr>
          <w:sz w:val="24"/>
          <w:szCs w:val="24"/>
        </w:rPr>
        <w:t>n</w:t>
      </w:r>
      <w:r w:rsidRPr="000F2A36">
        <w:rPr>
          <w:sz w:val="24"/>
          <w:szCs w:val="24"/>
        </w:rPr>
        <w:t xml:space="preserve">. </w:t>
      </w:r>
      <w:proofErr w:type="gramStart"/>
      <w:r w:rsidRPr="000F2A36">
        <w:rPr>
          <w:sz w:val="24"/>
          <w:szCs w:val="24"/>
        </w:rPr>
        <w:t>London ;</w:t>
      </w:r>
      <w:proofErr w:type="gramEnd"/>
      <w:r w:rsidRPr="000F2A36">
        <w:rPr>
          <w:sz w:val="24"/>
          <w:szCs w:val="24"/>
        </w:rPr>
        <w:t>: Learning Matters, A SAGE Publishing Company.</w:t>
      </w:r>
      <w:r w:rsidR="00830851">
        <w:rPr>
          <w:sz w:val="24"/>
          <w:szCs w:val="24"/>
        </w:rPr>
        <w:br/>
      </w:r>
    </w:p>
    <w:p w14:paraId="5DE48455" w14:textId="60B47A09" w:rsidR="0015420E" w:rsidRDefault="0015420E" w:rsidP="00EA1008">
      <w:pPr>
        <w:rPr>
          <w:sz w:val="24"/>
          <w:szCs w:val="24"/>
        </w:rPr>
      </w:pPr>
      <w:r w:rsidRPr="006C62D4">
        <w:rPr>
          <w:sz w:val="24"/>
          <w:szCs w:val="24"/>
        </w:rPr>
        <w:t xml:space="preserve">Lee, E. (2022) ‘Assessment as a Site of Anti/Oppressive Social Work Practice: Negotiating with Power and the De/Professionalisation of Social Work’, </w:t>
      </w:r>
      <w:r w:rsidRPr="006C62D4">
        <w:rPr>
          <w:i/>
          <w:iCs/>
          <w:sz w:val="24"/>
          <w:szCs w:val="24"/>
        </w:rPr>
        <w:t>The British journal of social work</w:t>
      </w:r>
      <w:r w:rsidRPr="006C62D4">
        <w:rPr>
          <w:sz w:val="24"/>
          <w:szCs w:val="24"/>
        </w:rPr>
        <w:t xml:space="preserve">, 52(7), pp. 4378–4400. </w:t>
      </w:r>
      <w:r>
        <w:rPr>
          <w:sz w:val="24"/>
          <w:szCs w:val="24"/>
        </w:rPr>
        <w:t>DOI</w:t>
      </w:r>
      <w:r w:rsidRPr="006C62D4">
        <w:rPr>
          <w:sz w:val="24"/>
          <w:szCs w:val="24"/>
        </w:rPr>
        <w:t xml:space="preserve">: </w:t>
      </w:r>
      <w:hyperlink r:id="rId24" w:history="1">
        <w:r w:rsidRPr="006B1C2D">
          <w:rPr>
            <w:rStyle w:val="Hyperlink"/>
            <w:sz w:val="24"/>
            <w:szCs w:val="24"/>
          </w:rPr>
          <w:t>https://doi.org/10.1093/bjsw/bcac038</w:t>
        </w:r>
      </w:hyperlink>
      <w:r w:rsidRPr="006C62D4">
        <w:rPr>
          <w:sz w:val="24"/>
          <w:szCs w:val="24"/>
        </w:rPr>
        <w:t>.</w:t>
      </w:r>
      <w:r w:rsidR="00830851">
        <w:rPr>
          <w:sz w:val="24"/>
          <w:szCs w:val="24"/>
        </w:rPr>
        <w:br/>
      </w:r>
    </w:p>
    <w:p w14:paraId="22B59309" w14:textId="06BA973F" w:rsidR="0015420E" w:rsidRDefault="0015420E" w:rsidP="00EA1008">
      <w:pPr>
        <w:rPr>
          <w:color w:val="auto"/>
          <w:sz w:val="24"/>
          <w:szCs w:val="24"/>
          <w:shd w:val="clear" w:color="auto" w:fill="FFFFFF"/>
        </w:rPr>
      </w:pPr>
      <w:r w:rsidRPr="00B80EB8">
        <w:rPr>
          <w:color w:val="auto"/>
          <w:sz w:val="24"/>
          <w:szCs w:val="24"/>
          <w:shd w:val="clear" w:color="auto" w:fill="FFFFFF"/>
        </w:rPr>
        <w:t xml:space="preserve">Levine, D.T., Morton, J. and O’Reilly, M. (2020) ‘Child safety, protection, and safeguarding in the time of COVID-19 in Great Britain: Proposing a conceptual framework’, </w:t>
      </w:r>
      <w:r w:rsidRPr="00E1736B">
        <w:rPr>
          <w:i/>
          <w:iCs/>
          <w:color w:val="auto"/>
          <w:sz w:val="24"/>
          <w:szCs w:val="24"/>
          <w:shd w:val="clear" w:color="auto" w:fill="FFFFFF"/>
        </w:rPr>
        <w:t>Child abuse &amp; neglect</w:t>
      </w:r>
      <w:r w:rsidRPr="00E1736B">
        <w:rPr>
          <w:color w:val="auto"/>
          <w:sz w:val="24"/>
          <w:szCs w:val="24"/>
          <w:shd w:val="clear" w:color="auto" w:fill="FFFFFF"/>
        </w:rPr>
        <w:t>,</w:t>
      </w:r>
      <w:r w:rsidRPr="00B80EB8">
        <w:rPr>
          <w:color w:val="auto"/>
          <w:sz w:val="24"/>
          <w:szCs w:val="24"/>
          <w:shd w:val="clear" w:color="auto" w:fill="FFFFFF"/>
        </w:rPr>
        <w:t xml:space="preserve"> 110(2), pp. 104668–104668. </w:t>
      </w:r>
      <w:r>
        <w:rPr>
          <w:color w:val="auto"/>
          <w:sz w:val="24"/>
          <w:szCs w:val="24"/>
          <w:shd w:val="clear" w:color="auto" w:fill="FFFFFF"/>
        </w:rPr>
        <w:t>DOI</w:t>
      </w:r>
      <w:r w:rsidRPr="00B80EB8">
        <w:rPr>
          <w:color w:val="auto"/>
          <w:sz w:val="24"/>
          <w:szCs w:val="24"/>
          <w:shd w:val="clear" w:color="auto" w:fill="FFFFFF"/>
        </w:rPr>
        <w:t xml:space="preserve">: </w:t>
      </w:r>
      <w:hyperlink r:id="rId25" w:history="1">
        <w:r w:rsidRPr="006B1C2D">
          <w:rPr>
            <w:rStyle w:val="Hyperlink"/>
            <w:sz w:val="24"/>
            <w:szCs w:val="24"/>
            <w:shd w:val="clear" w:color="auto" w:fill="FFFFFF"/>
          </w:rPr>
          <w:t>https://doi.org/10.1016/j.chiabu.2020.104668</w:t>
        </w:r>
      </w:hyperlink>
      <w:r w:rsidRPr="00B80EB8">
        <w:rPr>
          <w:color w:val="auto"/>
          <w:sz w:val="24"/>
          <w:szCs w:val="24"/>
          <w:shd w:val="clear" w:color="auto" w:fill="FFFFFF"/>
        </w:rPr>
        <w:t>.</w:t>
      </w:r>
      <w:r>
        <w:rPr>
          <w:color w:val="auto"/>
          <w:sz w:val="24"/>
          <w:szCs w:val="24"/>
          <w:shd w:val="clear" w:color="auto" w:fill="FFFFFF"/>
        </w:rPr>
        <w:t xml:space="preserve"> </w:t>
      </w:r>
      <w:r w:rsidR="00830851">
        <w:rPr>
          <w:color w:val="auto"/>
          <w:sz w:val="24"/>
          <w:szCs w:val="24"/>
          <w:shd w:val="clear" w:color="auto" w:fill="FFFFFF"/>
        </w:rPr>
        <w:br/>
      </w:r>
    </w:p>
    <w:p w14:paraId="2AD69829" w14:textId="3F48F58C" w:rsidR="0015420E" w:rsidRDefault="0015420E" w:rsidP="00EA1008">
      <w:pPr>
        <w:rPr>
          <w:sz w:val="24"/>
          <w:szCs w:val="24"/>
        </w:rPr>
      </w:pPr>
      <w:r w:rsidRPr="008A2C54">
        <w:rPr>
          <w:sz w:val="24"/>
          <w:szCs w:val="24"/>
        </w:rPr>
        <w:t xml:space="preserve">Mathes, B.M, </w:t>
      </w:r>
      <w:r w:rsidRPr="008A2C54">
        <w:rPr>
          <w:i/>
          <w:iCs/>
          <w:sz w:val="24"/>
          <w:szCs w:val="24"/>
        </w:rPr>
        <w:t>et al</w:t>
      </w:r>
      <w:r w:rsidRPr="008A2C54">
        <w:rPr>
          <w:sz w:val="24"/>
          <w:szCs w:val="24"/>
        </w:rPr>
        <w:t xml:space="preserve">. (2020) ‘Attachment theory and hoarding disorder: A review and theoretical integration’, </w:t>
      </w:r>
      <w:r w:rsidRPr="008A2C54">
        <w:rPr>
          <w:i/>
          <w:iCs/>
          <w:sz w:val="24"/>
          <w:szCs w:val="24"/>
        </w:rPr>
        <w:t>Behaviour Research and Therapy</w:t>
      </w:r>
      <w:r w:rsidRPr="008A2C54">
        <w:rPr>
          <w:sz w:val="24"/>
          <w:szCs w:val="24"/>
        </w:rPr>
        <w:t xml:space="preserve">, 125, pp. 103549–103549. DOI: </w:t>
      </w:r>
      <w:hyperlink r:id="rId26" w:history="1">
        <w:r w:rsidRPr="008A2C54">
          <w:rPr>
            <w:rStyle w:val="Hyperlink"/>
            <w:sz w:val="24"/>
            <w:szCs w:val="24"/>
          </w:rPr>
          <w:t>https://doi.org/10.1016/j.b</w:t>
        </w:r>
        <w:r>
          <w:rPr>
            <w:rStyle w:val="Hyperlink"/>
            <w:sz w:val="24"/>
            <w:szCs w:val="24"/>
          </w:rPr>
          <w:t xml:space="preserve">julie </w:t>
        </w:r>
        <w:r w:rsidRPr="008A2C54">
          <w:rPr>
            <w:rStyle w:val="Hyperlink"/>
            <w:sz w:val="24"/>
            <w:szCs w:val="24"/>
          </w:rPr>
          <w:t>rat.2019.103549</w:t>
        </w:r>
      </w:hyperlink>
      <w:r w:rsidRPr="008A2C54">
        <w:rPr>
          <w:sz w:val="24"/>
          <w:szCs w:val="24"/>
        </w:rPr>
        <w:t xml:space="preserve">. </w:t>
      </w:r>
      <w:r w:rsidR="00830851">
        <w:rPr>
          <w:sz w:val="24"/>
          <w:szCs w:val="24"/>
        </w:rPr>
        <w:br/>
      </w:r>
    </w:p>
    <w:p w14:paraId="05983936" w14:textId="6D00D565" w:rsidR="0015420E" w:rsidRDefault="0015420E" w:rsidP="00EA1008">
      <w:pPr>
        <w:rPr>
          <w:color w:val="auto"/>
          <w:sz w:val="24"/>
          <w:szCs w:val="24"/>
          <w:shd w:val="clear" w:color="auto" w:fill="FFFFFF"/>
        </w:rPr>
      </w:pPr>
      <w:r w:rsidRPr="00A72F97">
        <w:rPr>
          <w:color w:val="auto"/>
          <w:sz w:val="24"/>
          <w:szCs w:val="24"/>
          <w:shd w:val="clear" w:color="auto" w:fill="FFFFFF"/>
        </w:rPr>
        <w:t xml:space="preserve">Maylea, C. et al. (2020) ‘Independent Mental Health Advocacy: A Model of Social Work Advocacy?’, </w:t>
      </w:r>
      <w:r w:rsidRPr="00A72F97">
        <w:rPr>
          <w:i/>
          <w:iCs/>
          <w:color w:val="auto"/>
          <w:sz w:val="24"/>
          <w:szCs w:val="24"/>
          <w:shd w:val="clear" w:color="auto" w:fill="FFFFFF"/>
        </w:rPr>
        <w:t>Australian social work</w:t>
      </w:r>
      <w:r w:rsidRPr="00A72F97">
        <w:rPr>
          <w:color w:val="auto"/>
          <w:sz w:val="24"/>
          <w:szCs w:val="24"/>
          <w:shd w:val="clear" w:color="auto" w:fill="FFFFFF"/>
        </w:rPr>
        <w:t xml:space="preserve">, 73(3), pp. 334–346. </w:t>
      </w:r>
      <w:r>
        <w:rPr>
          <w:color w:val="auto"/>
          <w:sz w:val="24"/>
          <w:szCs w:val="24"/>
          <w:shd w:val="clear" w:color="auto" w:fill="FFFFFF"/>
        </w:rPr>
        <w:t>DOI</w:t>
      </w:r>
      <w:r w:rsidRPr="00A72F97">
        <w:rPr>
          <w:color w:val="auto"/>
          <w:sz w:val="24"/>
          <w:szCs w:val="24"/>
          <w:shd w:val="clear" w:color="auto" w:fill="FFFFFF"/>
        </w:rPr>
        <w:t xml:space="preserve">: </w:t>
      </w:r>
      <w:hyperlink r:id="rId27" w:history="1">
        <w:r w:rsidRPr="006B1C2D">
          <w:rPr>
            <w:rStyle w:val="Hyperlink"/>
            <w:sz w:val="24"/>
            <w:szCs w:val="24"/>
            <w:shd w:val="clear" w:color="auto" w:fill="FFFFFF"/>
          </w:rPr>
          <w:t>https://doi.org/10.1080/0312407X.2020.1725076</w:t>
        </w:r>
      </w:hyperlink>
      <w:r w:rsidRPr="00A72F97">
        <w:rPr>
          <w:color w:val="auto"/>
          <w:sz w:val="24"/>
          <w:szCs w:val="24"/>
          <w:shd w:val="clear" w:color="auto" w:fill="FFFFFF"/>
        </w:rPr>
        <w:t>.</w:t>
      </w:r>
      <w:r w:rsidR="00830851">
        <w:rPr>
          <w:color w:val="auto"/>
          <w:sz w:val="24"/>
          <w:szCs w:val="24"/>
          <w:shd w:val="clear" w:color="auto" w:fill="FFFFFF"/>
        </w:rPr>
        <w:br/>
      </w:r>
    </w:p>
    <w:p w14:paraId="3BD777B4" w14:textId="54078637" w:rsidR="0015420E" w:rsidRDefault="0015420E" w:rsidP="00EA1008">
      <w:pPr>
        <w:rPr>
          <w:sz w:val="24"/>
          <w:szCs w:val="24"/>
        </w:rPr>
      </w:pPr>
      <w:r w:rsidRPr="008A2C54">
        <w:rPr>
          <w:i/>
          <w:iCs/>
          <w:sz w:val="24"/>
          <w:szCs w:val="24"/>
        </w:rPr>
        <w:lastRenderedPageBreak/>
        <w:t xml:space="preserve">Mental Capacity Act 2005 c.1. </w:t>
      </w:r>
      <w:r w:rsidRPr="008A2C54">
        <w:rPr>
          <w:sz w:val="24"/>
          <w:szCs w:val="24"/>
        </w:rPr>
        <w:t xml:space="preserve">Available at:  </w:t>
      </w:r>
      <w:hyperlink r:id="rId28" w:history="1">
        <w:r w:rsidRPr="008A2C54">
          <w:rPr>
            <w:rStyle w:val="Hyperlink"/>
            <w:sz w:val="24"/>
            <w:szCs w:val="24"/>
          </w:rPr>
          <w:t>https://www.legislation.gov.uk/ukpga/2005/9/contents</w:t>
        </w:r>
      </w:hyperlink>
      <w:r w:rsidRPr="008A2C54">
        <w:rPr>
          <w:sz w:val="24"/>
          <w:szCs w:val="24"/>
        </w:rPr>
        <w:t xml:space="preserve"> (Accessed: 4 November 2022). </w:t>
      </w:r>
      <w:r w:rsidR="00830851">
        <w:rPr>
          <w:sz w:val="24"/>
          <w:szCs w:val="24"/>
        </w:rPr>
        <w:br/>
      </w:r>
    </w:p>
    <w:p w14:paraId="5417F8E0" w14:textId="3FB4D601" w:rsidR="0015420E" w:rsidRDefault="0015420E" w:rsidP="00EA1008">
      <w:pPr>
        <w:rPr>
          <w:sz w:val="24"/>
          <w:szCs w:val="24"/>
        </w:rPr>
      </w:pPr>
      <w:r w:rsidRPr="009861E4">
        <w:rPr>
          <w:i/>
          <w:iCs/>
          <w:sz w:val="24"/>
          <w:szCs w:val="24"/>
        </w:rPr>
        <w:t xml:space="preserve">Mental Health (Wales) Measure 2011 </w:t>
      </w:r>
      <w:r>
        <w:rPr>
          <w:sz w:val="24"/>
          <w:szCs w:val="24"/>
        </w:rPr>
        <w:t xml:space="preserve">(nawm 7). Available at: </w:t>
      </w:r>
      <w:hyperlink r:id="rId29" w:history="1">
        <w:r w:rsidRPr="006B1C2D">
          <w:rPr>
            <w:rStyle w:val="Hyperlink"/>
            <w:sz w:val="24"/>
            <w:szCs w:val="24"/>
          </w:rPr>
          <w:t>https://www.legislation.gov.uk/mwa/2010/7/contents</w:t>
        </w:r>
      </w:hyperlink>
      <w:r>
        <w:rPr>
          <w:sz w:val="24"/>
          <w:szCs w:val="24"/>
        </w:rPr>
        <w:t xml:space="preserve"> (Accessed 9 February 2023).</w:t>
      </w:r>
      <w:r w:rsidR="00830851">
        <w:rPr>
          <w:sz w:val="24"/>
          <w:szCs w:val="24"/>
        </w:rPr>
        <w:br/>
      </w:r>
    </w:p>
    <w:p w14:paraId="36B383F7" w14:textId="1782BF08" w:rsidR="0015420E" w:rsidRDefault="0015420E" w:rsidP="00EA1008">
      <w:pPr>
        <w:rPr>
          <w:sz w:val="24"/>
          <w:szCs w:val="24"/>
        </w:rPr>
      </w:pPr>
      <w:r>
        <w:rPr>
          <w:i/>
          <w:iCs/>
          <w:sz w:val="24"/>
          <w:szCs w:val="24"/>
        </w:rPr>
        <w:t xml:space="preserve">Mental Health Act 1983, c.8. </w:t>
      </w:r>
      <w:r>
        <w:rPr>
          <w:sz w:val="24"/>
          <w:szCs w:val="24"/>
        </w:rPr>
        <w:t xml:space="preserve">Available at: </w:t>
      </w:r>
      <w:hyperlink r:id="rId30" w:history="1">
        <w:r w:rsidRPr="006B1C2D">
          <w:rPr>
            <w:rStyle w:val="Hyperlink"/>
            <w:sz w:val="24"/>
            <w:szCs w:val="24"/>
          </w:rPr>
          <w:t>https://www.legislation.gov.uk/ukpga/1983/20/contents</w:t>
        </w:r>
      </w:hyperlink>
      <w:r>
        <w:rPr>
          <w:sz w:val="24"/>
          <w:szCs w:val="24"/>
        </w:rPr>
        <w:t xml:space="preserve"> (Accessed: 14 February 2023).</w:t>
      </w:r>
      <w:r w:rsidR="00830851">
        <w:rPr>
          <w:sz w:val="24"/>
          <w:szCs w:val="24"/>
        </w:rPr>
        <w:br/>
      </w:r>
    </w:p>
    <w:p w14:paraId="1FDA655D" w14:textId="0DE74125" w:rsidR="0015420E" w:rsidRDefault="0015420E" w:rsidP="00EA1008">
      <w:pPr>
        <w:rPr>
          <w:sz w:val="24"/>
          <w:szCs w:val="24"/>
        </w:rPr>
      </w:pPr>
      <w:r w:rsidRPr="008C100F">
        <w:rPr>
          <w:sz w:val="24"/>
          <w:szCs w:val="24"/>
        </w:rPr>
        <w:t xml:space="preserve">Morgan, C.J. et al. (2017) ‘Thought Disorder in Schizophrenia and Bipolar Disorder Probands, Their Relatives, and Nonpsychiatric Controls’, </w:t>
      </w:r>
      <w:r w:rsidRPr="008C100F">
        <w:rPr>
          <w:i/>
          <w:iCs/>
          <w:sz w:val="24"/>
          <w:szCs w:val="24"/>
        </w:rPr>
        <w:t>Schizophrenia bulletin</w:t>
      </w:r>
      <w:r w:rsidRPr="008C100F">
        <w:rPr>
          <w:sz w:val="24"/>
          <w:szCs w:val="24"/>
        </w:rPr>
        <w:t xml:space="preserve">, 43(3), pp. 523–535. </w:t>
      </w:r>
      <w:r>
        <w:rPr>
          <w:sz w:val="24"/>
          <w:szCs w:val="24"/>
        </w:rPr>
        <w:t>DOI</w:t>
      </w:r>
      <w:r w:rsidRPr="008C100F">
        <w:rPr>
          <w:sz w:val="24"/>
          <w:szCs w:val="24"/>
        </w:rPr>
        <w:t xml:space="preserve">: </w:t>
      </w:r>
      <w:hyperlink r:id="rId31" w:history="1">
        <w:r w:rsidRPr="006B1C2D">
          <w:rPr>
            <w:rStyle w:val="Hyperlink"/>
            <w:sz w:val="24"/>
            <w:szCs w:val="24"/>
          </w:rPr>
          <w:t>https://doi.org/10.1093/schbul/sbx016</w:t>
        </w:r>
      </w:hyperlink>
      <w:r w:rsidRPr="008C100F">
        <w:rPr>
          <w:sz w:val="24"/>
          <w:szCs w:val="24"/>
        </w:rPr>
        <w:t>.</w:t>
      </w:r>
      <w:r w:rsidR="00830851">
        <w:rPr>
          <w:sz w:val="24"/>
          <w:szCs w:val="24"/>
        </w:rPr>
        <w:br/>
      </w:r>
    </w:p>
    <w:p w14:paraId="186F50F7" w14:textId="7BBAD47F" w:rsidR="0015420E" w:rsidRDefault="0015420E" w:rsidP="00EA1008">
      <w:pPr>
        <w:rPr>
          <w:color w:val="auto"/>
          <w:sz w:val="24"/>
          <w:szCs w:val="24"/>
          <w:shd w:val="clear" w:color="auto" w:fill="FFFFFF"/>
        </w:rPr>
      </w:pPr>
      <w:r>
        <w:rPr>
          <w:color w:val="auto"/>
          <w:sz w:val="24"/>
          <w:szCs w:val="24"/>
          <w:shd w:val="clear" w:color="auto" w:fill="FFFFFF"/>
        </w:rPr>
        <w:t xml:space="preserve">National Independent Safeguarding Board Wales (2018). </w:t>
      </w:r>
      <w:r>
        <w:rPr>
          <w:i/>
          <w:iCs/>
          <w:color w:val="auto"/>
          <w:sz w:val="24"/>
          <w:szCs w:val="24"/>
          <w:shd w:val="clear" w:color="auto" w:fill="FFFFFF"/>
        </w:rPr>
        <w:t xml:space="preserve">A </w:t>
      </w:r>
      <w:proofErr w:type="gramStart"/>
      <w:r>
        <w:rPr>
          <w:i/>
          <w:iCs/>
          <w:color w:val="auto"/>
          <w:sz w:val="24"/>
          <w:szCs w:val="24"/>
          <w:shd w:val="clear" w:color="auto" w:fill="FFFFFF"/>
        </w:rPr>
        <w:t>practitioners</w:t>
      </w:r>
      <w:proofErr w:type="gramEnd"/>
      <w:r>
        <w:rPr>
          <w:i/>
          <w:iCs/>
          <w:color w:val="auto"/>
          <w:sz w:val="24"/>
          <w:szCs w:val="24"/>
          <w:shd w:val="clear" w:color="auto" w:fill="FFFFFF"/>
        </w:rPr>
        <w:t xml:space="preserve"> guide: basic legal principles. </w:t>
      </w:r>
      <w:r>
        <w:rPr>
          <w:color w:val="auto"/>
          <w:sz w:val="24"/>
          <w:szCs w:val="24"/>
          <w:shd w:val="clear" w:color="auto" w:fill="FFFFFF"/>
        </w:rPr>
        <w:t xml:space="preserve">Available at: </w:t>
      </w:r>
      <w:hyperlink r:id="rId32" w:history="1">
        <w:r w:rsidRPr="006B1C2D">
          <w:rPr>
            <w:rStyle w:val="Hyperlink"/>
            <w:sz w:val="24"/>
            <w:szCs w:val="24"/>
            <w:shd w:val="clear" w:color="auto" w:fill="FFFFFF"/>
          </w:rPr>
          <w:t>https://safeguardingboard.wales/wp-content/uploads/sites/8/2018/12/NISB-Practitioners-Guide-final.pdf</w:t>
        </w:r>
      </w:hyperlink>
      <w:r>
        <w:rPr>
          <w:color w:val="auto"/>
          <w:sz w:val="24"/>
          <w:szCs w:val="24"/>
          <w:shd w:val="clear" w:color="auto" w:fill="FFFFFF"/>
        </w:rPr>
        <w:t xml:space="preserve"> (Accessed 24 February 2023). </w:t>
      </w:r>
      <w:r w:rsidR="00830851">
        <w:rPr>
          <w:color w:val="auto"/>
          <w:sz w:val="24"/>
          <w:szCs w:val="24"/>
          <w:shd w:val="clear" w:color="auto" w:fill="FFFFFF"/>
        </w:rPr>
        <w:br/>
      </w:r>
    </w:p>
    <w:p w14:paraId="0181E5B5" w14:textId="497704D9" w:rsidR="0015420E" w:rsidRDefault="0015420E" w:rsidP="00EA1008">
      <w:pPr>
        <w:rPr>
          <w:color w:val="auto"/>
          <w:sz w:val="24"/>
          <w:szCs w:val="24"/>
          <w:shd w:val="clear" w:color="auto" w:fill="FFFFFF"/>
        </w:rPr>
      </w:pPr>
      <w:r w:rsidRPr="00CB2FCD">
        <w:rPr>
          <w:color w:val="auto"/>
          <w:sz w:val="24"/>
          <w:szCs w:val="24"/>
          <w:shd w:val="clear" w:color="auto" w:fill="FFFFFF"/>
        </w:rPr>
        <w:t xml:space="preserve">Price, A. et al. (2021) ‘P90 Implementation of strategies for fostering strengths-based adult social work in the UK: a systematic review of research evidence’, </w:t>
      </w:r>
      <w:r w:rsidRPr="00CB2FCD">
        <w:rPr>
          <w:i/>
          <w:iCs/>
          <w:color w:val="auto"/>
          <w:sz w:val="24"/>
          <w:szCs w:val="24"/>
          <w:shd w:val="clear" w:color="auto" w:fill="FFFFFF"/>
        </w:rPr>
        <w:t>Journal of epidemiology and community health</w:t>
      </w:r>
      <w:r w:rsidRPr="00CB2FCD">
        <w:rPr>
          <w:color w:val="auto"/>
          <w:sz w:val="24"/>
          <w:szCs w:val="24"/>
          <w:shd w:val="clear" w:color="auto" w:fill="FFFFFF"/>
        </w:rPr>
        <w:t xml:space="preserve">, 75(1), pp. 82. </w:t>
      </w:r>
      <w:r>
        <w:rPr>
          <w:color w:val="auto"/>
          <w:sz w:val="24"/>
          <w:szCs w:val="24"/>
          <w:shd w:val="clear" w:color="auto" w:fill="FFFFFF"/>
        </w:rPr>
        <w:t>DOI</w:t>
      </w:r>
      <w:r w:rsidRPr="00CB2FCD">
        <w:rPr>
          <w:color w:val="auto"/>
          <w:sz w:val="24"/>
          <w:szCs w:val="24"/>
          <w:shd w:val="clear" w:color="auto" w:fill="FFFFFF"/>
        </w:rPr>
        <w:t xml:space="preserve">: </w:t>
      </w:r>
      <w:hyperlink r:id="rId33" w:history="1">
        <w:r w:rsidRPr="006B1C2D">
          <w:rPr>
            <w:rStyle w:val="Hyperlink"/>
            <w:sz w:val="24"/>
            <w:szCs w:val="24"/>
            <w:shd w:val="clear" w:color="auto" w:fill="FFFFFF"/>
          </w:rPr>
          <w:t>https://doi.org/10.1136/jech-2021-SSMabstracts.176</w:t>
        </w:r>
      </w:hyperlink>
      <w:r w:rsidR="00830851">
        <w:rPr>
          <w:color w:val="auto"/>
          <w:sz w:val="24"/>
          <w:szCs w:val="24"/>
          <w:shd w:val="clear" w:color="auto" w:fill="FFFFFF"/>
        </w:rPr>
        <w:br/>
      </w:r>
    </w:p>
    <w:p w14:paraId="6F55F94A" w14:textId="7601C448" w:rsidR="0015420E" w:rsidRDefault="0015420E" w:rsidP="00EA1008">
      <w:pPr>
        <w:rPr>
          <w:sz w:val="24"/>
          <w:szCs w:val="24"/>
        </w:rPr>
      </w:pPr>
      <w:r w:rsidRPr="00613ABC">
        <w:rPr>
          <w:sz w:val="24"/>
          <w:szCs w:val="24"/>
        </w:rPr>
        <w:t xml:space="preserve">Reekers, S.E. </w:t>
      </w:r>
      <w:r w:rsidRPr="00613ABC">
        <w:rPr>
          <w:i/>
          <w:iCs/>
          <w:sz w:val="24"/>
          <w:szCs w:val="24"/>
        </w:rPr>
        <w:t>et al</w:t>
      </w:r>
      <w:r w:rsidRPr="00613ABC">
        <w:rPr>
          <w:sz w:val="24"/>
          <w:szCs w:val="24"/>
        </w:rPr>
        <w:t xml:space="preserve">. (2018) ‘Signs of effectiveness of signs of safety? – A pilot study’, </w:t>
      </w:r>
      <w:r w:rsidRPr="00613ABC">
        <w:rPr>
          <w:i/>
          <w:iCs/>
          <w:sz w:val="24"/>
          <w:szCs w:val="24"/>
        </w:rPr>
        <w:t>Children and youth services review</w:t>
      </w:r>
      <w:r w:rsidRPr="00613ABC">
        <w:rPr>
          <w:sz w:val="24"/>
          <w:szCs w:val="24"/>
        </w:rPr>
        <w:t xml:space="preserve">, 91, pp. 177–184. </w:t>
      </w:r>
      <w:r>
        <w:rPr>
          <w:sz w:val="24"/>
          <w:szCs w:val="24"/>
        </w:rPr>
        <w:t>DOI</w:t>
      </w:r>
      <w:r w:rsidRPr="00613ABC">
        <w:rPr>
          <w:sz w:val="24"/>
          <w:szCs w:val="24"/>
        </w:rPr>
        <w:t>:</w:t>
      </w:r>
      <w:r>
        <w:rPr>
          <w:sz w:val="24"/>
          <w:szCs w:val="24"/>
        </w:rPr>
        <w:t xml:space="preserve"> </w:t>
      </w:r>
      <w:hyperlink r:id="rId34" w:history="1">
        <w:r w:rsidRPr="006B1C2D">
          <w:rPr>
            <w:rStyle w:val="Hyperlink"/>
            <w:sz w:val="24"/>
            <w:szCs w:val="24"/>
          </w:rPr>
          <w:t>https://doi.org/10.1016/j.childyouth.2018.06.012</w:t>
        </w:r>
      </w:hyperlink>
      <w:r w:rsidRPr="00613ABC">
        <w:rPr>
          <w:sz w:val="24"/>
          <w:szCs w:val="24"/>
        </w:rPr>
        <w:t>.</w:t>
      </w:r>
      <w:r w:rsidR="00830851">
        <w:rPr>
          <w:sz w:val="24"/>
          <w:szCs w:val="24"/>
        </w:rPr>
        <w:br/>
      </w:r>
    </w:p>
    <w:p w14:paraId="5AB4D7EA" w14:textId="77777777" w:rsidR="00AC1DB6" w:rsidRDefault="0015420E" w:rsidP="00EA1008">
      <w:pPr>
        <w:rPr>
          <w:sz w:val="24"/>
          <w:szCs w:val="24"/>
        </w:rPr>
      </w:pPr>
      <w:r>
        <w:rPr>
          <w:sz w:val="24"/>
          <w:szCs w:val="24"/>
        </w:rPr>
        <w:t xml:space="preserve">Social Care Institute for Excellence (2018). </w:t>
      </w:r>
      <w:r>
        <w:rPr>
          <w:i/>
          <w:iCs/>
          <w:sz w:val="24"/>
          <w:szCs w:val="24"/>
        </w:rPr>
        <w:t xml:space="preserve">Self-neglect </w:t>
      </w:r>
      <w:proofErr w:type="gramStart"/>
      <w:r>
        <w:rPr>
          <w:i/>
          <w:iCs/>
          <w:sz w:val="24"/>
          <w:szCs w:val="24"/>
        </w:rPr>
        <w:t>at a glance</w:t>
      </w:r>
      <w:proofErr w:type="gramEnd"/>
      <w:r>
        <w:rPr>
          <w:i/>
          <w:iCs/>
          <w:sz w:val="24"/>
          <w:szCs w:val="24"/>
        </w:rPr>
        <w:t xml:space="preserve"> </w:t>
      </w:r>
      <w:r>
        <w:rPr>
          <w:sz w:val="24"/>
          <w:szCs w:val="24"/>
        </w:rPr>
        <w:t xml:space="preserve">Available at: </w:t>
      </w:r>
      <w:hyperlink r:id="rId35" w:history="1">
        <w:r w:rsidRPr="006B1C2D">
          <w:rPr>
            <w:rStyle w:val="Hyperlink"/>
            <w:sz w:val="24"/>
            <w:szCs w:val="24"/>
          </w:rPr>
          <w:t>https://www.scie.org.uk/self-neglect/at-a-glance</w:t>
        </w:r>
      </w:hyperlink>
      <w:r>
        <w:rPr>
          <w:sz w:val="24"/>
          <w:szCs w:val="24"/>
        </w:rPr>
        <w:t xml:space="preserve"> (Accessed 24 February 2023). </w:t>
      </w:r>
    </w:p>
    <w:p w14:paraId="3B17B25E" w14:textId="77777777" w:rsidR="00AC1DB6" w:rsidRDefault="00AC1DB6" w:rsidP="00EA1008">
      <w:pPr>
        <w:rPr>
          <w:sz w:val="24"/>
          <w:szCs w:val="24"/>
        </w:rPr>
      </w:pPr>
    </w:p>
    <w:p w14:paraId="50496FFD" w14:textId="66669921" w:rsidR="0015420E" w:rsidRDefault="00AC1DB6" w:rsidP="00EA1008">
      <w:pPr>
        <w:rPr>
          <w:sz w:val="24"/>
          <w:szCs w:val="24"/>
        </w:rPr>
      </w:pPr>
      <w:r>
        <w:rPr>
          <w:sz w:val="24"/>
          <w:szCs w:val="24"/>
        </w:rPr>
        <w:t xml:space="preserve">Social Care Wales (2011) </w:t>
      </w:r>
      <w:r>
        <w:rPr>
          <w:i/>
          <w:iCs/>
          <w:sz w:val="24"/>
          <w:szCs w:val="24"/>
        </w:rPr>
        <w:t xml:space="preserve">National Occupational Standard Social Work. </w:t>
      </w:r>
      <w:r>
        <w:rPr>
          <w:sz w:val="24"/>
          <w:szCs w:val="24"/>
        </w:rPr>
        <w:t xml:space="preserve">Available at: </w:t>
      </w:r>
      <w:hyperlink r:id="rId36" w:history="1">
        <w:r w:rsidRPr="006B1C2D">
          <w:rPr>
            <w:rStyle w:val="Hyperlink"/>
            <w:sz w:val="24"/>
            <w:szCs w:val="24"/>
          </w:rPr>
          <w:t>https://socialcare.wales/resources-guidance/early-years-and-childcare/national-occupational-standards-nos/social-work</w:t>
        </w:r>
      </w:hyperlink>
      <w:r>
        <w:rPr>
          <w:sz w:val="24"/>
          <w:szCs w:val="24"/>
        </w:rPr>
        <w:t xml:space="preserve"> (Accessed 24 February 2023). </w:t>
      </w:r>
      <w:r w:rsidR="00830851">
        <w:rPr>
          <w:sz w:val="24"/>
          <w:szCs w:val="24"/>
        </w:rPr>
        <w:br/>
      </w:r>
    </w:p>
    <w:p w14:paraId="2C5A15B4" w14:textId="2B508711" w:rsidR="0015420E" w:rsidRDefault="0015420E" w:rsidP="00EA1008">
      <w:pPr>
        <w:rPr>
          <w:sz w:val="24"/>
          <w:szCs w:val="24"/>
        </w:rPr>
      </w:pPr>
      <w:r w:rsidRPr="008A2C54">
        <w:rPr>
          <w:sz w:val="24"/>
          <w:szCs w:val="24"/>
        </w:rPr>
        <w:t xml:space="preserve">Social Care Wales (2018) </w:t>
      </w:r>
      <w:r w:rsidRPr="008A2C54">
        <w:rPr>
          <w:i/>
          <w:iCs/>
          <w:sz w:val="24"/>
          <w:szCs w:val="24"/>
        </w:rPr>
        <w:t xml:space="preserve">The Code of Professional Practice. </w:t>
      </w:r>
      <w:r w:rsidRPr="008A2C54">
        <w:rPr>
          <w:sz w:val="24"/>
          <w:szCs w:val="24"/>
        </w:rPr>
        <w:t xml:space="preserve">Available at: </w:t>
      </w:r>
      <w:r w:rsidRPr="008A2C54">
        <w:rPr>
          <w:i/>
          <w:iCs/>
          <w:sz w:val="24"/>
          <w:szCs w:val="24"/>
        </w:rPr>
        <w:t xml:space="preserve"> </w:t>
      </w:r>
      <w:hyperlink r:id="rId37" w:anchor=":~:text=Code%20of%20Professional%20Practice%20for%20Social%20Care%20The,in%202002%20by%20the%20Care%20Council%20for%20Wales" w:history="1">
        <w:r w:rsidRPr="008A2C54">
          <w:rPr>
            <w:rStyle w:val="Hyperlink"/>
            <w:sz w:val="24"/>
            <w:szCs w:val="24"/>
          </w:rPr>
          <w:t>https://socialcare.wales/cms-assets/documents/Code-Print-Friendly-English.pdf#:~:text=Code%20of%20Professional%20Practice%20for%20Social%20Care%20The,in%202002%20by%20the%20Care%20Council%20for%20Wales</w:t>
        </w:r>
      </w:hyperlink>
      <w:r w:rsidRPr="008A2C54">
        <w:rPr>
          <w:sz w:val="24"/>
          <w:szCs w:val="24"/>
        </w:rPr>
        <w:t xml:space="preserve"> (Accessed: 4 November 2022).</w:t>
      </w:r>
      <w:r w:rsidR="00830851">
        <w:rPr>
          <w:sz w:val="24"/>
          <w:szCs w:val="24"/>
        </w:rPr>
        <w:br/>
      </w:r>
    </w:p>
    <w:p w14:paraId="16FF573C" w14:textId="4B5A51C5" w:rsidR="0015420E" w:rsidRDefault="0015420E" w:rsidP="00EA1008">
      <w:pPr>
        <w:rPr>
          <w:sz w:val="24"/>
          <w:szCs w:val="24"/>
        </w:rPr>
      </w:pPr>
      <w:r>
        <w:rPr>
          <w:sz w:val="24"/>
          <w:szCs w:val="24"/>
        </w:rPr>
        <w:t xml:space="preserve">Social Care Wales (2023) </w:t>
      </w:r>
      <w:r>
        <w:rPr>
          <w:i/>
          <w:iCs/>
          <w:sz w:val="24"/>
          <w:szCs w:val="24"/>
        </w:rPr>
        <w:t xml:space="preserve">Wales Safeguarding Procedures. </w:t>
      </w:r>
      <w:r>
        <w:rPr>
          <w:sz w:val="24"/>
          <w:szCs w:val="24"/>
        </w:rPr>
        <w:t xml:space="preserve">Available at: </w:t>
      </w:r>
      <w:hyperlink r:id="rId38" w:history="1">
        <w:r w:rsidRPr="006B1C2D">
          <w:rPr>
            <w:rStyle w:val="Hyperlink"/>
            <w:sz w:val="24"/>
            <w:szCs w:val="24"/>
          </w:rPr>
          <w:t>https://safeguarding.wales/en/</w:t>
        </w:r>
      </w:hyperlink>
      <w:r>
        <w:rPr>
          <w:sz w:val="24"/>
          <w:szCs w:val="24"/>
        </w:rPr>
        <w:t xml:space="preserve"> (Accessed: 8 February 2023). </w:t>
      </w:r>
      <w:r w:rsidR="00830851">
        <w:rPr>
          <w:sz w:val="24"/>
          <w:szCs w:val="24"/>
        </w:rPr>
        <w:br/>
      </w:r>
    </w:p>
    <w:p w14:paraId="5CC25F27" w14:textId="62FFCE0D" w:rsidR="0015420E" w:rsidRDefault="0015420E" w:rsidP="00EA1008">
      <w:pPr>
        <w:rPr>
          <w:sz w:val="24"/>
          <w:szCs w:val="24"/>
        </w:rPr>
      </w:pPr>
      <w:r w:rsidRPr="008A2C54">
        <w:rPr>
          <w:i/>
          <w:iCs/>
          <w:sz w:val="24"/>
          <w:szCs w:val="24"/>
        </w:rPr>
        <w:t>Social Services and Well-being (Wales) Act 2014</w:t>
      </w:r>
      <w:proofErr w:type="gramStart"/>
      <w:r w:rsidRPr="008A2C54">
        <w:rPr>
          <w:i/>
          <w:iCs/>
          <w:sz w:val="24"/>
          <w:szCs w:val="24"/>
        </w:rPr>
        <w:t>,  c.10.</w:t>
      </w:r>
      <w:proofErr w:type="gramEnd"/>
      <w:r w:rsidRPr="008A2C54">
        <w:rPr>
          <w:i/>
          <w:iCs/>
          <w:sz w:val="24"/>
          <w:szCs w:val="24"/>
        </w:rPr>
        <w:t xml:space="preserve"> </w:t>
      </w:r>
      <w:r w:rsidRPr="008A2C54">
        <w:rPr>
          <w:sz w:val="24"/>
          <w:szCs w:val="24"/>
        </w:rPr>
        <w:t xml:space="preserve">Available at: </w:t>
      </w:r>
      <w:hyperlink r:id="rId39" w:history="1">
        <w:r w:rsidRPr="008A2C54">
          <w:rPr>
            <w:rStyle w:val="Hyperlink"/>
            <w:sz w:val="24"/>
            <w:szCs w:val="24"/>
          </w:rPr>
          <w:t>https://www.legislation.gov.uk/anaw/2014/4/contents</w:t>
        </w:r>
      </w:hyperlink>
      <w:r w:rsidRPr="008A2C54">
        <w:rPr>
          <w:sz w:val="24"/>
          <w:szCs w:val="24"/>
        </w:rPr>
        <w:t xml:space="preserve">  (Accessed: 4 November 2022). </w:t>
      </w:r>
      <w:r w:rsidR="00830851">
        <w:rPr>
          <w:sz w:val="24"/>
          <w:szCs w:val="24"/>
        </w:rPr>
        <w:br/>
      </w:r>
    </w:p>
    <w:p w14:paraId="27C94A83" w14:textId="0A90C09D" w:rsidR="0015420E" w:rsidRDefault="0015420E" w:rsidP="00EA1008">
      <w:pPr>
        <w:rPr>
          <w:sz w:val="24"/>
          <w:szCs w:val="24"/>
        </w:rPr>
      </w:pPr>
      <w:r w:rsidRPr="008A2C54">
        <w:rPr>
          <w:i/>
          <w:iCs/>
          <w:sz w:val="24"/>
          <w:szCs w:val="24"/>
        </w:rPr>
        <w:lastRenderedPageBreak/>
        <w:t>Social Services and Well-being (Wales) Act 2014</w:t>
      </w:r>
      <w:proofErr w:type="gramStart"/>
      <w:r w:rsidRPr="008A2C54">
        <w:rPr>
          <w:i/>
          <w:iCs/>
          <w:sz w:val="24"/>
          <w:szCs w:val="24"/>
        </w:rPr>
        <w:t>,  c.2.</w:t>
      </w:r>
      <w:proofErr w:type="gramEnd"/>
      <w:r w:rsidRPr="008A2C54">
        <w:rPr>
          <w:i/>
          <w:iCs/>
          <w:sz w:val="24"/>
          <w:szCs w:val="24"/>
        </w:rPr>
        <w:t xml:space="preserve"> </w:t>
      </w:r>
      <w:r w:rsidRPr="008A2C54">
        <w:rPr>
          <w:sz w:val="24"/>
          <w:szCs w:val="24"/>
        </w:rPr>
        <w:t xml:space="preserve">Available at: </w:t>
      </w:r>
      <w:hyperlink r:id="rId40" w:history="1">
        <w:r w:rsidRPr="008A2C54">
          <w:rPr>
            <w:rStyle w:val="Hyperlink"/>
            <w:sz w:val="24"/>
            <w:szCs w:val="24"/>
          </w:rPr>
          <w:t>https://www.legislation.gov.uk/anaw/2014/4/contents</w:t>
        </w:r>
      </w:hyperlink>
      <w:r w:rsidRPr="008A2C54">
        <w:rPr>
          <w:sz w:val="24"/>
          <w:szCs w:val="24"/>
        </w:rPr>
        <w:t xml:space="preserve">  (Accessed: 4 November 2022). </w:t>
      </w:r>
      <w:r w:rsidR="00830851">
        <w:rPr>
          <w:sz w:val="24"/>
          <w:szCs w:val="24"/>
        </w:rPr>
        <w:br/>
      </w:r>
    </w:p>
    <w:p w14:paraId="703C5A47" w14:textId="77777777" w:rsidR="0015420E" w:rsidRDefault="0015420E" w:rsidP="00EA1008">
      <w:pPr>
        <w:rPr>
          <w:sz w:val="24"/>
          <w:szCs w:val="24"/>
        </w:rPr>
      </w:pPr>
      <w:r w:rsidRPr="008A2C54">
        <w:rPr>
          <w:i/>
          <w:iCs/>
          <w:sz w:val="24"/>
          <w:szCs w:val="24"/>
        </w:rPr>
        <w:t>Social Services and Well-being (Wales) Act 2014</w:t>
      </w:r>
      <w:proofErr w:type="gramStart"/>
      <w:r w:rsidRPr="008A2C54">
        <w:rPr>
          <w:i/>
          <w:iCs/>
          <w:sz w:val="24"/>
          <w:szCs w:val="24"/>
        </w:rPr>
        <w:t>,  c.</w:t>
      </w:r>
      <w:r>
        <w:rPr>
          <w:i/>
          <w:iCs/>
          <w:sz w:val="24"/>
          <w:szCs w:val="24"/>
        </w:rPr>
        <w:t>7</w:t>
      </w:r>
      <w:r w:rsidRPr="008A2C54">
        <w:rPr>
          <w:i/>
          <w:iCs/>
          <w:sz w:val="24"/>
          <w:szCs w:val="24"/>
        </w:rPr>
        <w:t>.</w:t>
      </w:r>
      <w:proofErr w:type="gramEnd"/>
      <w:r w:rsidRPr="008A2C54">
        <w:rPr>
          <w:i/>
          <w:iCs/>
          <w:sz w:val="24"/>
          <w:szCs w:val="24"/>
        </w:rPr>
        <w:t xml:space="preserve"> </w:t>
      </w:r>
      <w:r w:rsidRPr="008A2C54">
        <w:rPr>
          <w:sz w:val="24"/>
          <w:szCs w:val="24"/>
        </w:rPr>
        <w:t xml:space="preserve">Available at: </w:t>
      </w:r>
      <w:hyperlink r:id="rId41" w:history="1">
        <w:r w:rsidRPr="008A2C54">
          <w:rPr>
            <w:rStyle w:val="Hyperlink"/>
            <w:sz w:val="24"/>
            <w:szCs w:val="24"/>
          </w:rPr>
          <w:t>https://www.legislation.gov.uk/anaw/2014/4/contents</w:t>
        </w:r>
      </w:hyperlink>
      <w:r w:rsidRPr="008A2C54">
        <w:rPr>
          <w:sz w:val="24"/>
          <w:szCs w:val="24"/>
        </w:rPr>
        <w:t xml:space="preserve">  (Accessed: 4 November 2022). </w:t>
      </w:r>
    </w:p>
    <w:p w14:paraId="56605C10" w14:textId="6E39EC1F" w:rsidR="0015420E" w:rsidRDefault="0015420E" w:rsidP="00EA1008">
      <w:pPr>
        <w:rPr>
          <w:color w:val="auto"/>
          <w:sz w:val="24"/>
          <w:szCs w:val="24"/>
          <w:shd w:val="clear" w:color="auto" w:fill="FFFFFF"/>
        </w:rPr>
      </w:pPr>
      <w:r w:rsidRPr="00C454CB">
        <w:rPr>
          <w:color w:val="auto"/>
          <w:sz w:val="24"/>
          <w:szCs w:val="24"/>
          <w:shd w:val="clear" w:color="auto" w:fill="FFFFFF"/>
        </w:rPr>
        <w:t xml:space="preserve">Stalker, K. and McArthur, K. (2012) ‘Child abuse, child protection and disabled children: a review of recent research’, </w:t>
      </w:r>
      <w:r w:rsidRPr="00C454CB">
        <w:rPr>
          <w:i/>
          <w:iCs/>
          <w:color w:val="auto"/>
          <w:sz w:val="24"/>
          <w:szCs w:val="24"/>
          <w:shd w:val="clear" w:color="auto" w:fill="FFFFFF"/>
        </w:rPr>
        <w:t>Child abuse review</w:t>
      </w:r>
      <w:r w:rsidRPr="00C454CB">
        <w:rPr>
          <w:color w:val="auto"/>
          <w:sz w:val="24"/>
          <w:szCs w:val="24"/>
          <w:shd w:val="clear" w:color="auto" w:fill="FFFFFF"/>
        </w:rPr>
        <w:t xml:space="preserve">), 21(1), pp. 24–40. </w:t>
      </w:r>
      <w:r>
        <w:rPr>
          <w:color w:val="auto"/>
          <w:sz w:val="24"/>
          <w:szCs w:val="24"/>
          <w:shd w:val="clear" w:color="auto" w:fill="FFFFFF"/>
        </w:rPr>
        <w:t>DOI</w:t>
      </w:r>
      <w:r w:rsidRPr="00C454CB">
        <w:rPr>
          <w:color w:val="auto"/>
          <w:sz w:val="24"/>
          <w:szCs w:val="24"/>
          <w:shd w:val="clear" w:color="auto" w:fill="FFFFFF"/>
        </w:rPr>
        <w:t xml:space="preserve">: </w:t>
      </w:r>
      <w:hyperlink r:id="rId42" w:history="1">
        <w:r w:rsidRPr="006B1C2D">
          <w:rPr>
            <w:rStyle w:val="Hyperlink"/>
            <w:sz w:val="24"/>
            <w:szCs w:val="24"/>
            <w:shd w:val="clear" w:color="auto" w:fill="FFFFFF"/>
          </w:rPr>
          <w:t>https://doi.org/10.1002/car.1154</w:t>
        </w:r>
      </w:hyperlink>
      <w:r w:rsidRPr="00C454CB">
        <w:rPr>
          <w:color w:val="auto"/>
          <w:sz w:val="24"/>
          <w:szCs w:val="24"/>
          <w:shd w:val="clear" w:color="auto" w:fill="FFFFFF"/>
        </w:rPr>
        <w:t>.</w:t>
      </w:r>
      <w:r>
        <w:rPr>
          <w:color w:val="auto"/>
          <w:sz w:val="24"/>
          <w:szCs w:val="24"/>
          <w:shd w:val="clear" w:color="auto" w:fill="FFFFFF"/>
        </w:rPr>
        <w:t xml:space="preserve"> </w:t>
      </w:r>
      <w:r w:rsidR="00830851">
        <w:rPr>
          <w:color w:val="auto"/>
          <w:sz w:val="24"/>
          <w:szCs w:val="24"/>
          <w:shd w:val="clear" w:color="auto" w:fill="FFFFFF"/>
        </w:rPr>
        <w:br/>
      </w:r>
    </w:p>
    <w:p w14:paraId="49B8BED5" w14:textId="3F245E18" w:rsidR="0015420E" w:rsidRDefault="0015420E" w:rsidP="00EA1008">
      <w:pPr>
        <w:rPr>
          <w:sz w:val="24"/>
          <w:szCs w:val="24"/>
        </w:rPr>
      </w:pPr>
      <w:r w:rsidRPr="008A2C54">
        <w:rPr>
          <w:sz w:val="24"/>
          <w:szCs w:val="24"/>
        </w:rPr>
        <w:t xml:space="preserve">Sweeney, A. </w:t>
      </w:r>
      <w:r w:rsidRPr="008A2C54">
        <w:rPr>
          <w:i/>
          <w:iCs/>
          <w:sz w:val="24"/>
          <w:szCs w:val="24"/>
        </w:rPr>
        <w:t>et al.</w:t>
      </w:r>
      <w:r w:rsidRPr="008A2C54">
        <w:rPr>
          <w:sz w:val="24"/>
          <w:szCs w:val="24"/>
        </w:rPr>
        <w:t xml:space="preserve"> (2018) ‘A paradigm shift: relationships in trauma-informed mental health services’, </w:t>
      </w:r>
      <w:r w:rsidRPr="008A2C54">
        <w:rPr>
          <w:i/>
          <w:iCs/>
          <w:sz w:val="24"/>
          <w:szCs w:val="24"/>
        </w:rPr>
        <w:t>BJPsych advances</w:t>
      </w:r>
      <w:r w:rsidRPr="008A2C54">
        <w:rPr>
          <w:sz w:val="24"/>
          <w:szCs w:val="24"/>
        </w:rPr>
        <w:t xml:space="preserve">, 24(5), pp. 319–333. DOI: </w:t>
      </w:r>
      <w:hyperlink r:id="rId43" w:history="1">
        <w:r w:rsidRPr="006B1C2D">
          <w:rPr>
            <w:rStyle w:val="Hyperlink"/>
            <w:sz w:val="24"/>
            <w:szCs w:val="24"/>
          </w:rPr>
          <w:t>https://doi.org/10.1192/bja.2018.29</w:t>
        </w:r>
      </w:hyperlink>
      <w:r w:rsidR="00830851">
        <w:rPr>
          <w:sz w:val="24"/>
          <w:szCs w:val="24"/>
        </w:rPr>
        <w:br/>
      </w:r>
    </w:p>
    <w:p w14:paraId="4F7DD63B" w14:textId="713A89DF" w:rsidR="0015420E" w:rsidRDefault="0015420E" w:rsidP="00EA1008">
      <w:pPr>
        <w:rPr>
          <w:sz w:val="24"/>
          <w:szCs w:val="24"/>
        </w:rPr>
      </w:pPr>
      <w:r w:rsidRPr="009A29DC">
        <w:rPr>
          <w:sz w:val="24"/>
          <w:szCs w:val="24"/>
        </w:rPr>
        <w:t xml:space="preserve">Symonds, J. et al. (2020) ‘Making person-centred assessments’, </w:t>
      </w:r>
      <w:r w:rsidRPr="00EA08B2">
        <w:rPr>
          <w:i/>
          <w:iCs/>
          <w:sz w:val="24"/>
          <w:szCs w:val="24"/>
        </w:rPr>
        <w:t xml:space="preserve">Journal of social </w:t>
      </w:r>
      <w:proofErr w:type="gramStart"/>
      <w:r w:rsidRPr="00EA08B2">
        <w:rPr>
          <w:i/>
          <w:iCs/>
          <w:sz w:val="24"/>
          <w:szCs w:val="24"/>
        </w:rPr>
        <w:t>work :</w:t>
      </w:r>
      <w:proofErr w:type="gramEnd"/>
      <w:r w:rsidRPr="00EA08B2">
        <w:rPr>
          <w:i/>
          <w:iCs/>
          <w:sz w:val="24"/>
          <w:szCs w:val="24"/>
        </w:rPr>
        <w:t xml:space="preserve"> JSW</w:t>
      </w:r>
      <w:r w:rsidRPr="009A29DC">
        <w:rPr>
          <w:sz w:val="24"/>
          <w:szCs w:val="24"/>
        </w:rPr>
        <w:t xml:space="preserve">, 20(4), pp. 431–447. </w:t>
      </w:r>
      <w:r>
        <w:rPr>
          <w:sz w:val="24"/>
          <w:szCs w:val="24"/>
        </w:rPr>
        <w:t>DOI</w:t>
      </w:r>
      <w:r w:rsidRPr="009A29DC">
        <w:rPr>
          <w:sz w:val="24"/>
          <w:szCs w:val="24"/>
        </w:rPr>
        <w:t xml:space="preserve">: </w:t>
      </w:r>
      <w:hyperlink r:id="rId44" w:history="1">
        <w:r w:rsidRPr="006B1C2D">
          <w:rPr>
            <w:rStyle w:val="Hyperlink"/>
            <w:sz w:val="24"/>
            <w:szCs w:val="24"/>
          </w:rPr>
          <w:t>https://doi.org/10.1177/1468017319830593</w:t>
        </w:r>
      </w:hyperlink>
      <w:r w:rsidR="00830851">
        <w:rPr>
          <w:sz w:val="24"/>
          <w:szCs w:val="24"/>
        </w:rPr>
        <w:br/>
      </w:r>
    </w:p>
    <w:p w14:paraId="29908202" w14:textId="6DC810F7" w:rsidR="0015420E" w:rsidRDefault="0015420E" w:rsidP="00EA1008">
      <w:pPr>
        <w:rPr>
          <w:sz w:val="24"/>
          <w:szCs w:val="24"/>
        </w:rPr>
      </w:pPr>
      <w:r w:rsidRPr="007F5CFE">
        <w:rPr>
          <w:sz w:val="24"/>
          <w:szCs w:val="24"/>
        </w:rPr>
        <w:t xml:space="preserve">Teater, B. (2014) </w:t>
      </w:r>
      <w:r w:rsidRPr="007F5CFE">
        <w:rPr>
          <w:i/>
          <w:iCs/>
          <w:sz w:val="24"/>
          <w:szCs w:val="24"/>
        </w:rPr>
        <w:t>An introduction to applying social work theories and methods</w:t>
      </w:r>
      <w:r w:rsidRPr="007F5CFE">
        <w:rPr>
          <w:sz w:val="24"/>
          <w:szCs w:val="24"/>
        </w:rPr>
        <w:t>. 2nd ed</w:t>
      </w:r>
      <w:r>
        <w:rPr>
          <w:sz w:val="24"/>
          <w:szCs w:val="24"/>
        </w:rPr>
        <w:t>n</w:t>
      </w:r>
      <w:r w:rsidRPr="007F5CFE">
        <w:rPr>
          <w:sz w:val="24"/>
          <w:szCs w:val="24"/>
        </w:rPr>
        <w:t>. Maidenhead: Open University Press.</w:t>
      </w:r>
      <w:r w:rsidR="00830851">
        <w:rPr>
          <w:sz w:val="24"/>
          <w:szCs w:val="24"/>
        </w:rPr>
        <w:br/>
      </w:r>
    </w:p>
    <w:p w14:paraId="27D841C6" w14:textId="2F3FD5BB" w:rsidR="0015420E" w:rsidRDefault="0015420E" w:rsidP="00EA1008">
      <w:pPr>
        <w:rPr>
          <w:sz w:val="24"/>
          <w:szCs w:val="24"/>
        </w:rPr>
      </w:pPr>
      <w:r w:rsidRPr="009B1808">
        <w:rPr>
          <w:i/>
          <w:iCs/>
          <w:sz w:val="24"/>
          <w:szCs w:val="24"/>
        </w:rPr>
        <w:t>The Welsh Language (Wales) Measure 2011</w:t>
      </w:r>
      <w:r>
        <w:rPr>
          <w:sz w:val="24"/>
          <w:szCs w:val="24"/>
        </w:rPr>
        <w:t xml:space="preserve"> (nawm 1). Available at: </w:t>
      </w:r>
      <w:hyperlink r:id="rId45" w:history="1">
        <w:r w:rsidRPr="006B1C2D">
          <w:rPr>
            <w:rStyle w:val="Hyperlink"/>
            <w:sz w:val="24"/>
            <w:szCs w:val="24"/>
          </w:rPr>
          <w:t>https://www.legislation.gov.uk/mwa/2011/1/contents?lang=en</w:t>
        </w:r>
      </w:hyperlink>
      <w:r>
        <w:rPr>
          <w:sz w:val="24"/>
          <w:szCs w:val="24"/>
        </w:rPr>
        <w:t xml:space="preserve"> (Accessed 9 February 2023).</w:t>
      </w:r>
      <w:r w:rsidR="00830851">
        <w:rPr>
          <w:sz w:val="24"/>
          <w:szCs w:val="24"/>
        </w:rPr>
        <w:br/>
      </w:r>
    </w:p>
    <w:p w14:paraId="2E600180" w14:textId="3EF74678" w:rsidR="0015420E" w:rsidRDefault="0015420E" w:rsidP="00EA1008">
      <w:pPr>
        <w:rPr>
          <w:sz w:val="24"/>
          <w:szCs w:val="24"/>
        </w:rPr>
      </w:pPr>
      <w:r w:rsidRPr="003627BC">
        <w:rPr>
          <w:sz w:val="24"/>
          <w:szCs w:val="24"/>
        </w:rPr>
        <w:t xml:space="preserve">Thomson, K. et al. (2015) ‘Interprofessional experiences of recent healthcare graduates: A social psychology perspective on the barriers to effective communication, teamwork, and patient-centred care’, </w:t>
      </w:r>
      <w:r w:rsidRPr="003627BC">
        <w:rPr>
          <w:i/>
          <w:iCs/>
          <w:sz w:val="24"/>
          <w:szCs w:val="24"/>
        </w:rPr>
        <w:t>Journal of interprofessional care</w:t>
      </w:r>
      <w:r w:rsidRPr="003627BC">
        <w:rPr>
          <w:sz w:val="24"/>
          <w:szCs w:val="24"/>
        </w:rPr>
        <w:t xml:space="preserve">, 29(6), pp. 634–640. </w:t>
      </w:r>
      <w:r>
        <w:rPr>
          <w:sz w:val="24"/>
          <w:szCs w:val="24"/>
        </w:rPr>
        <w:t>DOI</w:t>
      </w:r>
      <w:r w:rsidRPr="003627BC">
        <w:rPr>
          <w:sz w:val="24"/>
          <w:szCs w:val="24"/>
        </w:rPr>
        <w:t xml:space="preserve">: </w:t>
      </w:r>
      <w:hyperlink r:id="rId46" w:history="1">
        <w:r w:rsidRPr="006B1C2D">
          <w:rPr>
            <w:rStyle w:val="Hyperlink"/>
            <w:sz w:val="24"/>
            <w:szCs w:val="24"/>
          </w:rPr>
          <w:t>https://doi.org/10.3109/13561820.2015.1040873</w:t>
        </w:r>
      </w:hyperlink>
      <w:r w:rsidRPr="003627BC">
        <w:rPr>
          <w:sz w:val="24"/>
          <w:szCs w:val="24"/>
        </w:rPr>
        <w:t>.</w:t>
      </w:r>
      <w:r w:rsidR="00830851">
        <w:rPr>
          <w:sz w:val="24"/>
          <w:szCs w:val="24"/>
        </w:rPr>
        <w:br/>
      </w:r>
    </w:p>
    <w:p w14:paraId="34266AA9" w14:textId="2F5733C6" w:rsidR="0015420E" w:rsidRDefault="0015420E" w:rsidP="00EA1008">
      <w:pPr>
        <w:rPr>
          <w:sz w:val="24"/>
          <w:szCs w:val="24"/>
        </w:rPr>
      </w:pPr>
      <w:r w:rsidRPr="008A2C54">
        <w:rPr>
          <w:sz w:val="24"/>
          <w:szCs w:val="24"/>
        </w:rPr>
        <w:t>Turnell, A. and Edwards, S. (1997) ‘Aspiring to Partnership. The Signs of Safety approach to child protection’, </w:t>
      </w:r>
      <w:r w:rsidRPr="008A2C54">
        <w:rPr>
          <w:i/>
          <w:iCs/>
          <w:sz w:val="24"/>
          <w:szCs w:val="24"/>
        </w:rPr>
        <w:t xml:space="preserve">Child abuse review (Chichester, </w:t>
      </w:r>
      <w:proofErr w:type="gramStart"/>
      <w:r w:rsidRPr="008A2C54">
        <w:rPr>
          <w:i/>
          <w:iCs/>
          <w:sz w:val="24"/>
          <w:szCs w:val="24"/>
        </w:rPr>
        <w:t>England :</w:t>
      </w:r>
      <w:proofErr w:type="gramEnd"/>
      <w:r w:rsidRPr="008A2C54">
        <w:rPr>
          <w:i/>
          <w:iCs/>
          <w:sz w:val="24"/>
          <w:szCs w:val="24"/>
        </w:rPr>
        <w:t xml:space="preserve"> 1992)</w:t>
      </w:r>
      <w:r w:rsidRPr="008A2C54">
        <w:rPr>
          <w:sz w:val="24"/>
          <w:szCs w:val="24"/>
        </w:rPr>
        <w:t xml:space="preserve">, 6(3), pp. 179–190. DOI: 10990852 </w:t>
      </w:r>
      <w:r w:rsidR="00830851">
        <w:rPr>
          <w:sz w:val="24"/>
          <w:szCs w:val="24"/>
        </w:rPr>
        <w:br/>
      </w:r>
    </w:p>
    <w:p w14:paraId="40D6A318" w14:textId="3F6A0607" w:rsidR="0015420E" w:rsidRDefault="0015420E" w:rsidP="00EA1008">
      <w:pPr>
        <w:rPr>
          <w:color w:val="auto"/>
          <w:sz w:val="24"/>
          <w:szCs w:val="24"/>
          <w:shd w:val="clear" w:color="auto" w:fill="FFFFFF"/>
        </w:rPr>
      </w:pPr>
      <w:r w:rsidRPr="00675FB0">
        <w:rPr>
          <w:color w:val="auto"/>
          <w:sz w:val="24"/>
          <w:szCs w:val="24"/>
          <w:shd w:val="clear" w:color="auto" w:fill="FFFFFF"/>
        </w:rPr>
        <w:t xml:space="preserve">Webb, C.J.R. et al. (2021) ‘Income inequality and child welfare interventions in England and Wales’, </w:t>
      </w:r>
      <w:r w:rsidRPr="00675FB0">
        <w:rPr>
          <w:i/>
          <w:iCs/>
          <w:color w:val="auto"/>
          <w:sz w:val="24"/>
          <w:szCs w:val="24"/>
          <w:shd w:val="clear" w:color="auto" w:fill="FFFFFF"/>
        </w:rPr>
        <w:t>Journal of epidemiology and community health</w:t>
      </w:r>
      <w:r w:rsidRPr="00675FB0">
        <w:rPr>
          <w:color w:val="auto"/>
          <w:sz w:val="24"/>
          <w:szCs w:val="24"/>
          <w:shd w:val="clear" w:color="auto" w:fill="FFFFFF"/>
        </w:rPr>
        <w:t xml:space="preserve">, 75(3), pp. 251–257. </w:t>
      </w:r>
      <w:r>
        <w:rPr>
          <w:color w:val="auto"/>
          <w:sz w:val="24"/>
          <w:szCs w:val="24"/>
          <w:shd w:val="clear" w:color="auto" w:fill="FFFFFF"/>
        </w:rPr>
        <w:t>DOI</w:t>
      </w:r>
      <w:r w:rsidRPr="00675FB0">
        <w:rPr>
          <w:color w:val="auto"/>
          <w:sz w:val="24"/>
          <w:szCs w:val="24"/>
          <w:shd w:val="clear" w:color="auto" w:fill="FFFFFF"/>
        </w:rPr>
        <w:t xml:space="preserve">: </w:t>
      </w:r>
      <w:hyperlink r:id="rId47" w:history="1">
        <w:r w:rsidRPr="006B1C2D">
          <w:rPr>
            <w:rStyle w:val="Hyperlink"/>
            <w:sz w:val="24"/>
            <w:szCs w:val="24"/>
            <w:shd w:val="clear" w:color="auto" w:fill="FFFFFF"/>
          </w:rPr>
          <w:t>https://doi.org/10.1136/jech-2020-214501</w:t>
        </w:r>
      </w:hyperlink>
      <w:r w:rsidRPr="00675FB0">
        <w:rPr>
          <w:color w:val="auto"/>
          <w:sz w:val="24"/>
          <w:szCs w:val="24"/>
          <w:shd w:val="clear" w:color="auto" w:fill="FFFFFF"/>
        </w:rPr>
        <w:t>.</w:t>
      </w:r>
      <w:r w:rsidR="00830851">
        <w:rPr>
          <w:color w:val="auto"/>
          <w:sz w:val="24"/>
          <w:szCs w:val="24"/>
          <w:shd w:val="clear" w:color="auto" w:fill="FFFFFF"/>
        </w:rPr>
        <w:br/>
      </w:r>
    </w:p>
    <w:p w14:paraId="053BB76C" w14:textId="6175FEE0" w:rsidR="0015420E" w:rsidRDefault="0015420E" w:rsidP="00EA1008">
      <w:pPr>
        <w:rPr>
          <w:sz w:val="24"/>
          <w:szCs w:val="24"/>
        </w:rPr>
      </w:pPr>
      <w:r w:rsidRPr="009861E4">
        <w:rPr>
          <w:i/>
          <w:iCs/>
          <w:sz w:val="24"/>
          <w:szCs w:val="24"/>
        </w:rPr>
        <w:t>Wellbeing of Future Generations (Wales) Act 2015</w:t>
      </w:r>
      <w:r>
        <w:rPr>
          <w:sz w:val="24"/>
          <w:szCs w:val="24"/>
        </w:rPr>
        <w:t xml:space="preserve">, c.2. Available at: </w:t>
      </w:r>
      <w:hyperlink r:id="rId48" w:history="1">
        <w:r w:rsidRPr="006B1C2D">
          <w:rPr>
            <w:rStyle w:val="Hyperlink"/>
            <w:sz w:val="24"/>
            <w:szCs w:val="24"/>
          </w:rPr>
          <w:t>https://www.legislation.gov.uk/anaw/2015/2/contents/enacted</w:t>
        </w:r>
      </w:hyperlink>
      <w:r>
        <w:rPr>
          <w:sz w:val="24"/>
          <w:szCs w:val="24"/>
        </w:rPr>
        <w:t xml:space="preserve"> (Accessed 9 February 2023). </w:t>
      </w:r>
      <w:r w:rsidR="00830851">
        <w:rPr>
          <w:sz w:val="24"/>
          <w:szCs w:val="24"/>
        </w:rPr>
        <w:br/>
      </w:r>
    </w:p>
    <w:p w14:paraId="5EF86CB2" w14:textId="06BFCA65" w:rsidR="0015420E" w:rsidRDefault="0015420E" w:rsidP="00EA1008">
      <w:pPr>
        <w:rPr>
          <w:sz w:val="24"/>
          <w:szCs w:val="24"/>
        </w:rPr>
      </w:pPr>
      <w:r>
        <w:rPr>
          <w:sz w:val="24"/>
          <w:szCs w:val="24"/>
        </w:rPr>
        <w:t xml:space="preserve">Welsh Government (2012). </w:t>
      </w:r>
      <w:r w:rsidRPr="00976358">
        <w:rPr>
          <w:i/>
          <w:iCs/>
          <w:sz w:val="24"/>
          <w:szCs w:val="24"/>
        </w:rPr>
        <w:t>Together for Mental Health: A strategy for Mental Health and Well-being in Wales.</w:t>
      </w:r>
      <w:r>
        <w:rPr>
          <w:sz w:val="24"/>
          <w:szCs w:val="24"/>
        </w:rPr>
        <w:t xml:space="preserve"> Available at: </w:t>
      </w:r>
      <w:hyperlink r:id="rId49" w:history="1">
        <w:r w:rsidRPr="006B1C2D">
          <w:rPr>
            <w:rStyle w:val="Hyperlink"/>
            <w:sz w:val="24"/>
            <w:szCs w:val="24"/>
          </w:rPr>
          <w:t>https://www.gov.wales/sites/default/files/publications/2019-03/together-for-mental-health-a-strategy-for-mental-health-and-wellbeing-in-wales.pdf</w:t>
        </w:r>
      </w:hyperlink>
      <w:r>
        <w:rPr>
          <w:sz w:val="24"/>
          <w:szCs w:val="24"/>
        </w:rPr>
        <w:t xml:space="preserve"> (Accessed: 24 February 2023).</w:t>
      </w:r>
      <w:r w:rsidR="00830851">
        <w:rPr>
          <w:sz w:val="24"/>
          <w:szCs w:val="24"/>
        </w:rPr>
        <w:br/>
      </w:r>
    </w:p>
    <w:p w14:paraId="7B6EC6EC" w14:textId="06C43134" w:rsidR="0015420E" w:rsidRDefault="0015420E" w:rsidP="00EA1008">
      <w:pPr>
        <w:rPr>
          <w:sz w:val="24"/>
          <w:szCs w:val="24"/>
        </w:rPr>
      </w:pPr>
      <w:r>
        <w:rPr>
          <w:sz w:val="24"/>
          <w:szCs w:val="24"/>
        </w:rPr>
        <w:t xml:space="preserve">Welsh Government (2015) </w:t>
      </w:r>
      <w:r>
        <w:rPr>
          <w:i/>
          <w:iCs/>
          <w:sz w:val="24"/>
          <w:szCs w:val="24"/>
        </w:rPr>
        <w:t xml:space="preserve">Social Services and Well-being (Wales) Act 2014: Part 3 Code of Practice (assessing the needs of individuals) </w:t>
      </w:r>
      <w:r>
        <w:rPr>
          <w:sz w:val="24"/>
          <w:szCs w:val="24"/>
        </w:rPr>
        <w:t xml:space="preserve">Available at: </w:t>
      </w:r>
      <w:hyperlink r:id="rId50" w:history="1">
        <w:r w:rsidRPr="006B1C2D">
          <w:rPr>
            <w:rStyle w:val="Hyperlink"/>
            <w:sz w:val="24"/>
            <w:szCs w:val="24"/>
          </w:rPr>
          <w:t>https://www.gov.wales/sites/default/files/publications/2019-05/part-3-code-of-practice-</w:t>
        </w:r>
        <w:r w:rsidRPr="006B1C2D">
          <w:rPr>
            <w:rStyle w:val="Hyperlink"/>
            <w:sz w:val="24"/>
            <w:szCs w:val="24"/>
          </w:rPr>
          <w:lastRenderedPageBreak/>
          <w:t>assessing-the-needs-of-individuals.pdf</w:t>
        </w:r>
      </w:hyperlink>
      <w:r>
        <w:rPr>
          <w:sz w:val="24"/>
          <w:szCs w:val="24"/>
        </w:rPr>
        <w:t xml:space="preserve"> (Accessed 24 February 2023).</w:t>
      </w:r>
      <w:r w:rsidR="00830851">
        <w:rPr>
          <w:sz w:val="24"/>
          <w:szCs w:val="24"/>
        </w:rPr>
        <w:br/>
      </w:r>
    </w:p>
    <w:p w14:paraId="63D238E7" w14:textId="77777777" w:rsidR="0015420E" w:rsidRDefault="0015420E" w:rsidP="00EA1008">
      <w:pPr>
        <w:rPr>
          <w:sz w:val="24"/>
          <w:szCs w:val="24"/>
        </w:rPr>
      </w:pPr>
      <w:r>
        <w:rPr>
          <w:sz w:val="24"/>
          <w:szCs w:val="24"/>
        </w:rPr>
        <w:t xml:space="preserve">Welsh Government (2020). </w:t>
      </w:r>
      <w:r w:rsidRPr="00D03263">
        <w:rPr>
          <w:sz w:val="24"/>
          <w:szCs w:val="24"/>
        </w:rPr>
        <w:t>Together For Mental Health Delivery Plan 2019-</w:t>
      </w:r>
      <w:proofErr w:type="gramStart"/>
      <w:r w:rsidRPr="00D03263">
        <w:rPr>
          <w:sz w:val="24"/>
          <w:szCs w:val="24"/>
        </w:rPr>
        <w:t>2022</w:t>
      </w:r>
      <w:r>
        <w:rPr>
          <w:sz w:val="24"/>
          <w:szCs w:val="24"/>
        </w:rPr>
        <w:t xml:space="preserve"> .</w:t>
      </w:r>
      <w:proofErr w:type="gramEnd"/>
      <w:r>
        <w:rPr>
          <w:sz w:val="24"/>
          <w:szCs w:val="24"/>
        </w:rPr>
        <w:t xml:space="preserve"> Available at: </w:t>
      </w:r>
      <w:hyperlink r:id="rId51" w:history="1">
        <w:r w:rsidRPr="006B1C2D">
          <w:rPr>
            <w:rStyle w:val="Hyperlink"/>
            <w:sz w:val="24"/>
            <w:szCs w:val="24"/>
          </w:rPr>
          <w:t>https://www.gov.wales/sites/default/files/publications/2020-10/review-of-the-together-for-mental-health-delivery-plan-20192022-in-response-to-covid-19_0.pdf</w:t>
        </w:r>
      </w:hyperlink>
      <w:r>
        <w:rPr>
          <w:sz w:val="24"/>
          <w:szCs w:val="24"/>
        </w:rPr>
        <w:t xml:space="preserve"> (Accessed 24 February 2023). </w:t>
      </w:r>
    </w:p>
    <w:p w14:paraId="12DDE8C9" w14:textId="7EB934D2" w:rsidR="0015420E" w:rsidRDefault="0015420E" w:rsidP="00EA1008">
      <w:pPr>
        <w:rPr>
          <w:sz w:val="24"/>
          <w:szCs w:val="24"/>
        </w:rPr>
      </w:pPr>
      <w:r w:rsidRPr="008A2C54">
        <w:rPr>
          <w:sz w:val="24"/>
          <w:szCs w:val="24"/>
        </w:rPr>
        <w:t>Welsh Government (2022</w:t>
      </w:r>
      <w:r w:rsidR="00940F7E">
        <w:rPr>
          <w:sz w:val="24"/>
          <w:szCs w:val="24"/>
        </w:rPr>
        <w:t>a</w:t>
      </w:r>
      <w:r w:rsidRPr="008A2C54">
        <w:rPr>
          <w:sz w:val="24"/>
          <w:szCs w:val="24"/>
        </w:rPr>
        <w:t xml:space="preserve">) </w:t>
      </w:r>
      <w:r w:rsidRPr="008A2C54">
        <w:rPr>
          <w:i/>
          <w:iCs/>
          <w:sz w:val="24"/>
          <w:szCs w:val="24"/>
        </w:rPr>
        <w:t xml:space="preserve">Measuring National Well-being: A report on the national outcomes framework for people who need care and support and for carers who need support, 2020-2021. </w:t>
      </w:r>
      <w:r w:rsidRPr="008A2C54">
        <w:rPr>
          <w:sz w:val="24"/>
          <w:szCs w:val="24"/>
        </w:rPr>
        <w:t xml:space="preserve">Available at: </w:t>
      </w:r>
      <w:hyperlink r:id="rId52" w:history="1">
        <w:r w:rsidRPr="008A2C54">
          <w:rPr>
            <w:rStyle w:val="Hyperlink"/>
            <w:sz w:val="24"/>
            <w:szCs w:val="24"/>
          </w:rPr>
          <w:t>https://gov.wales/sites/default/files/publications/2022-04/a-report-on-the-national-outcomes-framework-for-people-who-need-care-and-support-and-for-carers-who-need-support-2020-2021.pdf</w:t>
        </w:r>
      </w:hyperlink>
      <w:r w:rsidRPr="008A2C54">
        <w:rPr>
          <w:sz w:val="24"/>
          <w:szCs w:val="24"/>
        </w:rPr>
        <w:t xml:space="preserve"> (Access</w:t>
      </w:r>
      <w:r>
        <w:rPr>
          <w:sz w:val="24"/>
          <w:szCs w:val="24"/>
        </w:rPr>
        <w:t>ed</w:t>
      </w:r>
      <w:r w:rsidRPr="008A2C54">
        <w:rPr>
          <w:sz w:val="24"/>
          <w:szCs w:val="24"/>
        </w:rPr>
        <w:t xml:space="preserve">: 6 November 2022). </w:t>
      </w:r>
      <w:r w:rsidR="00830851">
        <w:rPr>
          <w:sz w:val="24"/>
          <w:szCs w:val="24"/>
        </w:rPr>
        <w:br/>
      </w:r>
    </w:p>
    <w:p w14:paraId="66382BF4" w14:textId="222C4F88" w:rsidR="0015420E" w:rsidRDefault="0015420E" w:rsidP="00EA1008">
      <w:pPr>
        <w:rPr>
          <w:sz w:val="24"/>
          <w:szCs w:val="24"/>
        </w:rPr>
      </w:pPr>
      <w:r>
        <w:rPr>
          <w:sz w:val="24"/>
          <w:szCs w:val="24"/>
        </w:rPr>
        <w:t>Welsh Government (2022</w:t>
      </w:r>
      <w:r w:rsidR="00940F7E">
        <w:rPr>
          <w:sz w:val="24"/>
          <w:szCs w:val="24"/>
        </w:rPr>
        <w:t>b</w:t>
      </w:r>
      <w:r>
        <w:rPr>
          <w:sz w:val="24"/>
          <w:szCs w:val="24"/>
        </w:rPr>
        <w:t xml:space="preserve">) </w:t>
      </w:r>
      <w:r>
        <w:rPr>
          <w:i/>
          <w:iCs/>
          <w:sz w:val="24"/>
          <w:szCs w:val="24"/>
        </w:rPr>
        <w:t xml:space="preserve">More than just words: </w:t>
      </w:r>
      <w:proofErr w:type="gramStart"/>
      <w:r>
        <w:rPr>
          <w:i/>
          <w:iCs/>
          <w:sz w:val="24"/>
          <w:szCs w:val="24"/>
        </w:rPr>
        <w:t>Five year</w:t>
      </w:r>
      <w:proofErr w:type="gramEnd"/>
      <w:r>
        <w:rPr>
          <w:i/>
          <w:iCs/>
          <w:sz w:val="24"/>
          <w:szCs w:val="24"/>
        </w:rPr>
        <w:t xml:space="preserve"> plan 2022-27. </w:t>
      </w:r>
      <w:r>
        <w:rPr>
          <w:sz w:val="24"/>
          <w:szCs w:val="24"/>
        </w:rPr>
        <w:t xml:space="preserve">Available at: </w:t>
      </w:r>
      <w:hyperlink r:id="rId53" w:history="1">
        <w:r w:rsidRPr="006B1C2D">
          <w:rPr>
            <w:rStyle w:val="Hyperlink"/>
            <w:sz w:val="24"/>
            <w:szCs w:val="24"/>
          </w:rPr>
          <w:t>https://www.gov.wales/sites/default/files/publications/2022-07/more-than-just-words-action-plan-2022-2027.pdf</w:t>
        </w:r>
      </w:hyperlink>
      <w:r w:rsidR="00830851">
        <w:rPr>
          <w:sz w:val="24"/>
          <w:szCs w:val="24"/>
        </w:rPr>
        <w:br/>
      </w:r>
    </w:p>
    <w:p w14:paraId="13FB0DAE" w14:textId="77777777" w:rsidR="0015420E" w:rsidRDefault="0015420E" w:rsidP="00EA1008">
      <w:pPr>
        <w:rPr>
          <w:sz w:val="24"/>
          <w:szCs w:val="24"/>
        </w:rPr>
      </w:pPr>
      <w:r w:rsidRPr="00340EFD">
        <w:rPr>
          <w:sz w:val="24"/>
          <w:szCs w:val="24"/>
        </w:rPr>
        <w:t xml:space="preserve">Whitters, H.G. (2020) </w:t>
      </w:r>
      <w:r w:rsidRPr="00D61093">
        <w:rPr>
          <w:i/>
          <w:iCs/>
          <w:sz w:val="24"/>
          <w:szCs w:val="24"/>
        </w:rPr>
        <w:t xml:space="preserve">Adverse childhood experiences, attachment, and the early years learning </w:t>
      </w:r>
      <w:proofErr w:type="gramStart"/>
      <w:r w:rsidRPr="00D61093">
        <w:rPr>
          <w:i/>
          <w:iCs/>
          <w:sz w:val="24"/>
          <w:szCs w:val="24"/>
        </w:rPr>
        <w:t>environment </w:t>
      </w:r>
      <w:r w:rsidRPr="00340EFD">
        <w:rPr>
          <w:sz w:val="24"/>
          <w:szCs w:val="24"/>
        </w:rPr>
        <w:t>:</w:t>
      </w:r>
      <w:proofErr w:type="gramEnd"/>
      <w:r w:rsidRPr="00340EFD">
        <w:rPr>
          <w:sz w:val="24"/>
          <w:szCs w:val="24"/>
        </w:rPr>
        <w:t xml:space="preserve"> </w:t>
      </w:r>
      <w:r w:rsidRPr="00D61093">
        <w:rPr>
          <w:i/>
          <w:iCs/>
          <w:sz w:val="24"/>
          <w:szCs w:val="24"/>
        </w:rPr>
        <w:t>research and inclusive practice</w:t>
      </w:r>
      <w:r w:rsidRPr="00340EFD">
        <w:rPr>
          <w:sz w:val="24"/>
          <w:szCs w:val="24"/>
        </w:rPr>
        <w:t>. Abingdon, Oxon: Routledge.</w:t>
      </w:r>
    </w:p>
    <w:p w14:paraId="21487E1E" w14:textId="609BC995" w:rsidR="0015420E" w:rsidRDefault="0015420E" w:rsidP="00EA1008">
      <w:pPr>
        <w:rPr>
          <w:sz w:val="24"/>
          <w:szCs w:val="24"/>
        </w:rPr>
      </w:pPr>
      <w:r w:rsidRPr="004E3550">
        <w:rPr>
          <w:sz w:val="24"/>
          <w:szCs w:val="24"/>
        </w:rPr>
        <w:t xml:space="preserve">World Health Organization (2019). </w:t>
      </w:r>
      <w:r w:rsidRPr="004E3550">
        <w:rPr>
          <w:i/>
          <w:iCs/>
          <w:sz w:val="24"/>
          <w:szCs w:val="24"/>
        </w:rPr>
        <w:t>International statistical classification of diseases and related health problems</w:t>
      </w:r>
      <w:r w:rsidRPr="004E3550">
        <w:rPr>
          <w:sz w:val="24"/>
          <w:szCs w:val="24"/>
        </w:rPr>
        <w:t xml:space="preserve"> (11th ed.). </w:t>
      </w:r>
      <w:r>
        <w:rPr>
          <w:sz w:val="24"/>
          <w:szCs w:val="24"/>
        </w:rPr>
        <w:t xml:space="preserve">Available at: </w:t>
      </w:r>
      <w:hyperlink r:id="rId54" w:history="1">
        <w:r w:rsidRPr="006B1C2D">
          <w:rPr>
            <w:rStyle w:val="Hyperlink"/>
            <w:sz w:val="24"/>
            <w:szCs w:val="24"/>
          </w:rPr>
          <w:t>https://icd.who.int/</w:t>
        </w:r>
      </w:hyperlink>
      <w:r>
        <w:rPr>
          <w:sz w:val="24"/>
          <w:szCs w:val="24"/>
        </w:rPr>
        <w:t xml:space="preserve"> (Accessed 24 February 2023). </w:t>
      </w:r>
      <w:r w:rsidR="00830851">
        <w:rPr>
          <w:sz w:val="24"/>
          <w:szCs w:val="24"/>
        </w:rPr>
        <w:br/>
      </w:r>
    </w:p>
    <w:p w14:paraId="751AF753" w14:textId="5391397C" w:rsidR="0015420E" w:rsidRDefault="0015420E" w:rsidP="00EA1008">
      <w:pPr>
        <w:rPr>
          <w:sz w:val="24"/>
          <w:szCs w:val="24"/>
        </w:rPr>
      </w:pPr>
      <w:r>
        <w:rPr>
          <w:sz w:val="24"/>
          <w:szCs w:val="24"/>
        </w:rPr>
        <w:t>X Regional Safeguarding Board (2022).</w:t>
      </w:r>
      <w:r w:rsidRPr="00DA6BD9">
        <w:rPr>
          <w:i/>
          <w:iCs/>
          <w:sz w:val="24"/>
          <w:szCs w:val="24"/>
        </w:rPr>
        <w:t xml:space="preserve"> Multi-Agency High-Risk Behaviour Policy</w:t>
      </w:r>
      <w:r>
        <w:rPr>
          <w:i/>
          <w:iCs/>
          <w:sz w:val="24"/>
          <w:szCs w:val="24"/>
        </w:rPr>
        <w:t xml:space="preserve"> </w:t>
      </w:r>
      <w:r w:rsidRPr="00DA6BD9">
        <w:rPr>
          <w:i/>
          <w:iCs/>
          <w:sz w:val="24"/>
          <w:szCs w:val="24"/>
        </w:rPr>
        <w:t>(Including Self-Neglect/Hoarding)</w:t>
      </w:r>
      <w:r>
        <w:rPr>
          <w:i/>
          <w:iCs/>
          <w:sz w:val="24"/>
          <w:szCs w:val="24"/>
        </w:rPr>
        <w:t xml:space="preserve"> </w:t>
      </w:r>
      <w:r>
        <w:rPr>
          <w:sz w:val="24"/>
          <w:szCs w:val="24"/>
        </w:rPr>
        <w:t xml:space="preserve">Available at: </w:t>
      </w:r>
      <w:hyperlink r:id="rId55" w:history="1">
        <w:r w:rsidRPr="00601A5D">
          <w:rPr>
            <w:rStyle w:val="Hyperlink"/>
            <w:sz w:val="24"/>
            <w:szCs w:val="24"/>
          </w:rPr>
          <w:t>_media_kffh5x4p_xsb-high-risk-behaviour-including-self-neglect-hoarding-policy.pdf</w:t>
        </w:r>
      </w:hyperlink>
      <w:r w:rsidRPr="00601A5D">
        <w:rPr>
          <w:sz w:val="24"/>
          <w:szCs w:val="24"/>
        </w:rPr>
        <w:t xml:space="preserve"> </w:t>
      </w:r>
      <w:r>
        <w:rPr>
          <w:sz w:val="24"/>
          <w:szCs w:val="24"/>
        </w:rPr>
        <w:t xml:space="preserve">(Accessed 24 February 2023). </w:t>
      </w:r>
      <w:r w:rsidR="00830851">
        <w:rPr>
          <w:sz w:val="24"/>
          <w:szCs w:val="24"/>
        </w:rPr>
        <w:br/>
      </w:r>
    </w:p>
    <w:p w14:paraId="268F0E5C" w14:textId="77777777" w:rsidR="0015420E" w:rsidRDefault="0015420E" w:rsidP="00EA1008">
      <w:pPr>
        <w:rPr>
          <w:sz w:val="24"/>
          <w:szCs w:val="24"/>
        </w:rPr>
      </w:pPr>
      <w:r w:rsidRPr="00B81793">
        <w:rPr>
          <w:sz w:val="24"/>
          <w:szCs w:val="24"/>
        </w:rPr>
        <w:t>Zangeneh, M. and Al-Krenawi, A. (2019</w:t>
      </w:r>
      <w:r w:rsidRPr="00B81793">
        <w:rPr>
          <w:i/>
          <w:iCs/>
          <w:sz w:val="24"/>
          <w:szCs w:val="24"/>
        </w:rPr>
        <w:t>) Culture, Diversity and Mental Health - Enhancing Clinical Practice</w:t>
      </w:r>
      <w:r w:rsidRPr="00B81793">
        <w:rPr>
          <w:sz w:val="24"/>
          <w:szCs w:val="24"/>
        </w:rPr>
        <w:t>. 1st ed</w:t>
      </w:r>
      <w:r>
        <w:rPr>
          <w:sz w:val="24"/>
          <w:szCs w:val="24"/>
        </w:rPr>
        <w:t>n</w:t>
      </w:r>
      <w:r w:rsidRPr="00B81793">
        <w:rPr>
          <w:sz w:val="24"/>
          <w:szCs w:val="24"/>
        </w:rPr>
        <w:t xml:space="preserve">. Cham: Springer International Publishing. </w:t>
      </w:r>
    </w:p>
    <w:p w14:paraId="5B9BA1E3" w14:textId="77777777" w:rsidR="00295BD1" w:rsidRDefault="00295BD1" w:rsidP="00EA1008">
      <w:pPr>
        <w:rPr>
          <w:sz w:val="24"/>
          <w:szCs w:val="24"/>
        </w:rPr>
      </w:pPr>
    </w:p>
    <w:p w14:paraId="51AD639A" w14:textId="48751AB6" w:rsidR="00EB695F" w:rsidRDefault="00EB695F" w:rsidP="00EA1008">
      <w:pPr>
        <w:rPr>
          <w:sz w:val="24"/>
          <w:szCs w:val="24"/>
        </w:rPr>
      </w:pPr>
    </w:p>
    <w:p w14:paraId="03D2FC77" w14:textId="77777777" w:rsidR="00EB695F" w:rsidRDefault="00EB695F" w:rsidP="00EA1008">
      <w:pPr>
        <w:rPr>
          <w:sz w:val="24"/>
          <w:szCs w:val="24"/>
        </w:rPr>
      </w:pPr>
    </w:p>
    <w:p w14:paraId="502C1BD3" w14:textId="77777777" w:rsidR="00EB695F" w:rsidRDefault="00EB695F" w:rsidP="00EA1008">
      <w:pPr>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53006D4B" w14:textId="77777777" w:rsidR="0015420E" w:rsidRDefault="0015420E" w:rsidP="00E559CE">
      <w:pPr>
        <w:jc w:val="both"/>
        <w:rPr>
          <w:sz w:val="24"/>
          <w:szCs w:val="24"/>
        </w:rPr>
      </w:pPr>
    </w:p>
    <w:p w14:paraId="5725755A" w14:textId="77777777" w:rsidR="0015420E" w:rsidRDefault="0015420E" w:rsidP="00E559CE">
      <w:pPr>
        <w:jc w:val="both"/>
        <w:rPr>
          <w:sz w:val="24"/>
          <w:szCs w:val="24"/>
        </w:rPr>
      </w:pPr>
    </w:p>
    <w:p w14:paraId="3A0FC227" w14:textId="77777777" w:rsidR="0015420E" w:rsidRDefault="0015420E" w:rsidP="00E559CE">
      <w:pPr>
        <w:jc w:val="both"/>
        <w:rPr>
          <w:sz w:val="24"/>
          <w:szCs w:val="24"/>
        </w:rPr>
      </w:pPr>
    </w:p>
    <w:p w14:paraId="2A4543C9" w14:textId="77777777" w:rsidR="0015420E" w:rsidRDefault="0015420E" w:rsidP="00E559CE">
      <w:pPr>
        <w:jc w:val="both"/>
        <w:rPr>
          <w:sz w:val="24"/>
          <w:szCs w:val="24"/>
        </w:rPr>
      </w:pPr>
    </w:p>
    <w:p w14:paraId="26C966C1" w14:textId="77777777" w:rsidR="0015420E" w:rsidRDefault="0015420E" w:rsidP="00E559CE">
      <w:pPr>
        <w:jc w:val="both"/>
        <w:rPr>
          <w:sz w:val="24"/>
          <w:szCs w:val="24"/>
        </w:rPr>
      </w:pPr>
    </w:p>
    <w:p w14:paraId="6B1688CB" w14:textId="77777777" w:rsidR="0015420E" w:rsidRDefault="0015420E" w:rsidP="00E559CE">
      <w:pPr>
        <w:jc w:val="both"/>
        <w:rPr>
          <w:sz w:val="24"/>
          <w:szCs w:val="24"/>
        </w:rPr>
      </w:pPr>
    </w:p>
    <w:p w14:paraId="7E6CA614" w14:textId="77777777" w:rsidR="00830851" w:rsidRDefault="00830851" w:rsidP="00E559CE">
      <w:pPr>
        <w:jc w:val="both"/>
        <w:rPr>
          <w:sz w:val="24"/>
          <w:szCs w:val="24"/>
        </w:rPr>
      </w:pPr>
    </w:p>
    <w:p w14:paraId="2109E459" w14:textId="77777777" w:rsidR="00830851" w:rsidRDefault="00830851" w:rsidP="00E559CE">
      <w:pPr>
        <w:jc w:val="both"/>
        <w:rPr>
          <w:sz w:val="24"/>
          <w:szCs w:val="24"/>
        </w:rPr>
      </w:pPr>
    </w:p>
    <w:p w14:paraId="1A9DAF55" w14:textId="77777777" w:rsidR="006D742F" w:rsidRDefault="006D742F" w:rsidP="006D742F">
      <w:pPr>
        <w:rPr>
          <w:sz w:val="24"/>
          <w:szCs w:val="24"/>
        </w:rPr>
      </w:pPr>
    </w:p>
    <w:p w14:paraId="7047BA81" w14:textId="3DA5BF03" w:rsidR="002A1A44" w:rsidRPr="00EE5BC3" w:rsidRDefault="002A1A44" w:rsidP="006D742F">
      <w:pPr>
        <w:ind w:left="2160" w:firstLine="720"/>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42CED72" w:rsidR="00E559CE" w:rsidRPr="00B17FA0" w:rsidRDefault="009C376E" w:rsidP="00B94443">
            <w:pPr>
              <w:jc w:val="both"/>
              <w:rPr>
                <w:sz w:val="24"/>
                <w:szCs w:val="24"/>
              </w:rPr>
            </w:pPr>
            <w:r>
              <w:rPr>
                <w:sz w:val="24"/>
                <w:szCs w:val="24"/>
              </w:rPr>
              <w:t>16/03/2022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099BB07" w:rsidR="00E559CE" w:rsidRPr="00B17FA0" w:rsidRDefault="00D25068" w:rsidP="00B94443">
            <w:pPr>
              <w:jc w:val="both"/>
              <w:rPr>
                <w:sz w:val="24"/>
                <w:szCs w:val="24"/>
              </w:rPr>
            </w:pPr>
            <w:r>
              <w:rPr>
                <w:sz w:val="24"/>
                <w:szCs w:val="24"/>
              </w:rPr>
              <w:t>13/</w:t>
            </w:r>
            <w:r w:rsidR="000549C4">
              <w:rPr>
                <w:sz w:val="24"/>
                <w:szCs w:val="24"/>
              </w:rPr>
              <w:t>06/2022 &amp; 14/06/2022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2BD619D" w:rsidR="00E559CE" w:rsidRPr="00B17FA0" w:rsidRDefault="00713307" w:rsidP="00B94443">
            <w:pPr>
              <w:jc w:val="both"/>
              <w:rPr>
                <w:sz w:val="24"/>
                <w:szCs w:val="24"/>
              </w:rPr>
            </w:pPr>
            <w:r>
              <w:rPr>
                <w:sz w:val="24"/>
                <w:szCs w:val="24"/>
              </w:rPr>
              <w:t xml:space="preserve">11/07/2022 &amp; </w:t>
            </w:r>
            <w:r w:rsidR="0066772C">
              <w:rPr>
                <w:sz w:val="24"/>
                <w:szCs w:val="24"/>
              </w:rPr>
              <w:t>12/07/2022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4A5CD28" w:rsidR="00E559CE" w:rsidRPr="00B17FA0" w:rsidRDefault="00A83EF6" w:rsidP="00B94443">
            <w:pPr>
              <w:jc w:val="both"/>
              <w:rPr>
                <w:sz w:val="24"/>
                <w:szCs w:val="24"/>
              </w:rPr>
            </w:pPr>
            <w:r>
              <w:rPr>
                <w:sz w:val="24"/>
                <w:szCs w:val="24"/>
              </w:rPr>
              <w:t>18/10/2022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CE62438" w14:textId="77777777" w:rsidR="00B17646" w:rsidRPr="00B17646" w:rsidRDefault="00B17646" w:rsidP="00B17646">
            <w:pPr>
              <w:spacing w:line="360" w:lineRule="auto"/>
              <w:jc w:val="both"/>
              <w:rPr>
                <w:sz w:val="24"/>
                <w:szCs w:val="24"/>
              </w:rPr>
            </w:pPr>
            <w:r w:rsidRPr="00B17646">
              <w:rPr>
                <w:sz w:val="24"/>
                <w:szCs w:val="24"/>
              </w:rPr>
              <w:t xml:space="preserve">I have observed that the learner has developed their skills of analysis well during their assessments with people with mental health difficulties throughout the programme. At the beginning of the programme the learner identified that although they had experience off assessing people’s needs, they needed to increase their knowledge and experience of working with people experiencing mental illness and distress in order to improve their application of analysis and develop more confidence in their professional judgment. The learner has achieved this through expanding their knowledge through completing relevant training and research regarding Adverse Childhood Experiences (ACEs), attachment theory and trauma informed practice and has identified how having regard to these can significantly improve their skills of analysis and subsequently inform the outcome of their assessments. </w:t>
            </w:r>
            <w:r w:rsidRPr="00B17646">
              <w:rPr>
                <w:sz w:val="24"/>
                <w:szCs w:val="24"/>
              </w:rPr>
              <w:lastRenderedPageBreak/>
              <w:t xml:space="preserve">The learner’s learning is clearly demonstrated within the case examples within their portfolio, </w:t>
            </w:r>
            <w:proofErr w:type="gramStart"/>
            <w:r w:rsidRPr="00B17646">
              <w:rPr>
                <w:sz w:val="24"/>
                <w:szCs w:val="24"/>
              </w:rPr>
              <w:t>in particular with</w:t>
            </w:r>
            <w:proofErr w:type="gramEnd"/>
            <w:r w:rsidRPr="00B17646">
              <w:rPr>
                <w:sz w:val="24"/>
                <w:szCs w:val="24"/>
              </w:rPr>
              <w:t xml:space="preserve"> person two whereby the learner has considered how their hoarding issues could have stemmed from early childhood attachments issues and how future intervention may have a significant impact on their mental health and wellbeing. </w:t>
            </w:r>
          </w:p>
          <w:p w14:paraId="24087062" w14:textId="77777777" w:rsidR="00B17646" w:rsidRPr="00B17646" w:rsidRDefault="00B17646" w:rsidP="00B17646">
            <w:pPr>
              <w:spacing w:line="360" w:lineRule="auto"/>
              <w:jc w:val="both"/>
              <w:rPr>
                <w:sz w:val="24"/>
                <w:szCs w:val="24"/>
              </w:rPr>
            </w:pPr>
          </w:p>
          <w:p w14:paraId="72CC12C6" w14:textId="77777777" w:rsidR="00B17646" w:rsidRPr="00B17646" w:rsidRDefault="00B17646" w:rsidP="00B17646">
            <w:pPr>
              <w:spacing w:line="360" w:lineRule="auto"/>
              <w:jc w:val="both"/>
              <w:rPr>
                <w:sz w:val="24"/>
                <w:szCs w:val="24"/>
              </w:rPr>
            </w:pPr>
            <w:r w:rsidRPr="00B17646">
              <w:rPr>
                <w:sz w:val="24"/>
                <w:szCs w:val="24"/>
              </w:rPr>
              <w:t xml:space="preserve">With regards to collaborative working the learner has identified and reflected on many aspects of their practice throughout their work. They have taken into consideration the impact of the COVID-19 pandemic and how this created barriers to collaborative working with individuals and how they overcame these barriers. The learner has reflected on their communication with individuals and reflected on how they could improve collaborative working through adopting different methods of communication and improving their questioning style. This is particularly evident in their work with person one. The learner has considered the importance of advocacy support for individuals to further promote engagement and person-centred outcomes in line with legislation. This is also reflected within the work undertaken with both person one and two within the portfolio. I have observed that the learner has worked well with individuals and other professionals and has shown respect and consideration for the role of other professionals and agencies within their work. This has been particularly evident in their work with person two whereby they have had to work collaboratively with the Community Mental Health Team, Adult Safeguarding team and Housing in order to consider the risks and take appropriate action. In doing so the learner has needed to challenge some actions/decisions taken by others in order to promote person two’s autonomy, independence and wellbeing, which can be challenging. The learner has utilised supervision to reflect on and consider their ongoing involvement with person two taking into consideration issues such as language choice and the need to balance risk with the person’s human rights. </w:t>
            </w:r>
          </w:p>
          <w:p w14:paraId="19F93875" w14:textId="77777777" w:rsidR="00B17646" w:rsidRPr="00B17646" w:rsidRDefault="00B17646" w:rsidP="00B17646">
            <w:pPr>
              <w:spacing w:line="360" w:lineRule="auto"/>
              <w:jc w:val="both"/>
              <w:rPr>
                <w:sz w:val="24"/>
                <w:szCs w:val="24"/>
              </w:rPr>
            </w:pPr>
          </w:p>
          <w:p w14:paraId="08F7A42B" w14:textId="77777777" w:rsidR="00B17646" w:rsidRPr="00B17646" w:rsidRDefault="00B17646" w:rsidP="00B17646">
            <w:pPr>
              <w:spacing w:line="360" w:lineRule="auto"/>
              <w:jc w:val="both"/>
              <w:rPr>
                <w:sz w:val="24"/>
                <w:szCs w:val="24"/>
              </w:rPr>
            </w:pPr>
            <w:r w:rsidRPr="00B17646">
              <w:rPr>
                <w:sz w:val="24"/>
                <w:szCs w:val="24"/>
              </w:rPr>
              <w:t xml:space="preserve">Although the learner has been unable to fulfil all identified learning needs throughout the duration of this programme, they have made significant progress. For example, the learner has completed Signs of Safety training is now utilising the Framework within their work with individuals, which has enabled them to become more confident in structuring and communicating the outcome of their assessments. The learner will have the opportunity to continue to develop their use of this Framework within their practice, which will not only be of </w:t>
            </w:r>
            <w:r w:rsidRPr="00B17646">
              <w:rPr>
                <w:sz w:val="24"/>
                <w:szCs w:val="24"/>
              </w:rPr>
              <w:lastRenderedPageBreak/>
              <w:t xml:space="preserve">benefit to them but also the people with whom they work with. In addition to this the learner has reflected that they would have liked to have gained more experience within the field of assessing mental capacity and making Best Interest decisions. The learner continues to develop their knowledge and skills within this area of work and will have the opportunity to attend further training in due course. </w:t>
            </w:r>
          </w:p>
          <w:p w14:paraId="2837C449" w14:textId="4821669B" w:rsidR="00FC0334" w:rsidRPr="00B17646" w:rsidRDefault="00B17646" w:rsidP="00B17646">
            <w:pPr>
              <w:spacing w:line="360" w:lineRule="auto"/>
              <w:jc w:val="both"/>
              <w:rPr>
                <w:sz w:val="24"/>
                <w:szCs w:val="24"/>
              </w:rPr>
            </w:pPr>
            <w:r w:rsidRPr="00B17646">
              <w:rPr>
                <w:sz w:val="24"/>
                <w:szCs w:val="24"/>
              </w:rPr>
              <w:t>The learner has grown in confidence throughout the duration of this programme and is a valued and competent practitioner within the team. The learner has identified within supervision that they would like to undertake the Practice Assessor training and I consider that this would be a positive progression for them moving forward in their career.</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EC87AB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C376E">
        <w:rPr>
          <w:b/>
          <w:sz w:val="24"/>
          <w:szCs w:val="24"/>
        </w:rPr>
        <w:t xml:space="preserve"> Carys Edwards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D45D13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D3021">
        <w:rPr>
          <w:b/>
          <w:sz w:val="24"/>
          <w:szCs w:val="24"/>
        </w:rPr>
        <w:t xml:space="preserve"> 1104658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535138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D3021">
        <w:rPr>
          <w:b/>
          <w:sz w:val="24"/>
          <w:szCs w:val="24"/>
        </w:rPr>
        <w:t xml:space="preserve"> 2 Maes Rheithordy, Cilgerran, Pembrokeshire, SA43 2TZ</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8C1F0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D3021">
        <w:rPr>
          <w:b/>
          <w:sz w:val="24"/>
          <w:szCs w:val="24"/>
        </w:rPr>
        <w:t xml:space="preserve"> 07969168265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3A874C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9D3021">
        <w:rPr>
          <w:b/>
          <w:sz w:val="24"/>
          <w:szCs w:val="24"/>
        </w:rPr>
        <w:t xml:space="preserve"> carys.samantha@gmail.com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AC1D3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D3D40">
        <w:rPr>
          <w:b/>
          <w:sz w:val="24"/>
          <w:szCs w:val="24"/>
        </w:rPr>
        <w:t>24/07/2020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D8A224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001D3D40">
        <w:rPr>
          <w:b/>
          <w:sz w:val="24"/>
          <w:szCs w:val="24"/>
        </w:rPr>
        <w:t>: 05/08/2020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6D51B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D3D40">
        <w:rPr>
          <w:b/>
          <w:sz w:val="24"/>
          <w:szCs w:val="24"/>
        </w:rPr>
        <w:t xml:space="preserve"> Mental Wellbeing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EED8A5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D3D40">
        <w:rPr>
          <w:b/>
          <w:sz w:val="24"/>
          <w:szCs w:val="24"/>
        </w:rPr>
        <w:t xml:space="preserve"> Ceredigion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A1C49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1D3D40">
        <w:rPr>
          <w:b/>
          <w:sz w:val="24"/>
          <w:szCs w:val="24"/>
        </w:rPr>
        <w:t xml:space="preserve"> Canolfan Rheidol, Llanbadarn Fawr, Aberystwyth, Ceredigion, SY23 3UE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9BFB7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D3D40">
        <w:rPr>
          <w:b/>
          <w:sz w:val="24"/>
          <w:szCs w:val="24"/>
        </w:rPr>
        <w:t xml:space="preserve"> 01970 633453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61E61A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1D3D40">
        <w:rPr>
          <w:b/>
          <w:sz w:val="24"/>
          <w:szCs w:val="24"/>
        </w:rPr>
        <w:t>mwt@ceredigion.gov.uk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65FCE5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1D3D4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D54B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D3D40">
        <w:rPr>
          <w:b/>
          <w:sz w:val="24"/>
          <w:szCs w:val="24"/>
        </w:rPr>
        <w:t xml:space="preserve"> Lara Robson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D40D78" w14:textId="77777777" w:rsidR="00EB36FF" w:rsidRPr="008B28E7" w:rsidRDefault="004923DA" w:rsidP="00EB36F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D3D40">
        <w:rPr>
          <w:b/>
          <w:sz w:val="24"/>
          <w:szCs w:val="24"/>
        </w:rPr>
        <w:t xml:space="preserve"> </w:t>
      </w:r>
      <w:r w:rsidR="00EB36FF">
        <w:rPr>
          <w:b/>
          <w:sz w:val="24"/>
          <w:szCs w:val="24"/>
        </w:rPr>
        <w:t>Canolfan Rheidol, Rhodfa Padarn, Llanbadarn Fawr, Aberystwyth, Ceredigion, SY23 3UE.</w:t>
      </w:r>
    </w:p>
    <w:p w14:paraId="3F155FFA" w14:textId="77777777" w:rsidR="00EB36FF" w:rsidRPr="008B28E7" w:rsidRDefault="00EB36FF" w:rsidP="00EB36FF">
      <w:pPr>
        <w:pBdr>
          <w:top w:val="single" w:sz="6" w:space="1" w:color="auto"/>
          <w:left w:val="single" w:sz="6" w:space="1" w:color="auto"/>
          <w:bottom w:val="single" w:sz="6" w:space="1" w:color="auto"/>
          <w:right w:val="single" w:sz="6" w:space="1" w:color="auto"/>
        </w:pBdr>
        <w:jc w:val="both"/>
        <w:rPr>
          <w:b/>
          <w:sz w:val="24"/>
          <w:szCs w:val="24"/>
        </w:rPr>
      </w:pPr>
    </w:p>
    <w:p w14:paraId="4E0A65B7" w14:textId="320FDA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FEDD52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87C30">
        <w:rPr>
          <w:b/>
          <w:sz w:val="24"/>
          <w:szCs w:val="24"/>
        </w:rPr>
        <w:t xml:space="preserve"> 07794 081 362/ 01970 633453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52563BD" w14:textId="77777777" w:rsidR="00544F90" w:rsidRPr="008B28E7" w:rsidRDefault="004923DA" w:rsidP="00544F90">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44F90">
        <w:rPr>
          <w:b/>
          <w:sz w:val="24"/>
          <w:szCs w:val="24"/>
        </w:rPr>
        <w:t xml:space="preserve"> </w:t>
      </w:r>
      <w:hyperlink r:id="rId56" w:history="1">
        <w:r w:rsidR="00544F90" w:rsidRPr="009F4B20">
          <w:rPr>
            <w:rStyle w:val="Hyperlink"/>
            <w:b/>
            <w:sz w:val="24"/>
            <w:szCs w:val="24"/>
          </w:rPr>
          <w:t>lara.robson@ceredigion.gov.uk</w:t>
        </w:r>
      </w:hyperlink>
      <w:r w:rsidR="00544F90">
        <w:rPr>
          <w:b/>
          <w:sz w:val="24"/>
          <w:szCs w:val="24"/>
        </w:rPr>
        <w:t xml:space="preserve"> </w:t>
      </w:r>
    </w:p>
    <w:p w14:paraId="4F4DECA5" w14:textId="26701AA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D68F3D" w:rsidR="004923DA" w:rsidRDefault="004923DA" w:rsidP="00FF7EBB">
            <w:pPr>
              <w:jc w:val="both"/>
              <w:rPr>
                <w:b/>
                <w:sz w:val="24"/>
                <w:szCs w:val="24"/>
              </w:rPr>
            </w:pPr>
            <w:r w:rsidRPr="008B28E7">
              <w:rPr>
                <w:b/>
                <w:sz w:val="24"/>
                <w:szCs w:val="24"/>
              </w:rPr>
              <w:t>Name:</w:t>
            </w:r>
            <w:r w:rsidR="001D3D40">
              <w:rPr>
                <w:b/>
                <w:sz w:val="24"/>
                <w:szCs w:val="24"/>
              </w:rPr>
              <w:t xml:space="preserve"> Lara Robson</w:t>
            </w:r>
          </w:p>
          <w:p w14:paraId="4EF4A770" w14:textId="77777777" w:rsidR="004923DA" w:rsidRPr="008B28E7" w:rsidRDefault="004923DA" w:rsidP="00FF7EBB">
            <w:pPr>
              <w:jc w:val="both"/>
              <w:rPr>
                <w:b/>
                <w:sz w:val="24"/>
                <w:szCs w:val="24"/>
              </w:rPr>
            </w:pPr>
          </w:p>
          <w:p w14:paraId="1AC8522D" w14:textId="15227C50" w:rsidR="004923DA" w:rsidRDefault="004923DA" w:rsidP="00FF7EBB">
            <w:pPr>
              <w:jc w:val="both"/>
              <w:rPr>
                <w:b/>
                <w:sz w:val="24"/>
                <w:szCs w:val="24"/>
              </w:rPr>
            </w:pPr>
            <w:r w:rsidRPr="008B28E7">
              <w:rPr>
                <w:b/>
                <w:sz w:val="24"/>
                <w:szCs w:val="24"/>
              </w:rPr>
              <w:t xml:space="preserve">Work Address: </w:t>
            </w:r>
            <w:r w:rsidR="006C3803" w:rsidRPr="006C3803">
              <w:rPr>
                <w:b/>
                <w:sz w:val="24"/>
                <w:szCs w:val="24"/>
              </w:rPr>
              <w:t>Canolfan Rheidol, Rhodfa Padarn, Llanbadarn Fawr, Aberystwyth, Ceredigion, SY23 3UE.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D831481" w:rsidR="004923DA" w:rsidRPr="008B28E7" w:rsidRDefault="004923DA" w:rsidP="00FF7EBB">
            <w:pPr>
              <w:jc w:val="both"/>
              <w:rPr>
                <w:b/>
                <w:sz w:val="24"/>
                <w:szCs w:val="24"/>
              </w:rPr>
            </w:pPr>
            <w:r w:rsidRPr="008B28E7">
              <w:rPr>
                <w:b/>
                <w:sz w:val="24"/>
                <w:szCs w:val="24"/>
              </w:rPr>
              <w:t>Professional Qualification and date of qualification:</w:t>
            </w:r>
            <w:r w:rsidR="00027EF8">
              <w:rPr>
                <w:b/>
                <w:sz w:val="24"/>
                <w:szCs w:val="24"/>
              </w:rPr>
              <w:t xml:space="preserve"> BSc Social Work 09/07/2012</w:t>
            </w:r>
          </w:p>
          <w:p w14:paraId="5F68A3CF" w14:textId="77777777" w:rsidR="004923DA" w:rsidRDefault="004923DA" w:rsidP="00FF7EBB">
            <w:pPr>
              <w:jc w:val="both"/>
              <w:rPr>
                <w:b/>
                <w:sz w:val="24"/>
                <w:szCs w:val="24"/>
              </w:rPr>
            </w:pPr>
          </w:p>
          <w:p w14:paraId="2C056BA6" w14:textId="77777777" w:rsidR="00730969" w:rsidRDefault="009D59C2" w:rsidP="00730969">
            <w:pPr>
              <w:jc w:val="both"/>
              <w:rPr>
                <w:b/>
                <w:sz w:val="24"/>
                <w:szCs w:val="24"/>
              </w:rPr>
            </w:pPr>
            <w:r>
              <w:rPr>
                <w:b/>
                <w:sz w:val="24"/>
                <w:szCs w:val="24"/>
              </w:rPr>
              <w:t>T</w:t>
            </w:r>
            <w:r w:rsidR="004923DA" w:rsidRPr="008B28E7">
              <w:rPr>
                <w:b/>
                <w:sz w:val="24"/>
                <w:szCs w:val="24"/>
              </w:rPr>
              <w:t>elephone number:</w:t>
            </w:r>
            <w:r w:rsidR="00730969">
              <w:rPr>
                <w:b/>
                <w:sz w:val="24"/>
                <w:szCs w:val="24"/>
              </w:rPr>
              <w:t xml:space="preserve"> 07794 081 362/ 01970 633453</w:t>
            </w:r>
          </w:p>
          <w:p w14:paraId="4C6113F1" w14:textId="66FF7A6C" w:rsidR="004923DA" w:rsidRDefault="004923DA" w:rsidP="00FF7EBB">
            <w:pPr>
              <w:jc w:val="both"/>
              <w:rPr>
                <w:b/>
                <w:sz w:val="24"/>
                <w:szCs w:val="24"/>
              </w:rPr>
            </w:pPr>
          </w:p>
          <w:p w14:paraId="0BB87919" w14:textId="548A11EF" w:rsidR="009D59C2" w:rsidRDefault="009D59C2" w:rsidP="00FF7EBB">
            <w:pPr>
              <w:jc w:val="both"/>
              <w:rPr>
                <w:b/>
                <w:sz w:val="24"/>
                <w:szCs w:val="24"/>
              </w:rPr>
            </w:pPr>
          </w:p>
          <w:p w14:paraId="2778465B" w14:textId="77777777" w:rsidR="003B7A34" w:rsidRPr="008B28E7" w:rsidRDefault="009D59C2" w:rsidP="003B7A34">
            <w:pPr>
              <w:jc w:val="both"/>
              <w:rPr>
                <w:b/>
                <w:sz w:val="24"/>
                <w:szCs w:val="24"/>
              </w:rPr>
            </w:pPr>
            <w:r>
              <w:rPr>
                <w:b/>
                <w:sz w:val="24"/>
                <w:szCs w:val="24"/>
              </w:rPr>
              <w:t>Email address:</w:t>
            </w:r>
            <w:r w:rsidR="003B7A34">
              <w:rPr>
                <w:b/>
                <w:sz w:val="24"/>
                <w:szCs w:val="24"/>
              </w:rPr>
              <w:t xml:space="preserve"> </w:t>
            </w:r>
            <w:hyperlink r:id="rId57" w:history="1">
              <w:r w:rsidR="003B7A34" w:rsidRPr="009F4B20">
                <w:rPr>
                  <w:rStyle w:val="Hyperlink"/>
                  <w:b/>
                  <w:sz w:val="24"/>
                  <w:szCs w:val="24"/>
                </w:rPr>
                <w:t>lara.robson@ceredigion.gov.uk</w:t>
              </w:r>
            </w:hyperlink>
            <w:r w:rsidR="003B7A34">
              <w:rPr>
                <w:b/>
                <w:sz w:val="24"/>
                <w:szCs w:val="24"/>
              </w:rPr>
              <w:t xml:space="preserve"> </w:t>
            </w:r>
          </w:p>
          <w:p w14:paraId="4FDEE73F" w14:textId="4C2FD16C" w:rsidR="009D59C2" w:rsidRPr="008B28E7" w:rsidRDefault="009D59C2" w:rsidP="00FF7EBB">
            <w:pPr>
              <w:jc w:val="both"/>
              <w:rPr>
                <w:b/>
                <w:sz w:val="24"/>
                <w:szCs w:val="24"/>
              </w:rPr>
            </w:pP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1E7830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3B7A34">
        <w:rPr>
          <w:sz w:val="24"/>
          <w:szCs w:val="24"/>
        </w:rPr>
        <w:t>CEDWARDS</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AF90AA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B7A34">
        <w:rPr>
          <w:sz w:val="24"/>
          <w:szCs w:val="24"/>
        </w:rPr>
        <w:t>22/02/2023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F2B152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proofErr w:type="gramStart"/>
      <w:r w:rsidR="003B7A34">
        <w:rPr>
          <w:sz w:val="24"/>
          <w:szCs w:val="24"/>
        </w:rPr>
        <w:t>LROBSON</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1CE2A7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B7A34">
        <w:rPr>
          <w:sz w:val="24"/>
          <w:szCs w:val="24"/>
        </w:rPr>
        <w:t>22/02/2023</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C09B6FF" w:rsidR="00335C41" w:rsidRPr="00D3203C" w:rsidRDefault="00335C41" w:rsidP="00335C41">
            <w:pPr>
              <w:ind w:right="180"/>
              <w:jc w:val="both"/>
              <w:rPr>
                <w:sz w:val="24"/>
                <w:szCs w:val="24"/>
              </w:rPr>
            </w:pPr>
            <w:r w:rsidRPr="00D3203C">
              <w:rPr>
                <w:sz w:val="24"/>
                <w:szCs w:val="24"/>
              </w:rPr>
              <w:t>Signed</w:t>
            </w:r>
            <w:r w:rsidR="003B7A34">
              <w:rPr>
                <w:sz w:val="24"/>
                <w:szCs w:val="24"/>
              </w:rPr>
              <w:t>: LROBSON</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29796E5B" w:rsidR="00335C41" w:rsidRPr="00D3203C" w:rsidRDefault="00335C41" w:rsidP="00335C41">
            <w:pPr>
              <w:ind w:right="180"/>
              <w:jc w:val="both"/>
              <w:rPr>
                <w:sz w:val="24"/>
                <w:szCs w:val="24"/>
              </w:rPr>
            </w:pPr>
            <w:r w:rsidRPr="00D3203C">
              <w:rPr>
                <w:sz w:val="24"/>
                <w:szCs w:val="24"/>
              </w:rPr>
              <w:t>Date</w:t>
            </w:r>
            <w:r w:rsidR="003B7A34">
              <w:rPr>
                <w:sz w:val="24"/>
                <w:szCs w:val="24"/>
              </w:rPr>
              <w:t>: 22/02/2023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604A2A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3B7A34">
        <w:rPr>
          <w:caps/>
          <w:sz w:val="24"/>
          <w:szCs w:val="24"/>
        </w:rPr>
        <w:t>EMMA THOMAS</w:t>
      </w:r>
    </w:p>
    <w:p w14:paraId="7C11F360" w14:textId="447E6F5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CB55E6">
        <w:rPr>
          <w:sz w:val="24"/>
          <w:szCs w:val="24"/>
        </w:rPr>
        <w:t>ETHOMAS</w:t>
      </w:r>
    </w:p>
    <w:p w14:paraId="57B2A00A" w14:textId="5A18CF7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B55E6">
        <w:rPr>
          <w:sz w:val="24"/>
          <w:szCs w:val="24"/>
        </w:rPr>
        <w:t>23/02/23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lastRenderedPageBreak/>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C1CF554" w:rsidR="00986C0B" w:rsidRPr="00DA5682" w:rsidRDefault="006B7606">
            <w:pPr>
              <w:rPr>
                <w:sz w:val="24"/>
                <w:szCs w:val="24"/>
              </w:rPr>
            </w:pPr>
            <w:r>
              <w:rPr>
                <w:sz w:val="24"/>
                <w:szCs w:val="24"/>
              </w:rPr>
              <w:t xml:space="preserve">Carys Edwards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71750A6" w:rsidR="00986C0B" w:rsidRPr="00DA5682" w:rsidRDefault="006B7606">
            <w:pPr>
              <w:rPr>
                <w:sz w:val="24"/>
                <w:szCs w:val="24"/>
              </w:rPr>
            </w:pPr>
            <w:r>
              <w:rPr>
                <w:sz w:val="24"/>
                <w:szCs w:val="24"/>
              </w:rPr>
              <w:t>Mental Wellbeing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24F138AF" w:rsidR="00986C0B" w:rsidRPr="00DA5682" w:rsidRDefault="006B7606">
            <w:pPr>
              <w:rPr>
                <w:sz w:val="24"/>
                <w:szCs w:val="24"/>
              </w:rPr>
            </w:pPr>
            <w:r>
              <w:rPr>
                <w:sz w:val="24"/>
                <w:szCs w:val="24"/>
              </w:rPr>
              <w:t>Lara Robson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299F90C" w:rsidR="00986C0B" w:rsidRPr="00DA5682" w:rsidRDefault="006B7606">
            <w:pPr>
              <w:rPr>
                <w:sz w:val="24"/>
                <w:szCs w:val="24"/>
              </w:rPr>
            </w:pPr>
            <w:r>
              <w:rPr>
                <w:sz w:val="24"/>
                <w:szCs w:val="24"/>
              </w:rPr>
              <w:t xml:space="preserve">Emma Thomas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F48DC94" w:rsidR="00986C0B" w:rsidRPr="00DA5682" w:rsidRDefault="00986C0B" w:rsidP="00986C0B">
      <w:pPr>
        <w:rPr>
          <w:sz w:val="24"/>
          <w:szCs w:val="24"/>
        </w:rPr>
      </w:pPr>
      <w:proofErr w:type="gramStart"/>
      <w:r w:rsidRPr="00DA5682">
        <w:rPr>
          <w:sz w:val="24"/>
          <w:szCs w:val="24"/>
        </w:rPr>
        <w:t>Signed:…</w:t>
      </w:r>
      <w:proofErr w:type="gramEnd"/>
      <w:r w:rsidR="0097299F">
        <w:rPr>
          <w:sz w:val="24"/>
          <w:szCs w:val="24"/>
        </w:rPr>
        <w:t>CEDWARDS</w:t>
      </w:r>
      <w:r w:rsidRPr="00DA5682">
        <w:rPr>
          <w:sz w:val="24"/>
          <w:szCs w:val="24"/>
        </w:rPr>
        <w:t xml:space="preserve"> Print Name</w:t>
      </w:r>
      <w:r w:rsidR="0097299F">
        <w:rPr>
          <w:sz w:val="24"/>
          <w:szCs w:val="24"/>
        </w:rPr>
        <w:t>: CARYS EDWARDS</w:t>
      </w:r>
      <w:r w:rsidRPr="00DA5682">
        <w:rPr>
          <w:sz w:val="24"/>
          <w:szCs w:val="24"/>
        </w:rPr>
        <w:t xml:space="preserve"> Date:</w:t>
      </w:r>
      <w:r w:rsidR="0097299F">
        <w:rPr>
          <w:sz w:val="24"/>
          <w:szCs w:val="24"/>
        </w:rPr>
        <w:t xml:space="preserve"> 22/</w:t>
      </w:r>
      <w:r w:rsidR="0087764E">
        <w:rPr>
          <w:sz w:val="24"/>
          <w:szCs w:val="24"/>
        </w:rPr>
        <w:t>3/2022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FD378EE" w:rsidR="00986C0B" w:rsidRPr="00DA5682" w:rsidRDefault="00986C0B" w:rsidP="00986C0B">
      <w:pPr>
        <w:rPr>
          <w:sz w:val="24"/>
          <w:szCs w:val="24"/>
        </w:rPr>
      </w:pPr>
      <w:r w:rsidRPr="00DA5682">
        <w:rPr>
          <w:sz w:val="24"/>
          <w:szCs w:val="24"/>
        </w:rPr>
        <w:t>Signed:</w:t>
      </w:r>
      <w:r w:rsidR="0087764E">
        <w:rPr>
          <w:sz w:val="24"/>
          <w:szCs w:val="24"/>
        </w:rPr>
        <w:t xml:space="preserve"> LROBSON</w:t>
      </w:r>
      <w:r w:rsidRPr="00DA5682">
        <w:rPr>
          <w:sz w:val="24"/>
          <w:szCs w:val="24"/>
        </w:rPr>
        <w:t xml:space="preserve"> Print Name:</w:t>
      </w:r>
      <w:r w:rsidR="0087764E">
        <w:rPr>
          <w:sz w:val="24"/>
          <w:szCs w:val="24"/>
        </w:rPr>
        <w:t xml:space="preserve"> LARA ROBSON</w:t>
      </w:r>
      <w:r w:rsidR="0087764E" w:rsidRPr="00DA5682">
        <w:rPr>
          <w:sz w:val="24"/>
          <w:szCs w:val="24"/>
        </w:rPr>
        <w:t xml:space="preserve"> </w:t>
      </w:r>
      <w:r w:rsidRPr="00DA5682">
        <w:rPr>
          <w:sz w:val="24"/>
          <w:szCs w:val="24"/>
        </w:rPr>
        <w:t>Date:</w:t>
      </w:r>
      <w:r w:rsidR="0087764E">
        <w:rPr>
          <w:sz w:val="24"/>
          <w:szCs w:val="24"/>
        </w:rPr>
        <w:t xml:space="preserve"> 22/3/2022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8"/>
      <w:footerReference w:type="default" r:id="rId5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D9F03" w14:textId="77777777" w:rsidR="000A26FA" w:rsidRDefault="000A26FA">
      <w:r>
        <w:separator/>
      </w:r>
    </w:p>
  </w:endnote>
  <w:endnote w:type="continuationSeparator" w:id="0">
    <w:p w14:paraId="2140FC87" w14:textId="77777777" w:rsidR="000A26FA" w:rsidRDefault="000A26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D9BFE" w14:textId="77777777" w:rsidR="000A26FA" w:rsidRDefault="000A26FA">
      <w:r>
        <w:separator/>
      </w:r>
    </w:p>
  </w:footnote>
  <w:footnote w:type="continuationSeparator" w:id="0">
    <w:p w14:paraId="4BD78804" w14:textId="77777777" w:rsidR="000A26FA" w:rsidRDefault="000A26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27EF8"/>
    <w:rsid w:val="0003088B"/>
    <w:rsid w:val="00031895"/>
    <w:rsid w:val="000325D9"/>
    <w:rsid w:val="00035169"/>
    <w:rsid w:val="000372B2"/>
    <w:rsid w:val="0004079F"/>
    <w:rsid w:val="00043543"/>
    <w:rsid w:val="00045B87"/>
    <w:rsid w:val="00045C07"/>
    <w:rsid w:val="00045C40"/>
    <w:rsid w:val="00046861"/>
    <w:rsid w:val="000549C4"/>
    <w:rsid w:val="00054A07"/>
    <w:rsid w:val="00055D43"/>
    <w:rsid w:val="00056FAC"/>
    <w:rsid w:val="00057751"/>
    <w:rsid w:val="00062E39"/>
    <w:rsid w:val="00064063"/>
    <w:rsid w:val="0006581A"/>
    <w:rsid w:val="000711D7"/>
    <w:rsid w:val="00074461"/>
    <w:rsid w:val="000766EC"/>
    <w:rsid w:val="00080E58"/>
    <w:rsid w:val="00083874"/>
    <w:rsid w:val="00083D99"/>
    <w:rsid w:val="00084DA6"/>
    <w:rsid w:val="00085699"/>
    <w:rsid w:val="00090160"/>
    <w:rsid w:val="00091F52"/>
    <w:rsid w:val="00092970"/>
    <w:rsid w:val="00093720"/>
    <w:rsid w:val="000938E6"/>
    <w:rsid w:val="00093B3C"/>
    <w:rsid w:val="0009488C"/>
    <w:rsid w:val="00095C1B"/>
    <w:rsid w:val="00096DEA"/>
    <w:rsid w:val="000A26FA"/>
    <w:rsid w:val="000A4240"/>
    <w:rsid w:val="000A469A"/>
    <w:rsid w:val="000A4A6C"/>
    <w:rsid w:val="000A584A"/>
    <w:rsid w:val="000A6458"/>
    <w:rsid w:val="000B20A9"/>
    <w:rsid w:val="000B254E"/>
    <w:rsid w:val="000C378F"/>
    <w:rsid w:val="000C6892"/>
    <w:rsid w:val="000C6FFE"/>
    <w:rsid w:val="000D0BB6"/>
    <w:rsid w:val="000D2ED2"/>
    <w:rsid w:val="000D6653"/>
    <w:rsid w:val="000D7038"/>
    <w:rsid w:val="000E0D51"/>
    <w:rsid w:val="000E26B0"/>
    <w:rsid w:val="000E37C2"/>
    <w:rsid w:val="000E38C3"/>
    <w:rsid w:val="000E4FB6"/>
    <w:rsid w:val="000E6440"/>
    <w:rsid w:val="000F1599"/>
    <w:rsid w:val="000F1769"/>
    <w:rsid w:val="000F1A97"/>
    <w:rsid w:val="000F2A36"/>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385"/>
    <w:rsid w:val="00150794"/>
    <w:rsid w:val="00151DA6"/>
    <w:rsid w:val="0015420E"/>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3695"/>
    <w:rsid w:val="001D3D40"/>
    <w:rsid w:val="001E0E0C"/>
    <w:rsid w:val="001E2EB6"/>
    <w:rsid w:val="001F4552"/>
    <w:rsid w:val="002019EB"/>
    <w:rsid w:val="00204B58"/>
    <w:rsid w:val="00205051"/>
    <w:rsid w:val="00211F65"/>
    <w:rsid w:val="00214047"/>
    <w:rsid w:val="00216563"/>
    <w:rsid w:val="0021792F"/>
    <w:rsid w:val="002200BA"/>
    <w:rsid w:val="00220D06"/>
    <w:rsid w:val="002246A0"/>
    <w:rsid w:val="00230439"/>
    <w:rsid w:val="002307D0"/>
    <w:rsid w:val="00232A09"/>
    <w:rsid w:val="00235176"/>
    <w:rsid w:val="00236061"/>
    <w:rsid w:val="0024100E"/>
    <w:rsid w:val="00241C1B"/>
    <w:rsid w:val="0024288B"/>
    <w:rsid w:val="00243DB0"/>
    <w:rsid w:val="00247265"/>
    <w:rsid w:val="002564B0"/>
    <w:rsid w:val="00260616"/>
    <w:rsid w:val="00260663"/>
    <w:rsid w:val="002657E9"/>
    <w:rsid w:val="0026665E"/>
    <w:rsid w:val="0027147E"/>
    <w:rsid w:val="002761F4"/>
    <w:rsid w:val="002772CC"/>
    <w:rsid w:val="002775E1"/>
    <w:rsid w:val="00277979"/>
    <w:rsid w:val="00291ADD"/>
    <w:rsid w:val="002920DF"/>
    <w:rsid w:val="00292F3D"/>
    <w:rsid w:val="00295BD1"/>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821"/>
    <w:rsid w:val="002F1FC7"/>
    <w:rsid w:val="002F2185"/>
    <w:rsid w:val="002F4F6E"/>
    <w:rsid w:val="003015C3"/>
    <w:rsid w:val="00307710"/>
    <w:rsid w:val="003106DB"/>
    <w:rsid w:val="0031350A"/>
    <w:rsid w:val="00313586"/>
    <w:rsid w:val="00315D00"/>
    <w:rsid w:val="00316815"/>
    <w:rsid w:val="003168CA"/>
    <w:rsid w:val="00321255"/>
    <w:rsid w:val="0032230D"/>
    <w:rsid w:val="00322A0B"/>
    <w:rsid w:val="0032519F"/>
    <w:rsid w:val="00330881"/>
    <w:rsid w:val="00331CD2"/>
    <w:rsid w:val="00332426"/>
    <w:rsid w:val="00335C41"/>
    <w:rsid w:val="00335FC5"/>
    <w:rsid w:val="003371A8"/>
    <w:rsid w:val="0033771E"/>
    <w:rsid w:val="00337FEF"/>
    <w:rsid w:val="00340EFD"/>
    <w:rsid w:val="00354B6D"/>
    <w:rsid w:val="00355210"/>
    <w:rsid w:val="00355CFD"/>
    <w:rsid w:val="003627BC"/>
    <w:rsid w:val="0036500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4F12"/>
    <w:rsid w:val="0039762B"/>
    <w:rsid w:val="003A0C37"/>
    <w:rsid w:val="003A1B6B"/>
    <w:rsid w:val="003A46C0"/>
    <w:rsid w:val="003A600E"/>
    <w:rsid w:val="003A6513"/>
    <w:rsid w:val="003B16C7"/>
    <w:rsid w:val="003B3115"/>
    <w:rsid w:val="003B7A34"/>
    <w:rsid w:val="003C19F1"/>
    <w:rsid w:val="003C3C67"/>
    <w:rsid w:val="003C4186"/>
    <w:rsid w:val="003C6185"/>
    <w:rsid w:val="003D0D2D"/>
    <w:rsid w:val="003D12DC"/>
    <w:rsid w:val="003D1885"/>
    <w:rsid w:val="003D1BC0"/>
    <w:rsid w:val="003D20F1"/>
    <w:rsid w:val="003D4710"/>
    <w:rsid w:val="003E16D7"/>
    <w:rsid w:val="003E197E"/>
    <w:rsid w:val="003E4B70"/>
    <w:rsid w:val="003E54CF"/>
    <w:rsid w:val="003E5FBA"/>
    <w:rsid w:val="003F1233"/>
    <w:rsid w:val="003F5365"/>
    <w:rsid w:val="003F67A4"/>
    <w:rsid w:val="00400786"/>
    <w:rsid w:val="00401FDA"/>
    <w:rsid w:val="004046F0"/>
    <w:rsid w:val="0040668F"/>
    <w:rsid w:val="00411EF7"/>
    <w:rsid w:val="00412677"/>
    <w:rsid w:val="00423888"/>
    <w:rsid w:val="00425160"/>
    <w:rsid w:val="00425B6A"/>
    <w:rsid w:val="00430DE3"/>
    <w:rsid w:val="004348AE"/>
    <w:rsid w:val="004376C0"/>
    <w:rsid w:val="0044223A"/>
    <w:rsid w:val="00450B67"/>
    <w:rsid w:val="00451851"/>
    <w:rsid w:val="0045189A"/>
    <w:rsid w:val="00453343"/>
    <w:rsid w:val="004538C3"/>
    <w:rsid w:val="004608B9"/>
    <w:rsid w:val="00463B55"/>
    <w:rsid w:val="00464354"/>
    <w:rsid w:val="00465947"/>
    <w:rsid w:val="004667B1"/>
    <w:rsid w:val="00467F66"/>
    <w:rsid w:val="00470461"/>
    <w:rsid w:val="00470BB1"/>
    <w:rsid w:val="00472361"/>
    <w:rsid w:val="00473153"/>
    <w:rsid w:val="0047350F"/>
    <w:rsid w:val="004743AF"/>
    <w:rsid w:val="0047768B"/>
    <w:rsid w:val="00482C17"/>
    <w:rsid w:val="0048430E"/>
    <w:rsid w:val="00484CE3"/>
    <w:rsid w:val="004911B4"/>
    <w:rsid w:val="0049196A"/>
    <w:rsid w:val="004923DA"/>
    <w:rsid w:val="00492EEB"/>
    <w:rsid w:val="00493434"/>
    <w:rsid w:val="004968E2"/>
    <w:rsid w:val="004A2A49"/>
    <w:rsid w:val="004A5A64"/>
    <w:rsid w:val="004B0D74"/>
    <w:rsid w:val="004B5553"/>
    <w:rsid w:val="004B600B"/>
    <w:rsid w:val="004B6822"/>
    <w:rsid w:val="004B69F6"/>
    <w:rsid w:val="004C2D3A"/>
    <w:rsid w:val="004D03C4"/>
    <w:rsid w:val="004D0BF1"/>
    <w:rsid w:val="004D0F4E"/>
    <w:rsid w:val="004D3278"/>
    <w:rsid w:val="004D35A4"/>
    <w:rsid w:val="004D445F"/>
    <w:rsid w:val="004E087B"/>
    <w:rsid w:val="004E1125"/>
    <w:rsid w:val="004E3550"/>
    <w:rsid w:val="004E44A4"/>
    <w:rsid w:val="004E7B8B"/>
    <w:rsid w:val="004E7BDD"/>
    <w:rsid w:val="004F02EF"/>
    <w:rsid w:val="004F1966"/>
    <w:rsid w:val="004F1E21"/>
    <w:rsid w:val="004F2542"/>
    <w:rsid w:val="004F4E33"/>
    <w:rsid w:val="004F629D"/>
    <w:rsid w:val="004F740D"/>
    <w:rsid w:val="004F7B8F"/>
    <w:rsid w:val="00500748"/>
    <w:rsid w:val="005011D6"/>
    <w:rsid w:val="00502A14"/>
    <w:rsid w:val="005042F1"/>
    <w:rsid w:val="0050481B"/>
    <w:rsid w:val="005113D4"/>
    <w:rsid w:val="0051287D"/>
    <w:rsid w:val="00513C7D"/>
    <w:rsid w:val="00520F6D"/>
    <w:rsid w:val="00521123"/>
    <w:rsid w:val="00521221"/>
    <w:rsid w:val="0052250B"/>
    <w:rsid w:val="005305C6"/>
    <w:rsid w:val="0053441D"/>
    <w:rsid w:val="00540EEC"/>
    <w:rsid w:val="005414F4"/>
    <w:rsid w:val="00544F90"/>
    <w:rsid w:val="00546187"/>
    <w:rsid w:val="00547B11"/>
    <w:rsid w:val="00552282"/>
    <w:rsid w:val="00557D77"/>
    <w:rsid w:val="00562EAA"/>
    <w:rsid w:val="00563B58"/>
    <w:rsid w:val="005640C4"/>
    <w:rsid w:val="0056684C"/>
    <w:rsid w:val="00574A0C"/>
    <w:rsid w:val="0057780F"/>
    <w:rsid w:val="00581A30"/>
    <w:rsid w:val="00581E0A"/>
    <w:rsid w:val="005841E5"/>
    <w:rsid w:val="00586D89"/>
    <w:rsid w:val="005877C8"/>
    <w:rsid w:val="00587923"/>
    <w:rsid w:val="0059016D"/>
    <w:rsid w:val="00594F9F"/>
    <w:rsid w:val="005A1B4C"/>
    <w:rsid w:val="005A545C"/>
    <w:rsid w:val="005B271A"/>
    <w:rsid w:val="005B3A2D"/>
    <w:rsid w:val="005C1567"/>
    <w:rsid w:val="005C28D3"/>
    <w:rsid w:val="005C6CE5"/>
    <w:rsid w:val="005C70ED"/>
    <w:rsid w:val="005D3F07"/>
    <w:rsid w:val="005D4A1E"/>
    <w:rsid w:val="005D4F72"/>
    <w:rsid w:val="005D7F68"/>
    <w:rsid w:val="005E13EA"/>
    <w:rsid w:val="005E17F1"/>
    <w:rsid w:val="005E403E"/>
    <w:rsid w:val="005F64AA"/>
    <w:rsid w:val="005F7851"/>
    <w:rsid w:val="0060099F"/>
    <w:rsid w:val="00601A5D"/>
    <w:rsid w:val="00606E27"/>
    <w:rsid w:val="006108C9"/>
    <w:rsid w:val="00613ABC"/>
    <w:rsid w:val="00614DF7"/>
    <w:rsid w:val="006179BB"/>
    <w:rsid w:val="0062158D"/>
    <w:rsid w:val="006223FD"/>
    <w:rsid w:val="00622ABA"/>
    <w:rsid w:val="00630B4F"/>
    <w:rsid w:val="006326D1"/>
    <w:rsid w:val="00632E0A"/>
    <w:rsid w:val="00633165"/>
    <w:rsid w:val="00641DD5"/>
    <w:rsid w:val="006447DE"/>
    <w:rsid w:val="00644889"/>
    <w:rsid w:val="0065276E"/>
    <w:rsid w:val="00654329"/>
    <w:rsid w:val="00654CEC"/>
    <w:rsid w:val="00655507"/>
    <w:rsid w:val="006579FD"/>
    <w:rsid w:val="006635E3"/>
    <w:rsid w:val="006669F3"/>
    <w:rsid w:val="0066772C"/>
    <w:rsid w:val="006712A7"/>
    <w:rsid w:val="00672CED"/>
    <w:rsid w:val="00674FC2"/>
    <w:rsid w:val="00675FB0"/>
    <w:rsid w:val="00676E35"/>
    <w:rsid w:val="00677E42"/>
    <w:rsid w:val="00682334"/>
    <w:rsid w:val="00684732"/>
    <w:rsid w:val="00684B16"/>
    <w:rsid w:val="00687016"/>
    <w:rsid w:val="006872A0"/>
    <w:rsid w:val="0069625A"/>
    <w:rsid w:val="00696A88"/>
    <w:rsid w:val="00696F65"/>
    <w:rsid w:val="00697572"/>
    <w:rsid w:val="006A1BD4"/>
    <w:rsid w:val="006A77A0"/>
    <w:rsid w:val="006B4496"/>
    <w:rsid w:val="006B5E67"/>
    <w:rsid w:val="006B6612"/>
    <w:rsid w:val="006B7606"/>
    <w:rsid w:val="006C2EB5"/>
    <w:rsid w:val="006C3803"/>
    <w:rsid w:val="006C62D4"/>
    <w:rsid w:val="006D18A3"/>
    <w:rsid w:val="006D5970"/>
    <w:rsid w:val="006D742F"/>
    <w:rsid w:val="006E1F63"/>
    <w:rsid w:val="006E22A9"/>
    <w:rsid w:val="006E481E"/>
    <w:rsid w:val="006E795F"/>
    <w:rsid w:val="006F0862"/>
    <w:rsid w:val="006F1438"/>
    <w:rsid w:val="006F2A9E"/>
    <w:rsid w:val="006F5ED3"/>
    <w:rsid w:val="00700249"/>
    <w:rsid w:val="00700C60"/>
    <w:rsid w:val="007069CD"/>
    <w:rsid w:val="00706BB5"/>
    <w:rsid w:val="0071231A"/>
    <w:rsid w:val="00712E90"/>
    <w:rsid w:val="00713307"/>
    <w:rsid w:val="00713B7E"/>
    <w:rsid w:val="0072678F"/>
    <w:rsid w:val="007276E5"/>
    <w:rsid w:val="00727C4C"/>
    <w:rsid w:val="00730969"/>
    <w:rsid w:val="00734809"/>
    <w:rsid w:val="0073714E"/>
    <w:rsid w:val="007374EF"/>
    <w:rsid w:val="007406E1"/>
    <w:rsid w:val="00743E40"/>
    <w:rsid w:val="00745016"/>
    <w:rsid w:val="0075031F"/>
    <w:rsid w:val="00751263"/>
    <w:rsid w:val="007544FC"/>
    <w:rsid w:val="007547F2"/>
    <w:rsid w:val="00755427"/>
    <w:rsid w:val="00756548"/>
    <w:rsid w:val="0075673A"/>
    <w:rsid w:val="0075704F"/>
    <w:rsid w:val="0076027F"/>
    <w:rsid w:val="00763B2D"/>
    <w:rsid w:val="00764C84"/>
    <w:rsid w:val="00770B38"/>
    <w:rsid w:val="007710AD"/>
    <w:rsid w:val="00772924"/>
    <w:rsid w:val="0078112D"/>
    <w:rsid w:val="00784715"/>
    <w:rsid w:val="0078572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CFE"/>
    <w:rsid w:val="00813A58"/>
    <w:rsid w:val="00813CEC"/>
    <w:rsid w:val="00814EF5"/>
    <w:rsid w:val="0081534C"/>
    <w:rsid w:val="00816CE7"/>
    <w:rsid w:val="008171E4"/>
    <w:rsid w:val="00817373"/>
    <w:rsid w:val="008208EA"/>
    <w:rsid w:val="00822B44"/>
    <w:rsid w:val="00824E67"/>
    <w:rsid w:val="00825A64"/>
    <w:rsid w:val="00826F48"/>
    <w:rsid w:val="0082750F"/>
    <w:rsid w:val="00830851"/>
    <w:rsid w:val="008308AE"/>
    <w:rsid w:val="00830DD1"/>
    <w:rsid w:val="0083166E"/>
    <w:rsid w:val="00831DC3"/>
    <w:rsid w:val="008322C7"/>
    <w:rsid w:val="008340BA"/>
    <w:rsid w:val="00834F1D"/>
    <w:rsid w:val="00836FEC"/>
    <w:rsid w:val="008407A7"/>
    <w:rsid w:val="00841F9D"/>
    <w:rsid w:val="008420E1"/>
    <w:rsid w:val="00844D98"/>
    <w:rsid w:val="00846D84"/>
    <w:rsid w:val="00850233"/>
    <w:rsid w:val="0085230E"/>
    <w:rsid w:val="00854648"/>
    <w:rsid w:val="008550A1"/>
    <w:rsid w:val="00855CB6"/>
    <w:rsid w:val="00861038"/>
    <w:rsid w:val="0086290C"/>
    <w:rsid w:val="00865B58"/>
    <w:rsid w:val="00866B50"/>
    <w:rsid w:val="00867A63"/>
    <w:rsid w:val="008708F1"/>
    <w:rsid w:val="00871960"/>
    <w:rsid w:val="0087369F"/>
    <w:rsid w:val="0087764E"/>
    <w:rsid w:val="00880539"/>
    <w:rsid w:val="008859E8"/>
    <w:rsid w:val="008867C6"/>
    <w:rsid w:val="0088737B"/>
    <w:rsid w:val="00891078"/>
    <w:rsid w:val="00892716"/>
    <w:rsid w:val="00893067"/>
    <w:rsid w:val="008933DE"/>
    <w:rsid w:val="00895FCE"/>
    <w:rsid w:val="00897F3E"/>
    <w:rsid w:val="008A21B4"/>
    <w:rsid w:val="008A2C54"/>
    <w:rsid w:val="008A3B9C"/>
    <w:rsid w:val="008B07DE"/>
    <w:rsid w:val="008B1309"/>
    <w:rsid w:val="008B28E7"/>
    <w:rsid w:val="008B67F6"/>
    <w:rsid w:val="008C100F"/>
    <w:rsid w:val="008C14C7"/>
    <w:rsid w:val="008C2FFB"/>
    <w:rsid w:val="008C633F"/>
    <w:rsid w:val="008C6EEA"/>
    <w:rsid w:val="008C7770"/>
    <w:rsid w:val="008C79C7"/>
    <w:rsid w:val="008D03B0"/>
    <w:rsid w:val="008D2150"/>
    <w:rsid w:val="008D35C5"/>
    <w:rsid w:val="008D5813"/>
    <w:rsid w:val="008D5999"/>
    <w:rsid w:val="008D634E"/>
    <w:rsid w:val="008D778A"/>
    <w:rsid w:val="008D78C9"/>
    <w:rsid w:val="008E1962"/>
    <w:rsid w:val="008E3195"/>
    <w:rsid w:val="008E5A35"/>
    <w:rsid w:val="008F127E"/>
    <w:rsid w:val="008F32D9"/>
    <w:rsid w:val="00902A65"/>
    <w:rsid w:val="00903932"/>
    <w:rsid w:val="009079BD"/>
    <w:rsid w:val="00912BD9"/>
    <w:rsid w:val="00916FB2"/>
    <w:rsid w:val="00920E5B"/>
    <w:rsid w:val="00926436"/>
    <w:rsid w:val="00926C53"/>
    <w:rsid w:val="0093018C"/>
    <w:rsid w:val="00940F7E"/>
    <w:rsid w:val="0094495F"/>
    <w:rsid w:val="009544C0"/>
    <w:rsid w:val="00954FA4"/>
    <w:rsid w:val="00956AE9"/>
    <w:rsid w:val="00964CC6"/>
    <w:rsid w:val="00967BFA"/>
    <w:rsid w:val="0097299F"/>
    <w:rsid w:val="00973D94"/>
    <w:rsid w:val="00976358"/>
    <w:rsid w:val="0098262C"/>
    <w:rsid w:val="0098427C"/>
    <w:rsid w:val="009861E4"/>
    <w:rsid w:val="00986B43"/>
    <w:rsid w:val="00986C0B"/>
    <w:rsid w:val="00986D46"/>
    <w:rsid w:val="00987699"/>
    <w:rsid w:val="00991FDA"/>
    <w:rsid w:val="00992ACA"/>
    <w:rsid w:val="009A29DC"/>
    <w:rsid w:val="009A5F3B"/>
    <w:rsid w:val="009A5F79"/>
    <w:rsid w:val="009A6F87"/>
    <w:rsid w:val="009B0395"/>
    <w:rsid w:val="009B0B61"/>
    <w:rsid w:val="009B1808"/>
    <w:rsid w:val="009B28C0"/>
    <w:rsid w:val="009B3178"/>
    <w:rsid w:val="009B3E46"/>
    <w:rsid w:val="009B7051"/>
    <w:rsid w:val="009B7136"/>
    <w:rsid w:val="009C337F"/>
    <w:rsid w:val="009C376E"/>
    <w:rsid w:val="009C53E7"/>
    <w:rsid w:val="009C6092"/>
    <w:rsid w:val="009C7342"/>
    <w:rsid w:val="009D3021"/>
    <w:rsid w:val="009D4365"/>
    <w:rsid w:val="009D477B"/>
    <w:rsid w:val="009D4E3B"/>
    <w:rsid w:val="009D59C2"/>
    <w:rsid w:val="009D7BC9"/>
    <w:rsid w:val="009E122F"/>
    <w:rsid w:val="009E1982"/>
    <w:rsid w:val="009E4D2C"/>
    <w:rsid w:val="009F0978"/>
    <w:rsid w:val="009F3AEC"/>
    <w:rsid w:val="009F6801"/>
    <w:rsid w:val="00A00081"/>
    <w:rsid w:val="00A0414E"/>
    <w:rsid w:val="00A06422"/>
    <w:rsid w:val="00A06F5D"/>
    <w:rsid w:val="00A10D56"/>
    <w:rsid w:val="00A12AAE"/>
    <w:rsid w:val="00A12F22"/>
    <w:rsid w:val="00A16DD1"/>
    <w:rsid w:val="00A22441"/>
    <w:rsid w:val="00A23F3B"/>
    <w:rsid w:val="00A24406"/>
    <w:rsid w:val="00A25F64"/>
    <w:rsid w:val="00A275F6"/>
    <w:rsid w:val="00A303B9"/>
    <w:rsid w:val="00A36984"/>
    <w:rsid w:val="00A37416"/>
    <w:rsid w:val="00A40ED6"/>
    <w:rsid w:val="00A46EEF"/>
    <w:rsid w:val="00A47621"/>
    <w:rsid w:val="00A479CD"/>
    <w:rsid w:val="00A50CFC"/>
    <w:rsid w:val="00A54D67"/>
    <w:rsid w:val="00A55A3F"/>
    <w:rsid w:val="00A5656A"/>
    <w:rsid w:val="00A60103"/>
    <w:rsid w:val="00A652F6"/>
    <w:rsid w:val="00A65861"/>
    <w:rsid w:val="00A72F97"/>
    <w:rsid w:val="00A732EA"/>
    <w:rsid w:val="00A7489E"/>
    <w:rsid w:val="00A8015F"/>
    <w:rsid w:val="00A81F83"/>
    <w:rsid w:val="00A8337B"/>
    <w:rsid w:val="00A83EF6"/>
    <w:rsid w:val="00A85039"/>
    <w:rsid w:val="00A906AA"/>
    <w:rsid w:val="00A94C5E"/>
    <w:rsid w:val="00AA252C"/>
    <w:rsid w:val="00AA666E"/>
    <w:rsid w:val="00AA7960"/>
    <w:rsid w:val="00AB0231"/>
    <w:rsid w:val="00AB5518"/>
    <w:rsid w:val="00AC1DB6"/>
    <w:rsid w:val="00AC3A0E"/>
    <w:rsid w:val="00AC4A04"/>
    <w:rsid w:val="00AC5679"/>
    <w:rsid w:val="00AD336F"/>
    <w:rsid w:val="00AE134C"/>
    <w:rsid w:val="00AE1868"/>
    <w:rsid w:val="00AE2564"/>
    <w:rsid w:val="00AE301F"/>
    <w:rsid w:val="00AE3302"/>
    <w:rsid w:val="00AE49A2"/>
    <w:rsid w:val="00AE5BA6"/>
    <w:rsid w:val="00AE6231"/>
    <w:rsid w:val="00AE7077"/>
    <w:rsid w:val="00AF61C2"/>
    <w:rsid w:val="00AF6CC6"/>
    <w:rsid w:val="00B02280"/>
    <w:rsid w:val="00B0296A"/>
    <w:rsid w:val="00B07E79"/>
    <w:rsid w:val="00B12295"/>
    <w:rsid w:val="00B137BE"/>
    <w:rsid w:val="00B15998"/>
    <w:rsid w:val="00B17646"/>
    <w:rsid w:val="00B17FA0"/>
    <w:rsid w:val="00B2292C"/>
    <w:rsid w:val="00B22C3C"/>
    <w:rsid w:val="00B24344"/>
    <w:rsid w:val="00B26769"/>
    <w:rsid w:val="00B2754B"/>
    <w:rsid w:val="00B31C91"/>
    <w:rsid w:val="00B32630"/>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0EB8"/>
    <w:rsid w:val="00B81793"/>
    <w:rsid w:val="00B82CC2"/>
    <w:rsid w:val="00B84A89"/>
    <w:rsid w:val="00B9256C"/>
    <w:rsid w:val="00B92BEF"/>
    <w:rsid w:val="00B94443"/>
    <w:rsid w:val="00B9689A"/>
    <w:rsid w:val="00B97056"/>
    <w:rsid w:val="00BA531E"/>
    <w:rsid w:val="00BA728B"/>
    <w:rsid w:val="00BB06CB"/>
    <w:rsid w:val="00BB261F"/>
    <w:rsid w:val="00BB2887"/>
    <w:rsid w:val="00BB3B56"/>
    <w:rsid w:val="00BB5E63"/>
    <w:rsid w:val="00BB5EAA"/>
    <w:rsid w:val="00BB5F11"/>
    <w:rsid w:val="00BB6638"/>
    <w:rsid w:val="00BB7FD2"/>
    <w:rsid w:val="00BC04FA"/>
    <w:rsid w:val="00BC1C22"/>
    <w:rsid w:val="00BC460B"/>
    <w:rsid w:val="00BC4ED3"/>
    <w:rsid w:val="00BC5725"/>
    <w:rsid w:val="00BD30B1"/>
    <w:rsid w:val="00BE0F7B"/>
    <w:rsid w:val="00BE10C2"/>
    <w:rsid w:val="00BF0D6C"/>
    <w:rsid w:val="00BF75BB"/>
    <w:rsid w:val="00C01D14"/>
    <w:rsid w:val="00C01D97"/>
    <w:rsid w:val="00C025B4"/>
    <w:rsid w:val="00C029EC"/>
    <w:rsid w:val="00C161FD"/>
    <w:rsid w:val="00C17536"/>
    <w:rsid w:val="00C17C9F"/>
    <w:rsid w:val="00C20A6F"/>
    <w:rsid w:val="00C23F17"/>
    <w:rsid w:val="00C246F2"/>
    <w:rsid w:val="00C26D0D"/>
    <w:rsid w:val="00C27C95"/>
    <w:rsid w:val="00C300D2"/>
    <w:rsid w:val="00C3270F"/>
    <w:rsid w:val="00C3278B"/>
    <w:rsid w:val="00C33375"/>
    <w:rsid w:val="00C34C23"/>
    <w:rsid w:val="00C368FA"/>
    <w:rsid w:val="00C37D01"/>
    <w:rsid w:val="00C42005"/>
    <w:rsid w:val="00C454CB"/>
    <w:rsid w:val="00C4664D"/>
    <w:rsid w:val="00C472AA"/>
    <w:rsid w:val="00C50A05"/>
    <w:rsid w:val="00C53130"/>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EBB"/>
    <w:rsid w:val="00C92C71"/>
    <w:rsid w:val="00C93F8F"/>
    <w:rsid w:val="00CA0894"/>
    <w:rsid w:val="00CA3593"/>
    <w:rsid w:val="00CA5726"/>
    <w:rsid w:val="00CA7E6A"/>
    <w:rsid w:val="00CB258E"/>
    <w:rsid w:val="00CB2FCD"/>
    <w:rsid w:val="00CB3C8F"/>
    <w:rsid w:val="00CB55E6"/>
    <w:rsid w:val="00CC02F1"/>
    <w:rsid w:val="00CC1122"/>
    <w:rsid w:val="00CC11A6"/>
    <w:rsid w:val="00CC135E"/>
    <w:rsid w:val="00CC6131"/>
    <w:rsid w:val="00CC7226"/>
    <w:rsid w:val="00CD0735"/>
    <w:rsid w:val="00CD45E3"/>
    <w:rsid w:val="00CD4771"/>
    <w:rsid w:val="00CD5089"/>
    <w:rsid w:val="00CD5D3F"/>
    <w:rsid w:val="00CD7E1F"/>
    <w:rsid w:val="00CE0F36"/>
    <w:rsid w:val="00CE4BC4"/>
    <w:rsid w:val="00CE7DA2"/>
    <w:rsid w:val="00CF007C"/>
    <w:rsid w:val="00CF2F8A"/>
    <w:rsid w:val="00CF3DB3"/>
    <w:rsid w:val="00D0274B"/>
    <w:rsid w:val="00D03263"/>
    <w:rsid w:val="00D0503D"/>
    <w:rsid w:val="00D052BC"/>
    <w:rsid w:val="00D07026"/>
    <w:rsid w:val="00D146AE"/>
    <w:rsid w:val="00D22C8F"/>
    <w:rsid w:val="00D23790"/>
    <w:rsid w:val="00D25068"/>
    <w:rsid w:val="00D26467"/>
    <w:rsid w:val="00D3203C"/>
    <w:rsid w:val="00D33491"/>
    <w:rsid w:val="00D3442D"/>
    <w:rsid w:val="00D36F00"/>
    <w:rsid w:val="00D44B67"/>
    <w:rsid w:val="00D44F8E"/>
    <w:rsid w:val="00D51FD5"/>
    <w:rsid w:val="00D55DE0"/>
    <w:rsid w:val="00D607EF"/>
    <w:rsid w:val="00D60F88"/>
    <w:rsid w:val="00D61093"/>
    <w:rsid w:val="00D646BD"/>
    <w:rsid w:val="00D65558"/>
    <w:rsid w:val="00D71201"/>
    <w:rsid w:val="00D720C7"/>
    <w:rsid w:val="00D84841"/>
    <w:rsid w:val="00D876E6"/>
    <w:rsid w:val="00D87C30"/>
    <w:rsid w:val="00D90958"/>
    <w:rsid w:val="00DA1025"/>
    <w:rsid w:val="00DA22EC"/>
    <w:rsid w:val="00DA5682"/>
    <w:rsid w:val="00DA5860"/>
    <w:rsid w:val="00DA5C0C"/>
    <w:rsid w:val="00DA6BD9"/>
    <w:rsid w:val="00DB2767"/>
    <w:rsid w:val="00DC1B10"/>
    <w:rsid w:val="00DC2924"/>
    <w:rsid w:val="00DC4729"/>
    <w:rsid w:val="00DD31C5"/>
    <w:rsid w:val="00DD5020"/>
    <w:rsid w:val="00DD63BE"/>
    <w:rsid w:val="00DE0A34"/>
    <w:rsid w:val="00DE4296"/>
    <w:rsid w:val="00DE4592"/>
    <w:rsid w:val="00DF2469"/>
    <w:rsid w:val="00DF7899"/>
    <w:rsid w:val="00E0524C"/>
    <w:rsid w:val="00E119EE"/>
    <w:rsid w:val="00E15751"/>
    <w:rsid w:val="00E17160"/>
    <w:rsid w:val="00E1736B"/>
    <w:rsid w:val="00E17D41"/>
    <w:rsid w:val="00E231D1"/>
    <w:rsid w:val="00E3288D"/>
    <w:rsid w:val="00E35112"/>
    <w:rsid w:val="00E35BEC"/>
    <w:rsid w:val="00E41A6A"/>
    <w:rsid w:val="00E44138"/>
    <w:rsid w:val="00E50821"/>
    <w:rsid w:val="00E51F91"/>
    <w:rsid w:val="00E5498A"/>
    <w:rsid w:val="00E559CE"/>
    <w:rsid w:val="00E60F42"/>
    <w:rsid w:val="00E62E57"/>
    <w:rsid w:val="00E6746C"/>
    <w:rsid w:val="00E7086E"/>
    <w:rsid w:val="00E71248"/>
    <w:rsid w:val="00E732C1"/>
    <w:rsid w:val="00E73C41"/>
    <w:rsid w:val="00E75911"/>
    <w:rsid w:val="00E7598F"/>
    <w:rsid w:val="00E76F60"/>
    <w:rsid w:val="00E812B5"/>
    <w:rsid w:val="00E83D90"/>
    <w:rsid w:val="00E83F91"/>
    <w:rsid w:val="00E86299"/>
    <w:rsid w:val="00E86E1A"/>
    <w:rsid w:val="00E9107A"/>
    <w:rsid w:val="00E91F62"/>
    <w:rsid w:val="00E929FD"/>
    <w:rsid w:val="00E93240"/>
    <w:rsid w:val="00E9479B"/>
    <w:rsid w:val="00E94E22"/>
    <w:rsid w:val="00E95F08"/>
    <w:rsid w:val="00E97171"/>
    <w:rsid w:val="00EA08B2"/>
    <w:rsid w:val="00EA1008"/>
    <w:rsid w:val="00EA4D48"/>
    <w:rsid w:val="00EA7ADF"/>
    <w:rsid w:val="00EB2173"/>
    <w:rsid w:val="00EB36FF"/>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419"/>
    <w:rsid w:val="00EF68BB"/>
    <w:rsid w:val="00F01F92"/>
    <w:rsid w:val="00F030D4"/>
    <w:rsid w:val="00F04053"/>
    <w:rsid w:val="00F06573"/>
    <w:rsid w:val="00F10A08"/>
    <w:rsid w:val="00F15354"/>
    <w:rsid w:val="00F22AC5"/>
    <w:rsid w:val="00F254D1"/>
    <w:rsid w:val="00F32B82"/>
    <w:rsid w:val="00F332FB"/>
    <w:rsid w:val="00F34C86"/>
    <w:rsid w:val="00F4043E"/>
    <w:rsid w:val="00F40A42"/>
    <w:rsid w:val="00F41795"/>
    <w:rsid w:val="00F41BBC"/>
    <w:rsid w:val="00F444F0"/>
    <w:rsid w:val="00F446FF"/>
    <w:rsid w:val="00F45521"/>
    <w:rsid w:val="00F47F13"/>
    <w:rsid w:val="00F50847"/>
    <w:rsid w:val="00F53F27"/>
    <w:rsid w:val="00F546D1"/>
    <w:rsid w:val="00F577A7"/>
    <w:rsid w:val="00F60281"/>
    <w:rsid w:val="00F66272"/>
    <w:rsid w:val="00F709C0"/>
    <w:rsid w:val="00F73AAF"/>
    <w:rsid w:val="00F767BC"/>
    <w:rsid w:val="00F8067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D48"/>
    <w:rsid w:val="00FD3D7C"/>
    <w:rsid w:val="00FD4F8F"/>
    <w:rsid w:val="00FE0C16"/>
    <w:rsid w:val="00FE14B1"/>
    <w:rsid w:val="00FE4D97"/>
    <w:rsid w:val="00FE5F90"/>
    <w:rsid w:val="00FF0070"/>
    <w:rsid w:val="00FF07C3"/>
    <w:rsid w:val="00FF447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0711D7"/>
    <w:rPr>
      <w:color w:val="954F72" w:themeColor="followedHyperlink"/>
      <w:u w:val="single"/>
    </w:rPr>
  </w:style>
  <w:style w:type="character" w:styleId="UnresolvedMention">
    <w:name w:val="Unresolved Mention"/>
    <w:basedOn w:val="DefaultParagraphFont"/>
    <w:uiPriority w:val="99"/>
    <w:semiHidden/>
    <w:unhideWhenUsed/>
    <w:rsid w:val="006E1F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1084849" TargetMode="External"/><Relationship Id="rId18" Type="http://schemas.openxmlformats.org/officeDocument/2006/relationships/hyperlink" Target="https://www.legislation.gov.uk/ukpga/2020/7/schedule/12/enacted" TargetMode="External"/><Relationship Id="rId26" Type="http://schemas.openxmlformats.org/officeDocument/2006/relationships/hyperlink" Target="https://doi.org/10.1016/j.brat.2019.103549" TargetMode="External"/><Relationship Id="rId39" Type="http://schemas.openxmlformats.org/officeDocument/2006/relationships/hyperlink" Target="https://www.legislation.gov.uk/anaw/2014/4/contents" TargetMode="External"/><Relationship Id="rId21" Type="http://schemas.openxmlformats.org/officeDocument/2006/relationships/hyperlink" Target="https://www.legislation.gov.uk/ukpga/2010/15/contents" TargetMode="External"/><Relationship Id="rId34" Type="http://schemas.openxmlformats.org/officeDocument/2006/relationships/hyperlink" Target="https://doi.org/10.1016/j.childyouth.2018.06.012" TargetMode="External"/><Relationship Id="rId42" Type="http://schemas.openxmlformats.org/officeDocument/2006/relationships/hyperlink" Target="https://doi.org/10.1002/car.1154" TargetMode="External"/><Relationship Id="rId47" Type="http://schemas.openxmlformats.org/officeDocument/2006/relationships/hyperlink" Target="https://doi.org/10.1136/jech-2020-214501" TargetMode="External"/><Relationship Id="rId50" Type="http://schemas.openxmlformats.org/officeDocument/2006/relationships/hyperlink" Target="https://www.gov.wales/sites/default/files/publications/2019-05/part-3-code-of-practice-assessing-the-needs-of-individuals.pdf" TargetMode="External"/><Relationship Id="rId55" Type="http://schemas.openxmlformats.org/officeDocument/2006/relationships/hyperlink" Target="file:///C:\Users\carys\Downloads\_media_kffh5x4p_mawwsb-high-risk-behaviour-including-self-neglect-hoarding-policy.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www.legislation.gov.uk/mwa/2010/7/contents" TargetMode="External"/><Relationship Id="rId11" Type="http://schemas.openxmlformats.org/officeDocument/2006/relationships/hyperlink" Target="https://doi.org/10.1111/hsc.13839" TargetMode="External"/><Relationship Id="rId24" Type="http://schemas.openxmlformats.org/officeDocument/2006/relationships/hyperlink" Target="https://doi.org/10.1093/bjsw/bcac038" TargetMode="External"/><Relationship Id="rId32" Type="http://schemas.openxmlformats.org/officeDocument/2006/relationships/hyperlink" Target="https://safeguardingboard.wales/wp-content/uploads/sites/8/2018/12/NISB-Practitioners-Guide-final.pdf" TargetMode="External"/><Relationship Id="rId37" Type="http://schemas.openxmlformats.org/officeDocument/2006/relationships/hyperlink" Target="https://socialcare.wales/cms-assets/documents/Code-Print-Friendly-English.pdf" TargetMode="External"/><Relationship Id="rId40" Type="http://schemas.openxmlformats.org/officeDocument/2006/relationships/hyperlink" Target="https://www.legislation.gov.uk/anaw/2014/4/contents" TargetMode="External"/><Relationship Id="rId45" Type="http://schemas.openxmlformats.org/officeDocument/2006/relationships/hyperlink" Target="https://www.legislation.gov.uk/mwa/2011/1/contents?lang=en" TargetMode="External"/><Relationship Id="rId53" Type="http://schemas.openxmlformats.org/officeDocument/2006/relationships/hyperlink" Target="https://www.gov.wales/sites/default/files/publications/2022-07/more-than-just-words-action-plan-2022-2027.pdf" TargetMode="External"/><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cysur.wales/regional-policies-procedures/" TargetMode="External"/><Relationship Id="rId14" Type="http://schemas.openxmlformats.org/officeDocument/2006/relationships/hyperlink" Target="https://www.legislation.gov.uk/ukpga/2014/23/contents/enacted" TargetMode="External"/><Relationship Id="rId22" Type="http://schemas.openxmlformats.org/officeDocument/2006/relationships/hyperlink" Target="https://doi.org/10.1177/1359104520931586" TargetMode="External"/><Relationship Id="rId27" Type="http://schemas.openxmlformats.org/officeDocument/2006/relationships/hyperlink" Target="https://doi.org/10.1080/0312407X.2020.1725076" TargetMode="External"/><Relationship Id="rId30" Type="http://schemas.openxmlformats.org/officeDocument/2006/relationships/hyperlink" Target="https://www.legislation.gov.uk/ukpga/1983/20/contents" TargetMode="External"/><Relationship Id="rId35" Type="http://schemas.openxmlformats.org/officeDocument/2006/relationships/hyperlink" Target="https://www.scie.org.uk/self-neglect/at-a-glance" TargetMode="External"/><Relationship Id="rId43" Type="http://schemas.openxmlformats.org/officeDocument/2006/relationships/hyperlink" Target="https://doi.org/10.1192/bja.2018.29" TargetMode="External"/><Relationship Id="rId48" Type="http://schemas.openxmlformats.org/officeDocument/2006/relationships/hyperlink" Target="https://www.legislation.gov.uk/anaw/2015/2/contents/enacted" TargetMode="External"/><Relationship Id="rId56" Type="http://schemas.openxmlformats.org/officeDocument/2006/relationships/hyperlink" Target="mailto:lara.robson@ceredigion.gov.uk" TargetMode="External"/><Relationship Id="rId8" Type="http://schemas.openxmlformats.org/officeDocument/2006/relationships/footnotes" Target="footnotes.xml"/><Relationship Id="rId51" Type="http://schemas.openxmlformats.org/officeDocument/2006/relationships/hyperlink" Target="https://www.gov.wales/sites/default/files/publications/2020-10/review-of-the-together-for-mental-health-delivery-plan-20192022-in-response-to-covid-19_0.pdf" TargetMode="External"/><Relationship Id="rId3" Type="http://schemas.openxmlformats.org/officeDocument/2006/relationships/customXml" Target="../customXml/item3.xml"/><Relationship Id="rId12" Type="http://schemas.openxmlformats.org/officeDocument/2006/relationships/hyperlink" Target="https://www.basw.co.uk/system/files/resources/basw_code_of_ethics_-_2021.pdf" TargetMode="External"/><Relationship Id="rId17" Type="http://schemas.openxmlformats.org/officeDocument/2006/relationships/hyperlink" Target="https://treaties.un.org/doc/Treaties/1990/09/19900902%2003-14%20AM/Ch_IV_11p.pdf" TargetMode="External"/><Relationship Id="rId25" Type="http://schemas.openxmlformats.org/officeDocument/2006/relationships/hyperlink" Target="https://doi.org/10.1016/j.chiabu.2020.104668" TargetMode="External"/><Relationship Id="rId33" Type="http://schemas.openxmlformats.org/officeDocument/2006/relationships/hyperlink" Target="https://doi.org/10.1136/jech-2021-SSMabstracts.176" TargetMode="External"/><Relationship Id="rId38" Type="http://schemas.openxmlformats.org/officeDocument/2006/relationships/hyperlink" Target="https://safeguarding.wales/en/" TargetMode="External"/><Relationship Id="rId46" Type="http://schemas.openxmlformats.org/officeDocument/2006/relationships/hyperlink" Target="https://doi.org/10.3109/13561820.2015.1040873" TargetMode="External"/><Relationship Id="rId59" Type="http://schemas.openxmlformats.org/officeDocument/2006/relationships/footer" Target="footer1.xml"/><Relationship Id="rId20" Type="http://schemas.openxmlformats.org/officeDocument/2006/relationships/hyperlink" Target="https://assets.publishing.service.gov.uk/government/uploads/system/uploads/attachment_data/file/435512/MHA_Code_of_Practice.PDF"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icd.who.int/"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2105/AJPH.2007.122408" TargetMode="External"/><Relationship Id="rId23" Type="http://schemas.openxmlformats.org/officeDocument/2006/relationships/hyperlink" Target="https://www.legislation.gov.uk/ukpga/1998/42/contents"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socialcare.wales/resources-guidance/early-years-and-childcare/national-occupational-standards-nos/social-work" TargetMode="External"/><Relationship Id="rId49" Type="http://schemas.openxmlformats.org/officeDocument/2006/relationships/hyperlink" Target="https://www.gov.wales/sites/default/files/publications/2019-03/together-for-mental-health-a-strategy-for-mental-health-and-wellbeing-in-wales.pdf" TargetMode="External"/><Relationship Id="rId57" Type="http://schemas.openxmlformats.org/officeDocument/2006/relationships/hyperlink" Target="mailto:lara.robson@ceredigion.gov.uk" TargetMode="External"/><Relationship Id="rId10" Type="http://schemas.openxmlformats.org/officeDocument/2006/relationships/image" Target="media/image1.png"/><Relationship Id="rId31" Type="http://schemas.openxmlformats.org/officeDocument/2006/relationships/hyperlink" Target="https://doi.org/10.1093/schbul/sbx016" TargetMode="External"/><Relationship Id="rId44" Type="http://schemas.openxmlformats.org/officeDocument/2006/relationships/hyperlink" Target="https://doi.org/10.1177/1468017319830593" TargetMode="External"/><Relationship Id="rId52" Type="http://schemas.openxmlformats.org/officeDocument/2006/relationships/hyperlink" Target="https://gov.wales/sites/default/files/publications/2022-04/a-report-on-the-national-outcomes-framework-for-people-who-need-care-and-support-and-for-carers-who-need-support-2020-2021.pdf"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3983</Words>
  <Characters>29597</Characters>
  <Application>Microsoft Office Word</Application>
  <DocSecurity>0</DocSecurity>
  <Lines>246</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Carys Edwards</cp:lastModifiedBy>
  <cp:revision>14</cp:revision>
  <cp:lastPrinted>2020-02-11T19:20:00Z</cp:lastPrinted>
  <dcterms:created xsi:type="dcterms:W3CDTF">2023-02-24T16:57:00Z</dcterms:created>
  <dcterms:modified xsi:type="dcterms:W3CDTF">2023-02-24T17:45:00Z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