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193B" w:rsidRDefault="009C7398" w:rsidP="00F12505">
      <w:pPr>
        <w:jc w:val="both"/>
        <w:rPr>
          <w:rFonts w:cs="Times New Roman"/>
          <w:b/>
          <w:bCs/>
          <w:sz w:val="32"/>
          <w:szCs w:val="32"/>
        </w:rPr>
      </w:pPr>
      <w:r w:rsidRPr="001A41EC">
        <w:rPr>
          <w:rFonts w:cs="Times New Roman"/>
          <w:b/>
          <w:bCs/>
          <w:sz w:val="32"/>
          <w:szCs w:val="32"/>
        </w:rPr>
        <w:t>CLCS4007</w:t>
      </w:r>
      <w:r w:rsidR="00500287">
        <w:rPr>
          <w:rFonts w:cs="Times New Roman"/>
          <w:b/>
          <w:bCs/>
          <w:sz w:val="32"/>
          <w:szCs w:val="32"/>
        </w:rPr>
        <w:t>: Athens and Rome – Workshop</w:t>
      </w:r>
      <w:r>
        <w:rPr>
          <w:rFonts w:cs="Times New Roman"/>
          <w:b/>
          <w:bCs/>
          <w:sz w:val="32"/>
          <w:szCs w:val="32"/>
        </w:rPr>
        <w:t xml:space="preserve"> 2 (Week 3) – 15/10/12</w:t>
      </w:r>
    </w:p>
    <w:p w:rsidR="009C7398" w:rsidRDefault="009C7398" w:rsidP="00F12505">
      <w:pPr>
        <w:jc w:val="both"/>
        <w:rPr>
          <w:rFonts w:cs="Times New Roman"/>
          <w:b/>
          <w:bCs/>
          <w:sz w:val="32"/>
          <w:szCs w:val="32"/>
        </w:rPr>
      </w:pPr>
    </w:p>
    <w:p w:rsidR="009C7398" w:rsidRDefault="00500287" w:rsidP="00F12505">
      <w:pPr>
        <w:jc w:val="both"/>
        <w:rPr>
          <w:rFonts w:cs="Times New Roman"/>
          <w:szCs w:val="24"/>
        </w:rPr>
      </w:pPr>
      <w:r>
        <w:rPr>
          <w:rFonts w:cs="Times New Roman"/>
          <w:szCs w:val="24"/>
        </w:rPr>
        <w:t>This week’s in-lecture workshop</w:t>
      </w:r>
      <w:r w:rsidR="009C7398">
        <w:rPr>
          <w:rFonts w:cs="Times New Roman"/>
          <w:szCs w:val="24"/>
        </w:rPr>
        <w:t xml:space="preserve"> will on the legal speech </w:t>
      </w:r>
      <w:r w:rsidR="009C7398">
        <w:rPr>
          <w:rFonts w:cs="Times New Roman"/>
          <w:i/>
          <w:szCs w:val="24"/>
        </w:rPr>
        <w:t>On the Murder of Eratost</w:t>
      </w:r>
      <w:r w:rsidR="00106FC8">
        <w:rPr>
          <w:rFonts w:cs="Times New Roman"/>
          <w:i/>
          <w:szCs w:val="24"/>
        </w:rPr>
        <w:t>h</w:t>
      </w:r>
      <w:r w:rsidR="009C7398">
        <w:rPr>
          <w:rFonts w:cs="Times New Roman"/>
          <w:i/>
          <w:szCs w:val="24"/>
        </w:rPr>
        <w:t xml:space="preserve">enes </w:t>
      </w:r>
      <w:r w:rsidR="007C571A">
        <w:rPr>
          <w:rFonts w:cs="Times New Roman"/>
          <w:szCs w:val="24"/>
        </w:rPr>
        <w:t>1.1-50, written by Lysias</w:t>
      </w:r>
      <w:r w:rsidR="009B1334">
        <w:rPr>
          <w:rFonts w:cs="Times New Roman"/>
          <w:szCs w:val="24"/>
        </w:rPr>
        <w:t xml:space="preserve"> of Syracuse</w:t>
      </w:r>
      <w:r w:rsidR="007C571A">
        <w:rPr>
          <w:rFonts w:cs="Times New Roman"/>
          <w:szCs w:val="24"/>
        </w:rPr>
        <w:t xml:space="preserve">, a metic </w:t>
      </w:r>
      <w:r w:rsidR="00A45EE4">
        <w:rPr>
          <w:rFonts w:cs="Times New Roman"/>
          <w:szCs w:val="24"/>
        </w:rPr>
        <w:t>who</w:t>
      </w:r>
      <w:r w:rsidR="007C571A">
        <w:rPr>
          <w:rFonts w:cs="Times New Roman"/>
          <w:szCs w:val="24"/>
        </w:rPr>
        <w:t xml:space="preserve"> lived in Athens during the </w:t>
      </w:r>
      <w:r w:rsidR="009B1334">
        <w:rPr>
          <w:rFonts w:cs="Times New Roman"/>
          <w:szCs w:val="24"/>
        </w:rPr>
        <w:t>late fifth and early fou</w:t>
      </w:r>
      <w:r w:rsidR="00966781">
        <w:rPr>
          <w:rFonts w:cs="Times New Roman"/>
          <w:szCs w:val="24"/>
        </w:rPr>
        <w:t xml:space="preserve">rth </w:t>
      </w:r>
      <w:r w:rsidR="004F5B9F">
        <w:rPr>
          <w:rFonts w:cs="Times New Roman"/>
          <w:szCs w:val="24"/>
        </w:rPr>
        <w:t>century BC</w:t>
      </w:r>
      <w:r w:rsidR="00966781">
        <w:rPr>
          <w:rFonts w:cs="Times New Roman"/>
          <w:szCs w:val="24"/>
        </w:rPr>
        <w:t>. For this workshop</w:t>
      </w:r>
      <w:r w:rsidR="009B1334">
        <w:rPr>
          <w:rFonts w:cs="Times New Roman"/>
          <w:szCs w:val="24"/>
        </w:rPr>
        <w:t xml:space="preserve"> you should read both the speech itself and also </w:t>
      </w:r>
      <w:r w:rsidR="00F12505">
        <w:rPr>
          <w:rFonts w:cs="Times New Roman"/>
          <w:szCs w:val="24"/>
        </w:rPr>
        <w:t xml:space="preserve">some modern scholarship on the topic. Links to the reading have been given below. In addition you should prepare written answers to the questions set below and bring them along for discussion on </w:t>
      </w:r>
      <w:r w:rsidR="00F12505" w:rsidRPr="00F55533">
        <w:rPr>
          <w:rFonts w:cs="Times New Roman"/>
          <w:b/>
          <w:szCs w:val="24"/>
        </w:rPr>
        <w:t>Monday</w:t>
      </w:r>
      <w:r w:rsidR="00F55533" w:rsidRPr="00F55533">
        <w:rPr>
          <w:rFonts w:cs="Times New Roman"/>
          <w:b/>
          <w:szCs w:val="24"/>
        </w:rPr>
        <w:t xml:space="preserve"> 15</w:t>
      </w:r>
      <w:r w:rsidR="00F55533" w:rsidRPr="00F55533">
        <w:rPr>
          <w:rFonts w:cs="Times New Roman"/>
          <w:b/>
          <w:szCs w:val="24"/>
          <w:vertAlign w:val="superscript"/>
        </w:rPr>
        <w:t>th</w:t>
      </w:r>
      <w:r w:rsidR="00F55533" w:rsidRPr="00F55533">
        <w:rPr>
          <w:rFonts w:cs="Times New Roman"/>
          <w:b/>
          <w:szCs w:val="24"/>
        </w:rPr>
        <w:t xml:space="preserve"> of October</w:t>
      </w:r>
      <w:r w:rsidR="00F12505">
        <w:rPr>
          <w:rFonts w:cs="Times New Roman"/>
          <w:szCs w:val="24"/>
        </w:rPr>
        <w:t>.</w:t>
      </w:r>
    </w:p>
    <w:p w:rsidR="00192334" w:rsidRDefault="00192334" w:rsidP="00F12505">
      <w:pPr>
        <w:jc w:val="both"/>
        <w:rPr>
          <w:rFonts w:cs="Times New Roman"/>
          <w:szCs w:val="24"/>
        </w:rPr>
      </w:pPr>
    </w:p>
    <w:p w:rsidR="00192334" w:rsidRDefault="00192334" w:rsidP="00F12505">
      <w:pPr>
        <w:jc w:val="both"/>
        <w:rPr>
          <w:rFonts w:cs="Times New Roman"/>
          <w:szCs w:val="24"/>
        </w:rPr>
      </w:pPr>
      <w:r>
        <w:rPr>
          <w:rFonts w:cs="Times New Roman"/>
          <w:b/>
          <w:szCs w:val="24"/>
        </w:rPr>
        <w:t xml:space="preserve">Lysias </w:t>
      </w:r>
      <w:r>
        <w:rPr>
          <w:rFonts w:cs="Times New Roman"/>
          <w:b/>
          <w:i/>
          <w:szCs w:val="24"/>
        </w:rPr>
        <w:t>On the Murder of Eratosthenes</w:t>
      </w:r>
    </w:p>
    <w:p w:rsidR="00192334" w:rsidRDefault="00D375DB" w:rsidP="00F12505">
      <w:pPr>
        <w:jc w:val="both"/>
        <w:rPr>
          <w:rFonts w:cs="Times New Roman"/>
          <w:szCs w:val="24"/>
        </w:rPr>
      </w:pPr>
      <w:hyperlink r:id="rId4" w:history="1">
        <w:r w:rsidR="00192334" w:rsidRPr="0013097A">
          <w:rPr>
            <w:rStyle w:val="Hyperlink"/>
            <w:rFonts w:cs="Times New Roman"/>
            <w:szCs w:val="24"/>
          </w:rPr>
          <w:t>http://www.perseus.tufts.edu/hopper/text?doc=Perseus%3Atext%3A1999.01.0154%3Aspeech%3D1</w:t>
        </w:r>
      </w:hyperlink>
    </w:p>
    <w:p w:rsidR="00192334" w:rsidRDefault="00192334" w:rsidP="00F12505">
      <w:pPr>
        <w:jc w:val="both"/>
        <w:rPr>
          <w:rFonts w:cs="Times New Roman"/>
          <w:szCs w:val="24"/>
        </w:rPr>
      </w:pPr>
    </w:p>
    <w:p w:rsidR="00192334" w:rsidRDefault="00192334" w:rsidP="00F12505">
      <w:pPr>
        <w:jc w:val="both"/>
        <w:rPr>
          <w:rFonts w:cs="Times New Roman"/>
          <w:b/>
          <w:szCs w:val="24"/>
        </w:rPr>
      </w:pPr>
      <w:r>
        <w:rPr>
          <w:rFonts w:cs="Times New Roman"/>
          <w:b/>
          <w:szCs w:val="24"/>
        </w:rPr>
        <w:t>Modern Scholarship:</w:t>
      </w:r>
    </w:p>
    <w:p w:rsidR="00500287" w:rsidRDefault="00500287" w:rsidP="00F12505">
      <w:pPr>
        <w:jc w:val="both"/>
        <w:rPr>
          <w:rFonts w:cs="Times New Roman"/>
          <w:b/>
          <w:szCs w:val="24"/>
        </w:rPr>
      </w:pPr>
    </w:p>
    <w:p w:rsidR="00500287" w:rsidRDefault="00D375DB" w:rsidP="00F12505">
      <w:pPr>
        <w:jc w:val="both"/>
        <w:rPr>
          <w:rFonts w:cs="Times New Roman"/>
          <w:szCs w:val="24"/>
        </w:rPr>
      </w:pPr>
      <w:hyperlink r:id="rId5" w:history="1">
        <w:r w:rsidR="00500287" w:rsidRPr="004A70AA">
          <w:rPr>
            <w:rStyle w:val="Hyperlink"/>
            <w:rFonts w:cs="Times New Roman"/>
            <w:szCs w:val="24"/>
          </w:rPr>
          <w:t>http://www.jstor.org/stable/4476833?&amp;Search=yes&amp;searchText=murder&amp;searchText=Eratosthenes&amp;list=hide&amp;searchUri=%2Faction%2FdoBasicSearch%3FQuery%3Don%2Bthe%2Bmurder%2Bof%2BEratosthenes%26acc%3Don%26wc%3Don&amp;prevSearch=&amp;item=2&amp;ttl=311&amp;returnArticleService=showFullText</w:t>
        </w:r>
      </w:hyperlink>
    </w:p>
    <w:p w:rsidR="00500287" w:rsidRDefault="00500287" w:rsidP="00F12505">
      <w:pPr>
        <w:jc w:val="both"/>
        <w:rPr>
          <w:rFonts w:cs="Times New Roman"/>
          <w:szCs w:val="24"/>
        </w:rPr>
      </w:pPr>
    </w:p>
    <w:p w:rsidR="00500287" w:rsidRDefault="00D375DB" w:rsidP="00F12505">
      <w:pPr>
        <w:jc w:val="both"/>
        <w:rPr>
          <w:rFonts w:cs="Times New Roman"/>
          <w:szCs w:val="24"/>
        </w:rPr>
      </w:pPr>
      <w:hyperlink r:id="rId6" w:history="1">
        <w:r w:rsidR="00500287" w:rsidRPr="004A70AA">
          <w:rPr>
            <w:rStyle w:val="Hyperlink"/>
            <w:rFonts w:cs="Times New Roman"/>
            <w:szCs w:val="24"/>
          </w:rPr>
          <w:t>http://www.jstor.org/stable/3298421?&amp;Search=yes&amp;searchText=murder&amp;searchText=Eratosthenes&amp;list=hide&amp;searchUri=%2Faction%2FdoBasicSearch%3FQuery%3Don%2Bthe%2Bmurder%2Bof%2BEratosthenes%26acc%3Don%26wc%3Don&amp;prevSearch=&amp;item=10&amp;ttl=311&amp;returnArticleService=showFullText</w:t>
        </w:r>
      </w:hyperlink>
    </w:p>
    <w:p w:rsidR="009B1334" w:rsidRDefault="009B1334" w:rsidP="00F12505">
      <w:pPr>
        <w:jc w:val="both"/>
        <w:rPr>
          <w:rFonts w:cs="Times New Roman"/>
          <w:szCs w:val="24"/>
        </w:rPr>
      </w:pPr>
    </w:p>
    <w:p w:rsidR="000D6560" w:rsidRDefault="000D6560" w:rsidP="00F12505">
      <w:pPr>
        <w:jc w:val="both"/>
        <w:rPr>
          <w:rFonts w:cs="Times New Roman"/>
          <w:b/>
          <w:szCs w:val="24"/>
        </w:rPr>
      </w:pPr>
      <w:r>
        <w:rPr>
          <w:rFonts w:cs="Times New Roman"/>
          <w:b/>
          <w:szCs w:val="24"/>
        </w:rPr>
        <w:t>Questions:</w:t>
      </w:r>
    </w:p>
    <w:p w:rsidR="000D6560" w:rsidRPr="000D6560" w:rsidRDefault="000D6560" w:rsidP="00F12505">
      <w:pPr>
        <w:jc w:val="both"/>
        <w:rPr>
          <w:rFonts w:cs="Times New Roman"/>
          <w:b/>
          <w:szCs w:val="24"/>
        </w:rPr>
      </w:pPr>
    </w:p>
    <w:p w:rsidR="009B1334" w:rsidRDefault="009B1334" w:rsidP="00F12505">
      <w:pPr>
        <w:jc w:val="both"/>
        <w:rPr>
          <w:rFonts w:cs="Times New Roman"/>
          <w:szCs w:val="24"/>
        </w:rPr>
      </w:pPr>
      <w:r>
        <w:rPr>
          <w:rFonts w:cs="Times New Roman"/>
          <w:b/>
          <w:szCs w:val="24"/>
        </w:rPr>
        <w:t xml:space="preserve">1) </w:t>
      </w:r>
      <w:r>
        <w:rPr>
          <w:rFonts w:cs="Times New Roman"/>
          <w:szCs w:val="24"/>
        </w:rPr>
        <w:t xml:space="preserve">What was Lysias’ background, how did he come to Athens, and did he play any significant part in political events in Athens? (For this information you could consult commentaries or the Oxford Classical Dictionary). </w:t>
      </w:r>
    </w:p>
    <w:p w:rsidR="000D6560" w:rsidRDefault="000D6560" w:rsidP="00F12505">
      <w:pPr>
        <w:jc w:val="both"/>
      </w:pPr>
    </w:p>
    <w:p w:rsidR="000D6560" w:rsidRDefault="000D6560" w:rsidP="00F12505">
      <w:pPr>
        <w:jc w:val="both"/>
      </w:pPr>
      <w:r w:rsidRPr="000D6560">
        <w:rPr>
          <w:b/>
        </w:rPr>
        <w:t>2)</w:t>
      </w:r>
      <w:r>
        <w:rPr>
          <w:b/>
        </w:rPr>
        <w:t xml:space="preserve"> </w:t>
      </w:r>
      <w:r>
        <w:t>What do we know about the Eratosthenes that is referred to in this speech?</w:t>
      </w:r>
    </w:p>
    <w:p w:rsidR="00966781" w:rsidRDefault="00966781" w:rsidP="00F12505">
      <w:pPr>
        <w:jc w:val="both"/>
      </w:pPr>
    </w:p>
    <w:p w:rsidR="00966781" w:rsidRDefault="00966781" w:rsidP="00F12505">
      <w:pPr>
        <w:jc w:val="both"/>
      </w:pPr>
      <w:r>
        <w:rPr>
          <w:b/>
        </w:rPr>
        <w:t xml:space="preserve">3) </w:t>
      </w:r>
      <w:r w:rsidR="00A4109A">
        <w:t>What is the nature of the legal dispute?</w:t>
      </w:r>
    </w:p>
    <w:p w:rsidR="00A4109A" w:rsidRDefault="00A4109A" w:rsidP="00F12505">
      <w:pPr>
        <w:jc w:val="both"/>
      </w:pPr>
    </w:p>
    <w:p w:rsidR="00A4109A" w:rsidRDefault="00A4109A" w:rsidP="00F12505">
      <w:pPr>
        <w:jc w:val="both"/>
      </w:pPr>
      <w:r>
        <w:rPr>
          <w:b/>
        </w:rPr>
        <w:t xml:space="preserve">4) </w:t>
      </w:r>
      <w:r>
        <w:t>How does this speech reflect on the nature of relationship between a husband and wife in Classical Athens, and also about a man’s social circle?</w:t>
      </w:r>
    </w:p>
    <w:p w:rsidR="00A4109A" w:rsidRDefault="00A4109A" w:rsidP="00F12505">
      <w:pPr>
        <w:jc w:val="both"/>
      </w:pPr>
    </w:p>
    <w:p w:rsidR="00A4109A" w:rsidRDefault="00A4109A" w:rsidP="00F12505">
      <w:pPr>
        <w:jc w:val="both"/>
      </w:pPr>
      <w:r>
        <w:rPr>
          <w:b/>
        </w:rPr>
        <w:t>5</w:t>
      </w:r>
      <w:r>
        <w:t xml:space="preserve">) </w:t>
      </w:r>
      <w:r w:rsidR="009D2720">
        <w:t>What is the defendants excuse for killing Eratosthenes?</w:t>
      </w:r>
    </w:p>
    <w:p w:rsidR="009D2720" w:rsidRDefault="009D2720" w:rsidP="00F12505">
      <w:pPr>
        <w:jc w:val="both"/>
      </w:pPr>
    </w:p>
    <w:p w:rsidR="009D2720" w:rsidRDefault="009D2720" w:rsidP="00F12505">
      <w:pPr>
        <w:jc w:val="both"/>
      </w:pPr>
      <w:r>
        <w:rPr>
          <w:b/>
        </w:rPr>
        <w:t>6</w:t>
      </w:r>
      <w:r>
        <w:t>) What is the distinct made between rape and adultery?</w:t>
      </w:r>
    </w:p>
    <w:p w:rsidR="009D2720" w:rsidRDefault="009D2720" w:rsidP="00F12505">
      <w:pPr>
        <w:jc w:val="both"/>
      </w:pPr>
    </w:p>
    <w:p w:rsidR="009D2720" w:rsidRPr="009D2720" w:rsidRDefault="009D2720" w:rsidP="00F12505">
      <w:pPr>
        <w:jc w:val="both"/>
      </w:pPr>
      <w:r>
        <w:rPr>
          <w:b/>
        </w:rPr>
        <w:t>7</w:t>
      </w:r>
      <w:r>
        <w:t xml:space="preserve">) </w:t>
      </w:r>
      <w:r w:rsidR="00335791">
        <w:t xml:space="preserve">What is the significance of the issue of pre-meditation? </w:t>
      </w:r>
    </w:p>
    <w:sectPr w:rsidR="009D2720" w:rsidRPr="009D2720" w:rsidSect="005F193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compat/>
  <w:rsids>
    <w:rsidRoot w:val="009C7398"/>
    <w:rsid w:val="000D6560"/>
    <w:rsid w:val="00106FC8"/>
    <w:rsid w:val="00192334"/>
    <w:rsid w:val="002B2893"/>
    <w:rsid w:val="00335791"/>
    <w:rsid w:val="00403D73"/>
    <w:rsid w:val="00406C4F"/>
    <w:rsid w:val="00432C49"/>
    <w:rsid w:val="004F5B9F"/>
    <w:rsid w:val="00500287"/>
    <w:rsid w:val="00520E70"/>
    <w:rsid w:val="005F193B"/>
    <w:rsid w:val="00665FDC"/>
    <w:rsid w:val="006B3A00"/>
    <w:rsid w:val="007C571A"/>
    <w:rsid w:val="008C5DA6"/>
    <w:rsid w:val="008F1287"/>
    <w:rsid w:val="00966781"/>
    <w:rsid w:val="009B1334"/>
    <w:rsid w:val="009C7398"/>
    <w:rsid w:val="009D2720"/>
    <w:rsid w:val="00A4109A"/>
    <w:rsid w:val="00A45EE4"/>
    <w:rsid w:val="00A9543E"/>
    <w:rsid w:val="00AA430B"/>
    <w:rsid w:val="00B86EF0"/>
    <w:rsid w:val="00B93D07"/>
    <w:rsid w:val="00D375DB"/>
    <w:rsid w:val="00DB6510"/>
    <w:rsid w:val="00E600A8"/>
    <w:rsid w:val="00F12505"/>
    <w:rsid w:val="00F5553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before="3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9543E"/>
    <w:pPr>
      <w:spacing w:before="0" w:after="200" w:line="276" w:lineRule="auto"/>
    </w:pPr>
    <w:rPr>
      <w:rFonts w:ascii="Times New Roman" w:hAnsi="Times New Roman"/>
      <w:sz w:val="24"/>
    </w:rPr>
  </w:style>
  <w:style w:type="paragraph" w:styleId="Heading1">
    <w:name w:val="heading 1"/>
    <w:aliases w:val="Essay"/>
    <w:basedOn w:val="Normal"/>
    <w:next w:val="Normal"/>
    <w:link w:val="Heading1Char"/>
    <w:uiPriority w:val="9"/>
    <w:qFormat/>
    <w:rsid w:val="00520E70"/>
    <w:pPr>
      <w:keepNext/>
      <w:keepLines/>
      <w:outlineLvl w:val="0"/>
    </w:pPr>
    <w:rPr>
      <w:rFonts w:eastAsiaTheme="majorEastAsia" w:cstheme="majorBidi"/>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Essay Char"/>
    <w:basedOn w:val="DefaultParagraphFont"/>
    <w:link w:val="Heading1"/>
    <w:uiPriority w:val="9"/>
    <w:rsid w:val="00520E70"/>
    <w:rPr>
      <w:rFonts w:ascii="Times New Roman" w:eastAsiaTheme="majorEastAsia" w:hAnsi="Times New Roman" w:cstheme="majorBidi"/>
      <w:bCs/>
      <w:sz w:val="24"/>
      <w:szCs w:val="28"/>
    </w:rPr>
  </w:style>
  <w:style w:type="paragraph" w:styleId="Subtitle">
    <w:name w:val="Subtitle"/>
    <w:basedOn w:val="Normal"/>
    <w:next w:val="Normal"/>
    <w:link w:val="SubtitleChar"/>
    <w:autoRedefine/>
    <w:uiPriority w:val="11"/>
    <w:qFormat/>
    <w:rsid w:val="00AA430B"/>
    <w:pPr>
      <w:numPr>
        <w:ilvl w:val="1"/>
      </w:numPr>
      <w:spacing w:line="240" w:lineRule="auto"/>
    </w:pPr>
    <w:rPr>
      <w:rFonts w:eastAsiaTheme="majorEastAsia" w:cstheme="majorBidi"/>
      <w:iCs/>
      <w:spacing w:val="15"/>
      <w:sz w:val="20"/>
      <w:szCs w:val="24"/>
    </w:rPr>
  </w:style>
  <w:style w:type="character" w:customStyle="1" w:styleId="SubtitleChar">
    <w:name w:val="Subtitle Char"/>
    <w:basedOn w:val="DefaultParagraphFont"/>
    <w:link w:val="Subtitle"/>
    <w:uiPriority w:val="11"/>
    <w:rsid w:val="00AA430B"/>
    <w:rPr>
      <w:rFonts w:ascii="Times New Roman" w:eastAsiaTheme="majorEastAsia" w:hAnsi="Times New Roman" w:cstheme="majorBidi"/>
      <w:iCs/>
      <w:spacing w:val="15"/>
      <w:sz w:val="20"/>
      <w:szCs w:val="24"/>
    </w:rPr>
  </w:style>
  <w:style w:type="paragraph" w:styleId="ListParagraph">
    <w:name w:val="List Paragraph"/>
    <w:basedOn w:val="Normal"/>
    <w:uiPriority w:val="34"/>
    <w:qFormat/>
    <w:rsid w:val="009B1334"/>
    <w:pPr>
      <w:ind w:left="720"/>
      <w:contextualSpacing/>
    </w:pPr>
  </w:style>
  <w:style w:type="character" w:styleId="Hyperlink">
    <w:name w:val="Hyperlink"/>
    <w:basedOn w:val="DefaultParagraphFont"/>
    <w:uiPriority w:val="99"/>
    <w:unhideWhenUsed/>
    <w:rsid w:val="00192334"/>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jstor.org/stable/3298421?&amp;Search=yes&amp;searchText=murder&amp;searchText=Eratosthenes&amp;list=hide&amp;searchUri=%2Faction%2FdoBasicSearch%3FQuery%3Don%2Bthe%2Bmurder%2Bof%2BEratosthenes%26acc%3Don%26wc%3Don&amp;prevSearch=&amp;item=10&amp;ttl=311&amp;returnArticleService=showFullText" TargetMode="External"/><Relationship Id="rId5" Type="http://schemas.openxmlformats.org/officeDocument/2006/relationships/hyperlink" Target="http://www.jstor.org/stable/4476833?&amp;Search=yes&amp;searchText=murder&amp;searchText=Eratosthenes&amp;list=hide&amp;searchUri=%2Faction%2FdoBasicSearch%3FQuery%3Don%2Bthe%2Bmurder%2Bof%2BEratosthenes%26acc%3Don%26wc%3Don&amp;prevSearch=&amp;item=2&amp;ttl=311&amp;returnArticleService=showFullText" TargetMode="External"/><Relationship Id="rId4" Type="http://schemas.openxmlformats.org/officeDocument/2006/relationships/hyperlink" Target="http://www.perseus.tufts.edu/hopper/text?doc=Perseus%3Atext%3A1999.01.0154%3Aspeech%3D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2</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Rachael</dc:creator>
  <cp:lastModifiedBy>m.cobb</cp:lastModifiedBy>
  <cp:revision>19</cp:revision>
  <dcterms:created xsi:type="dcterms:W3CDTF">2012-10-10T14:01:00Z</dcterms:created>
  <dcterms:modified xsi:type="dcterms:W3CDTF">2012-10-10T19:02:00Z</dcterms:modified>
</cp:coreProperties>
</file>