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0079B" w14:textId="77777777" w:rsidR="00232DFE" w:rsidRDefault="00232DFE" w:rsidP="005625F0">
      <w:pPr>
        <w:pStyle w:val="Title"/>
        <w:jc w:val="center"/>
        <w:rPr>
          <w:u w:val="single"/>
        </w:rPr>
      </w:pPr>
    </w:p>
    <w:p w14:paraId="68B09FBF" w14:textId="77777777" w:rsidR="005625F0" w:rsidRDefault="005625F0" w:rsidP="005625F0"/>
    <w:p w14:paraId="5AED4571" w14:textId="77777777" w:rsidR="005625F0" w:rsidRDefault="005625F0" w:rsidP="005625F0"/>
    <w:p w14:paraId="5B8DDED5" w14:textId="77777777" w:rsidR="005625F0" w:rsidRDefault="005625F0" w:rsidP="005625F0"/>
    <w:p w14:paraId="6CAA88F6" w14:textId="77777777" w:rsidR="005625F0" w:rsidRDefault="005625F0" w:rsidP="005625F0"/>
    <w:p w14:paraId="655541AC" w14:textId="77777777" w:rsidR="005625F0" w:rsidRDefault="005625F0" w:rsidP="005625F0"/>
    <w:p w14:paraId="12C54A84" w14:textId="77777777" w:rsidR="005625F0" w:rsidRPr="00FA2CE5" w:rsidRDefault="001D23E7" w:rsidP="00FA2CE5">
      <w:pPr>
        <w:pStyle w:val="Title"/>
        <w:jc w:val="center"/>
        <w:rPr>
          <w:u w:val="single"/>
        </w:rPr>
      </w:pPr>
      <w:r>
        <w:rPr>
          <w:u w:val="single"/>
        </w:rPr>
        <w:t>Foreign Languages and Cultural Awareness</w:t>
      </w:r>
    </w:p>
    <w:p w14:paraId="35C85410" w14:textId="77777777" w:rsidR="00FA2CE5" w:rsidRDefault="00FA2CE5" w:rsidP="005625F0">
      <w:pPr>
        <w:jc w:val="center"/>
      </w:pPr>
    </w:p>
    <w:p w14:paraId="614DC6CC" w14:textId="77777777" w:rsidR="005625F0" w:rsidRDefault="005625F0" w:rsidP="005625F0">
      <w:pPr>
        <w:jc w:val="center"/>
      </w:pPr>
      <w:r>
        <w:t xml:space="preserve">Student Name: </w:t>
      </w:r>
    </w:p>
    <w:p w14:paraId="7FD069E8" w14:textId="77777777" w:rsidR="005625F0" w:rsidRDefault="005625F0" w:rsidP="005625F0">
      <w:pPr>
        <w:jc w:val="center"/>
      </w:pPr>
      <w:r>
        <w:t xml:space="preserve">Student ID: </w:t>
      </w:r>
    </w:p>
    <w:p w14:paraId="797BD566" w14:textId="77777777" w:rsidR="001D23E7" w:rsidRDefault="001D23E7">
      <w:pPr>
        <w:spacing w:line="259" w:lineRule="auto"/>
        <w:jc w:val="left"/>
      </w:pPr>
      <w:r>
        <w:br w:type="page"/>
      </w:r>
    </w:p>
    <w:p w14:paraId="1EB6AE75" w14:textId="77777777" w:rsidR="001D23E7" w:rsidRDefault="001D23E7" w:rsidP="001D23E7">
      <w:pPr>
        <w:rPr>
          <w:b/>
          <w:bCs/>
          <w:sz w:val="28"/>
          <w:szCs w:val="24"/>
        </w:rPr>
      </w:pPr>
      <w:r>
        <w:rPr>
          <w:b/>
          <w:bCs/>
          <w:sz w:val="28"/>
          <w:szCs w:val="24"/>
        </w:rPr>
        <w:lastRenderedPageBreak/>
        <w:t xml:space="preserve">Executive Summary </w:t>
      </w:r>
    </w:p>
    <w:p w14:paraId="614F707B" w14:textId="77777777" w:rsidR="001D23E7" w:rsidRDefault="00DE3EAA" w:rsidP="00DE3EAA">
      <w:r>
        <w:t xml:space="preserve">This report investigates the cultural differences between Bangladesh and Spain in order to provide a guide for hotel employees in providing excellent hospitality services. It emphasises the significance of understanding and accommodating cultural differences in order to improve the guest experience. Understanding culture is critical for a successful hotel operation and a positive guest experience because it allows personnel to adjust their services to fit the distinct demands and preferences of guests from various nations. This report helps in understanding that hotels may provide personalised attention, establish a welcome atmosphere and foster strong relationships with guests by recognising cultural differences. </w:t>
      </w:r>
    </w:p>
    <w:p w14:paraId="3F9AFE71" w14:textId="77777777" w:rsidR="00D95234" w:rsidRDefault="00D95234" w:rsidP="00DE3EAA">
      <w:r>
        <w:t xml:space="preserve">The report uses the Hofstede’s model of cultural insights and recognises that </w:t>
      </w:r>
      <w:r w:rsidRPr="00D95234">
        <w:t xml:space="preserve">Bangladesh and Spain have distinct cultural traits. Bangladesh has a higher power distance, emphasising respect for authority, whereas Spain has a lesser power gap, emphasising egalitarian connections. Bangladesh </w:t>
      </w:r>
      <w:r w:rsidR="00333542">
        <w:t xml:space="preserve">also apparently </w:t>
      </w:r>
      <w:r w:rsidRPr="00D95234">
        <w:t xml:space="preserve">encourages collectivism and prioritises group needs, whereas Spain emphasises individuality and personal achievement. The two countries also differ in their taste for regulations and procedures, with Spain favouring regulations and procedures and Bangladesh favouring ambiguity and uncertainty. Bangladesh </w:t>
      </w:r>
      <w:r w:rsidR="00333542">
        <w:t xml:space="preserve">also tends to </w:t>
      </w:r>
      <w:r w:rsidRPr="00D95234">
        <w:t>lean towards a moderately masculine culture while Spain has a slightly lesser focus on traditional masculine characteristics. When it comes to hospitality, Spanish visitors place a high importance on personalised service and demand a collaborative, relationship-oriented approach.</w:t>
      </w:r>
      <w:r w:rsidR="00333542">
        <w:t xml:space="preserve"> Given these distinct differences,</w:t>
      </w:r>
      <w:r w:rsidR="00333542" w:rsidRPr="00333542">
        <w:t xml:space="preserve"> it is critical for hotel employees to be fluent in Spanish and understand cultural subtleties in order to properly connect with and provide a welcome environment for Spanish visitors.</w:t>
      </w:r>
    </w:p>
    <w:p w14:paraId="38201423" w14:textId="77777777" w:rsidR="006745F0" w:rsidRDefault="006745F0" w:rsidP="006745F0">
      <w:r>
        <w:t>The given handbook in this report aims to advise the hotel workers to greet their Spanish customers cordially, acknowledge personal links, provide personalised attention, foster social interactions, communicate in Spanish, offer local experiences and be culturally aware in order to achieve good hotel service delivery. Hotels that adhere to these standards can provide a memorable and rewarding experience for Spanish guests, thereby increasing guest satisfaction and loyalty.</w:t>
      </w:r>
    </w:p>
    <w:p w14:paraId="41B14973" w14:textId="77777777" w:rsidR="006745F0" w:rsidRDefault="006745F0" w:rsidP="006745F0"/>
    <w:p w14:paraId="495B863C" w14:textId="77777777" w:rsidR="00DE3EAA" w:rsidRPr="001D23E7" w:rsidRDefault="00DE3EAA" w:rsidP="00DE3EAA"/>
    <w:p w14:paraId="5739943F" w14:textId="77777777" w:rsidR="005625F0" w:rsidRDefault="005625F0">
      <w:pPr>
        <w:spacing w:line="259" w:lineRule="auto"/>
        <w:jc w:val="left"/>
      </w:pPr>
      <w:r>
        <w:br w:type="page"/>
      </w:r>
    </w:p>
    <w:sdt>
      <w:sdtPr>
        <w:rPr>
          <w:rFonts w:ascii="Times New Roman" w:eastAsiaTheme="minorHAnsi" w:hAnsi="Times New Roman" w:cs="Times New Roman"/>
          <w:b/>
          <w:color w:val="auto"/>
          <w:sz w:val="24"/>
          <w:szCs w:val="22"/>
          <w:lang w:val="en-IN"/>
        </w:rPr>
        <w:id w:val="-1780863059"/>
        <w:docPartObj>
          <w:docPartGallery w:val="Table of Contents"/>
          <w:docPartUnique/>
        </w:docPartObj>
      </w:sdtPr>
      <w:sdtEndPr>
        <w:rPr>
          <w:rFonts w:cstheme="minorBidi"/>
          <w:bCs/>
          <w:noProof/>
        </w:rPr>
      </w:sdtEndPr>
      <w:sdtContent>
        <w:p w14:paraId="56F916AB" w14:textId="77777777" w:rsidR="005625F0" w:rsidRPr="005625F0" w:rsidRDefault="005625F0" w:rsidP="005625F0">
          <w:pPr>
            <w:pStyle w:val="TOCHeading"/>
            <w:jc w:val="center"/>
            <w:rPr>
              <w:rFonts w:ascii="Times New Roman" w:hAnsi="Times New Roman" w:cs="Times New Roman"/>
              <w:b/>
              <w:color w:val="auto"/>
            </w:rPr>
          </w:pPr>
          <w:r w:rsidRPr="005625F0">
            <w:rPr>
              <w:rFonts w:ascii="Times New Roman" w:hAnsi="Times New Roman" w:cs="Times New Roman"/>
              <w:b/>
              <w:color w:val="auto"/>
            </w:rPr>
            <w:t>Table of Contents</w:t>
          </w:r>
        </w:p>
        <w:p w14:paraId="2CE77989" w14:textId="77777777" w:rsidR="00D749FC" w:rsidRDefault="00000000">
          <w:pPr>
            <w:pStyle w:val="TOC1"/>
            <w:tabs>
              <w:tab w:val="right" w:leader="dot" w:pos="9016"/>
            </w:tabs>
            <w:rPr>
              <w:noProof/>
            </w:rPr>
          </w:pPr>
          <w:r>
            <w:fldChar w:fldCharType="begin"/>
          </w:r>
          <w:r>
            <w:instrText xml:space="preserve"> TOC \o "1-3" \h \z \u </w:instrText>
          </w:r>
          <w:r>
            <w:fldChar w:fldCharType="separate"/>
          </w:r>
          <w:hyperlink w:anchor="_Toc137649422" w:history="1">
            <w:r w:rsidR="00D749FC" w:rsidRPr="00E51CD9">
              <w:rPr>
                <w:rStyle w:val="Hyperlink"/>
                <w:noProof/>
              </w:rPr>
              <w:t>Introduction</w:t>
            </w:r>
            <w:r w:rsidR="00D749FC">
              <w:rPr>
                <w:noProof/>
                <w:webHidden/>
              </w:rPr>
              <w:tab/>
            </w:r>
            <w:r w:rsidR="00D749FC">
              <w:rPr>
                <w:noProof/>
                <w:webHidden/>
              </w:rPr>
              <w:fldChar w:fldCharType="begin"/>
            </w:r>
            <w:r w:rsidR="00D749FC">
              <w:rPr>
                <w:noProof/>
                <w:webHidden/>
              </w:rPr>
              <w:instrText xml:space="preserve"> PAGEREF _Toc137649422 \h </w:instrText>
            </w:r>
            <w:r w:rsidR="00D749FC">
              <w:rPr>
                <w:noProof/>
                <w:webHidden/>
              </w:rPr>
            </w:r>
            <w:r w:rsidR="00D749FC">
              <w:rPr>
                <w:noProof/>
                <w:webHidden/>
              </w:rPr>
              <w:fldChar w:fldCharType="separate"/>
            </w:r>
            <w:r w:rsidR="00D749FC">
              <w:rPr>
                <w:noProof/>
                <w:webHidden/>
              </w:rPr>
              <w:t>4</w:t>
            </w:r>
            <w:r w:rsidR="00D749FC">
              <w:rPr>
                <w:noProof/>
                <w:webHidden/>
              </w:rPr>
              <w:fldChar w:fldCharType="end"/>
            </w:r>
          </w:hyperlink>
        </w:p>
        <w:p w14:paraId="472E4753" w14:textId="77777777" w:rsidR="00D749FC" w:rsidRDefault="00000000">
          <w:pPr>
            <w:pStyle w:val="TOC1"/>
            <w:tabs>
              <w:tab w:val="right" w:leader="dot" w:pos="9016"/>
            </w:tabs>
            <w:rPr>
              <w:noProof/>
            </w:rPr>
          </w:pPr>
          <w:hyperlink w:anchor="_Toc137649423" w:history="1">
            <w:r w:rsidR="00D749FC" w:rsidRPr="00E51CD9">
              <w:rPr>
                <w:rStyle w:val="Hyperlink"/>
                <w:noProof/>
              </w:rPr>
              <w:t>Bangladesh</w:t>
            </w:r>
            <w:r w:rsidR="00D749FC">
              <w:rPr>
                <w:noProof/>
                <w:webHidden/>
              </w:rPr>
              <w:tab/>
            </w:r>
            <w:r w:rsidR="00D749FC">
              <w:rPr>
                <w:noProof/>
                <w:webHidden/>
              </w:rPr>
              <w:fldChar w:fldCharType="begin"/>
            </w:r>
            <w:r w:rsidR="00D749FC">
              <w:rPr>
                <w:noProof/>
                <w:webHidden/>
              </w:rPr>
              <w:instrText xml:space="preserve"> PAGEREF _Toc137649423 \h </w:instrText>
            </w:r>
            <w:r w:rsidR="00D749FC">
              <w:rPr>
                <w:noProof/>
                <w:webHidden/>
              </w:rPr>
            </w:r>
            <w:r w:rsidR="00D749FC">
              <w:rPr>
                <w:noProof/>
                <w:webHidden/>
              </w:rPr>
              <w:fldChar w:fldCharType="separate"/>
            </w:r>
            <w:r w:rsidR="00D749FC">
              <w:rPr>
                <w:noProof/>
                <w:webHidden/>
              </w:rPr>
              <w:t>4</w:t>
            </w:r>
            <w:r w:rsidR="00D749FC">
              <w:rPr>
                <w:noProof/>
                <w:webHidden/>
              </w:rPr>
              <w:fldChar w:fldCharType="end"/>
            </w:r>
          </w:hyperlink>
        </w:p>
        <w:p w14:paraId="55730ABA" w14:textId="77777777" w:rsidR="00D749FC" w:rsidRDefault="00000000">
          <w:pPr>
            <w:pStyle w:val="TOC1"/>
            <w:tabs>
              <w:tab w:val="right" w:leader="dot" w:pos="9016"/>
            </w:tabs>
            <w:rPr>
              <w:noProof/>
            </w:rPr>
          </w:pPr>
          <w:hyperlink w:anchor="_Toc137649424" w:history="1">
            <w:r w:rsidR="00D749FC" w:rsidRPr="00E51CD9">
              <w:rPr>
                <w:rStyle w:val="Hyperlink"/>
                <w:noProof/>
              </w:rPr>
              <w:t>Spain</w:t>
            </w:r>
            <w:r w:rsidR="00D749FC">
              <w:rPr>
                <w:noProof/>
                <w:webHidden/>
              </w:rPr>
              <w:tab/>
            </w:r>
            <w:r w:rsidR="00D749FC">
              <w:rPr>
                <w:noProof/>
                <w:webHidden/>
              </w:rPr>
              <w:fldChar w:fldCharType="begin"/>
            </w:r>
            <w:r w:rsidR="00D749FC">
              <w:rPr>
                <w:noProof/>
                <w:webHidden/>
              </w:rPr>
              <w:instrText xml:space="preserve"> PAGEREF _Toc137649424 \h </w:instrText>
            </w:r>
            <w:r w:rsidR="00D749FC">
              <w:rPr>
                <w:noProof/>
                <w:webHidden/>
              </w:rPr>
            </w:r>
            <w:r w:rsidR="00D749FC">
              <w:rPr>
                <w:noProof/>
                <w:webHidden/>
              </w:rPr>
              <w:fldChar w:fldCharType="separate"/>
            </w:r>
            <w:r w:rsidR="00D749FC">
              <w:rPr>
                <w:noProof/>
                <w:webHidden/>
              </w:rPr>
              <w:t>4</w:t>
            </w:r>
            <w:r w:rsidR="00D749FC">
              <w:rPr>
                <w:noProof/>
                <w:webHidden/>
              </w:rPr>
              <w:fldChar w:fldCharType="end"/>
            </w:r>
          </w:hyperlink>
        </w:p>
        <w:p w14:paraId="396F57AA" w14:textId="77777777" w:rsidR="00D749FC" w:rsidRDefault="00000000">
          <w:pPr>
            <w:pStyle w:val="TOC1"/>
            <w:tabs>
              <w:tab w:val="right" w:leader="dot" w:pos="9016"/>
            </w:tabs>
            <w:rPr>
              <w:noProof/>
            </w:rPr>
          </w:pPr>
          <w:hyperlink w:anchor="_Toc137649425" w:history="1">
            <w:r w:rsidR="00D749FC" w:rsidRPr="00E51CD9">
              <w:rPr>
                <w:rStyle w:val="Hyperlink"/>
                <w:noProof/>
              </w:rPr>
              <w:t>Country Analysis</w:t>
            </w:r>
            <w:r w:rsidR="00D749FC">
              <w:rPr>
                <w:noProof/>
                <w:webHidden/>
              </w:rPr>
              <w:tab/>
            </w:r>
            <w:r w:rsidR="00D749FC">
              <w:rPr>
                <w:noProof/>
                <w:webHidden/>
              </w:rPr>
              <w:fldChar w:fldCharType="begin"/>
            </w:r>
            <w:r w:rsidR="00D749FC">
              <w:rPr>
                <w:noProof/>
                <w:webHidden/>
              </w:rPr>
              <w:instrText xml:space="preserve"> PAGEREF _Toc137649425 \h </w:instrText>
            </w:r>
            <w:r w:rsidR="00D749FC">
              <w:rPr>
                <w:noProof/>
                <w:webHidden/>
              </w:rPr>
            </w:r>
            <w:r w:rsidR="00D749FC">
              <w:rPr>
                <w:noProof/>
                <w:webHidden/>
              </w:rPr>
              <w:fldChar w:fldCharType="separate"/>
            </w:r>
            <w:r w:rsidR="00D749FC">
              <w:rPr>
                <w:noProof/>
                <w:webHidden/>
              </w:rPr>
              <w:t>4</w:t>
            </w:r>
            <w:r w:rsidR="00D749FC">
              <w:rPr>
                <w:noProof/>
                <w:webHidden/>
              </w:rPr>
              <w:fldChar w:fldCharType="end"/>
            </w:r>
          </w:hyperlink>
        </w:p>
        <w:p w14:paraId="7F82E347" w14:textId="77777777" w:rsidR="00D749FC" w:rsidRDefault="00000000">
          <w:pPr>
            <w:pStyle w:val="TOC1"/>
            <w:tabs>
              <w:tab w:val="right" w:leader="dot" w:pos="9016"/>
            </w:tabs>
            <w:rPr>
              <w:noProof/>
            </w:rPr>
          </w:pPr>
          <w:hyperlink w:anchor="_Toc137649426" w:history="1">
            <w:r w:rsidR="00D749FC" w:rsidRPr="00E51CD9">
              <w:rPr>
                <w:rStyle w:val="Hyperlink"/>
                <w:noProof/>
              </w:rPr>
              <w:t>Hotel Handbook</w:t>
            </w:r>
            <w:r w:rsidR="00D749FC">
              <w:rPr>
                <w:noProof/>
                <w:webHidden/>
              </w:rPr>
              <w:tab/>
            </w:r>
            <w:r w:rsidR="00D749FC">
              <w:rPr>
                <w:noProof/>
                <w:webHidden/>
              </w:rPr>
              <w:fldChar w:fldCharType="begin"/>
            </w:r>
            <w:r w:rsidR="00D749FC">
              <w:rPr>
                <w:noProof/>
                <w:webHidden/>
              </w:rPr>
              <w:instrText xml:space="preserve"> PAGEREF _Toc137649426 \h </w:instrText>
            </w:r>
            <w:r w:rsidR="00D749FC">
              <w:rPr>
                <w:noProof/>
                <w:webHidden/>
              </w:rPr>
            </w:r>
            <w:r w:rsidR="00D749FC">
              <w:rPr>
                <w:noProof/>
                <w:webHidden/>
              </w:rPr>
              <w:fldChar w:fldCharType="separate"/>
            </w:r>
            <w:r w:rsidR="00D749FC">
              <w:rPr>
                <w:noProof/>
                <w:webHidden/>
              </w:rPr>
              <w:t>6</w:t>
            </w:r>
            <w:r w:rsidR="00D749FC">
              <w:rPr>
                <w:noProof/>
                <w:webHidden/>
              </w:rPr>
              <w:fldChar w:fldCharType="end"/>
            </w:r>
          </w:hyperlink>
        </w:p>
        <w:p w14:paraId="5B5628C8" w14:textId="77777777" w:rsidR="00D749FC" w:rsidRDefault="00000000">
          <w:pPr>
            <w:pStyle w:val="TOC2"/>
            <w:tabs>
              <w:tab w:val="right" w:leader="dot" w:pos="9016"/>
            </w:tabs>
            <w:rPr>
              <w:noProof/>
            </w:rPr>
          </w:pPr>
          <w:hyperlink w:anchor="_Toc137649427" w:history="1">
            <w:r w:rsidR="00D749FC" w:rsidRPr="00E51CD9">
              <w:rPr>
                <w:rStyle w:val="Hyperlink"/>
                <w:noProof/>
              </w:rPr>
              <w:t>Dos and Don’ts</w:t>
            </w:r>
            <w:r w:rsidR="00D749FC">
              <w:rPr>
                <w:noProof/>
                <w:webHidden/>
              </w:rPr>
              <w:tab/>
            </w:r>
            <w:r w:rsidR="00D749FC">
              <w:rPr>
                <w:noProof/>
                <w:webHidden/>
              </w:rPr>
              <w:fldChar w:fldCharType="begin"/>
            </w:r>
            <w:r w:rsidR="00D749FC">
              <w:rPr>
                <w:noProof/>
                <w:webHidden/>
              </w:rPr>
              <w:instrText xml:space="preserve"> PAGEREF _Toc137649427 \h </w:instrText>
            </w:r>
            <w:r w:rsidR="00D749FC">
              <w:rPr>
                <w:noProof/>
                <w:webHidden/>
              </w:rPr>
            </w:r>
            <w:r w:rsidR="00D749FC">
              <w:rPr>
                <w:noProof/>
                <w:webHidden/>
              </w:rPr>
              <w:fldChar w:fldCharType="separate"/>
            </w:r>
            <w:r w:rsidR="00D749FC">
              <w:rPr>
                <w:noProof/>
                <w:webHidden/>
              </w:rPr>
              <w:t>6</w:t>
            </w:r>
            <w:r w:rsidR="00D749FC">
              <w:rPr>
                <w:noProof/>
                <w:webHidden/>
              </w:rPr>
              <w:fldChar w:fldCharType="end"/>
            </w:r>
          </w:hyperlink>
        </w:p>
        <w:p w14:paraId="13676297" w14:textId="77777777" w:rsidR="00D749FC" w:rsidRDefault="00000000">
          <w:pPr>
            <w:pStyle w:val="TOC2"/>
            <w:tabs>
              <w:tab w:val="right" w:leader="dot" w:pos="9016"/>
            </w:tabs>
            <w:rPr>
              <w:noProof/>
            </w:rPr>
          </w:pPr>
          <w:hyperlink w:anchor="_Toc137649428" w:history="1">
            <w:r w:rsidR="00D749FC" w:rsidRPr="00E51CD9">
              <w:rPr>
                <w:rStyle w:val="Hyperlink"/>
                <w:noProof/>
              </w:rPr>
              <w:t>Training Handbook</w:t>
            </w:r>
            <w:r w:rsidR="00D749FC">
              <w:rPr>
                <w:noProof/>
                <w:webHidden/>
              </w:rPr>
              <w:tab/>
            </w:r>
            <w:r w:rsidR="00D749FC">
              <w:rPr>
                <w:noProof/>
                <w:webHidden/>
              </w:rPr>
              <w:fldChar w:fldCharType="begin"/>
            </w:r>
            <w:r w:rsidR="00D749FC">
              <w:rPr>
                <w:noProof/>
                <w:webHidden/>
              </w:rPr>
              <w:instrText xml:space="preserve"> PAGEREF _Toc137649428 \h </w:instrText>
            </w:r>
            <w:r w:rsidR="00D749FC">
              <w:rPr>
                <w:noProof/>
                <w:webHidden/>
              </w:rPr>
            </w:r>
            <w:r w:rsidR="00D749FC">
              <w:rPr>
                <w:noProof/>
                <w:webHidden/>
              </w:rPr>
              <w:fldChar w:fldCharType="separate"/>
            </w:r>
            <w:r w:rsidR="00D749FC">
              <w:rPr>
                <w:noProof/>
                <w:webHidden/>
              </w:rPr>
              <w:t>7</w:t>
            </w:r>
            <w:r w:rsidR="00D749FC">
              <w:rPr>
                <w:noProof/>
                <w:webHidden/>
              </w:rPr>
              <w:fldChar w:fldCharType="end"/>
            </w:r>
          </w:hyperlink>
        </w:p>
        <w:p w14:paraId="003DFDD8" w14:textId="77777777" w:rsidR="00D749FC" w:rsidRDefault="00000000">
          <w:pPr>
            <w:pStyle w:val="TOC1"/>
            <w:tabs>
              <w:tab w:val="right" w:leader="dot" w:pos="9016"/>
            </w:tabs>
            <w:rPr>
              <w:noProof/>
            </w:rPr>
          </w:pPr>
          <w:hyperlink w:anchor="_Toc137649429" w:history="1">
            <w:r w:rsidR="00D749FC" w:rsidRPr="00E51CD9">
              <w:rPr>
                <w:rStyle w:val="Hyperlink"/>
                <w:noProof/>
              </w:rPr>
              <w:t>Conclusion</w:t>
            </w:r>
            <w:r w:rsidR="00D749FC">
              <w:rPr>
                <w:noProof/>
                <w:webHidden/>
              </w:rPr>
              <w:tab/>
            </w:r>
            <w:r w:rsidR="00D749FC">
              <w:rPr>
                <w:noProof/>
                <w:webHidden/>
              </w:rPr>
              <w:fldChar w:fldCharType="begin"/>
            </w:r>
            <w:r w:rsidR="00D749FC">
              <w:rPr>
                <w:noProof/>
                <w:webHidden/>
              </w:rPr>
              <w:instrText xml:space="preserve"> PAGEREF _Toc137649429 \h </w:instrText>
            </w:r>
            <w:r w:rsidR="00D749FC">
              <w:rPr>
                <w:noProof/>
                <w:webHidden/>
              </w:rPr>
            </w:r>
            <w:r w:rsidR="00D749FC">
              <w:rPr>
                <w:noProof/>
                <w:webHidden/>
              </w:rPr>
              <w:fldChar w:fldCharType="separate"/>
            </w:r>
            <w:r w:rsidR="00D749FC">
              <w:rPr>
                <w:noProof/>
                <w:webHidden/>
              </w:rPr>
              <w:t>8</w:t>
            </w:r>
            <w:r w:rsidR="00D749FC">
              <w:rPr>
                <w:noProof/>
                <w:webHidden/>
              </w:rPr>
              <w:fldChar w:fldCharType="end"/>
            </w:r>
          </w:hyperlink>
        </w:p>
        <w:p w14:paraId="654009C7" w14:textId="77777777" w:rsidR="00D749FC" w:rsidRDefault="00000000">
          <w:pPr>
            <w:pStyle w:val="TOC1"/>
            <w:tabs>
              <w:tab w:val="right" w:leader="dot" w:pos="9016"/>
            </w:tabs>
            <w:rPr>
              <w:noProof/>
            </w:rPr>
          </w:pPr>
          <w:hyperlink w:anchor="_Toc137649430" w:history="1">
            <w:r w:rsidR="00D749FC" w:rsidRPr="00E51CD9">
              <w:rPr>
                <w:rStyle w:val="Hyperlink"/>
                <w:noProof/>
              </w:rPr>
              <w:t>Reference List</w:t>
            </w:r>
            <w:r w:rsidR="00D749FC">
              <w:rPr>
                <w:noProof/>
                <w:webHidden/>
              </w:rPr>
              <w:tab/>
            </w:r>
            <w:r w:rsidR="00D749FC">
              <w:rPr>
                <w:noProof/>
                <w:webHidden/>
              </w:rPr>
              <w:fldChar w:fldCharType="begin"/>
            </w:r>
            <w:r w:rsidR="00D749FC">
              <w:rPr>
                <w:noProof/>
                <w:webHidden/>
              </w:rPr>
              <w:instrText xml:space="preserve"> PAGEREF _Toc137649430 \h </w:instrText>
            </w:r>
            <w:r w:rsidR="00D749FC">
              <w:rPr>
                <w:noProof/>
                <w:webHidden/>
              </w:rPr>
            </w:r>
            <w:r w:rsidR="00D749FC">
              <w:rPr>
                <w:noProof/>
                <w:webHidden/>
              </w:rPr>
              <w:fldChar w:fldCharType="separate"/>
            </w:r>
            <w:r w:rsidR="00D749FC">
              <w:rPr>
                <w:noProof/>
                <w:webHidden/>
              </w:rPr>
              <w:t>9</w:t>
            </w:r>
            <w:r w:rsidR="00D749FC">
              <w:rPr>
                <w:noProof/>
                <w:webHidden/>
              </w:rPr>
              <w:fldChar w:fldCharType="end"/>
            </w:r>
          </w:hyperlink>
        </w:p>
        <w:p w14:paraId="64C40DFB" w14:textId="77777777" w:rsidR="005625F0" w:rsidRDefault="00000000">
          <w:r>
            <w:rPr>
              <w:b/>
              <w:bCs/>
              <w:noProof/>
              <w:lang w:val="en-US"/>
            </w:rPr>
            <w:fldChar w:fldCharType="end"/>
          </w:r>
        </w:p>
      </w:sdtContent>
    </w:sdt>
    <w:p w14:paraId="5059339E" w14:textId="77777777" w:rsidR="005625F0" w:rsidRDefault="005625F0">
      <w:pPr>
        <w:spacing w:line="259" w:lineRule="auto"/>
        <w:jc w:val="left"/>
      </w:pPr>
      <w:r>
        <w:br w:type="page"/>
      </w:r>
    </w:p>
    <w:p w14:paraId="091E21A6" w14:textId="77777777" w:rsidR="005625F0" w:rsidRDefault="00B03789" w:rsidP="005625F0">
      <w:pPr>
        <w:pStyle w:val="Heading1"/>
      </w:pPr>
      <w:bookmarkStart w:id="0" w:name="_Toc137649422"/>
      <w:r>
        <w:lastRenderedPageBreak/>
        <w:t>Introduction</w:t>
      </w:r>
      <w:bookmarkEnd w:id="0"/>
      <w:r>
        <w:t xml:space="preserve"> </w:t>
      </w:r>
    </w:p>
    <w:p w14:paraId="63FD8A56" w14:textId="26F5ECE8" w:rsidR="00472BCC" w:rsidRPr="00472BCC" w:rsidRDefault="00E7641C" w:rsidP="00472BCC">
      <w:r>
        <w:t xml:space="preserve">It is essential for hospitality companies dealing with foreign guests and visitors to have a thorough understanding of the cultural </w:t>
      </w:r>
      <w:r w:rsidR="006B28A5">
        <w:t>variances</w:t>
      </w:r>
      <w:r>
        <w:t xml:space="preserve"> </w:t>
      </w:r>
      <w:r w:rsidR="006B28A5">
        <w:t xml:space="preserve">and take steps to ensure customer satisfaction. This report examines the case study of a Bangladeshi hotel in Dhaka hosting Spanish guests </w:t>
      </w:r>
      <w:r w:rsidR="00C563DA">
        <w:t xml:space="preserve">and looks at how the hotel can take steps to ensure customer retention and satisfaction. </w:t>
      </w:r>
      <w:r w:rsidR="006E4AD9">
        <w:t xml:space="preserve">This report includes a training booklet for the hotel personnel that covers instructions on how to greet the visitors appropriately and </w:t>
      </w:r>
      <w:r w:rsidR="00FB4966">
        <w:t>make them feel involved with the new culture, with the application of the Hofstede’s model of culture comparison. The report also highlights the importance of the hotel personnel to speak the native language of the guests to foster a stronger relationship</w:t>
      </w:r>
      <w:r w:rsidR="008A578C">
        <w:t xml:space="preserve">. </w:t>
      </w:r>
      <w:r w:rsidR="006B28A5">
        <w:t xml:space="preserve"> </w:t>
      </w:r>
      <w:r>
        <w:t xml:space="preserve"> </w:t>
      </w:r>
    </w:p>
    <w:p w14:paraId="10B0E574" w14:textId="77777777" w:rsidR="00A51C50" w:rsidRDefault="00354D16" w:rsidP="004D7340">
      <w:pPr>
        <w:pStyle w:val="Heading1"/>
      </w:pPr>
      <w:bookmarkStart w:id="1" w:name="_Toc137649423"/>
      <w:r>
        <w:t>Bangladesh</w:t>
      </w:r>
      <w:bookmarkEnd w:id="1"/>
    </w:p>
    <w:p w14:paraId="6D5F4F4E" w14:textId="0BB01FF0" w:rsidR="004D7340" w:rsidRPr="004D7340" w:rsidRDefault="008A578C" w:rsidP="004D7340">
      <w:r>
        <w:t xml:space="preserve">The accommodating hotel is located in a popular travel destination in Dhaka, Bangladesh and is entirely managed by </w:t>
      </w:r>
      <w:r w:rsidR="00A63111">
        <w:t xml:space="preserve">a Bangladeshi workforce. The hotel regularly welcomes international visitors, especially from the Western countries. The Bangladeshis are generally renowned for their hospitality and amicable behaviour towards their guests (Akhter and Sumi, </w:t>
      </w:r>
      <w:r w:rsidR="006A762D">
        <w:t>2014</w:t>
      </w:r>
      <w:r w:rsidR="00A63111">
        <w:t>).</w:t>
      </w:r>
    </w:p>
    <w:p w14:paraId="7C725E11" w14:textId="6088828A" w:rsidR="004D7340" w:rsidRDefault="00354D16" w:rsidP="004D7340">
      <w:pPr>
        <w:pStyle w:val="Heading1"/>
      </w:pPr>
      <w:bookmarkStart w:id="2" w:name="_Toc137649424"/>
      <w:r>
        <w:t>Spain</w:t>
      </w:r>
      <w:bookmarkEnd w:id="2"/>
    </w:p>
    <w:p w14:paraId="7F883346" w14:textId="7E6834C2" w:rsidR="00AC2395" w:rsidRPr="00AC2395" w:rsidRDefault="00AC2395" w:rsidP="00AC2395">
      <w:bookmarkStart w:id="3" w:name="_Toc137649425"/>
      <w:r w:rsidRPr="00AC2395">
        <w:t>The importance of family, community and socialising is well acknowledged in Spanish society. Spaniards are generally affable and cherish interpersonal relationships. They value food, music, and art and have a strong sense of national pride and identity</w:t>
      </w:r>
      <w:r>
        <w:t xml:space="preserve"> (</w:t>
      </w:r>
      <w:proofErr w:type="spellStart"/>
      <w:r>
        <w:t>Brandes</w:t>
      </w:r>
      <w:proofErr w:type="spellEnd"/>
      <w:r>
        <w:t>, 2013)</w:t>
      </w:r>
      <w:r w:rsidRPr="00AC2395">
        <w:t>. Guests from Spain can expect personalised attention and service. They may value a personalised approach that takes into account their own requirements and preferences. They may also like socialising with other guests and partaking in group activities or events.</w:t>
      </w:r>
    </w:p>
    <w:p w14:paraId="03092407" w14:textId="77777777" w:rsidR="00C22EF5" w:rsidRDefault="00C22EF5" w:rsidP="00C22EF5">
      <w:pPr>
        <w:pStyle w:val="Heading1"/>
      </w:pPr>
      <w:r>
        <w:t>Country Analysis</w:t>
      </w:r>
      <w:bookmarkEnd w:id="3"/>
    </w:p>
    <w:p w14:paraId="248CED05" w14:textId="7F7DC179" w:rsidR="00A273F4" w:rsidRDefault="00A273F4" w:rsidP="00A273F4">
      <w:r w:rsidRPr="00A273F4">
        <w:t xml:space="preserve">The </w:t>
      </w:r>
      <w:r>
        <w:t>‘</w:t>
      </w:r>
      <w:r w:rsidRPr="00A273F4">
        <w:t>Hofstede Country Comparison</w:t>
      </w:r>
      <w:r>
        <w:t>’</w:t>
      </w:r>
      <w:r w:rsidRPr="00A273F4">
        <w:t xml:space="preserve"> tool provides useful information about the cultural differences between Bangladesh and Spain. These distinctions can have serious consequences for hotel personnel and their dealings with customers from both nations</w:t>
      </w:r>
      <w:r>
        <w:t>:</w:t>
      </w:r>
    </w:p>
    <w:p w14:paraId="7705B8B8" w14:textId="197E7CF8" w:rsidR="00831762" w:rsidRDefault="00831762" w:rsidP="00A273F4">
      <w:pPr>
        <w:jc w:val="center"/>
      </w:pPr>
      <w:r w:rsidRPr="00831762">
        <w:rPr>
          <w:noProof/>
        </w:rPr>
        <w:lastRenderedPageBreak/>
        <w:drawing>
          <wp:inline distT="0" distB="0" distL="0" distR="0" wp14:anchorId="33BDB18F" wp14:editId="0F51777F">
            <wp:extent cx="3870960" cy="252933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968" b="4475"/>
                    <a:stretch/>
                  </pic:blipFill>
                  <pic:spPr bwMode="auto">
                    <a:xfrm>
                      <a:off x="0" y="0"/>
                      <a:ext cx="3891868" cy="2542998"/>
                    </a:xfrm>
                    <a:prstGeom prst="rect">
                      <a:avLst/>
                    </a:prstGeom>
                    <a:ln>
                      <a:noFill/>
                    </a:ln>
                    <a:extLst>
                      <a:ext uri="{53640926-AAD7-44D8-BBD7-CCE9431645EC}">
                        <a14:shadowObscured xmlns:a14="http://schemas.microsoft.com/office/drawing/2010/main"/>
                      </a:ext>
                    </a:extLst>
                  </pic:spPr>
                </pic:pic>
              </a:graphicData>
            </a:graphic>
          </wp:inline>
        </w:drawing>
      </w:r>
    </w:p>
    <w:p w14:paraId="318C758A" w14:textId="77777777" w:rsidR="00674682" w:rsidRDefault="00831762" w:rsidP="00831762">
      <w:pPr>
        <w:jc w:val="center"/>
        <w:rPr>
          <w:b/>
          <w:bCs/>
        </w:rPr>
      </w:pPr>
      <w:r w:rsidRPr="00831762">
        <w:rPr>
          <w:b/>
          <w:bCs/>
        </w:rPr>
        <w:t xml:space="preserve">Figure </w:t>
      </w:r>
      <w:r w:rsidRPr="00831762">
        <w:rPr>
          <w:b/>
          <w:bCs/>
        </w:rPr>
        <w:fldChar w:fldCharType="begin"/>
      </w:r>
      <w:r w:rsidRPr="00831762">
        <w:rPr>
          <w:b/>
          <w:bCs/>
        </w:rPr>
        <w:instrText xml:space="preserve"> SEQ Figure \* ARABIC </w:instrText>
      </w:r>
      <w:r w:rsidRPr="00831762">
        <w:rPr>
          <w:b/>
          <w:bCs/>
        </w:rPr>
        <w:fldChar w:fldCharType="separate"/>
      </w:r>
      <w:r w:rsidR="00E7641C">
        <w:rPr>
          <w:b/>
          <w:bCs/>
          <w:noProof/>
        </w:rPr>
        <w:t>1</w:t>
      </w:r>
      <w:r w:rsidRPr="00831762">
        <w:rPr>
          <w:b/>
          <w:bCs/>
        </w:rPr>
        <w:fldChar w:fldCharType="end"/>
      </w:r>
      <w:r w:rsidRPr="00831762">
        <w:rPr>
          <w:b/>
          <w:bCs/>
        </w:rPr>
        <w:t>: Comparison of Cultural Dimensions of Bangladesh and Spain</w:t>
      </w:r>
    </w:p>
    <w:p w14:paraId="7485EAFF" w14:textId="77777777" w:rsidR="00831762" w:rsidRDefault="00831762" w:rsidP="00831762">
      <w:pPr>
        <w:jc w:val="center"/>
        <w:rPr>
          <w:b/>
          <w:bCs/>
        </w:rPr>
      </w:pPr>
      <w:r>
        <w:rPr>
          <w:b/>
          <w:bCs/>
        </w:rPr>
        <w:t>(Source: Created by the Author)</w:t>
      </w:r>
    </w:p>
    <w:p w14:paraId="50953DDC" w14:textId="77777777" w:rsidR="00BC3CAB" w:rsidRDefault="00BC3CAB" w:rsidP="00BC3CAB">
      <w:r>
        <w:t>The high power distance score of Bangladesh indicates a considerable power gap between those in authority and those who are not. This means that hotel staff from Bangladesh may be more courteous to visitors and expect the same in return</w:t>
      </w:r>
      <w:r w:rsidR="00381681">
        <w:t xml:space="preserve"> (Peterson and Barreto, 2018)</w:t>
      </w:r>
      <w:r>
        <w:t>. Spain, on the other hand, has a lower power distance score, implying that there is less power disparity between those in authority and those who are not. This means that hotel employees from Spain may be more egalitarian in their relationships with clients and demand the same from them. The low individualism score of Bangladesh shows that collectivism and community cohesion are valued more highly by their culture</w:t>
      </w:r>
      <w:r w:rsidR="00BA3A04">
        <w:t xml:space="preserve">, </w:t>
      </w:r>
      <w:r>
        <w:t>mean</w:t>
      </w:r>
      <w:r w:rsidR="00BA3A04">
        <w:t xml:space="preserve">ing </w:t>
      </w:r>
      <w:r>
        <w:t>that hotel staff from Bangladesh may prioritise the needs of the group over the needs of individual customers</w:t>
      </w:r>
      <w:r w:rsidR="00E66D85">
        <w:t xml:space="preserve"> (</w:t>
      </w:r>
      <w:proofErr w:type="spellStart"/>
      <w:r w:rsidR="00E66D85">
        <w:t>Minkov</w:t>
      </w:r>
      <w:proofErr w:type="spellEnd"/>
      <w:r w:rsidR="00E66D85">
        <w:t xml:space="preserve"> and </w:t>
      </w:r>
      <w:proofErr w:type="spellStart"/>
      <w:r w:rsidR="00E66D85">
        <w:t>Kaasa</w:t>
      </w:r>
      <w:proofErr w:type="spellEnd"/>
      <w:r w:rsidR="00E66D85">
        <w:t>, 2021)</w:t>
      </w:r>
      <w:r>
        <w:t>. Spain, on the other hand, has a higher individuality score, indicating a greater emphasis on individuals and personal achievement. This means that hotel staff from Spain may prioritise the needs of individual customers over the needs of the group.</w:t>
      </w:r>
    </w:p>
    <w:p w14:paraId="0872F944" w14:textId="77777777" w:rsidR="009527F2" w:rsidRDefault="009527F2" w:rsidP="009527F2">
      <w:r>
        <w:t>The higher uncertainty avoidance score recorded by Spain indicates their stronger dislike of uncertainty and ambiguity</w:t>
      </w:r>
      <w:r w:rsidR="00014A62">
        <w:t xml:space="preserve"> compared to that of the Bangladeshis</w:t>
      </w:r>
      <w:r>
        <w:t>. This</w:t>
      </w:r>
      <w:r w:rsidR="00014A62">
        <w:t xml:space="preserve"> score</w:t>
      </w:r>
      <w:r>
        <w:t xml:space="preserve"> suggests that hotel employees in Spain may be more risk-averse and prefer specific regulations and procedures</w:t>
      </w:r>
      <w:r w:rsidR="00A31FBE">
        <w:t xml:space="preserve"> (</w:t>
      </w:r>
      <w:proofErr w:type="spellStart"/>
      <w:r w:rsidR="00A31FBE">
        <w:t>Ganescu</w:t>
      </w:r>
      <w:proofErr w:type="spellEnd"/>
      <w:r w:rsidR="00A31FBE">
        <w:t xml:space="preserve"> </w:t>
      </w:r>
      <w:r w:rsidR="00A31FBE">
        <w:rPr>
          <w:i/>
          <w:iCs/>
        </w:rPr>
        <w:t xml:space="preserve">et al., </w:t>
      </w:r>
      <w:r w:rsidR="00A31FBE">
        <w:t>2014)</w:t>
      </w:r>
      <w:r>
        <w:t xml:space="preserve">. Bangladesh, on the other hand, has a lower uncertainty avoidance score, indicating a higher tolerance for uncertainty and ambiguity. </w:t>
      </w:r>
      <w:r w:rsidR="004A5746">
        <w:t xml:space="preserve">In the Hofstede </w:t>
      </w:r>
      <w:r w:rsidR="00A962E1">
        <w:t>model</w:t>
      </w:r>
      <w:r w:rsidR="004A5746">
        <w:t>, m</w:t>
      </w:r>
      <w:r w:rsidR="004A5746" w:rsidRPr="004A5746">
        <w:t>asculinity is the degree to which a society values assertiveness, competitiveness</w:t>
      </w:r>
      <w:r w:rsidR="004A5746">
        <w:t xml:space="preserve"> </w:t>
      </w:r>
      <w:r w:rsidR="004A5746" w:rsidRPr="004A5746">
        <w:t>and achievement</w:t>
      </w:r>
      <w:r w:rsidR="00FF49F7">
        <w:t xml:space="preserve"> (Erdman, 2018)</w:t>
      </w:r>
      <w:r w:rsidR="004A5746" w:rsidRPr="004A5746">
        <w:t xml:space="preserve">. Bangladesh receives a score of 55, suggesting a culture that is moderately masculine, whereas Spain receives a score of 42, showing a slightly lesser focus on traditional </w:t>
      </w:r>
      <w:r w:rsidR="004A5746" w:rsidRPr="004A5746">
        <w:lastRenderedPageBreak/>
        <w:t xml:space="preserve">masculine characteristics. When interacting with visitors, </w:t>
      </w:r>
      <w:r w:rsidR="004A5746">
        <w:t xml:space="preserve">the </w:t>
      </w:r>
      <w:r w:rsidR="004A5746" w:rsidRPr="004A5746">
        <w:t xml:space="preserve">hotel staff </w:t>
      </w:r>
      <w:r w:rsidR="004A5746">
        <w:t>in Bangladesh should remember that</w:t>
      </w:r>
      <w:r w:rsidR="004A5746" w:rsidRPr="004A5746">
        <w:t xml:space="preserve"> guests </w:t>
      </w:r>
      <w:r w:rsidR="004D19ED">
        <w:t>from</w:t>
      </w:r>
      <w:r w:rsidR="004A5746" w:rsidRPr="004A5746">
        <w:t xml:space="preserve"> Spain may prefer a more collaborative and relationship-oriented approach</w:t>
      </w:r>
      <w:r w:rsidR="00CC347E">
        <w:t xml:space="preserve"> during their stay</w:t>
      </w:r>
      <w:r w:rsidR="004A5746" w:rsidRPr="004A5746">
        <w:t>.</w:t>
      </w:r>
    </w:p>
    <w:p w14:paraId="3DD15F19" w14:textId="77777777" w:rsidR="00004E24" w:rsidRDefault="00063FB8" w:rsidP="009527F2">
      <w:r>
        <w:t xml:space="preserve">Given how </w:t>
      </w:r>
      <w:r w:rsidR="00CF3DFD">
        <w:t xml:space="preserve">the Spaniards </w:t>
      </w:r>
      <w:r w:rsidR="003726AE">
        <w:t xml:space="preserve">place a high value on interpersonal relationships and their history and culture, the </w:t>
      </w:r>
      <w:r w:rsidR="003726AE" w:rsidRPr="003726AE">
        <w:t>hotel personnel in Bangladesh should be able to provide personali</w:t>
      </w:r>
      <w:r w:rsidR="003726AE">
        <w:t>s</w:t>
      </w:r>
      <w:r w:rsidR="003726AE" w:rsidRPr="003726AE">
        <w:t xml:space="preserve">ed service to guests from Spain that considers their individual needs and preferences. Employees in the Bangladeshi hotel should also be able to communicate effectively with guests from Spain in their native language. This means hotel personnel should </w:t>
      </w:r>
      <w:r w:rsidR="003726AE">
        <w:t xml:space="preserve">be able to </w:t>
      </w:r>
      <w:r w:rsidR="003726AE" w:rsidRPr="003726AE">
        <w:t>speak Spanish fluently and understand the cultural nuances of the language.</w:t>
      </w:r>
      <w:r w:rsidR="00CC695A">
        <w:t xml:space="preserve"> While some Spanish speakers may understand English, speaking in their original language will demonstrate respect and foster a greater and stronger relationship with guests</w:t>
      </w:r>
      <w:r w:rsidR="00A13C9B">
        <w:t xml:space="preserve"> (De Carlos </w:t>
      </w:r>
      <w:r w:rsidR="00A13C9B">
        <w:rPr>
          <w:i/>
          <w:iCs/>
        </w:rPr>
        <w:t xml:space="preserve">et al., </w:t>
      </w:r>
      <w:r w:rsidR="00A13C9B">
        <w:t>2019)</w:t>
      </w:r>
      <w:r w:rsidR="00CC695A">
        <w:t>. Hotel staff can bridge the language divide and deliver a more personalised and pleasant experience for Spanish customers by conversing in Spanish. It enables smoother interactions, assures correct awareness of visitor preferences and contributes to the creation of a welcome environment that increases guest satisfaction.</w:t>
      </w:r>
    </w:p>
    <w:p w14:paraId="243A212B" w14:textId="77777777" w:rsidR="004B3B6A" w:rsidRDefault="004B3B6A" w:rsidP="004B3B6A">
      <w:pPr>
        <w:pStyle w:val="Heading1"/>
      </w:pPr>
      <w:bookmarkStart w:id="4" w:name="_Toc137649426"/>
      <w:r>
        <w:t>Hotel Handbook</w:t>
      </w:r>
      <w:bookmarkEnd w:id="4"/>
      <w:r>
        <w:t xml:space="preserve"> </w:t>
      </w:r>
    </w:p>
    <w:p w14:paraId="6517355A" w14:textId="77777777" w:rsidR="004B3B6A" w:rsidRDefault="005A2A04" w:rsidP="005A2A04">
      <w:pPr>
        <w:pStyle w:val="Heading2"/>
      </w:pPr>
      <w:bookmarkStart w:id="5" w:name="_Toc137649427"/>
      <w:r>
        <w:t>Dos and Don’ts</w:t>
      </w:r>
      <w:bookmarkEnd w:id="5"/>
    </w:p>
    <w:tbl>
      <w:tblPr>
        <w:tblStyle w:val="GridTable1Light"/>
        <w:tblW w:w="0" w:type="auto"/>
        <w:tblLook w:val="04A0" w:firstRow="1" w:lastRow="0" w:firstColumn="1" w:lastColumn="0" w:noHBand="0" w:noVBand="1"/>
      </w:tblPr>
      <w:tblGrid>
        <w:gridCol w:w="4508"/>
        <w:gridCol w:w="4508"/>
      </w:tblGrid>
      <w:tr w:rsidR="00304EEA" w14:paraId="787BF232" w14:textId="77777777" w:rsidTr="00304E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66A984" w14:textId="77777777" w:rsidR="00304EEA" w:rsidRDefault="00304EEA" w:rsidP="006D051E">
            <w:pPr>
              <w:spacing w:line="276" w:lineRule="auto"/>
              <w:jc w:val="center"/>
            </w:pPr>
            <w:r>
              <w:t>DOs</w:t>
            </w:r>
          </w:p>
        </w:tc>
        <w:tc>
          <w:tcPr>
            <w:tcW w:w="4508" w:type="dxa"/>
          </w:tcPr>
          <w:p w14:paraId="6B821567" w14:textId="77777777" w:rsidR="00304EEA" w:rsidRDefault="00304EEA" w:rsidP="006D051E">
            <w:pPr>
              <w:spacing w:line="276" w:lineRule="auto"/>
              <w:jc w:val="center"/>
              <w:cnfStyle w:val="100000000000" w:firstRow="1" w:lastRow="0" w:firstColumn="0" w:lastColumn="0" w:oddVBand="0" w:evenVBand="0" w:oddHBand="0" w:evenHBand="0" w:firstRowFirstColumn="0" w:firstRowLastColumn="0" w:lastRowFirstColumn="0" w:lastRowLastColumn="0"/>
            </w:pPr>
            <w:r>
              <w:t>DON’Ts</w:t>
            </w:r>
          </w:p>
        </w:tc>
      </w:tr>
      <w:tr w:rsidR="00304EEA" w14:paraId="77E4DE24" w14:textId="77777777" w:rsidTr="00304EEA">
        <w:tc>
          <w:tcPr>
            <w:cnfStyle w:val="001000000000" w:firstRow="0" w:lastRow="0" w:firstColumn="1" w:lastColumn="0" w:oddVBand="0" w:evenVBand="0" w:oddHBand="0" w:evenHBand="0" w:firstRowFirstColumn="0" w:firstRowLastColumn="0" w:lastRowFirstColumn="0" w:lastRowLastColumn="0"/>
            <w:tcW w:w="4508" w:type="dxa"/>
          </w:tcPr>
          <w:p w14:paraId="46076A04" w14:textId="77777777" w:rsidR="00304EEA" w:rsidRPr="00F174A0" w:rsidRDefault="00304EEA" w:rsidP="006D051E">
            <w:pPr>
              <w:spacing w:line="276" w:lineRule="auto"/>
              <w:jc w:val="left"/>
              <w:rPr>
                <w:b w:val="0"/>
                <w:bCs w:val="0"/>
              </w:rPr>
            </w:pPr>
            <w:r w:rsidRPr="00F174A0">
              <w:rPr>
                <w:b w:val="0"/>
                <w:bCs w:val="0"/>
              </w:rPr>
              <w:t>Greet guests with a warm and friendly smile</w:t>
            </w:r>
          </w:p>
        </w:tc>
        <w:tc>
          <w:tcPr>
            <w:tcW w:w="4508" w:type="dxa"/>
          </w:tcPr>
          <w:p w14:paraId="257AED0D" w14:textId="77777777" w:rsidR="00304EEA" w:rsidRDefault="00F9485A" w:rsidP="006D051E">
            <w:pPr>
              <w:spacing w:line="276" w:lineRule="auto"/>
              <w:jc w:val="left"/>
              <w:cnfStyle w:val="000000000000" w:firstRow="0" w:lastRow="0" w:firstColumn="0" w:lastColumn="0" w:oddVBand="0" w:evenVBand="0" w:oddHBand="0" w:evenHBand="0" w:firstRowFirstColumn="0" w:firstRowLastColumn="0" w:lastRowFirstColumn="0" w:lastRowLastColumn="0"/>
            </w:pPr>
            <w:r>
              <w:t>Assume that Spanish guests prefer a hierarchical approach</w:t>
            </w:r>
          </w:p>
        </w:tc>
      </w:tr>
      <w:tr w:rsidR="00304EEA" w14:paraId="302E1336" w14:textId="77777777" w:rsidTr="00304EEA">
        <w:tc>
          <w:tcPr>
            <w:cnfStyle w:val="001000000000" w:firstRow="0" w:lastRow="0" w:firstColumn="1" w:lastColumn="0" w:oddVBand="0" w:evenVBand="0" w:oddHBand="0" w:evenHBand="0" w:firstRowFirstColumn="0" w:firstRowLastColumn="0" w:lastRowFirstColumn="0" w:lastRowLastColumn="0"/>
            <w:tcW w:w="4508" w:type="dxa"/>
          </w:tcPr>
          <w:p w14:paraId="222B03CA" w14:textId="77777777" w:rsidR="00304EEA" w:rsidRPr="00F174A0" w:rsidRDefault="00304EEA" w:rsidP="006D051E">
            <w:pPr>
              <w:spacing w:line="276" w:lineRule="auto"/>
              <w:jc w:val="left"/>
              <w:rPr>
                <w:b w:val="0"/>
                <w:bCs w:val="0"/>
              </w:rPr>
            </w:pPr>
            <w:r w:rsidRPr="00F174A0">
              <w:rPr>
                <w:b w:val="0"/>
                <w:bCs w:val="0"/>
              </w:rPr>
              <w:t>Acknowledge the importance of personal ties and connections in the Spanish culture and strive to build a personal rapport with Spanish guests</w:t>
            </w:r>
          </w:p>
        </w:tc>
        <w:tc>
          <w:tcPr>
            <w:tcW w:w="4508" w:type="dxa"/>
          </w:tcPr>
          <w:p w14:paraId="673D27D5" w14:textId="77777777" w:rsidR="00304EEA" w:rsidRDefault="00FF277E" w:rsidP="006D051E">
            <w:pPr>
              <w:spacing w:line="276" w:lineRule="auto"/>
              <w:jc w:val="left"/>
              <w:cnfStyle w:val="000000000000" w:firstRow="0" w:lastRow="0" w:firstColumn="0" w:lastColumn="0" w:oddVBand="0" w:evenVBand="0" w:oddHBand="0" w:evenHBand="0" w:firstRowFirstColumn="0" w:firstRowLastColumn="0" w:lastRowFirstColumn="0" w:lastRowLastColumn="0"/>
            </w:pPr>
            <w:r>
              <w:t>Neglect the individual needs and preferences of the Spanish guests, as they value individuality and personal achievements</w:t>
            </w:r>
          </w:p>
        </w:tc>
      </w:tr>
      <w:tr w:rsidR="00304EEA" w14:paraId="4D1CFB63" w14:textId="77777777" w:rsidTr="00304EEA">
        <w:tc>
          <w:tcPr>
            <w:cnfStyle w:val="001000000000" w:firstRow="0" w:lastRow="0" w:firstColumn="1" w:lastColumn="0" w:oddVBand="0" w:evenVBand="0" w:oddHBand="0" w:evenHBand="0" w:firstRowFirstColumn="0" w:firstRowLastColumn="0" w:lastRowFirstColumn="0" w:lastRowLastColumn="0"/>
            <w:tcW w:w="4508" w:type="dxa"/>
          </w:tcPr>
          <w:p w14:paraId="72A3C99E" w14:textId="77777777" w:rsidR="00304EEA" w:rsidRPr="00F174A0" w:rsidRDefault="00304EEA" w:rsidP="006D051E">
            <w:pPr>
              <w:spacing w:line="276" w:lineRule="auto"/>
              <w:jc w:val="left"/>
              <w:rPr>
                <w:b w:val="0"/>
                <w:bCs w:val="0"/>
              </w:rPr>
            </w:pPr>
            <w:r w:rsidRPr="00F174A0">
              <w:rPr>
                <w:b w:val="0"/>
                <w:bCs w:val="0"/>
              </w:rPr>
              <w:t>Do provide personalised attention and service, taking into account the individual needs and preferences</w:t>
            </w:r>
          </w:p>
        </w:tc>
        <w:tc>
          <w:tcPr>
            <w:tcW w:w="4508" w:type="dxa"/>
          </w:tcPr>
          <w:p w14:paraId="107AABC9" w14:textId="77777777" w:rsidR="00304EEA" w:rsidRDefault="00FF277E" w:rsidP="006D051E">
            <w:pPr>
              <w:spacing w:line="276" w:lineRule="auto"/>
              <w:jc w:val="left"/>
              <w:cnfStyle w:val="000000000000" w:firstRow="0" w:lastRow="0" w:firstColumn="0" w:lastColumn="0" w:oddVBand="0" w:evenVBand="0" w:oddHBand="0" w:evenHBand="0" w:firstRowFirstColumn="0" w:firstRowLastColumn="0" w:lastRowFirstColumn="0" w:lastRowLastColumn="0"/>
            </w:pPr>
            <w:r>
              <w:t>Be overly rigid or rule-bound in the service approach</w:t>
            </w:r>
          </w:p>
        </w:tc>
      </w:tr>
      <w:tr w:rsidR="00304EEA" w14:paraId="276F85EC" w14:textId="77777777" w:rsidTr="00304EEA">
        <w:tc>
          <w:tcPr>
            <w:cnfStyle w:val="001000000000" w:firstRow="0" w:lastRow="0" w:firstColumn="1" w:lastColumn="0" w:oddVBand="0" w:evenVBand="0" w:oddHBand="0" w:evenHBand="0" w:firstRowFirstColumn="0" w:firstRowLastColumn="0" w:lastRowFirstColumn="0" w:lastRowLastColumn="0"/>
            <w:tcW w:w="4508" w:type="dxa"/>
          </w:tcPr>
          <w:p w14:paraId="6BE4D5BC" w14:textId="77777777" w:rsidR="00304EEA" w:rsidRPr="00F174A0" w:rsidRDefault="00304EEA" w:rsidP="006D051E">
            <w:pPr>
              <w:spacing w:line="276" w:lineRule="auto"/>
              <w:jc w:val="left"/>
              <w:rPr>
                <w:b w:val="0"/>
                <w:bCs w:val="0"/>
              </w:rPr>
            </w:pPr>
            <w:r w:rsidRPr="00F174A0">
              <w:rPr>
                <w:b w:val="0"/>
                <w:bCs w:val="0"/>
              </w:rPr>
              <w:t>Create opportunities for socialising and interaction among guests</w:t>
            </w:r>
          </w:p>
        </w:tc>
        <w:tc>
          <w:tcPr>
            <w:tcW w:w="4508" w:type="dxa"/>
          </w:tcPr>
          <w:p w14:paraId="44E88628" w14:textId="77777777" w:rsidR="00304EEA" w:rsidRDefault="00FF277E" w:rsidP="006D051E">
            <w:pPr>
              <w:spacing w:line="276" w:lineRule="auto"/>
              <w:jc w:val="left"/>
              <w:cnfStyle w:val="000000000000" w:firstRow="0" w:lastRow="0" w:firstColumn="0" w:lastColumn="0" w:oddVBand="0" w:evenVBand="0" w:oddHBand="0" w:evenHBand="0" w:firstRowFirstColumn="0" w:firstRowLastColumn="0" w:lastRowFirstColumn="0" w:lastRowLastColumn="0"/>
            </w:pPr>
            <w:r>
              <w:t xml:space="preserve">Disregard the importance of building relationships and fostering a </w:t>
            </w:r>
            <w:r w:rsidR="00AA4481">
              <w:t>welcoming</w:t>
            </w:r>
            <w:r>
              <w:t xml:space="preserve"> </w:t>
            </w:r>
            <w:r w:rsidR="00AA4481">
              <w:t>atmosphere</w:t>
            </w:r>
            <w:r>
              <w:t>.</w:t>
            </w:r>
          </w:p>
        </w:tc>
      </w:tr>
      <w:tr w:rsidR="00304EEA" w14:paraId="5CD83250" w14:textId="77777777" w:rsidTr="00304EEA">
        <w:tc>
          <w:tcPr>
            <w:cnfStyle w:val="001000000000" w:firstRow="0" w:lastRow="0" w:firstColumn="1" w:lastColumn="0" w:oddVBand="0" w:evenVBand="0" w:oddHBand="0" w:evenHBand="0" w:firstRowFirstColumn="0" w:firstRowLastColumn="0" w:lastRowFirstColumn="0" w:lastRowLastColumn="0"/>
            <w:tcW w:w="4508" w:type="dxa"/>
          </w:tcPr>
          <w:p w14:paraId="7C717CF5" w14:textId="77777777" w:rsidR="00304EEA" w:rsidRPr="00F174A0" w:rsidRDefault="00F9485A" w:rsidP="006D051E">
            <w:pPr>
              <w:spacing w:line="276" w:lineRule="auto"/>
              <w:jc w:val="left"/>
              <w:rPr>
                <w:b w:val="0"/>
                <w:bCs w:val="0"/>
              </w:rPr>
            </w:pPr>
            <w:r w:rsidRPr="00F174A0">
              <w:rPr>
                <w:b w:val="0"/>
                <w:bCs w:val="0"/>
              </w:rPr>
              <w:t>Communicate in Spanish whenever possible, as it demonstrates respect and helps foster stronger relationships</w:t>
            </w:r>
          </w:p>
        </w:tc>
        <w:tc>
          <w:tcPr>
            <w:tcW w:w="4508" w:type="dxa"/>
          </w:tcPr>
          <w:p w14:paraId="28D3B51F" w14:textId="77777777" w:rsidR="00304EEA" w:rsidRDefault="00AA4481" w:rsidP="006D051E">
            <w:pPr>
              <w:spacing w:line="276" w:lineRule="auto"/>
              <w:jc w:val="left"/>
              <w:cnfStyle w:val="000000000000" w:firstRow="0" w:lastRow="0" w:firstColumn="0" w:lastColumn="0" w:oddVBand="0" w:evenVBand="0" w:oddHBand="0" w:evenHBand="0" w:firstRowFirstColumn="0" w:firstRowLastColumn="0" w:lastRowFirstColumn="0" w:lastRowLastColumn="0"/>
            </w:pPr>
            <w:r>
              <w:t>Rely solely on English for communication and attempt to communicate in Spanish, whenever possible</w:t>
            </w:r>
          </w:p>
        </w:tc>
      </w:tr>
      <w:tr w:rsidR="00304EEA" w14:paraId="470F26E0" w14:textId="77777777" w:rsidTr="00304EEA">
        <w:tc>
          <w:tcPr>
            <w:cnfStyle w:val="001000000000" w:firstRow="0" w:lastRow="0" w:firstColumn="1" w:lastColumn="0" w:oddVBand="0" w:evenVBand="0" w:oddHBand="0" w:evenHBand="0" w:firstRowFirstColumn="0" w:firstRowLastColumn="0" w:lastRowFirstColumn="0" w:lastRowLastColumn="0"/>
            <w:tcW w:w="4508" w:type="dxa"/>
          </w:tcPr>
          <w:p w14:paraId="6D0F0EE9" w14:textId="77777777" w:rsidR="00304EEA" w:rsidRPr="00F174A0" w:rsidRDefault="00F9485A" w:rsidP="006D051E">
            <w:pPr>
              <w:spacing w:line="276" w:lineRule="auto"/>
              <w:jc w:val="left"/>
              <w:rPr>
                <w:b w:val="0"/>
                <w:bCs w:val="0"/>
              </w:rPr>
            </w:pPr>
            <w:r w:rsidRPr="00F174A0">
              <w:rPr>
                <w:b w:val="0"/>
                <w:bCs w:val="0"/>
              </w:rPr>
              <w:t>Offer the Spanish guests with opportunities to experience the local culture, food, music and art</w:t>
            </w:r>
          </w:p>
        </w:tc>
        <w:tc>
          <w:tcPr>
            <w:tcW w:w="4508" w:type="dxa"/>
          </w:tcPr>
          <w:p w14:paraId="75BBF767" w14:textId="77777777" w:rsidR="00304EEA" w:rsidRDefault="00AA4481" w:rsidP="006D051E">
            <w:pPr>
              <w:spacing w:line="276" w:lineRule="auto"/>
              <w:jc w:val="left"/>
              <w:cnfStyle w:val="000000000000" w:firstRow="0" w:lastRow="0" w:firstColumn="0" w:lastColumn="0" w:oddVBand="0" w:evenVBand="0" w:oddHBand="0" w:evenHBand="0" w:firstRowFirstColumn="0" w:firstRowLastColumn="0" w:lastRowFirstColumn="0" w:lastRowLastColumn="0"/>
            </w:pPr>
            <w:r>
              <w:t xml:space="preserve">Overlook the opportunity to provide the guests with a personalised experiences that </w:t>
            </w:r>
            <w:r>
              <w:lastRenderedPageBreak/>
              <w:t>give them a taste of the Bangladeshi art and culture</w:t>
            </w:r>
          </w:p>
        </w:tc>
      </w:tr>
    </w:tbl>
    <w:p w14:paraId="2B532DFA" w14:textId="77777777" w:rsidR="005A2A04" w:rsidRPr="005A2A04" w:rsidRDefault="005A2A04" w:rsidP="005A2A04"/>
    <w:p w14:paraId="3117980D" w14:textId="77777777" w:rsidR="006E3FD0" w:rsidRDefault="00D05FA7" w:rsidP="00F174A0">
      <w:pPr>
        <w:pStyle w:val="Heading2"/>
      </w:pPr>
      <w:bookmarkStart w:id="6" w:name="_Toc137649428"/>
      <w:r>
        <w:t>Training Handbook</w:t>
      </w:r>
      <w:bookmarkEnd w:id="6"/>
    </w:p>
    <w:tbl>
      <w:tblPr>
        <w:tblStyle w:val="GridTable1Light"/>
        <w:tblW w:w="0" w:type="auto"/>
        <w:tblLook w:val="04A0" w:firstRow="1" w:lastRow="0" w:firstColumn="1" w:lastColumn="0" w:noHBand="0" w:noVBand="1"/>
      </w:tblPr>
      <w:tblGrid>
        <w:gridCol w:w="1413"/>
        <w:gridCol w:w="7603"/>
      </w:tblGrid>
      <w:tr w:rsidR="00895DBE" w:rsidRPr="00055814" w14:paraId="036CF468" w14:textId="77777777" w:rsidTr="000558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1310875" w14:textId="77777777" w:rsidR="00895DBE" w:rsidRPr="00055814" w:rsidRDefault="00D30296" w:rsidP="00055814">
            <w:pPr>
              <w:spacing w:line="276" w:lineRule="auto"/>
              <w:rPr>
                <w:rFonts w:cs="Times New Roman"/>
                <w:szCs w:val="24"/>
              </w:rPr>
            </w:pPr>
            <w:r w:rsidRPr="00055814">
              <w:rPr>
                <w:rFonts w:cs="Times New Roman"/>
                <w:szCs w:val="24"/>
              </w:rPr>
              <w:t>Aspects</w:t>
            </w:r>
          </w:p>
        </w:tc>
        <w:tc>
          <w:tcPr>
            <w:tcW w:w="7603" w:type="dxa"/>
          </w:tcPr>
          <w:p w14:paraId="011E5343" w14:textId="77777777" w:rsidR="00895DBE" w:rsidRPr="00055814" w:rsidRDefault="00D30296" w:rsidP="00055814">
            <w:pPr>
              <w:spacing w:line="276"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Activities</w:t>
            </w:r>
          </w:p>
        </w:tc>
      </w:tr>
      <w:tr w:rsidR="008459B8" w:rsidRPr="00055814" w14:paraId="3D672323"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val="restart"/>
          </w:tcPr>
          <w:p w14:paraId="05E8DCB4" w14:textId="77777777" w:rsidR="008459B8" w:rsidRPr="00055814" w:rsidRDefault="008459B8" w:rsidP="00055814">
            <w:pPr>
              <w:spacing w:line="276" w:lineRule="auto"/>
              <w:rPr>
                <w:rFonts w:cs="Times New Roman"/>
                <w:b w:val="0"/>
                <w:bCs w:val="0"/>
                <w:szCs w:val="24"/>
              </w:rPr>
            </w:pPr>
          </w:p>
          <w:p w14:paraId="516796BA" w14:textId="77777777" w:rsidR="008459B8" w:rsidRPr="00055814" w:rsidRDefault="008459B8" w:rsidP="00055814">
            <w:pPr>
              <w:spacing w:line="276" w:lineRule="auto"/>
              <w:rPr>
                <w:rFonts w:cs="Times New Roman"/>
                <w:b w:val="0"/>
                <w:bCs w:val="0"/>
                <w:szCs w:val="24"/>
              </w:rPr>
            </w:pPr>
          </w:p>
          <w:p w14:paraId="0E0E3404" w14:textId="77777777" w:rsidR="008459B8" w:rsidRPr="00055814" w:rsidRDefault="008459B8" w:rsidP="00055814">
            <w:pPr>
              <w:spacing w:line="276" w:lineRule="auto"/>
              <w:rPr>
                <w:rFonts w:cs="Times New Roman"/>
                <w:szCs w:val="24"/>
              </w:rPr>
            </w:pPr>
            <w:r w:rsidRPr="00055814">
              <w:rPr>
                <w:rFonts w:cs="Times New Roman"/>
                <w:szCs w:val="24"/>
              </w:rPr>
              <w:t>Handshake</w:t>
            </w:r>
          </w:p>
        </w:tc>
        <w:tc>
          <w:tcPr>
            <w:tcW w:w="7603" w:type="dxa"/>
          </w:tcPr>
          <w:p w14:paraId="51EE48AE" w14:textId="77777777" w:rsidR="008459B8" w:rsidRPr="00055814" w:rsidRDefault="008459B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In Spain, a handshake is a common greeting gesture</w:t>
            </w:r>
          </w:p>
        </w:tc>
      </w:tr>
      <w:tr w:rsidR="008459B8" w:rsidRPr="00055814" w14:paraId="7364B2F9"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38BBCD15" w14:textId="77777777" w:rsidR="008459B8" w:rsidRPr="00055814" w:rsidRDefault="008459B8" w:rsidP="00055814">
            <w:pPr>
              <w:spacing w:line="276" w:lineRule="auto"/>
              <w:rPr>
                <w:rFonts w:cs="Times New Roman"/>
                <w:szCs w:val="24"/>
              </w:rPr>
            </w:pPr>
          </w:p>
        </w:tc>
        <w:tc>
          <w:tcPr>
            <w:tcW w:w="7603" w:type="dxa"/>
          </w:tcPr>
          <w:p w14:paraId="17B77087" w14:textId="77777777" w:rsidR="008459B8" w:rsidRPr="00055814" w:rsidRDefault="008459B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Offer a firm handshake while maintaining eye contact with the guest</w:t>
            </w:r>
          </w:p>
        </w:tc>
      </w:tr>
      <w:tr w:rsidR="008459B8" w:rsidRPr="00055814" w14:paraId="1AFFA380"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7932E2AE" w14:textId="77777777" w:rsidR="008459B8" w:rsidRPr="00055814" w:rsidRDefault="008459B8" w:rsidP="00055814">
            <w:pPr>
              <w:spacing w:line="276" w:lineRule="auto"/>
              <w:rPr>
                <w:rFonts w:cs="Times New Roman"/>
                <w:szCs w:val="24"/>
              </w:rPr>
            </w:pPr>
          </w:p>
        </w:tc>
        <w:tc>
          <w:tcPr>
            <w:tcW w:w="7603" w:type="dxa"/>
          </w:tcPr>
          <w:p w14:paraId="302F2087" w14:textId="77777777" w:rsidR="008459B8" w:rsidRPr="00055814" w:rsidRDefault="008459B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It is customary to shake hands with both men and women in Spain</w:t>
            </w:r>
          </w:p>
        </w:tc>
      </w:tr>
      <w:tr w:rsidR="008459B8" w:rsidRPr="00055814" w14:paraId="5399A4F9"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5C3031C7" w14:textId="77777777" w:rsidR="008459B8" w:rsidRPr="00055814" w:rsidRDefault="008459B8" w:rsidP="00055814">
            <w:pPr>
              <w:spacing w:line="276" w:lineRule="auto"/>
              <w:rPr>
                <w:rFonts w:cs="Times New Roman"/>
                <w:szCs w:val="24"/>
              </w:rPr>
            </w:pPr>
          </w:p>
        </w:tc>
        <w:tc>
          <w:tcPr>
            <w:tcW w:w="7603" w:type="dxa"/>
          </w:tcPr>
          <w:p w14:paraId="3FF275B0" w14:textId="77777777" w:rsidR="008459B8" w:rsidRPr="00055814" w:rsidRDefault="008459B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However, it is important to note that some Spanish individuals may greet with a kiss on the cheek, especially between acquaintances and friends</w:t>
            </w:r>
          </w:p>
        </w:tc>
      </w:tr>
      <w:tr w:rsidR="00B23018" w:rsidRPr="00055814" w14:paraId="55DBF576"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val="restart"/>
          </w:tcPr>
          <w:p w14:paraId="485ABB99" w14:textId="77777777" w:rsidR="00B23018" w:rsidRPr="00055814" w:rsidRDefault="00B23018" w:rsidP="00055814">
            <w:pPr>
              <w:spacing w:line="276" w:lineRule="auto"/>
              <w:rPr>
                <w:rFonts w:cs="Times New Roman"/>
                <w:b w:val="0"/>
                <w:bCs w:val="0"/>
                <w:szCs w:val="24"/>
              </w:rPr>
            </w:pPr>
          </w:p>
          <w:p w14:paraId="5BDBBFF0" w14:textId="77777777" w:rsidR="00055814" w:rsidRDefault="00055814" w:rsidP="00055814">
            <w:pPr>
              <w:spacing w:line="276" w:lineRule="auto"/>
              <w:rPr>
                <w:rFonts w:cs="Times New Roman"/>
                <w:b w:val="0"/>
                <w:bCs w:val="0"/>
                <w:szCs w:val="24"/>
              </w:rPr>
            </w:pPr>
          </w:p>
          <w:p w14:paraId="185F2E7C" w14:textId="77777777" w:rsidR="00B23018" w:rsidRPr="00055814" w:rsidRDefault="00B23018" w:rsidP="00055814">
            <w:pPr>
              <w:spacing w:line="276" w:lineRule="auto"/>
              <w:rPr>
                <w:rFonts w:cs="Times New Roman"/>
                <w:szCs w:val="24"/>
              </w:rPr>
            </w:pPr>
            <w:r w:rsidRPr="00055814">
              <w:rPr>
                <w:rFonts w:cs="Times New Roman"/>
                <w:szCs w:val="24"/>
              </w:rPr>
              <w:t>Verbal Greetings</w:t>
            </w:r>
          </w:p>
        </w:tc>
        <w:tc>
          <w:tcPr>
            <w:tcW w:w="7603" w:type="dxa"/>
          </w:tcPr>
          <w:p w14:paraId="16870BCA" w14:textId="77777777" w:rsidR="00B23018" w:rsidRPr="00055814" w:rsidRDefault="00B2301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Use a friendly and warm tone when greeting Spanish guests</w:t>
            </w:r>
          </w:p>
        </w:tc>
      </w:tr>
      <w:tr w:rsidR="00B23018" w:rsidRPr="00055814" w14:paraId="0DE6EC7D"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726488BB" w14:textId="77777777" w:rsidR="00B23018" w:rsidRPr="00055814" w:rsidRDefault="00B23018" w:rsidP="00055814">
            <w:pPr>
              <w:spacing w:line="276" w:lineRule="auto"/>
              <w:rPr>
                <w:rFonts w:cs="Times New Roman"/>
                <w:szCs w:val="24"/>
              </w:rPr>
            </w:pPr>
          </w:p>
        </w:tc>
        <w:tc>
          <w:tcPr>
            <w:tcW w:w="7603" w:type="dxa"/>
          </w:tcPr>
          <w:p w14:paraId="15DE581C" w14:textId="77777777" w:rsidR="00B23018" w:rsidRPr="00055814" w:rsidRDefault="00B2301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Common Spanish greetings include “Hola” (Hello) and “Buenos días/</w:t>
            </w:r>
            <w:proofErr w:type="spellStart"/>
            <w:r w:rsidRPr="00055814">
              <w:rPr>
                <w:rFonts w:cs="Times New Roman"/>
                <w:szCs w:val="24"/>
              </w:rPr>
              <w:t>tardes</w:t>
            </w:r>
            <w:proofErr w:type="spellEnd"/>
            <w:r w:rsidRPr="00055814">
              <w:rPr>
                <w:rFonts w:cs="Times New Roman"/>
                <w:szCs w:val="24"/>
              </w:rPr>
              <w:t>/</w:t>
            </w:r>
            <w:proofErr w:type="spellStart"/>
            <w:r w:rsidRPr="00055814">
              <w:rPr>
                <w:rFonts w:cs="Times New Roman"/>
                <w:szCs w:val="24"/>
              </w:rPr>
              <w:t>noches</w:t>
            </w:r>
            <w:proofErr w:type="spellEnd"/>
            <w:r w:rsidRPr="00055814">
              <w:rPr>
                <w:rFonts w:cs="Times New Roman"/>
                <w:szCs w:val="24"/>
              </w:rPr>
              <w:t>” (Good morning/afternoon/evening).</w:t>
            </w:r>
          </w:p>
        </w:tc>
      </w:tr>
      <w:tr w:rsidR="00B23018" w:rsidRPr="00055814" w14:paraId="7DB14810"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6F0B215E" w14:textId="77777777" w:rsidR="00B23018" w:rsidRPr="00055814" w:rsidRDefault="00B23018" w:rsidP="00055814">
            <w:pPr>
              <w:spacing w:line="276" w:lineRule="auto"/>
              <w:rPr>
                <w:rFonts w:cs="Times New Roman"/>
                <w:szCs w:val="24"/>
              </w:rPr>
            </w:pPr>
          </w:p>
        </w:tc>
        <w:tc>
          <w:tcPr>
            <w:tcW w:w="7603" w:type="dxa"/>
          </w:tcPr>
          <w:p w14:paraId="190C0890" w14:textId="77777777" w:rsidR="00B23018" w:rsidRPr="00055814" w:rsidRDefault="00B2301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Address guests with the appropriate title (</w:t>
            </w:r>
            <w:r w:rsidRPr="00055814">
              <w:rPr>
                <w:rFonts w:cs="Times New Roman"/>
                <w:color w:val="111111"/>
                <w:szCs w:val="24"/>
              </w:rPr>
              <w:t>e.g., “</w:t>
            </w:r>
            <w:proofErr w:type="spellStart"/>
            <w:r w:rsidRPr="00055814">
              <w:rPr>
                <w:rFonts w:cs="Times New Roman"/>
                <w:color w:val="111111"/>
                <w:szCs w:val="24"/>
              </w:rPr>
              <w:t>Señor</w:t>
            </w:r>
            <w:proofErr w:type="spellEnd"/>
            <w:r w:rsidRPr="00055814">
              <w:rPr>
                <w:rFonts w:cs="Times New Roman"/>
                <w:color w:val="111111"/>
                <w:szCs w:val="24"/>
              </w:rPr>
              <w:t>” for men and “</w:t>
            </w:r>
            <w:proofErr w:type="spellStart"/>
            <w:r w:rsidRPr="00055814">
              <w:rPr>
                <w:rFonts w:cs="Times New Roman"/>
                <w:color w:val="111111"/>
                <w:szCs w:val="24"/>
              </w:rPr>
              <w:t>Señora</w:t>
            </w:r>
            <w:proofErr w:type="spellEnd"/>
            <w:r w:rsidRPr="00055814">
              <w:rPr>
                <w:rFonts w:cs="Times New Roman"/>
                <w:color w:val="111111"/>
                <w:szCs w:val="24"/>
              </w:rPr>
              <w:t>” for married women</w:t>
            </w:r>
            <w:r w:rsidRPr="00055814">
              <w:rPr>
                <w:rFonts w:cs="Times New Roman"/>
                <w:szCs w:val="24"/>
              </w:rPr>
              <w:t>), unless instructed otherwise</w:t>
            </w:r>
          </w:p>
        </w:tc>
      </w:tr>
      <w:tr w:rsidR="00B23018" w:rsidRPr="00055814" w14:paraId="1693FFF4"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val="restart"/>
          </w:tcPr>
          <w:p w14:paraId="15268028" w14:textId="77777777" w:rsidR="00B23018" w:rsidRPr="00055814" w:rsidRDefault="00B23018" w:rsidP="00055814">
            <w:pPr>
              <w:spacing w:line="276" w:lineRule="auto"/>
              <w:rPr>
                <w:rFonts w:cs="Times New Roman"/>
                <w:b w:val="0"/>
                <w:bCs w:val="0"/>
                <w:szCs w:val="24"/>
              </w:rPr>
            </w:pPr>
          </w:p>
          <w:p w14:paraId="010F3934" w14:textId="77777777" w:rsidR="00B23018" w:rsidRPr="00055814" w:rsidRDefault="00B23018" w:rsidP="00055814">
            <w:pPr>
              <w:spacing w:line="276" w:lineRule="auto"/>
              <w:rPr>
                <w:rFonts w:cs="Times New Roman"/>
                <w:szCs w:val="24"/>
              </w:rPr>
            </w:pPr>
            <w:r w:rsidRPr="00055814">
              <w:rPr>
                <w:rFonts w:cs="Times New Roman"/>
                <w:szCs w:val="24"/>
              </w:rPr>
              <w:t>Personal Space</w:t>
            </w:r>
          </w:p>
        </w:tc>
        <w:tc>
          <w:tcPr>
            <w:tcW w:w="7603" w:type="dxa"/>
          </w:tcPr>
          <w:p w14:paraId="40123BFC" w14:textId="77777777" w:rsidR="00B23018" w:rsidRPr="00055814" w:rsidRDefault="00B2301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Spaniards generally appreciate closer proximity during conversations, if they are comfortable</w:t>
            </w:r>
          </w:p>
        </w:tc>
      </w:tr>
      <w:tr w:rsidR="00B23018" w:rsidRPr="00055814" w14:paraId="0EF11926"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46CEE492" w14:textId="77777777" w:rsidR="00B23018" w:rsidRPr="00055814" w:rsidRDefault="00B23018" w:rsidP="00055814">
            <w:pPr>
              <w:spacing w:line="276" w:lineRule="auto"/>
              <w:rPr>
                <w:rFonts w:cs="Times New Roman"/>
                <w:szCs w:val="24"/>
              </w:rPr>
            </w:pPr>
          </w:p>
        </w:tc>
        <w:tc>
          <w:tcPr>
            <w:tcW w:w="7603" w:type="dxa"/>
          </w:tcPr>
          <w:p w14:paraId="0A237FF9" w14:textId="77777777" w:rsidR="00B23018" w:rsidRPr="00055814" w:rsidRDefault="00B2301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Maintain a comfortable personal distance while interacting with Spanish guests, respecting their personal space</w:t>
            </w:r>
          </w:p>
        </w:tc>
      </w:tr>
      <w:tr w:rsidR="00CE2E09" w:rsidRPr="00055814" w14:paraId="53A474EC"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val="restart"/>
          </w:tcPr>
          <w:p w14:paraId="525E884B" w14:textId="77777777" w:rsidR="00CE2E09" w:rsidRPr="00055814" w:rsidRDefault="00CE2E09" w:rsidP="00055814">
            <w:pPr>
              <w:spacing w:line="276" w:lineRule="auto"/>
              <w:rPr>
                <w:rFonts w:cs="Times New Roman"/>
                <w:b w:val="0"/>
                <w:bCs w:val="0"/>
                <w:szCs w:val="24"/>
              </w:rPr>
            </w:pPr>
          </w:p>
          <w:p w14:paraId="0F9F75A6" w14:textId="77777777" w:rsidR="00CE2E09" w:rsidRPr="00055814" w:rsidRDefault="00CE2E09" w:rsidP="00055814">
            <w:pPr>
              <w:spacing w:line="276" w:lineRule="auto"/>
              <w:rPr>
                <w:rFonts w:cs="Times New Roman"/>
                <w:szCs w:val="24"/>
              </w:rPr>
            </w:pPr>
            <w:r w:rsidRPr="00055814">
              <w:rPr>
                <w:rFonts w:cs="Times New Roman"/>
                <w:szCs w:val="24"/>
              </w:rPr>
              <w:t>Cultural Sensitivity</w:t>
            </w:r>
          </w:p>
        </w:tc>
        <w:tc>
          <w:tcPr>
            <w:tcW w:w="7603" w:type="dxa"/>
          </w:tcPr>
          <w:p w14:paraId="737110F5" w14:textId="77777777" w:rsidR="00CE2E09" w:rsidRPr="00055814" w:rsidRDefault="00CE2E09"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Spaniards value personal ties and connections. Take the time to build rapport and establish a friendly relationship with guests</w:t>
            </w:r>
          </w:p>
        </w:tc>
      </w:tr>
      <w:tr w:rsidR="00CE2E09" w:rsidRPr="00055814" w14:paraId="383E400D"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67266D8E" w14:textId="77777777" w:rsidR="00CE2E09" w:rsidRPr="00055814" w:rsidRDefault="00CE2E09" w:rsidP="00055814">
            <w:pPr>
              <w:spacing w:line="276" w:lineRule="auto"/>
              <w:rPr>
                <w:rFonts w:cs="Times New Roman"/>
                <w:szCs w:val="24"/>
              </w:rPr>
            </w:pPr>
          </w:p>
        </w:tc>
        <w:tc>
          <w:tcPr>
            <w:tcW w:w="7603" w:type="dxa"/>
          </w:tcPr>
          <w:p w14:paraId="4845C909" w14:textId="77777777" w:rsidR="00CE2E09" w:rsidRPr="00055814" w:rsidRDefault="00CE2E09"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Be attentive to the needs and preferences of the guests, as personalised attention is highly valued in the Spanish culture</w:t>
            </w:r>
          </w:p>
        </w:tc>
      </w:tr>
      <w:tr w:rsidR="00CE2E09" w:rsidRPr="00055814" w14:paraId="77E769A3"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472C0E23" w14:textId="77777777" w:rsidR="00CE2E09" w:rsidRPr="00055814" w:rsidRDefault="00CE2E09" w:rsidP="00055814">
            <w:pPr>
              <w:spacing w:line="276" w:lineRule="auto"/>
              <w:rPr>
                <w:rFonts w:cs="Times New Roman"/>
                <w:szCs w:val="24"/>
              </w:rPr>
            </w:pPr>
          </w:p>
        </w:tc>
        <w:tc>
          <w:tcPr>
            <w:tcW w:w="7603" w:type="dxa"/>
          </w:tcPr>
          <w:p w14:paraId="00271F46" w14:textId="77777777" w:rsidR="00CE2E09" w:rsidRPr="00055814" w:rsidRDefault="00CE2E09"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rPr>
            </w:pPr>
            <w:r w:rsidRPr="00055814">
              <w:rPr>
                <w:rFonts w:cs="Times New Roman"/>
                <w:szCs w:val="24"/>
              </w:rPr>
              <w:t xml:space="preserve">Allow for socialising and group activities </w:t>
            </w:r>
          </w:p>
        </w:tc>
      </w:tr>
      <w:tr w:rsidR="008459B8" w:rsidRPr="00055814" w14:paraId="453F4BBD"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val="restart"/>
          </w:tcPr>
          <w:p w14:paraId="03CC8EAD" w14:textId="77777777" w:rsidR="008459B8" w:rsidRPr="00055814" w:rsidRDefault="008459B8" w:rsidP="00055814">
            <w:pPr>
              <w:spacing w:line="276" w:lineRule="auto"/>
              <w:rPr>
                <w:rFonts w:cs="Times New Roman"/>
                <w:b w:val="0"/>
                <w:bCs w:val="0"/>
                <w:szCs w:val="24"/>
              </w:rPr>
            </w:pPr>
          </w:p>
          <w:p w14:paraId="598A3978" w14:textId="77777777" w:rsidR="008459B8" w:rsidRPr="00055814" w:rsidRDefault="008459B8" w:rsidP="00055814">
            <w:pPr>
              <w:spacing w:line="276" w:lineRule="auto"/>
              <w:rPr>
                <w:rFonts w:cs="Times New Roman"/>
                <w:b w:val="0"/>
                <w:bCs w:val="0"/>
                <w:szCs w:val="24"/>
              </w:rPr>
            </w:pPr>
          </w:p>
          <w:p w14:paraId="26CB9A65" w14:textId="77777777" w:rsidR="008459B8" w:rsidRPr="00055814" w:rsidRDefault="008459B8" w:rsidP="00055814">
            <w:pPr>
              <w:spacing w:line="276" w:lineRule="auto"/>
              <w:rPr>
                <w:rFonts w:cs="Times New Roman"/>
                <w:szCs w:val="24"/>
              </w:rPr>
            </w:pPr>
            <w:r w:rsidRPr="00055814">
              <w:rPr>
                <w:rFonts w:cs="Times New Roman"/>
                <w:szCs w:val="24"/>
              </w:rPr>
              <w:t>Language</w:t>
            </w:r>
          </w:p>
        </w:tc>
        <w:tc>
          <w:tcPr>
            <w:tcW w:w="7603" w:type="dxa"/>
          </w:tcPr>
          <w:p w14:paraId="6BEEDA73" w14:textId="77777777" w:rsidR="008459B8" w:rsidRPr="00055814" w:rsidRDefault="008459B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lang w:eastAsia="en-IN"/>
              </w:rPr>
            </w:pPr>
            <w:r w:rsidRPr="00055814">
              <w:rPr>
                <w:rFonts w:cs="Times New Roman"/>
                <w:szCs w:val="24"/>
                <w:lang w:eastAsia="en-IN"/>
              </w:rPr>
              <w:t>Learn some basic Spanish phrases to greet and communicate effectively with guests.</w:t>
            </w:r>
          </w:p>
        </w:tc>
      </w:tr>
      <w:tr w:rsidR="008459B8" w:rsidRPr="00055814" w14:paraId="2189209F"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2849631C" w14:textId="77777777" w:rsidR="008459B8" w:rsidRPr="00055814" w:rsidRDefault="008459B8" w:rsidP="00055814">
            <w:pPr>
              <w:spacing w:line="276" w:lineRule="auto"/>
              <w:rPr>
                <w:rFonts w:cs="Times New Roman"/>
                <w:szCs w:val="24"/>
              </w:rPr>
            </w:pPr>
          </w:p>
        </w:tc>
        <w:tc>
          <w:tcPr>
            <w:tcW w:w="7603" w:type="dxa"/>
          </w:tcPr>
          <w:p w14:paraId="226BEDA9" w14:textId="77777777" w:rsidR="008459B8" w:rsidRPr="00055814" w:rsidRDefault="008459B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lang w:eastAsia="en-IN"/>
              </w:rPr>
            </w:pPr>
            <w:r w:rsidRPr="00055814">
              <w:rPr>
                <w:rFonts w:cs="Times New Roman"/>
                <w:szCs w:val="24"/>
                <w:lang w:eastAsia="en-IN"/>
              </w:rPr>
              <w:t>Use simple greetings and phrases such as “¡</w:t>
            </w:r>
            <w:proofErr w:type="spellStart"/>
            <w:r w:rsidRPr="00055814">
              <w:rPr>
                <w:rFonts w:cs="Times New Roman"/>
                <w:szCs w:val="24"/>
                <w:lang w:eastAsia="en-IN"/>
              </w:rPr>
              <w:t>Bienvenidos</w:t>
            </w:r>
            <w:proofErr w:type="spellEnd"/>
            <w:r w:rsidRPr="00055814">
              <w:rPr>
                <w:rFonts w:cs="Times New Roman"/>
                <w:szCs w:val="24"/>
                <w:lang w:eastAsia="en-IN"/>
              </w:rPr>
              <w:t>!” (Welcome) or “¿</w:t>
            </w:r>
            <w:proofErr w:type="spellStart"/>
            <w:r w:rsidRPr="00055814">
              <w:rPr>
                <w:rFonts w:cs="Times New Roman"/>
                <w:szCs w:val="24"/>
                <w:lang w:eastAsia="en-IN"/>
              </w:rPr>
              <w:t>Cómo</w:t>
            </w:r>
            <w:proofErr w:type="spellEnd"/>
            <w:r w:rsidRPr="00055814">
              <w:rPr>
                <w:rFonts w:cs="Times New Roman"/>
                <w:szCs w:val="24"/>
                <w:lang w:eastAsia="en-IN"/>
              </w:rPr>
              <w:t xml:space="preserve"> </w:t>
            </w:r>
            <w:proofErr w:type="spellStart"/>
            <w:r w:rsidRPr="00055814">
              <w:rPr>
                <w:rFonts w:cs="Times New Roman"/>
                <w:szCs w:val="24"/>
                <w:lang w:eastAsia="en-IN"/>
              </w:rPr>
              <w:t>puedo</w:t>
            </w:r>
            <w:proofErr w:type="spellEnd"/>
            <w:r w:rsidRPr="00055814">
              <w:rPr>
                <w:rFonts w:cs="Times New Roman"/>
                <w:szCs w:val="24"/>
                <w:lang w:eastAsia="en-IN"/>
              </w:rPr>
              <w:t xml:space="preserve"> </w:t>
            </w:r>
            <w:proofErr w:type="spellStart"/>
            <w:r w:rsidRPr="00055814">
              <w:rPr>
                <w:rFonts w:cs="Times New Roman"/>
                <w:szCs w:val="24"/>
                <w:lang w:eastAsia="en-IN"/>
              </w:rPr>
              <w:t>ayudarle</w:t>
            </w:r>
            <w:proofErr w:type="spellEnd"/>
            <w:r w:rsidRPr="00055814">
              <w:rPr>
                <w:rFonts w:cs="Times New Roman"/>
                <w:szCs w:val="24"/>
                <w:lang w:eastAsia="en-IN"/>
              </w:rPr>
              <w:t>?” (How can I assist you?).</w:t>
            </w:r>
          </w:p>
        </w:tc>
      </w:tr>
      <w:tr w:rsidR="008459B8" w:rsidRPr="00055814" w14:paraId="788934FB" w14:textId="77777777" w:rsidTr="00055814">
        <w:tc>
          <w:tcPr>
            <w:cnfStyle w:val="001000000000" w:firstRow="0" w:lastRow="0" w:firstColumn="1" w:lastColumn="0" w:oddVBand="0" w:evenVBand="0" w:oddHBand="0" w:evenHBand="0" w:firstRowFirstColumn="0" w:firstRowLastColumn="0" w:lastRowFirstColumn="0" w:lastRowLastColumn="0"/>
            <w:tcW w:w="1413" w:type="dxa"/>
            <w:vMerge/>
          </w:tcPr>
          <w:p w14:paraId="24B53E64" w14:textId="77777777" w:rsidR="008459B8" w:rsidRPr="00055814" w:rsidRDefault="008459B8" w:rsidP="00055814">
            <w:pPr>
              <w:spacing w:line="276" w:lineRule="auto"/>
              <w:rPr>
                <w:rFonts w:cs="Times New Roman"/>
                <w:szCs w:val="24"/>
              </w:rPr>
            </w:pPr>
          </w:p>
        </w:tc>
        <w:tc>
          <w:tcPr>
            <w:tcW w:w="7603" w:type="dxa"/>
          </w:tcPr>
          <w:p w14:paraId="582758DF" w14:textId="77777777" w:rsidR="008459B8" w:rsidRPr="00055814" w:rsidRDefault="008459B8" w:rsidP="00055814">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Cs w:val="24"/>
                <w:lang w:eastAsia="en-IN"/>
              </w:rPr>
            </w:pPr>
            <w:r w:rsidRPr="00055814">
              <w:rPr>
                <w:rFonts w:cs="Times New Roman"/>
                <w:szCs w:val="24"/>
                <w:lang w:eastAsia="en-IN"/>
              </w:rPr>
              <w:t>Consider offering multilingual staff or translation services to ensure effective communication.</w:t>
            </w:r>
          </w:p>
        </w:tc>
      </w:tr>
    </w:tbl>
    <w:p w14:paraId="42C27672" w14:textId="77777777" w:rsidR="009527F2" w:rsidRDefault="009527F2" w:rsidP="009527F2"/>
    <w:p w14:paraId="3946D798" w14:textId="77777777" w:rsidR="00BA3A04" w:rsidRDefault="00BA3A04" w:rsidP="00BC3CAB"/>
    <w:p w14:paraId="6DC9B670" w14:textId="77777777" w:rsidR="00BC3CAB" w:rsidRDefault="00BC3CAB" w:rsidP="00BC3CAB"/>
    <w:p w14:paraId="6E68C6D1" w14:textId="77777777" w:rsidR="00BC3CAB" w:rsidRDefault="00BC3CAB" w:rsidP="00BC3CAB"/>
    <w:p w14:paraId="44A041ED" w14:textId="77777777" w:rsidR="00BC3CAB" w:rsidRDefault="00BC3CAB" w:rsidP="00BC3CAB"/>
    <w:p w14:paraId="530E00A1" w14:textId="77777777" w:rsidR="00D21DC3" w:rsidRDefault="00D21DC3" w:rsidP="00D21DC3"/>
    <w:p w14:paraId="5B3B1107" w14:textId="77777777" w:rsidR="00831762" w:rsidRPr="00831762" w:rsidRDefault="00831762" w:rsidP="00D21DC3"/>
    <w:p w14:paraId="04093301" w14:textId="77777777" w:rsidR="005625F0" w:rsidRPr="00F356EB" w:rsidRDefault="005625F0">
      <w:pPr>
        <w:spacing w:line="259" w:lineRule="auto"/>
        <w:jc w:val="left"/>
      </w:pPr>
    </w:p>
    <w:p w14:paraId="6FF671B2" w14:textId="77777777" w:rsidR="005625F0" w:rsidRDefault="005625F0" w:rsidP="005625F0">
      <w:pPr>
        <w:pStyle w:val="Heading1"/>
      </w:pPr>
      <w:bookmarkStart w:id="7" w:name="_Toc137649429"/>
      <w:r>
        <w:t>Conclusion</w:t>
      </w:r>
      <w:bookmarkEnd w:id="7"/>
      <w:r>
        <w:t xml:space="preserve"> </w:t>
      </w:r>
    </w:p>
    <w:p w14:paraId="5C74ACAD" w14:textId="77777777" w:rsidR="00764383" w:rsidRPr="00764383" w:rsidRDefault="001F05F2" w:rsidP="00764383">
      <w:r w:rsidRPr="001F05F2">
        <w:t xml:space="preserve">Understanding and adapting Bangladeshi and Spanish cultural differences is critical for </w:t>
      </w:r>
      <w:r>
        <w:t>the former to provide</w:t>
      </w:r>
      <w:r w:rsidRPr="001F05F2">
        <w:t xml:space="preserve"> outstanding hospitality services to Spanish guests. Hotels in Bangladesh may create a welcome environment that exceeds the expectations of Spanish tourists by prioritising personalised care, creating rapport</w:t>
      </w:r>
      <w:r>
        <w:t xml:space="preserve"> </w:t>
      </w:r>
      <w:r w:rsidRPr="001F05F2">
        <w:t>and incorporating Spanish language abilities. Hotels may offer a distinctive and rewarding experience for Spanish guests by adopting cultural sensitivity and establishing interpersonal interactions, resulting to enhanced guest satisfaction and loyalty.</w:t>
      </w:r>
    </w:p>
    <w:p w14:paraId="03116229" w14:textId="77777777" w:rsidR="005625F0" w:rsidRDefault="005625F0">
      <w:pPr>
        <w:spacing w:line="259" w:lineRule="auto"/>
        <w:jc w:val="left"/>
      </w:pPr>
      <w:r>
        <w:br w:type="page"/>
      </w:r>
    </w:p>
    <w:p w14:paraId="4CEF754B" w14:textId="77777777" w:rsidR="005625F0" w:rsidRDefault="004672A7" w:rsidP="005625F0">
      <w:pPr>
        <w:pStyle w:val="Heading1"/>
      </w:pPr>
      <w:bookmarkStart w:id="8" w:name="_Toc137649430"/>
      <w:r>
        <w:lastRenderedPageBreak/>
        <w:t>Reference List</w:t>
      </w:r>
      <w:bookmarkEnd w:id="8"/>
    </w:p>
    <w:p w14:paraId="19739325" w14:textId="77777777" w:rsidR="00B42580" w:rsidRPr="00C41DE5" w:rsidRDefault="00B42580" w:rsidP="00B42580">
      <w:pPr>
        <w:rPr>
          <w:lang w:eastAsia="en-IN"/>
        </w:rPr>
      </w:pPr>
      <w:r w:rsidRPr="00C41DE5">
        <w:rPr>
          <w:lang w:eastAsia="en-IN"/>
        </w:rPr>
        <w:t xml:space="preserve">Akhter, R. and Sumi, F.R., 2014. Socio-cultural factors influencing entrepreneurial activities: A study on Bangladesh. </w:t>
      </w:r>
      <w:r w:rsidRPr="00C41DE5">
        <w:rPr>
          <w:i/>
          <w:iCs/>
          <w:lang w:eastAsia="en-IN"/>
        </w:rPr>
        <w:t>IOSR Journal of Business and Management</w:t>
      </w:r>
      <w:r w:rsidRPr="00C41DE5">
        <w:rPr>
          <w:lang w:eastAsia="en-IN"/>
        </w:rPr>
        <w:t xml:space="preserve">, </w:t>
      </w:r>
      <w:r w:rsidRPr="00C41DE5">
        <w:rPr>
          <w:i/>
          <w:iCs/>
          <w:lang w:eastAsia="en-IN"/>
        </w:rPr>
        <w:t>16</w:t>
      </w:r>
      <w:r w:rsidRPr="00C41DE5">
        <w:rPr>
          <w:lang w:eastAsia="en-IN"/>
        </w:rPr>
        <w:t>(9), pp.1-10.</w:t>
      </w:r>
      <w:r>
        <w:rPr>
          <w:lang w:eastAsia="en-IN"/>
        </w:rPr>
        <w:t xml:space="preserve"> </w:t>
      </w:r>
      <w:r w:rsidRPr="00C41DE5">
        <w:rPr>
          <w:lang w:eastAsia="en-IN"/>
        </w:rPr>
        <w:t>https://www.researchgate.net/profile/Dr-Gopinath-R/post/How-Max-Weber-theory-is-related-to-the-socio-cultural-environment-of-entrepreneurship/attachment/59d634e4c49f478072ea309f/AS%3A273658382094340%401442256651146/download/A016920110.pdf</w:t>
      </w:r>
    </w:p>
    <w:p w14:paraId="01E0B535" w14:textId="77777777" w:rsidR="00B42580" w:rsidRPr="00C41DE5" w:rsidRDefault="00B42580" w:rsidP="00B42580">
      <w:pPr>
        <w:rPr>
          <w:lang w:eastAsia="en-IN"/>
        </w:rPr>
      </w:pPr>
      <w:proofErr w:type="spellStart"/>
      <w:r w:rsidRPr="00C41DE5">
        <w:rPr>
          <w:lang w:eastAsia="en-IN"/>
        </w:rPr>
        <w:t>Brandes</w:t>
      </w:r>
      <w:proofErr w:type="spellEnd"/>
      <w:r w:rsidRPr="00C41DE5">
        <w:rPr>
          <w:lang w:eastAsia="en-IN"/>
        </w:rPr>
        <w:t xml:space="preserve">, S.H., 2013. </w:t>
      </w:r>
      <w:r w:rsidRPr="00C41DE5">
        <w:rPr>
          <w:i/>
          <w:iCs/>
          <w:lang w:eastAsia="en-IN"/>
        </w:rPr>
        <w:t>Migration, Kinship, and Community-: Tradition and Transition in a Spanish Village</w:t>
      </w:r>
      <w:r w:rsidRPr="00C41DE5">
        <w:rPr>
          <w:lang w:eastAsia="en-IN"/>
        </w:rPr>
        <w:t>. Academic Press.</w:t>
      </w:r>
      <w:r>
        <w:rPr>
          <w:lang w:eastAsia="en-IN"/>
        </w:rPr>
        <w:t xml:space="preserve"> </w:t>
      </w:r>
      <w:r w:rsidRPr="00C41DE5">
        <w:rPr>
          <w:lang w:eastAsia="en-IN"/>
        </w:rPr>
        <w:t>https://books.google.com/books?hl=en&amp;lr=&amp;id=r0i0BQAAQBAJ&amp;oi=fnd&amp;pg=PP1&amp;dq=spanish+culture+traditions&amp;ots=HxDslXvrwQ&amp;sig=JwAFQvmCIGUuAgarwAPPex1gLRk</w:t>
      </w:r>
    </w:p>
    <w:p w14:paraId="24945FAA" w14:textId="77777777" w:rsidR="00B42580" w:rsidRPr="00910FAC" w:rsidRDefault="00B42580" w:rsidP="00B42580">
      <w:pPr>
        <w:rPr>
          <w:lang w:eastAsia="en-IN"/>
        </w:rPr>
      </w:pPr>
      <w:r w:rsidRPr="00910FAC">
        <w:rPr>
          <w:lang w:eastAsia="en-IN"/>
        </w:rPr>
        <w:t xml:space="preserve">De Carlos, P., </w:t>
      </w:r>
      <w:proofErr w:type="spellStart"/>
      <w:r w:rsidRPr="00910FAC">
        <w:rPr>
          <w:lang w:eastAsia="en-IN"/>
        </w:rPr>
        <w:t>Alén</w:t>
      </w:r>
      <w:proofErr w:type="spellEnd"/>
      <w:r w:rsidRPr="00910FAC">
        <w:rPr>
          <w:lang w:eastAsia="en-IN"/>
        </w:rPr>
        <w:t xml:space="preserve">, E., Pérez-González, A. and Figueroa, B., 2019. Cultural differences, language attitudes and tourist satisfaction: A study in the Barcelona hotel sector. </w:t>
      </w:r>
      <w:r w:rsidRPr="00910FAC">
        <w:rPr>
          <w:i/>
          <w:iCs/>
          <w:lang w:eastAsia="en-IN"/>
        </w:rPr>
        <w:t>Journal of Multilingual and Multicultural Development</w:t>
      </w:r>
      <w:r w:rsidRPr="00910FAC">
        <w:rPr>
          <w:lang w:eastAsia="en-IN"/>
        </w:rPr>
        <w:t xml:space="preserve">, </w:t>
      </w:r>
      <w:r w:rsidRPr="00910FAC">
        <w:rPr>
          <w:i/>
          <w:iCs/>
          <w:lang w:eastAsia="en-IN"/>
        </w:rPr>
        <w:t>40</w:t>
      </w:r>
      <w:r w:rsidRPr="00910FAC">
        <w:rPr>
          <w:lang w:eastAsia="en-IN"/>
        </w:rPr>
        <w:t>(2), pp.133-147.</w:t>
      </w:r>
      <w:r>
        <w:rPr>
          <w:lang w:eastAsia="en-IN"/>
        </w:rPr>
        <w:t xml:space="preserve"> </w:t>
      </w:r>
      <w:r w:rsidRPr="00910FAC">
        <w:rPr>
          <w:lang w:eastAsia="en-IN"/>
        </w:rPr>
        <w:t>https://www.tandfonline.com/doi/abs/10.1080/01434632.2018.1493114</w:t>
      </w:r>
    </w:p>
    <w:p w14:paraId="6B26B315" w14:textId="77777777" w:rsidR="00B42580" w:rsidRPr="00A962E1" w:rsidRDefault="00B42580" w:rsidP="00B42580">
      <w:pPr>
        <w:rPr>
          <w:lang w:eastAsia="en-IN"/>
        </w:rPr>
      </w:pPr>
      <w:r w:rsidRPr="00A962E1">
        <w:rPr>
          <w:lang w:eastAsia="en-IN"/>
        </w:rPr>
        <w:t xml:space="preserve">Erdman, K., 2018. </w:t>
      </w:r>
      <w:r w:rsidRPr="00A962E1">
        <w:rPr>
          <w:i/>
          <w:iCs/>
          <w:lang w:eastAsia="en-IN"/>
        </w:rPr>
        <w:t xml:space="preserve">An analysis of </w:t>
      </w:r>
      <w:proofErr w:type="spellStart"/>
      <w:r w:rsidRPr="00A962E1">
        <w:rPr>
          <w:i/>
          <w:iCs/>
          <w:lang w:eastAsia="en-IN"/>
        </w:rPr>
        <w:t>geert</w:t>
      </w:r>
      <w:proofErr w:type="spellEnd"/>
      <w:r w:rsidRPr="00A962E1">
        <w:rPr>
          <w:i/>
          <w:iCs/>
          <w:lang w:eastAsia="en-IN"/>
        </w:rPr>
        <w:t xml:space="preserve"> </w:t>
      </w:r>
      <w:proofErr w:type="spellStart"/>
      <w:r w:rsidRPr="00A962E1">
        <w:rPr>
          <w:i/>
          <w:iCs/>
          <w:lang w:eastAsia="en-IN"/>
        </w:rPr>
        <w:t>hofstede's</w:t>
      </w:r>
      <w:proofErr w:type="spellEnd"/>
      <w:r w:rsidRPr="00A962E1">
        <w:rPr>
          <w:i/>
          <w:iCs/>
          <w:lang w:eastAsia="en-IN"/>
        </w:rPr>
        <w:t xml:space="preserve"> culture's consequences: Comparing values, </w:t>
      </w:r>
      <w:proofErr w:type="spellStart"/>
      <w:r w:rsidRPr="00A962E1">
        <w:rPr>
          <w:i/>
          <w:iCs/>
          <w:lang w:eastAsia="en-IN"/>
        </w:rPr>
        <w:t>behaviors</w:t>
      </w:r>
      <w:proofErr w:type="spellEnd"/>
      <w:r w:rsidRPr="00A962E1">
        <w:rPr>
          <w:i/>
          <w:iCs/>
          <w:lang w:eastAsia="en-IN"/>
        </w:rPr>
        <w:t>, institutes and organizations across nations</w:t>
      </w:r>
      <w:r w:rsidRPr="00A962E1">
        <w:rPr>
          <w:lang w:eastAsia="en-IN"/>
        </w:rPr>
        <w:t>. CRC Press.</w:t>
      </w:r>
      <w:r>
        <w:rPr>
          <w:lang w:eastAsia="en-IN"/>
        </w:rPr>
        <w:t xml:space="preserve"> </w:t>
      </w:r>
      <w:r w:rsidRPr="00A962E1">
        <w:rPr>
          <w:lang w:eastAsia="en-IN"/>
        </w:rPr>
        <w:t>https://books.google.com/books?hl=en&amp;lr=&amp;id=EEFNDwAAQBAJ&amp;oi=fnd&amp;pg=PT9&amp;dq=interpreting+hofstede%27s+culture+model&amp;ots=NaKCkx1oVi&amp;sig=zDyYqmqlN-LNBSC4a7Yx7VZBGIo</w:t>
      </w:r>
    </w:p>
    <w:p w14:paraId="46B1118F" w14:textId="77777777" w:rsidR="00B42580" w:rsidRPr="00A962E1" w:rsidRDefault="00B42580" w:rsidP="00B42580">
      <w:pPr>
        <w:rPr>
          <w:lang w:eastAsia="en-IN"/>
        </w:rPr>
      </w:pPr>
      <w:proofErr w:type="spellStart"/>
      <w:r w:rsidRPr="00A962E1">
        <w:rPr>
          <w:lang w:eastAsia="en-IN"/>
        </w:rPr>
        <w:t>Ganescu</w:t>
      </w:r>
      <w:proofErr w:type="spellEnd"/>
      <w:r w:rsidRPr="00A962E1">
        <w:rPr>
          <w:lang w:eastAsia="en-IN"/>
        </w:rPr>
        <w:t xml:space="preserve">, C., </w:t>
      </w:r>
      <w:proofErr w:type="spellStart"/>
      <w:r w:rsidRPr="00A962E1">
        <w:rPr>
          <w:lang w:eastAsia="en-IN"/>
        </w:rPr>
        <w:t>Gangone</w:t>
      </w:r>
      <w:proofErr w:type="spellEnd"/>
      <w:r w:rsidRPr="00A962E1">
        <w:rPr>
          <w:lang w:eastAsia="en-IN"/>
        </w:rPr>
        <w:t xml:space="preserve">, A. and </w:t>
      </w:r>
      <w:proofErr w:type="spellStart"/>
      <w:r w:rsidRPr="00A962E1">
        <w:rPr>
          <w:lang w:eastAsia="en-IN"/>
        </w:rPr>
        <w:t>Asandei</w:t>
      </w:r>
      <w:proofErr w:type="spellEnd"/>
      <w:r w:rsidRPr="00A962E1">
        <w:rPr>
          <w:lang w:eastAsia="en-IN"/>
        </w:rPr>
        <w:t xml:space="preserve">, M., 2014. Assessing the impact of the national cultural framework on responsible corporate behaviour towards consumers: an application of Geert Hofstede's cultural model. </w:t>
      </w:r>
      <w:proofErr w:type="spellStart"/>
      <w:r w:rsidRPr="00A962E1">
        <w:rPr>
          <w:i/>
          <w:iCs/>
          <w:lang w:eastAsia="en-IN"/>
        </w:rPr>
        <w:t>Amfiteatru</w:t>
      </w:r>
      <w:proofErr w:type="spellEnd"/>
      <w:r w:rsidRPr="00A962E1">
        <w:rPr>
          <w:i/>
          <w:iCs/>
          <w:lang w:eastAsia="en-IN"/>
        </w:rPr>
        <w:t xml:space="preserve"> Economic Journal</w:t>
      </w:r>
      <w:r w:rsidRPr="00A962E1">
        <w:rPr>
          <w:lang w:eastAsia="en-IN"/>
        </w:rPr>
        <w:t xml:space="preserve">, </w:t>
      </w:r>
      <w:r w:rsidRPr="00A962E1">
        <w:rPr>
          <w:i/>
          <w:iCs/>
          <w:lang w:eastAsia="en-IN"/>
        </w:rPr>
        <w:t>16</w:t>
      </w:r>
      <w:r w:rsidRPr="00A962E1">
        <w:rPr>
          <w:lang w:eastAsia="en-IN"/>
        </w:rPr>
        <w:t>(35), pp.351-367.</w:t>
      </w:r>
      <w:r>
        <w:rPr>
          <w:lang w:eastAsia="en-IN"/>
        </w:rPr>
        <w:t xml:space="preserve"> </w:t>
      </w:r>
      <w:r w:rsidRPr="00A962E1">
        <w:rPr>
          <w:lang w:eastAsia="en-IN"/>
        </w:rPr>
        <w:t>https://www.econstor.eu/handle/10419/168829</w:t>
      </w:r>
    </w:p>
    <w:p w14:paraId="11FB6834" w14:textId="77777777" w:rsidR="00B42580" w:rsidRPr="00A962E1" w:rsidRDefault="00B42580" w:rsidP="00B42580">
      <w:pPr>
        <w:rPr>
          <w:lang w:eastAsia="en-IN"/>
        </w:rPr>
      </w:pPr>
      <w:proofErr w:type="spellStart"/>
      <w:r w:rsidRPr="00A962E1">
        <w:rPr>
          <w:lang w:eastAsia="en-IN"/>
        </w:rPr>
        <w:t>Minkov</w:t>
      </w:r>
      <w:proofErr w:type="spellEnd"/>
      <w:r w:rsidRPr="00A962E1">
        <w:rPr>
          <w:lang w:eastAsia="en-IN"/>
        </w:rPr>
        <w:t xml:space="preserve">, M. and </w:t>
      </w:r>
      <w:proofErr w:type="spellStart"/>
      <w:r w:rsidRPr="00A962E1">
        <w:rPr>
          <w:lang w:eastAsia="en-IN"/>
        </w:rPr>
        <w:t>Kaasa</w:t>
      </w:r>
      <w:proofErr w:type="spellEnd"/>
      <w:r w:rsidRPr="00A962E1">
        <w:rPr>
          <w:lang w:eastAsia="en-IN"/>
        </w:rPr>
        <w:t xml:space="preserve">, A., 2021. A test of Hofstede's model of culture following his own approach. </w:t>
      </w:r>
      <w:r w:rsidRPr="00A962E1">
        <w:rPr>
          <w:i/>
          <w:iCs/>
          <w:lang w:eastAsia="en-IN"/>
        </w:rPr>
        <w:t>Cross Cultural &amp; Strategic Management</w:t>
      </w:r>
      <w:r w:rsidRPr="00A962E1">
        <w:rPr>
          <w:lang w:eastAsia="en-IN"/>
        </w:rPr>
        <w:t xml:space="preserve">, </w:t>
      </w:r>
      <w:r w:rsidRPr="00A962E1">
        <w:rPr>
          <w:i/>
          <w:iCs/>
          <w:lang w:eastAsia="en-IN"/>
        </w:rPr>
        <w:t>28</w:t>
      </w:r>
      <w:r w:rsidRPr="00A962E1">
        <w:rPr>
          <w:lang w:eastAsia="en-IN"/>
        </w:rPr>
        <w:t>(2), pp.384-406.</w:t>
      </w:r>
      <w:r>
        <w:rPr>
          <w:lang w:eastAsia="en-IN"/>
        </w:rPr>
        <w:t xml:space="preserve"> </w:t>
      </w:r>
      <w:r w:rsidRPr="00A962E1">
        <w:rPr>
          <w:lang w:eastAsia="en-IN"/>
        </w:rPr>
        <w:t>https://www.emerald.com/insight/content/doi/10.1108/CCSM-05-2020-0120/full/html</w:t>
      </w:r>
    </w:p>
    <w:p w14:paraId="74D950C7" w14:textId="77777777" w:rsidR="00B42580" w:rsidRPr="00A962E1" w:rsidRDefault="00B42580" w:rsidP="00B42580">
      <w:pPr>
        <w:rPr>
          <w:lang w:eastAsia="en-IN"/>
        </w:rPr>
      </w:pPr>
      <w:r w:rsidRPr="00A962E1">
        <w:rPr>
          <w:lang w:eastAsia="en-IN"/>
        </w:rPr>
        <w:t xml:space="preserve">Peterson, M.F. and Barreto, T.S., 2018. Interpreting societal culture value dimensions. </w:t>
      </w:r>
      <w:r w:rsidRPr="00A962E1">
        <w:rPr>
          <w:i/>
          <w:iCs/>
          <w:lang w:eastAsia="en-IN"/>
        </w:rPr>
        <w:t>Journal of International Business Studies</w:t>
      </w:r>
      <w:r w:rsidRPr="00A962E1">
        <w:rPr>
          <w:lang w:eastAsia="en-IN"/>
        </w:rPr>
        <w:t xml:space="preserve">, </w:t>
      </w:r>
      <w:r w:rsidRPr="00A962E1">
        <w:rPr>
          <w:i/>
          <w:iCs/>
          <w:lang w:eastAsia="en-IN"/>
        </w:rPr>
        <w:t>49</w:t>
      </w:r>
      <w:r w:rsidRPr="00A962E1">
        <w:rPr>
          <w:lang w:eastAsia="en-IN"/>
        </w:rPr>
        <w:t>, pp.1190-1207.</w:t>
      </w:r>
      <w:r>
        <w:rPr>
          <w:lang w:eastAsia="en-IN"/>
        </w:rPr>
        <w:t xml:space="preserve"> </w:t>
      </w:r>
      <w:r w:rsidRPr="00A962E1">
        <w:rPr>
          <w:lang w:eastAsia="en-IN"/>
        </w:rPr>
        <w:t>https://link.springer.com/article/10.1057/s41267-018-0185-1</w:t>
      </w:r>
    </w:p>
    <w:p w14:paraId="4FFCE3D8" w14:textId="77777777" w:rsidR="005625F0" w:rsidRPr="005625F0" w:rsidRDefault="005625F0" w:rsidP="005625F0"/>
    <w:sectPr w:rsidR="005625F0" w:rsidRPr="005625F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99253" w14:textId="77777777" w:rsidR="00FF089B" w:rsidRDefault="00FF089B" w:rsidP="008C0BB2">
      <w:pPr>
        <w:spacing w:after="0" w:line="240" w:lineRule="auto"/>
      </w:pPr>
      <w:r>
        <w:separator/>
      </w:r>
    </w:p>
  </w:endnote>
  <w:endnote w:type="continuationSeparator" w:id="0">
    <w:p w14:paraId="76715283" w14:textId="77777777" w:rsidR="00FF089B" w:rsidRDefault="00FF089B" w:rsidP="008C0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8562922"/>
      <w:docPartObj>
        <w:docPartGallery w:val="Page Numbers (Bottom of Page)"/>
        <w:docPartUnique/>
      </w:docPartObj>
    </w:sdtPr>
    <w:sdtEndPr>
      <w:rPr>
        <w:noProof/>
      </w:rPr>
    </w:sdtEndPr>
    <w:sdtContent>
      <w:p w14:paraId="4AC49D6C" w14:textId="77777777" w:rsidR="008C0BB2" w:rsidRDefault="008C0BB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3D81E49" w14:textId="77777777" w:rsidR="008C0BB2" w:rsidRDefault="008C0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FC9BA" w14:textId="77777777" w:rsidR="00FF089B" w:rsidRDefault="00FF089B" w:rsidP="008C0BB2">
      <w:pPr>
        <w:spacing w:after="0" w:line="240" w:lineRule="auto"/>
      </w:pPr>
      <w:r>
        <w:separator/>
      </w:r>
    </w:p>
  </w:footnote>
  <w:footnote w:type="continuationSeparator" w:id="0">
    <w:p w14:paraId="5F0359C4" w14:textId="77777777" w:rsidR="00FF089B" w:rsidRDefault="00FF089B" w:rsidP="008C0B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34A80"/>
    <w:multiLevelType w:val="multilevel"/>
    <w:tmpl w:val="C6008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9D7C0D"/>
    <w:multiLevelType w:val="multilevel"/>
    <w:tmpl w:val="AA9A5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9D7578"/>
    <w:multiLevelType w:val="multilevel"/>
    <w:tmpl w:val="B150F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3424523">
    <w:abstractNumId w:val="0"/>
  </w:num>
  <w:num w:numId="2" w16cid:durableId="1877304851">
    <w:abstractNumId w:val="2"/>
  </w:num>
  <w:num w:numId="3" w16cid:durableId="174274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IN" w:vendorID="64" w:dllVersion="6" w:nlCheck="1" w:checkStyle="0"/>
  <w:activeWritingStyle w:appName="MSWord" w:lang="en-US" w:vendorID="64" w:dllVersion="6" w:nlCheck="1" w:checkStyle="0"/>
  <w:activeWritingStyle w:appName="MSWord" w:lang="en-IN" w:vendorID="64" w:dllVersion="4096" w:nlCheck="1" w:checkStyle="0"/>
  <w:activeWritingStyle w:appName="MSWord" w:lang="en-US" w:vendorID="64" w:dllVersion="4096" w:nlCheck="1" w:checkStyle="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41C"/>
    <w:rsid w:val="00004E24"/>
    <w:rsid w:val="00014A62"/>
    <w:rsid w:val="00055814"/>
    <w:rsid w:val="00063FB8"/>
    <w:rsid w:val="000D32B8"/>
    <w:rsid w:val="000F10EB"/>
    <w:rsid w:val="00121F01"/>
    <w:rsid w:val="00186AC5"/>
    <w:rsid w:val="00191CC6"/>
    <w:rsid w:val="001D23E7"/>
    <w:rsid w:val="001F05F2"/>
    <w:rsid w:val="00232DFE"/>
    <w:rsid w:val="002A1647"/>
    <w:rsid w:val="002C2A98"/>
    <w:rsid w:val="002E1DF9"/>
    <w:rsid w:val="00300938"/>
    <w:rsid w:val="00304EEA"/>
    <w:rsid w:val="00333542"/>
    <w:rsid w:val="00354D16"/>
    <w:rsid w:val="003726AE"/>
    <w:rsid w:val="00381681"/>
    <w:rsid w:val="0041447D"/>
    <w:rsid w:val="004672A7"/>
    <w:rsid w:val="00472BCC"/>
    <w:rsid w:val="004A5746"/>
    <w:rsid w:val="004B3B6A"/>
    <w:rsid w:val="004D19ED"/>
    <w:rsid w:val="004D7340"/>
    <w:rsid w:val="0050523D"/>
    <w:rsid w:val="005625F0"/>
    <w:rsid w:val="00571D08"/>
    <w:rsid w:val="005A2A04"/>
    <w:rsid w:val="005F5183"/>
    <w:rsid w:val="00663845"/>
    <w:rsid w:val="006745F0"/>
    <w:rsid w:val="00674682"/>
    <w:rsid w:val="006A762D"/>
    <w:rsid w:val="006B28A5"/>
    <w:rsid w:val="006D051E"/>
    <w:rsid w:val="006E3FD0"/>
    <w:rsid w:val="006E4AD9"/>
    <w:rsid w:val="00764383"/>
    <w:rsid w:val="00784B60"/>
    <w:rsid w:val="007A489C"/>
    <w:rsid w:val="007D5410"/>
    <w:rsid w:val="007F660F"/>
    <w:rsid w:val="00831762"/>
    <w:rsid w:val="00833F36"/>
    <w:rsid w:val="008459B8"/>
    <w:rsid w:val="00895DBE"/>
    <w:rsid w:val="008A578C"/>
    <w:rsid w:val="008C0BB2"/>
    <w:rsid w:val="00910FAC"/>
    <w:rsid w:val="009527F2"/>
    <w:rsid w:val="009605AD"/>
    <w:rsid w:val="00991F97"/>
    <w:rsid w:val="009D26EE"/>
    <w:rsid w:val="009E0249"/>
    <w:rsid w:val="00A13264"/>
    <w:rsid w:val="00A13C9B"/>
    <w:rsid w:val="00A273F4"/>
    <w:rsid w:val="00A31FBE"/>
    <w:rsid w:val="00A51C50"/>
    <w:rsid w:val="00A63111"/>
    <w:rsid w:val="00A87899"/>
    <w:rsid w:val="00A962E1"/>
    <w:rsid w:val="00AA4481"/>
    <w:rsid w:val="00AB2774"/>
    <w:rsid w:val="00AC2395"/>
    <w:rsid w:val="00B03789"/>
    <w:rsid w:val="00B23018"/>
    <w:rsid w:val="00B3102B"/>
    <w:rsid w:val="00B42580"/>
    <w:rsid w:val="00BA3A04"/>
    <w:rsid w:val="00BC3CAB"/>
    <w:rsid w:val="00C22EF5"/>
    <w:rsid w:val="00C41DE5"/>
    <w:rsid w:val="00C563DA"/>
    <w:rsid w:val="00CC347E"/>
    <w:rsid w:val="00CC695A"/>
    <w:rsid w:val="00CE2E09"/>
    <w:rsid w:val="00CF3DFD"/>
    <w:rsid w:val="00D05FA7"/>
    <w:rsid w:val="00D21DC3"/>
    <w:rsid w:val="00D30296"/>
    <w:rsid w:val="00D35C2E"/>
    <w:rsid w:val="00D749FC"/>
    <w:rsid w:val="00D95234"/>
    <w:rsid w:val="00DE3EAA"/>
    <w:rsid w:val="00E66D85"/>
    <w:rsid w:val="00E7641C"/>
    <w:rsid w:val="00EB7E15"/>
    <w:rsid w:val="00F174A0"/>
    <w:rsid w:val="00F356EB"/>
    <w:rsid w:val="00F9485A"/>
    <w:rsid w:val="00FA2CE5"/>
    <w:rsid w:val="00FB4966"/>
    <w:rsid w:val="00FF089B"/>
    <w:rsid w:val="00FF277E"/>
    <w:rsid w:val="00FF49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0403F"/>
  <w15:chartTrackingRefBased/>
  <w15:docId w15:val="{41357170-B666-4DBD-B26D-0C88033DF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5F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625F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625F0"/>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25F0"/>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625F0"/>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5625F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625F0"/>
    <w:rPr>
      <w:rFonts w:ascii="Times New Roman" w:eastAsiaTheme="majorEastAsia" w:hAnsi="Times New Roman" w:cstheme="majorBidi"/>
      <w:b/>
      <w:i/>
      <w:sz w:val="24"/>
      <w:szCs w:val="26"/>
    </w:rPr>
  </w:style>
  <w:style w:type="paragraph" w:styleId="TOCHeading">
    <w:name w:val="TOC Heading"/>
    <w:basedOn w:val="Heading1"/>
    <w:next w:val="Normal"/>
    <w:uiPriority w:val="39"/>
    <w:unhideWhenUsed/>
    <w:qFormat/>
    <w:rsid w:val="005625F0"/>
    <w:pPr>
      <w:spacing w:line="259" w:lineRule="auto"/>
      <w:jc w:val="left"/>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8C0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BB2"/>
    <w:rPr>
      <w:rFonts w:ascii="Times New Roman" w:hAnsi="Times New Roman"/>
      <w:sz w:val="24"/>
    </w:rPr>
  </w:style>
  <w:style w:type="paragraph" w:styleId="Footer">
    <w:name w:val="footer"/>
    <w:basedOn w:val="Normal"/>
    <w:link w:val="FooterChar"/>
    <w:uiPriority w:val="99"/>
    <w:unhideWhenUsed/>
    <w:rsid w:val="008C0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BB2"/>
    <w:rPr>
      <w:rFonts w:ascii="Times New Roman" w:hAnsi="Times New Roman"/>
      <w:sz w:val="24"/>
    </w:rPr>
  </w:style>
  <w:style w:type="paragraph" w:styleId="Caption">
    <w:name w:val="caption"/>
    <w:basedOn w:val="Normal"/>
    <w:next w:val="Normal"/>
    <w:uiPriority w:val="35"/>
    <w:unhideWhenUsed/>
    <w:qFormat/>
    <w:rsid w:val="00831762"/>
    <w:pPr>
      <w:spacing w:after="200" w:line="240" w:lineRule="auto"/>
    </w:pPr>
    <w:rPr>
      <w:i/>
      <w:iCs/>
      <w:color w:val="44546A" w:themeColor="text2"/>
      <w:sz w:val="18"/>
      <w:szCs w:val="18"/>
    </w:rPr>
  </w:style>
  <w:style w:type="table" w:styleId="TableGrid">
    <w:name w:val="Table Grid"/>
    <w:basedOn w:val="TableNormal"/>
    <w:uiPriority w:val="39"/>
    <w:rsid w:val="00304E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04EE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B42580"/>
    <w:pPr>
      <w:ind w:left="720"/>
      <w:contextualSpacing/>
    </w:pPr>
  </w:style>
  <w:style w:type="paragraph" w:styleId="TOC1">
    <w:name w:val="toc 1"/>
    <w:basedOn w:val="Normal"/>
    <w:next w:val="Normal"/>
    <w:autoRedefine/>
    <w:uiPriority w:val="39"/>
    <w:unhideWhenUsed/>
    <w:rsid w:val="00D749FC"/>
    <w:pPr>
      <w:spacing w:after="100"/>
    </w:pPr>
  </w:style>
  <w:style w:type="paragraph" w:styleId="TOC2">
    <w:name w:val="toc 2"/>
    <w:basedOn w:val="Normal"/>
    <w:next w:val="Normal"/>
    <w:autoRedefine/>
    <w:uiPriority w:val="39"/>
    <w:unhideWhenUsed/>
    <w:rsid w:val="00D749FC"/>
    <w:pPr>
      <w:spacing w:after="100"/>
      <w:ind w:left="240"/>
    </w:pPr>
  </w:style>
  <w:style w:type="character" w:styleId="Hyperlink">
    <w:name w:val="Hyperlink"/>
    <w:basedOn w:val="DefaultParagraphFont"/>
    <w:uiPriority w:val="99"/>
    <w:unhideWhenUsed/>
    <w:rsid w:val="00D749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824065">
      <w:bodyDiv w:val="1"/>
      <w:marLeft w:val="0"/>
      <w:marRight w:val="0"/>
      <w:marTop w:val="0"/>
      <w:marBottom w:val="0"/>
      <w:divBdr>
        <w:top w:val="none" w:sz="0" w:space="0" w:color="auto"/>
        <w:left w:val="none" w:sz="0" w:space="0" w:color="auto"/>
        <w:bottom w:val="none" w:sz="0" w:space="0" w:color="auto"/>
        <w:right w:val="none" w:sz="0" w:space="0" w:color="auto"/>
      </w:divBdr>
    </w:div>
    <w:div w:id="480313610">
      <w:bodyDiv w:val="1"/>
      <w:marLeft w:val="0"/>
      <w:marRight w:val="0"/>
      <w:marTop w:val="0"/>
      <w:marBottom w:val="0"/>
      <w:divBdr>
        <w:top w:val="none" w:sz="0" w:space="0" w:color="auto"/>
        <w:left w:val="none" w:sz="0" w:space="0" w:color="auto"/>
        <w:bottom w:val="none" w:sz="0" w:space="0" w:color="auto"/>
        <w:right w:val="none" w:sz="0" w:space="0" w:color="auto"/>
      </w:divBdr>
      <w:divsChild>
        <w:div w:id="1979260170">
          <w:marLeft w:val="0"/>
          <w:marRight w:val="0"/>
          <w:marTop w:val="0"/>
          <w:marBottom w:val="0"/>
          <w:divBdr>
            <w:top w:val="none" w:sz="0" w:space="0" w:color="auto"/>
            <w:left w:val="none" w:sz="0" w:space="0" w:color="auto"/>
            <w:bottom w:val="none" w:sz="0" w:space="0" w:color="auto"/>
            <w:right w:val="none" w:sz="0" w:space="0" w:color="auto"/>
          </w:divBdr>
        </w:div>
      </w:divsChild>
    </w:div>
    <w:div w:id="486824238">
      <w:bodyDiv w:val="1"/>
      <w:marLeft w:val="0"/>
      <w:marRight w:val="0"/>
      <w:marTop w:val="0"/>
      <w:marBottom w:val="0"/>
      <w:divBdr>
        <w:top w:val="none" w:sz="0" w:space="0" w:color="auto"/>
        <w:left w:val="none" w:sz="0" w:space="0" w:color="auto"/>
        <w:bottom w:val="none" w:sz="0" w:space="0" w:color="auto"/>
        <w:right w:val="none" w:sz="0" w:space="0" w:color="auto"/>
      </w:divBdr>
      <w:divsChild>
        <w:div w:id="345641719">
          <w:marLeft w:val="0"/>
          <w:marRight w:val="0"/>
          <w:marTop w:val="0"/>
          <w:marBottom w:val="0"/>
          <w:divBdr>
            <w:top w:val="none" w:sz="0" w:space="0" w:color="auto"/>
            <w:left w:val="none" w:sz="0" w:space="0" w:color="auto"/>
            <w:bottom w:val="none" w:sz="0" w:space="0" w:color="auto"/>
            <w:right w:val="none" w:sz="0" w:space="0" w:color="auto"/>
          </w:divBdr>
        </w:div>
      </w:divsChild>
    </w:div>
    <w:div w:id="595014413">
      <w:bodyDiv w:val="1"/>
      <w:marLeft w:val="0"/>
      <w:marRight w:val="0"/>
      <w:marTop w:val="0"/>
      <w:marBottom w:val="0"/>
      <w:divBdr>
        <w:top w:val="none" w:sz="0" w:space="0" w:color="auto"/>
        <w:left w:val="none" w:sz="0" w:space="0" w:color="auto"/>
        <w:bottom w:val="none" w:sz="0" w:space="0" w:color="auto"/>
        <w:right w:val="none" w:sz="0" w:space="0" w:color="auto"/>
      </w:divBdr>
      <w:divsChild>
        <w:div w:id="367532935">
          <w:marLeft w:val="0"/>
          <w:marRight w:val="0"/>
          <w:marTop w:val="0"/>
          <w:marBottom w:val="0"/>
          <w:divBdr>
            <w:top w:val="none" w:sz="0" w:space="0" w:color="auto"/>
            <w:left w:val="none" w:sz="0" w:space="0" w:color="auto"/>
            <w:bottom w:val="none" w:sz="0" w:space="0" w:color="auto"/>
            <w:right w:val="none" w:sz="0" w:space="0" w:color="auto"/>
          </w:divBdr>
        </w:div>
      </w:divsChild>
    </w:div>
    <w:div w:id="639111883">
      <w:bodyDiv w:val="1"/>
      <w:marLeft w:val="0"/>
      <w:marRight w:val="0"/>
      <w:marTop w:val="0"/>
      <w:marBottom w:val="0"/>
      <w:divBdr>
        <w:top w:val="none" w:sz="0" w:space="0" w:color="auto"/>
        <w:left w:val="none" w:sz="0" w:space="0" w:color="auto"/>
        <w:bottom w:val="none" w:sz="0" w:space="0" w:color="auto"/>
        <w:right w:val="none" w:sz="0" w:space="0" w:color="auto"/>
      </w:divBdr>
      <w:divsChild>
        <w:div w:id="309746382">
          <w:marLeft w:val="0"/>
          <w:marRight w:val="0"/>
          <w:marTop w:val="0"/>
          <w:marBottom w:val="0"/>
          <w:divBdr>
            <w:top w:val="none" w:sz="0" w:space="0" w:color="auto"/>
            <w:left w:val="none" w:sz="0" w:space="0" w:color="auto"/>
            <w:bottom w:val="none" w:sz="0" w:space="0" w:color="auto"/>
            <w:right w:val="none" w:sz="0" w:space="0" w:color="auto"/>
          </w:divBdr>
        </w:div>
      </w:divsChild>
    </w:div>
    <w:div w:id="881675804">
      <w:bodyDiv w:val="1"/>
      <w:marLeft w:val="0"/>
      <w:marRight w:val="0"/>
      <w:marTop w:val="0"/>
      <w:marBottom w:val="0"/>
      <w:divBdr>
        <w:top w:val="none" w:sz="0" w:space="0" w:color="auto"/>
        <w:left w:val="none" w:sz="0" w:space="0" w:color="auto"/>
        <w:bottom w:val="none" w:sz="0" w:space="0" w:color="auto"/>
        <w:right w:val="none" w:sz="0" w:space="0" w:color="auto"/>
      </w:divBdr>
      <w:divsChild>
        <w:div w:id="605121088">
          <w:marLeft w:val="0"/>
          <w:marRight w:val="0"/>
          <w:marTop w:val="0"/>
          <w:marBottom w:val="0"/>
          <w:divBdr>
            <w:top w:val="none" w:sz="0" w:space="0" w:color="auto"/>
            <w:left w:val="none" w:sz="0" w:space="0" w:color="auto"/>
            <w:bottom w:val="none" w:sz="0" w:space="0" w:color="auto"/>
            <w:right w:val="none" w:sz="0" w:space="0" w:color="auto"/>
          </w:divBdr>
        </w:div>
      </w:divsChild>
    </w:div>
    <w:div w:id="1169514908">
      <w:bodyDiv w:val="1"/>
      <w:marLeft w:val="0"/>
      <w:marRight w:val="0"/>
      <w:marTop w:val="0"/>
      <w:marBottom w:val="0"/>
      <w:divBdr>
        <w:top w:val="none" w:sz="0" w:space="0" w:color="auto"/>
        <w:left w:val="none" w:sz="0" w:space="0" w:color="auto"/>
        <w:bottom w:val="none" w:sz="0" w:space="0" w:color="auto"/>
        <w:right w:val="none" w:sz="0" w:space="0" w:color="auto"/>
      </w:divBdr>
      <w:divsChild>
        <w:div w:id="1170216303">
          <w:marLeft w:val="0"/>
          <w:marRight w:val="0"/>
          <w:marTop w:val="0"/>
          <w:marBottom w:val="0"/>
          <w:divBdr>
            <w:top w:val="none" w:sz="0" w:space="0" w:color="auto"/>
            <w:left w:val="none" w:sz="0" w:space="0" w:color="auto"/>
            <w:bottom w:val="none" w:sz="0" w:space="0" w:color="auto"/>
            <w:right w:val="none" w:sz="0" w:space="0" w:color="auto"/>
          </w:divBdr>
        </w:div>
      </w:divsChild>
    </w:div>
    <w:div w:id="1314992672">
      <w:bodyDiv w:val="1"/>
      <w:marLeft w:val="0"/>
      <w:marRight w:val="0"/>
      <w:marTop w:val="0"/>
      <w:marBottom w:val="0"/>
      <w:divBdr>
        <w:top w:val="none" w:sz="0" w:space="0" w:color="auto"/>
        <w:left w:val="none" w:sz="0" w:space="0" w:color="auto"/>
        <w:bottom w:val="none" w:sz="0" w:space="0" w:color="auto"/>
        <w:right w:val="none" w:sz="0" w:space="0" w:color="auto"/>
      </w:divBdr>
    </w:div>
    <w:div w:id="1421871558">
      <w:bodyDiv w:val="1"/>
      <w:marLeft w:val="0"/>
      <w:marRight w:val="0"/>
      <w:marTop w:val="0"/>
      <w:marBottom w:val="0"/>
      <w:divBdr>
        <w:top w:val="none" w:sz="0" w:space="0" w:color="auto"/>
        <w:left w:val="none" w:sz="0" w:space="0" w:color="auto"/>
        <w:bottom w:val="none" w:sz="0" w:space="0" w:color="auto"/>
        <w:right w:val="none" w:sz="0" w:space="0" w:color="auto"/>
      </w:divBdr>
    </w:div>
    <w:div w:id="2071347549">
      <w:bodyDiv w:val="1"/>
      <w:marLeft w:val="0"/>
      <w:marRight w:val="0"/>
      <w:marTop w:val="0"/>
      <w:marBottom w:val="0"/>
      <w:divBdr>
        <w:top w:val="none" w:sz="0" w:space="0" w:color="auto"/>
        <w:left w:val="none" w:sz="0" w:space="0" w:color="auto"/>
        <w:bottom w:val="none" w:sz="0" w:space="0" w:color="auto"/>
        <w:right w:val="none" w:sz="0" w:space="0" w:color="auto"/>
      </w:divBdr>
      <w:divsChild>
        <w:div w:id="1674485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LL\Desktop\Fwd%202324%20VH-0025%20%20Hotel%20handbook%20%20syed%20harun.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7ADE92-F531-4A69-807D-21919C811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Fwd 2324 VH-0025  Hotel handbook  syed harun</Template>
  <TotalTime>15</TotalTime>
  <Pages>9</Pages>
  <Words>2050</Words>
  <Characters>11691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Suvadeep</dc:creator>
  <cp:keywords/>
  <dc:description/>
  <cp:lastModifiedBy>Diya Mandal</cp:lastModifiedBy>
  <cp:revision>1</cp:revision>
  <dcterms:created xsi:type="dcterms:W3CDTF">2023-06-15T04:09:00Z</dcterms:created>
  <dcterms:modified xsi:type="dcterms:W3CDTF">2023-06-15T04:24:00Z</dcterms:modified>
</cp:coreProperties>
</file>