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DAEC5" w14:textId="77777777" w:rsidR="004E4A10" w:rsidRDefault="004E4A10">
      <w:pPr>
        <w:spacing w:after="120"/>
        <w:jc w:val="center"/>
        <w:rPr>
          <w:b/>
          <w:bCs/>
          <w:sz w:val="32"/>
          <w:szCs w:val="32"/>
        </w:rPr>
      </w:pPr>
    </w:p>
    <w:p w14:paraId="72E0E5CA" w14:textId="77777777" w:rsidR="004E4A10" w:rsidRPr="00403419" w:rsidRDefault="004E4A10">
      <w:pPr>
        <w:spacing w:after="120"/>
        <w:jc w:val="center"/>
        <w:rPr>
          <w:b/>
          <w:bCs/>
          <w:sz w:val="48"/>
          <w:szCs w:val="48"/>
        </w:rPr>
      </w:pPr>
    </w:p>
    <w:p w14:paraId="7DE35D0B" w14:textId="77777777" w:rsidR="004E4A10" w:rsidRPr="00403419" w:rsidRDefault="004E4A10">
      <w:pPr>
        <w:spacing w:after="120"/>
        <w:jc w:val="center"/>
        <w:rPr>
          <w:b/>
          <w:bCs/>
          <w:sz w:val="48"/>
          <w:szCs w:val="48"/>
        </w:rPr>
      </w:pPr>
    </w:p>
    <w:p w14:paraId="6422E637" w14:textId="77777777" w:rsidR="00403419" w:rsidRPr="00403419" w:rsidRDefault="00403419" w:rsidP="00403419">
      <w:pPr>
        <w:pStyle w:val="NormalWeb"/>
        <w:spacing w:before="0" w:beforeAutospacing="0" w:after="0" w:afterAutospacing="0" w:line="360" w:lineRule="auto"/>
        <w:jc w:val="center"/>
        <w:rPr>
          <w:rFonts w:ascii="Arial" w:eastAsia="Quattrocento Sans" w:hAnsi="Arial" w:cs="Arial"/>
          <w:b/>
          <w:bCs/>
          <w:color w:val="B8D4DA"/>
          <w:kern w:val="24"/>
          <w:sz w:val="48"/>
          <w:szCs w:val="48"/>
          <w:lang w:val="en-US"/>
        </w:rPr>
      </w:pPr>
      <w:r w:rsidRPr="00403419">
        <w:rPr>
          <w:rFonts w:ascii="Arial" w:eastAsia="Quattrocento Sans" w:hAnsi="Arial" w:cs="Arial"/>
          <w:b/>
          <w:bCs/>
          <w:color w:val="B8D4DA"/>
          <w:kern w:val="24"/>
          <w:sz w:val="48"/>
          <w:szCs w:val="48"/>
          <w:lang w:val="en-US"/>
        </w:rPr>
        <w:t>Student Name: Sonia Ajaib</w:t>
      </w:r>
    </w:p>
    <w:p w14:paraId="5862A9E7" w14:textId="77777777" w:rsidR="00403419" w:rsidRPr="00403419" w:rsidRDefault="00403419" w:rsidP="00403419">
      <w:pPr>
        <w:pStyle w:val="NormalWeb"/>
        <w:spacing w:before="0" w:beforeAutospacing="0" w:after="0" w:afterAutospacing="0" w:line="360" w:lineRule="auto"/>
        <w:jc w:val="center"/>
        <w:rPr>
          <w:rFonts w:ascii="Arial" w:hAnsi="Arial" w:cs="Arial"/>
          <w:b/>
          <w:bCs/>
          <w:sz w:val="48"/>
          <w:szCs w:val="48"/>
        </w:rPr>
      </w:pPr>
    </w:p>
    <w:p w14:paraId="29E6B28F" w14:textId="77777777" w:rsidR="00403419" w:rsidRPr="00403419" w:rsidRDefault="00403419" w:rsidP="00403419">
      <w:pPr>
        <w:pStyle w:val="NormalWeb"/>
        <w:spacing w:before="0" w:beforeAutospacing="0" w:after="0" w:afterAutospacing="0" w:line="360" w:lineRule="auto"/>
        <w:jc w:val="center"/>
        <w:rPr>
          <w:rFonts w:ascii="Arial" w:eastAsia="Quattrocento Sans" w:hAnsi="Arial" w:cs="Arial"/>
          <w:b/>
          <w:bCs/>
          <w:color w:val="B8D4DA"/>
          <w:kern w:val="24"/>
          <w:sz w:val="48"/>
          <w:szCs w:val="48"/>
          <w:lang w:val="en-US"/>
        </w:rPr>
      </w:pPr>
      <w:r w:rsidRPr="00403419">
        <w:rPr>
          <w:rFonts w:ascii="Arial" w:eastAsia="Quattrocento Sans" w:hAnsi="Arial" w:cs="Arial"/>
          <w:b/>
          <w:bCs/>
          <w:color w:val="B8D4DA"/>
          <w:kern w:val="24"/>
          <w:sz w:val="48"/>
          <w:szCs w:val="48"/>
          <w:lang w:val="en-US"/>
        </w:rPr>
        <w:t>Student No: 2327612</w:t>
      </w:r>
    </w:p>
    <w:p w14:paraId="5BAC805F" w14:textId="77777777" w:rsidR="00403419" w:rsidRPr="00403419" w:rsidRDefault="00403419" w:rsidP="00403419">
      <w:pPr>
        <w:pStyle w:val="NormalWeb"/>
        <w:spacing w:before="0" w:beforeAutospacing="0" w:after="0" w:afterAutospacing="0" w:line="360" w:lineRule="auto"/>
        <w:jc w:val="center"/>
        <w:rPr>
          <w:rFonts w:ascii="Arial" w:hAnsi="Arial" w:cs="Arial"/>
          <w:b/>
          <w:bCs/>
          <w:sz w:val="48"/>
          <w:szCs w:val="48"/>
        </w:rPr>
      </w:pPr>
    </w:p>
    <w:p w14:paraId="125CE4FB" w14:textId="7BC946E3" w:rsidR="00403419" w:rsidRPr="00403419" w:rsidRDefault="00403419" w:rsidP="00403419">
      <w:pPr>
        <w:pStyle w:val="NormalWeb"/>
        <w:spacing w:before="0" w:beforeAutospacing="0" w:after="0" w:afterAutospacing="0" w:line="360" w:lineRule="auto"/>
        <w:jc w:val="center"/>
        <w:rPr>
          <w:rFonts w:ascii="Arial" w:eastAsia="+mn-ea" w:hAnsi="Arial" w:cs="Arial"/>
          <w:b/>
          <w:bCs/>
          <w:color w:val="B8D4DA"/>
          <w:kern w:val="24"/>
          <w:sz w:val="48"/>
          <w:szCs w:val="48"/>
          <w:lang w:val="en-US"/>
        </w:rPr>
      </w:pPr>
      <w:r w:rsidRPr="00403419">
        <w:rPr>
          <w:rFonts w:ascii="Arial" w:eastAsia="+mn-ea" w:hAnsi="Arial" w:cs="Arial"/>
          <w:b/>
          <w:bCs/>
          <w:color w:val="B8D4DA"/>
          <w:kern w:val="24"/>
          <w:sz w:val="48"/>
          <w:szCs w:val="48"/>
          <w:lang w:val="en-US"/>
        </w:rPr>
        <w:t>Module: BMHP6029</w:t>
      </w:r>
    </w:p>
    <w:p w14:paraId="4D795420" w14:textId="77777777" w:rsidR="00403419" w:rsidRPr="00403419" w:rsidRDefault="00403419" w:rsidP="00403419">
      <w:pPr>
        <w:pStyle w:val="NormalWeb"/>
        <w:spacing w:before="0" w:beforeAutospacing="0" w:after="0" w:afterAutospacing="0" w:line="360" w:lineRule="auto"/>
        <w:jc w:val="center"/>
        <w:rPr>
          <w:rFonts w:ascii="Arial" w:hAnsi="Arial" w:cs="Arial"/>
          <w:b/>
          <w:bCs/>
          <w:sz w:val="48"/>
          <w:szCs w:val="48"/>
        </w:rPr>
      </w:pPr>
    </w:p>
    <w:p w14:paraId="10C91A2C" w14:textId="77777777" w:rsidR="00403419" w:rsidRPr="00403419" w:rsidRDefault="00403419" w:rsidP="00403419">
      <w:pPr>
        <w:pStyle w:val="NormalWeb"/>
        <w:spacing w:before="0" w:beforeAutospacing="0" w:after="0" w:afterAutospacing="0" w:line="360" w:lineRule="auto"/>
        <w:jc w:val="center"/>
        <w:rPr>
          <w:rFonts w:ascii="Arial" w:hAnsi="Arial" w:cs="Arial"/>
          <w:b/>
          <w:bCs/>
          <w:sz w:val="48"/>
          <w:szCs w:val="48"/>
        </w:rPr>
      </w:pPr>
      <w:r w:rsidRPr="00403419">
        <w:rPr>
          <w:rFonts w:ascii="Arial" w:eastAsia="+mn-ea" w:hAnsi="Arial" w:cs="Arial"/>
          <w:b/>
          <w:bCs/>
          <w:color w:val="B8D4DA"/>
          <w:kern w:val="24"/>
          <w:sz w:val="48"/>
          <w:szCs w:val="48"/>
          <w:lang w:val="en-US"/>
        </w:rPr>
        <w:t>Tutor Name: Neale Haddon</w:t>
      </w:r>
    </w:p>
    <w:p w14:paraId="33711B1B" w14:textId="77777777" w:rsidR="004E4A10" w:rsidRDefault="004E4A10">
      <w:pPr>
        <w:spacing w:after="120"/>
        <w:jc w:val="center"/>
        <w:rPr>
          <w:b/>
          <w:bCs/>
          <w:sz w:val="32"/>
          <w:szCs w:val="32"/>
        </w:rPr>
      </w:pPr>
    </w:p>
    <w:p w14:paraId="77DF65B2" w14:textId="77777777" w:rsidR="004E4A10" w:rsidRDefault="004E4A10">
      <w:pPr>
        <w:spacing w:after="120"/>
        <w:jc w:val="center"/>
        <w:rPr>
          <w:b/>
          <w:bCs/>
          <w:sz w:val="32"/>
          <w:szCs w:val="32"/>
        </w:rPr>
      </w:pPr>
    </w:p>
    <w:p w14:paraId="7AD786CB" w14:textId="77777777" w:rsidR="002F00F0" w:rsidRDefault="002F00F0">
      <w:pPr>
        <w:spacing w:after="120"/>
        <w:jc w:val="center"/>
        <w:rPr>
          <w:b/>
          <w:bCs/>
          <w:sz w:val="32"/>
          <w:szCs w:val="32"/>
        </w:rPr>
      </w:pPr>
    </w:p>
    <w:p w14:paraId="2FA67BAD" w14:textId="77777777" w:rsidR="00403419" w:rsidRDefault="00403419">
      <w:pPr>
        <w:spacing w:after="120"/>
        <w:jc w:val="center"/>
        <w:rPr>
          <w:b/>
          <w:bCs/>
          <w:sz w:val="32"/>
          <w:szCs w:val="32"/>
        </w:rPr>
      </w:pPr>
    </w:p>
    <w:p w14:paraId="4CEB035D" w14:textId="77777777" w:rsidR="00403419" w:rsidRDefault="00403419">
      <w:pPr>
        <w:spacing w:after="120"/>
        <w:jc w:val="center"/>
      </w:pPr>
    </w:p>
    <w:p w14:paraId="54B33B65" w14:textId="77777777" w:rsidR="00A75DF9" w:rsidRDefault="00A75DF9">
      <w:pPr>
        <w:rPr>
          <w:b/>
          <w:bCs/>
          <w:sz w:val="28"/>
          <w:szCs w:val="28"/>
        </w:rPr>
      </w:pPr>
      <w:r>
        <w:br w:type="page"/>
      </w:r>
    </w:p>
    <w:p w14:paraId="726AF71B" w14:textId="77777777" w:rsidR="00403419" w:rsidRDefault="00403419" w:rsidP="00403419">
      <w:pPr>
        <w:spacing w:after="120"/>
        <w:jc w:val="center"/>
        <w:rPr>
          <w:b/>
          <w:bCs/>
          <w:sz w:val="32"/>
          <w:szCs w:val="32"/>
        </w:rPr>
      </w:pPr>
    </w:p>
    <w:p w14:paraId="0C96B003" w14:textId="77777777" w:rsidR="00403419" w:rsidRDefault="00403419" w:rsidP="00403419">
      <w:pPr>
        <w:spacing w:after="120"/>
        <w:jc w:val="center"/>
        <w:rPr>
          <w:b/>
          <w:bCs/>
          <w:sz w:val="32"/>
          <w:szCs w:val="32"/>
        </w:rPr>
      </w:pPr>
      <w:r>
        <w:rPr>
          <w:b/>
          <w:bCs/>
          <w:sz w:val="32"/>
          <w:szCs w:val="32"/>
        </w:rPr>
        <w:t>A Critical Examination of Postpartum Depression: Classification, Diagnosis, Treatment, Rehabilitation, and Contemporary Debates</w:t>
      </w:r>
    </w:p>
    <w:p w14:paraId="3F20CD09" w14:textId="77777777" w:rsidR="00403419" w:rsidRDefault="00403419" w:rsidP="00403419">
      <w:pPr>
        <w:pStyle w:val="Heading1"/>
        <w:spacing w:line="360" w:lineRule="auto"/>
        <w:jc w:val="center"/>
        <w:rPr>
          <w:sz w:val="22"/>
          <w:szCs w:val="22"/>
        </w:rPr>
      </w:pPr>
    </w:p>
    <w:p w14:paraId="47556F4A" w14:textId="77777777" w:rsidR="00403419" w:rsidRDefault="00403419" w:rsidP="00403419">
      <w:pPr>
        <w:pStyle w:val="Heading1"/>
        <w:spacing w:line="360" w:lineRule="auto"/>
        <w:rPr>
          <w:sz w:val="22"/>
          <w:szCs w:val="22"/>
        </w:rPr>
      </w:pPr>
    </w:p>
    <w:p w14:paraId="52240AC0" w14:textId="6866B5B2" w:rsidR="000F7B7E" w:rsidRPr="00403419" w:rsidRDefault="00D34C44" w:rsidP="00403419">
      <w:pPr>
        <w:pStyle w:val="Heading1"/>
        <w:spacing w:line="360" w:lineRule="auto"/>
        <w:rPr>
          <w:sz w:val="22"/>
          <w:szCs w:val="22"/>
        </w:rPr>
      </w:pPr>
      <w:r w:rsidRPr="00403419">
        <w:rPr>
          <w:sz w:val="22"/>
          <w:szCs w:val="22"/>
        </w:rPr>
        <w:t>Introduction</w:t>
      </w:r>
    </w:p>
    <w:p w14:paraId="73223BC8" w14:textId="77777777" w:rsidR="005E6BDE" w:rsidRPr="00403419" w:rsidRDefault="005E6BDE" w:rsidP="00403419">
      <w:pPr>
        <w:spacing w:after="240" w:line="360" w:lineRule="auto"/>
        <w:ind w:firstLine="720"/>
        <w:jc w:val="both"/>
        <w:rPr>
          <w:sz w:val="22"/>
          <w:szCs w:val="22"/>
        </w:rPr>
      </w:pPr>
      <w:r w:rsidRPr="00403419">
        <w:rPr>
          <w:sz w:val="22"/>
          <w:szCs w:val="22"/>
        </w:rPr>
        <w:t>The postpartum depression (PPD) is a condition occurring with ten to twenty percent of women across the world and with very high implications on the maternal health, infant growth and family dynamics (Khamidullina et al., 2025). Although decades of clinical research have implicated it, PPD still remains in a precarious place in global diagnostic frameworks and its treatment niche has just started to expand beyond the traditional antidepressants and talk therapies (Dimcea et al., 2024). This report critically assesses PPD, using the standards set by the World Health Organization according to the International Classification of Diseases: Eleventh Revision (ICD-11) diagnostic criteria with respect to the condition, the standard treatment and rehabilitation processes available to women with PPD, and the ongoing debates that have undergone policy and practice changes. The report ends by providing recommendations that should be implemented to enhance the classification, diagnosis, treatment and rehabilitation outcomes among the women with this disorder.</w:t>
      </w:r>
    </w:p>
    <w:p w14:paraId="035C6C82" w14:textId="77777777" w:rsidR="005E6BDE" w:rsidRPr="00403419" w:rsidRDefault="005E6BDE" w:rsidP="00403419">
      <w:pPr>
        <w:spacing w:after="240" w:line="360" w:lineRule="auto"/>
        <w:jc w:val="both"/>
        <w:rPr>
          <w:b/>
          <w:bCs/>
          <w:sz w:val="22"/>
          <w:szCs w:val="22"/>
        </w:rPr>
      </w:pPr>
      <w:r w:rsidRPr="00403419">
        <w:rPr>
          <w:b/>
          <w:bCs/>
          <w:sz w:val="22"/>
          <w:szCs w:val="22"/>
        </w:rPr>
        <w:t>Classification and Diagnosis</w:t>
      </w:r>
    </w:p>
    <w:p w14:paraId="0BBB6CA7" w14:textId="77777777" w:rsidR="005E6BDE" w:rsidRPr="00403419" w:rsidRDefault="005E6BDE" w:rsidP="00403419">
      <w:pPr>
        <w:spacing w:after="240" w:line="360" w:lineRule="auto"/>
        <w:ind w:firstLine="720"/>
        <w:jc w:val="both"/>
        <w:rPr>
          <w:sz w:val="22"/>
          <w:szCs w:val="22"/>
        </w:rPr>
      </w:pPr>
      <w:r w:rsidRPr="00403419">
        <w:rPr>
          <w:sz w:val="22"/>
          <w:szCs w:val="22"/>
        </w:rPr>
        <w:t xml:space="preserve">In ICD-11, postpartum depression is not a standalone diagnostic entity as many clinicians and patients may assume it to be. Rather, postpartum depressive episodes are typically included in the general category of Depressive Episode of ICD-11 with the puerperal context classified as a qualifying or associated factor, as opposed to a specific nosological category (Mladenović et al., 2024). This shared the same strategy as the ICD-10 which, again, did not specify and define perinatal depression in a specific and well-defined way, and its related presentations were more frequently reported as well as unspecified under mental and behavioural disorders associated with the puerperium, not elsewhere classified (Mladenović et al., 2024). There has also been a proposal to add a more explicitly defined postpartum-onset specifier to ICD-11, although there </w:t>
      </w:r>
      <w:r w:rsidRPr="00403419">
        <w:rPr>
          <w:sz w:val="22"/>
          <w:szCs w:val="22"/>
        </w:rPr>
        <w:lastRenderedPageBreak/>
        <w:t>currently is no such action, and clinicians tend to use more descriptive onset-specifier terms included in the DSM-5, which mandates symptom onset during pregnancy or in the four weeks following delivery (Mladenović et al., 2024; Mughal, Azhar and Siddiqui, 2022).</w:t>
      </w:r>
    </w:p>
    <w:p w14:paraId="304409B4" w14:textId="77777777" w:rsidR="005E6BDE" w:rsidRPr="00403419" w:rsidRDefault="005E6BDE" w:rsidP="00403419">
      <w:pPr>
        <w:spacing w:after="240" w:line="360" w:lineRule="auto"/>
        <w:ind w:firstLine="720"/>
        <w:jc w:val="both"/>
        <w:rPr>
          <w:sz w:val="22"/>
          <w:szCs w:val="22"/>
        </w:rPr>
      </w:pPr>
      <w:r w:rsidRPr="00403419">
        <w:rPr>
          <w:sz w:val="22"/>
          <w:szCs w:val="22"/>
        </w:rPr>
        <w:t>Clinically, the procedure of determining PPD is similar to that of a major depressive episode on the whole: clinicians seek evidence of a certain set of characteristics that comprise the persistent low mood, anhedonia, sleeping problems, fatigue, a sense of worthlessness or guilt, poor concentration, as well as in more extreme manifestations, the frequent thoughts of death or suicidal ideation (Mughal, Azhar and Siddiqui, 2022). The timing and specificity of the onset, and factors that are unique to the postpartum condition, including the effects of hormonal withdrawal, sleep deprivation and baby care demands, are the key distinguishing factors of PPD diagnosis. Edinburgh Postnatal Depression Scale is the most popular screening tool in other countries and has integrated into the antenatal and postnatal care-delivering processes of most health systems (Khamidullina et al., 2025; Ji and Wang, 2025). Since 2023, the United States Preventive Services Task Force has formally suggested routine screening of all perinatal women and preventive counselling in perinatal women who are noted to be at high risk (Ji and Wang, 2025).</w:t>
      </w:r>
    </w:p>
    <w:p w14:paraId="3D34F95C" w14:textId="77777777" w:rsidR="005E6BDE" w:rsidRPr="00403419" w:rsidRDefault="005E6BDE" w:rsidP="00403419">
      <w:pPr>
        <w:spacing w:after="240" w:line="360" w:lineRule="auto"/>
        <w:ind w:firstLine="720"/>
        <w:jc w:val="both"/>
        <w:rPr>
          <w:sz w:val="22"/>
          <w:szCs w:val="22"/>
        </w:rPr>
      </w:pPr>
      <w:r w:rsidRPr="00403419">
        <w:rPr>
          <w:sz w:val="22"/>
          <w:szCs w:val="22"/>
        </w:rPr>
        <w:t xml:space="preserve">The classification system has language that is practical and symbolic. </w:t>
      </w:r>
      <w:proofErr w:type="gramStart"/>
      <w:r w:rsidRPr="00403419">
        <w:rPr>
          <w:sz w:val="22"/>
          <w:szCs w:val="22"/>
        </w:rPr>
        <w:t>Similar to</w:t>
      </w:r>
      <w:proofErr w:type="gramEnd"/>
      <w:r w:rsidRPr="00403419">
        <w:rPr>
          <w:sz w:val="22"/>
          <w:szCs w:val="22"/>
        </w:rPr>
        <w:t xml:space="preserve"> ICD-10, ICD-11 refers to a clinically significant disturbance as a disorder, it contains no reference to such terms as illness, which might mean a permanently established and entirely biomedical state (Mughal, Azhar and Siddiqui, 2022). This terminology reflects the more widespread switch by the WHO to biopsychosocial encoding which recognizes the fact that PPD develops </w:t>
      </w:r>
      <w:proofErr w:type="gramStart"/>
      <w:r w:rsidRPr="00403419">
        <w:rPr>
          <w:sz w:val="22"/>
          <w:szCs w:val="22"/>
        </w:rPr>
        <w:t>as a result of</w:t>
      </w:r>
      <w:proofErr w:type="gramEnd"/>
      <w:r w:rsidRPr="00403419">
        <w:rPr>
          <w:sz w:val="22"/>
          <w:szCs w:val="22"/>
        </w:rPr>
        <w:t xml:space="preserve"> a combination of genetic, hormonal, psychological, and socio- environmental factors and not a single pathologic process (Dimcea et al., 2024). Nevertheless, some critics believe that the lack of specific ICD-11 code of postpartum depression perpetuates this issue, complicating surveillance of its epidemiological trajectory, the process of insurance and health-service reimbursement, and could lead to high rates of underdiagnosis with this condition in clinical practice, the world over (Mladenović et al., 2024).</w:t>
      </w:r>
    </w:p>
    <w:p w14:paraId="344F1664" w14:textId="77777777" w:rsidR="005E6BDE" w:rsidRPr="00403419" w:rsidRDefault="005E6BDE" w:rsidP="00403419">
      <w:pPr>
        <w:spacing w:after="240" w:line="360" w:lineRule="auto"/>
        <w:jc w:val="both"/>
        <w:rPr>
          <w:b/>
          <w:bCs/>
          <w:sz w:val="22"/>
          <w:szCs w:val="22"/>
        </w:rPr>
      </w:pPr>
      <w:r w:rsidRPr="00403419">
        <w:rPr>
          <w:b/>
          <w:bCs/>
          <w:sz w:val="22"/>
          <w:szCs w:val="22"/>
        </w:rPr>
        <w:t>Treatment and Rehabilitation</w:t>
      </w:r>
    </w:p>
    <w:p w14:paraId="591AB73E" w14:textId="77777777" w:rsidR="005E6BDE" w:rsidRPr="00403419" w:rsidRDefault="005E6BDE" w:rsidP="00403419">
      <w:pPr>
        <w:spacing w:after="240" w:line="360" w:lineRule="auto"/>
        <w:ind w:firstLine="720"/>
        <w:jc w:val="both"/>
        <w:rPr>
          <w:sz w:val="22"/>
          <w:szCs w:val="22"/>
        </w:rPr>
      </w:pPr>
      <w:r w:rsidRPr="00403419">
        <w:rPr>
          <w:sz w:val="22"/>
          <w:szCs w:val="22"/>
        </w:rPr>
        <w:t xml:space="preserve">There are three somewhat general pillars on which the standard treatment environment of PPD is founded: psychotherapy, pharmacotherapy, and a more recent addition of neurosteroid-based interventions. Interpersonal psychotherapy is commonly considered the first-line </w:t>
      </w:r>
      <w:proofErr w:type="gramStart"/>
      <w:r w:rsidRPr="00403419">
        <w:rPr>
          <w:sz w:val="22"/>
          <w:szCs w:val="22"/>
        </w:rPr>
        <w:t>therapy</w:t>
      </w:r>
      <w:proofErr w:type="gramEnd"/>
      <w:r w:rsidRPr="00403419">
        <w:rPr>
          <w:sz w:val="22"/>
          <w:szCs w:val="22"/>
        </w:rPr>
        <w:t xml:space="preserve"> and it is supported by the World Health Organization to be used not only in high-income countries, </w:t>
      </w:r>
      <w:r w:rsidRPr="00403419">
        <w:rPr>
          <w:sz w:val="22"/>
          <w:szCs w:val="22"/>
        </w:rPr>
        <w:lastRenderedPageBreak/>
        <w:t>but also in low- and middle-income countries (Kang et al., 2024). A 2024 Campbell systematic review established a level of interpersonal psychotherapy equals or in other circumstances superiority of intervention in relieving PPD symptom severity in low and middle-income countries, and community-based group trials (as conducted in Uganda) exhibited remission rates as high as 60 percent with interpersonal psychotherapy (Kang et al., 2024; Ji and Wang, 2025). The evidence base regarding cognitive behavioural therapy and, to a smaller degree, psychodynamic psychotherapy also has a somewhat reasonable evidence base; a systematic review of seven studies that encompassed 521 women revealed that psychodynamic interventions led to slight yet significant improvement in depressive symptoms, relational functioning, and parenting confidence (Valverde et al., 2023).</w:t>
      </w:r>
    </w:p>
    <w:p w14:paraId="70F4B936" w14:textId="77777777" w:rsidR="005E6BDE" w:rsidRPr="00403419" w:rsidRDefault="005E6BDE" w:rsidP="00403419">
      <w:pPr>
        <w:spacing w:after="240" w:line="360" w:lineRule="auto"/>
        <w:ind w:firstLine="720"/>
        <w:jc w:val="both"/>
        <w:rPr>
          <w:sz w:val="22"/>
          <w:szCs w:val="22"/>
        </w:rPr>
      </w:pPr>
      <w:r w:rsidRPr="00403419">
        <w:rPr>
          <w:sz w:val="22"/>
          <w:szCs w:val="22"/>
        </w:rPr>
        <w:t>The Pharmacological treatment of PPD has traditionally been based on the extrapolation of findings in major depressive disorder that occurred outside the perinatal period, mainly selective serotonin reuptake inhibitors (SSRI). They conducted a network meta-analysis comparing pharmacotherapies used to treat PPD and discovered that SSRIs and nortriptyline had evidence-supported efficacy in the acute treatment of the disorder that was too weak to conclude that one pharmacotherapy was overwhelmingly better than the other (Zhang, Dai and Li, 2022). This lack of evidence has been a limit, historically, on personalised prescribing choices and has left obstetricians and primary care physicians with no official direction when initial treatment fails to yield remission.</w:t>
      </w:r>
    </w:p>
    <w:p w14:paraId="777237D6" w14:textId="77777777" w:rsidR="005E6BDE" w:rsidRPr="00403419" w:rsidRDefault="005E6BDE" w:rsidP="00403419">
      <w:pPr>
        <w:spacing w:after="240" w:line="360" w:lineRule="auto"/>
        <w:ind w:firstLine="720"/>
        <w:jc w:val="both"/>
        <w:rPr>
          <w:sz w:val="22"/>
          <w:szCs w:val="22"/>
        </w:rPr>
      </w:pPr>
      <w:r w:rsidRPr="00403419">
        <w:rPr>
          <w:sz w:val="22"/>
          <w:szCs w:val="22"/>
        </w:rPr>
        <w:t xml:space="preserve">The therapy terrain changed significantly with the invention of neurosteroids based therapies, which cope with the GABA-A receptor system that is directly involved in the hormonal processes of PPD. In 2019, the first medication specifically designed to treat PPD was approved; Brexanolone, an intravenous allopregnanolone analogue, but its need to be a sixty-hour continuous infusion in the monitored healthcare environment restricted its reach and uptake (Hitt, 2024). In August 2023, zuranolone, an oral, daily, fourteen-day neurosteroid, was approved, and improves the depressive symptoms with a rapid onset, manifesting itself in as little as day three and continuing through day forty-five in pivotal studies (Hitt, 2024). Zuranolone is an important step towards increasing access, but there </w:t>
      </w:r>
      <w:proofErr w:type="gramStart"/>
      <w:r w:rsidRPr="00403419">
        <w:rPr>
          <w:sz w:val="22"/>
          <w:szCs w:val="22"/>
        </w:rPr>
        <w:t>has</w:t>
      </w:r>
      <w:proofErr w:type="gramEnd"/>
      <w:r w:rsidRPr="00403419">
        <w:rPr>
          <w:sz w:val="22"/>
          <w:szCs w:val="22"/>
        </w:rPr>
        <w:t xml:space="preserve"> been continuing concerns in the post-marketing pharmacovigilance of sedation-related adverse events, and its price is very high compared with standard antidepressants (Hitt, 2024).</w:t>
      </w:r>
    </w:p>
    <w:p w14:paraId="73D50A3F" w14:textId="77777777" w:rsidR="005E6BDE" w:rsidRPr="00403419" w:rsidRDefault="005E6BDE" w:rsidP="00403419">
      <w:pPr>
        <w:spacing w:after="240" w:line="360" w:lineRule="auto"/>
        <w:ind w:firstLine="720"/>
        <w:jc w:val="both"/>
        <w:rPr>
          <w:sz w:val="22"/>
          <w:szCs w:val="22"/>
        </w:rPr>
      </w:pPr>
      <w:r w:rsidRPr="00403419">
        <w:rPr>
          <w:sz w:val="22"/>
          <w:szCs w:val="22"/>
        </w:rPr>
        <w:t xml:space="preserve">Rehabilitation of PPD goes beyond symptom remission </w:t>
      </w:r>
      <w:proofErr w:type="gramStart"/>
      <w:r w:rsidRPr="00403419">
        <w:rPr>
          <w:sz w:val="22"/>
          <w:szCs w:val="22"/>
        </w:rPr>
        <w:t>and also</w:t>
      </w:r>
      <w:proofErr w:type="gramEnd"/>
      <w:r w:rsidRPr="00403419">
        <w:rPr>
          <w:sz w:val="22"/>
          <w:szCs w:val="22"/>
        </w:rPr>
        <w:t xml:space="preserve"> incorporates maternal functioning, mother-infant relationship as well as stability of the family. There is an increasing </w:t>
      </w:r>
      <w:r w:rsidRPr="00403419">
        <w:rPr>
          <w:sz w:val="22"/>
          <w:szCs w:val="22"/>
        </w:rPr>
        <w:lastRenderedPageBreak/>
        <w:t xml:space="preserve">trend of using multilayer management approaches that involve pharmacological, or psychological therapy with peer support programme, structured physical activity, digital mental health intervention and where necessary, direct relationship-directed intervention that targets the parent-infant connection (Ji and Wang, 2025; Khamidullina et al., 2025). The use of self-administered digital screening tools to replace verbally administered screening in quality improvement programs within maternity services has shown an enhanced identification of at-risk women and a </w:t>
      </w:r>
      <w:proofErr w:type="gramStart"/>
      <w:r w:rsidRPr="00403419">
        <w:rPr>
          <w:sz w:val="22"/>
          <w:szCs w:val="22"/>
        </w:rPr>
        <w:t>more timely</w:t>
      </w:r>
      <w:proofErr w:type="gramEnd"/>
      <w:r w:rsidRPr="00403419">
        <w:rPr>
          <w:sz w:val="22"/>
          <w:szCs w:val="22"/>
        </w:rPr>
        <w:t xml:space="preserve"> referrals into these rehabilitation pathways (Woofter et al., 2025). However, the utility of rehabilitation is limited in situations with low levels of structured aftercare, social work referral, and follow-up ability, so the gains on screening are not necessarily associated with other results of the program in the long term (Woofter et al., 2025).</w:t>
      </w:r>
    </w:p>
    <w:p w14:paraId="4EF6F651" w14:textId="77777777" w:rsidR="005E6BDE" w:rsidRPr="00403419" w:rsidRDefault="005E6BDE" w:rsidP="00403419">
      <w:pPr>
        <w:spacing w:after="240" w:line="360" w:lineRule="auto"/>
        <w:jc w:val="both"/>
        <w:rPr>
          <w:b/>
          <w:bCs/>
          <w:sz w:val="22"/>
          <w:szCs w:val="22"/>
        </w:rPr>
      </w:pPr>
      <w:r w:rsidRPr="00403419">
        <w:rPr>
          <w:b/>
          <w:bCs/>
          <w:sz w:val="22"/>
          <w:szCs w:val="22"/>
        </w:rPr>
        <w:t>Recent Discussions/New Problems.</w:t>
      </w:r>
    </w:p>
    <w:p w14:paraId="73545CC3" w14:textId="77777777" w:rsidR="005E6BDE" w:rsidRPr="00403419" w:rsidRDefault="005E6BDE" w:rsidP="00403419">
      <w:pPr>
        <w:spacing w:after="240" w:line="360" w:lineRule="auto"/>
        <w:ind w:firstLine="720"/>
        <w:jc w:val="both"/>
        <w:rPr>
          <w:sz w:val="22"/>
          <w:szCs w:val="22"/>
        </w:rPr>
      </w:pPr>
      <w:r w:rsidRPr="00403419">
        <w:rPr>
          <w:sz w:val="22"/>
          <w:szCs w:val="22"/>
        </w:rPr>
        <w:t xml:space="preserve">One recurring and ongoing controversy is whether universal screening is the best intervention to tackle PPD. Although screening is now health system </w:t>
      </w:r>
      <w:proofErr w:type="gramStart"/>
      <w:r w:rsidRPr="00403419">
        <w:rPr>
          <w:sz w:val="22"/>
          <w:szCs w:val="22"/>
        </w:rPr>
        <w:t>near-universal</w:t>
      </w:r>
      <w:proofErr w:type="gramEnd"/>
      <w:r w:rsidRPr="00403419">
        <w:rPr>
          <w:sz w:val="22"/>
          <w:szCs w:val="22"/>
        </w:rPr>
        <w:t xml:space="preserve"> across most high-income health systems, a large share of women who agree to screening criteria do not receive treatment adequate to their screening, casting doubt on whether screening without guaranteed access to treatment is a meaningful clinical intervention or merely a symbolic act (Woofter et al., 2025). This is exacerbated due to enduring underdiagnosis, where researchers have estimated that up to half of individuals with perinatal depression remain unreported because of stigma, fear of involving child protection or due to being afraid of being label as a bad mother (Mughal, Azhar and Siddiqui, 2022).</w:t>
      </w:r>
    </w:p>
    <w:p w14:paraId="06778ECB" w14:textId="77777777" w:rsidR="005E6BDE" w:rsidRPr="00403419" w:rsidRDefault="005E6BDE" w:rsidP="00403419">
      <w:pPr>
        <w:spacing w:after="240" w:line="360" w:lineRule="auto"/>
        <w:ind w:firstLine="720"/>
        <w:jc w:val="both"/>
        <w:rPr>
          <w:sz w:val="22"/>
          <w:szCs w:val="22"/>
        </w:rPr>
      </w:pPr>
      <w:r w:rsidRPr="00403419">
        <w:rPr>
          <w:sz w:val="22"/>
          <w:szCs w:val="22"/>
        </w:rPr>
        <w:t xml:space="preserve">The second big topic of </w:t>
      </w:r>
      <w:proofErr w:type="gramStart"/>
      <w:r w:rsidRPr="00403419">
        <w:rPr>
          <w:sz w:val="22"/>
          <w:szCs w:val="22"/>
        </w:rPr>
        <w:t>the modern</w:t>
      </w:r>
      <w:proofErr w:type="gramEnd"/>
      <w:r w:rsidRPr="00403419">
        <w:rPr>
          <w:sz w:val="22"/>
          <w:szCs w:val="22"/>
        </w:rPr>
        <w:t xml:space="preserve"> controversy is racial and socioeconomic inequality. The United States data shows that postpartum Black women have outsourced results of greater rates of depressed symptomatology, which can be partially explained by reported post-partum hospital care and unmanaged perinatal health issues, although they also show lower likelihood of referral to, or engaging in, evidence-based treatment relative to White women (Nelson, Ernst and Watson-Singleton, 2023). This difference indicates larger structural inequities in healthcare delivery, prejudice in care by the provider and historical underrepresentation of women of colour in clinical trials that inform current screening and treatment </w:t>
      </w:r>
      <w:proofErr w:type="gramStart"/>
      <w:r w:rsidRPr="00403419">
        <w:rPr>
          <w:sz w:val="22"/>
          <w:szCs w:val="22"/>
        </w:rPr>
        <w:t>guidelines, and</w:t>
      </w:r>
      <w:proofErr w:type="gramEnd"/>
      <w:r w:rsidRPr="00403419">
        <w:rPr>
          <w:sz w:val="22"/>
          <w:szCs w:val="22"/>
        </w:rPr>
        <w:t xml:space="preserve"> has sparked calls to substitute this with culturally responsive, but not necessarily clinically standardised, care (Nelson, Ernst and Watson-Singleton, 2023).</w:t>
      </w:r>
    </w:p>
    <w:p w14:paraId="33ADAF3B" w14:textId="77777777" w:rsidR="005E6BDE" w:rsidRPr="00403419" w:rsidRDefault="005E6BDE" w:rsidP="00403419">
      <w:pPr>
        <w:spacing w:after="240" w:line="360" w:lineRule="auto"/>
        <w:ind w:firstLine="720"/>
        <w:jc w:val="both"/>
        <w:rPr>
          <w:sz w:val="22"/>
          <w:szCs w:val="22"/>
        </w:rPr>
      </w:pPr>
      <w:r w:rsidRPr="00403419">
        <w:rPr>
          <w:sz w:val="22"/>
          <w:szCs w:val="22"/>
        </w:rPr>
        <w:lastRenderedPageBreak/>
        <w:t>Another controversy is on the role of socioeconomic policy especially the length of maternity leave and the payment in relation to PPD prevalence. A meta-analysis, including 23 studies, found that paid and extended maternity leave is uniformly linked to lower levels of PPD symptomatology in developed nations, and more constraining maternity leave policies are linked to high PPD, though the review identified an evidentiary gap with regard to the Global South (Hidalgo-Padilla et al., 2023). This brings up an inherently political issue of just how far PPD can be conceptualized and treated as a clinical condition and how far it can be treated as a predictable response to ineffective family and labour policy.</w:t>
      </w:r>
    </w:p>
    <w:p w14:paraId="292827BA" w14:textId="77777777" w:rsidR="005E6BDE" w:rsidRPr="00403419" w:rsidRDefault="005E6BDE" w:rsidP="00403419">
      <w:pPr>
        <w:spacing w:after="240" w:line="360" w:lineRule="auto"/>
        <w:ind w:firstLine="720"/>
        <w:jc w:val="both"/>
        <w:rPr>
          <w:sz w:val="22"/>
          <w:szCs w:val="22"/>
        </w:rPr>
      </w:pPr>
      <w:r w:rsidRPr="00403419">
        <w:rPr>
          <w:sz w:val="22"/>
          <w:szCs w:val="22"/>
        </w:rPr>
        <w:t>Lastly, there is a controversial discussion about the boundary between PPD and other related presentations such as postpartum anxiety and postpartum psychosis and whether the fact that a specific ICD-11 code is still absent is in any way significant to the research, resource allocation, and equal treatment with other mental disorders (Mladenović et al., 2024). The proponents of reclassification claim that specific diagnostic entity would enhance the worldwide epidemiological monitoring and eliminating ambiguity in clinical coding, whereas others worry that developing such a narrow category would exclude women whose presentations do not fit within the defined symptom categories (Mladenović et al., 2024; Dimcea et al., 2024).</w:t>
      </w:r>
    </w:p>
    <w:p w14:paraId="0488D461" w14:textId="77777777" w:rsidR="005E6BDE" w:rsidRPr="00403419" w:rsidRDefault="005E6BDE" w:rsidP="00403419">
      <w:pPr>
        <w:spacing w:after="240" w:line="360" w:lineRule="auto"/>
        <w:jc w:val="both"/>
        <w:rPr>
          <w:b/>
          <w:bCs/>
          <w:sz w:val="22"/>
          <w:szCs w:val="22"/>
        </w:rPr>
      </w:pPr>
      <w:r w:rsidRPr="00403419">
        <w:rPr>
          <w:b/>
          <w:bCs/>
          <w:sz w:val="22"/>
          <w:szCs w:val="22"/>
        </w:rPr>
        <w:t>Recommendations</w:t>
      </w:r>
    </w:p>
    <w:p w14:paraId="10483D7F" w14:textId="77777777" w:rsidR="005E6BDE" w:rsidRPr="00403419" w:rsidRDefault="005E6BDE" w:rsidP="00403419">
      <w:pPr>
        <w:spacing w:after="240" w:line="360" w:lineRule="auto"/>
        <w:ind w:firstLine="720"/>
        <w:jc w:val="both"/>
        <w:rPr>
          <w:sz w:val="22"/>
          <w:szCs w:val="22"/>
        </w:rPr>
      </w:pPr>
      <w:proofErr w:type="gramStart"/>
      <w:r w:rsidRPr="00403419">
        <w:rPr>
          <w:sz w:val="22"/>
          <w:szCs w:val="22"/>
        </w:rPr>
        <w:t>A number of</w:t>
      </w:r>
      <w:proofErr w:type="gramEnd"/>
      <w:r w:rsidRPr="00403419">
        <w:rPr>
          <w:sz w:val="22"/>
          <w:szCs w:val="22"/>
        </w:rPr>
        <w:t xml:space="preserve"> suggestions are based on this critical analysis. First, the World Health Organization must be invited to codify a discrete, specifically defined postpartum-onset specifier in ICD-11, as opposed to still using residual categories, in reflecting the aim of enhancing diagnostic consistency, epidemiological surveillance, and cross-national comparability of prevalence data (Mladenović et al., 2024). Second, the introduction of screening programmes cannot be done in isolation; standardised screening-based health systems must also invest in the guaranteed referral pathway, adequate psychotherapy and psychiatric capacity, and follow-up infrastructure because screening without access to treatment becomes a formality and not a serious clinical protection (Woofter et al., 2025).</w:t>
      </w:r>
    </w:p>
    <w:p w14:paraId="3E6BE3B7" w14:textId="77777777" w:rsidR="005E6BDE" w:rsidRPr="00403419" w:rsidRDefault="005E6BDE" w:rsidP="00403419">
      <w:pPr>
        <w:spacing w:after="240" w:line="360" w:lineRule="auto"/>
        <w:ind w:firstLine="720"/>
        <w:jc w:val="both"/>
        <w:rPr>
          <w:sz w:val="22"/>
          <w:szCs w:val="22"/>
        </w:rPr>
      </w:pPr>
      <w:r w:rsidRPr="00403419">
        <w:rPr>
          <w:sz w:val="22"/>
          <w:szCs w:val="22"/>
        </w:rPr>
        <w:t xml:space="preserve">Third, emerging neurosteroid treatments like zuranolone must be included explicitly as second-line or adjunctive options in treatment guidelines in women with no response to first-line psychotherapy or SSRIs with continued post-marketing surveillance on costs, availability, and adverse event profile to equitably roll-out (Hitt, 2024). Fourth, since there are shown differences in the referral and treatment-initiation experience between Black and other minority women, </w:t>
      </w:r>
      <w:r w:rsidRPr="00403419">
        <w:rPr>
          <w:sz w:val="22"/>
          <w:szCs w:val="22"/>
        </w:rPr>
        <w:lastRenderedPageBreak/>
        <w:t>healthcare providers and institutions must institute organized cultural competence education and routinely audit referral and treatment-initiation rates by race and ethnicity, with specific interventions devised where gaps occur (Nelson, Ernst and Watson-Singleton, 2023).</w:t>
      </w:r>
    </w:p>
    <w:p w14:paraId="4C0BAE42" w14:textId="77777777" w:rsidR="005E6BDE" w:rsidRPr="00403419" w:rsidRDefault="005E6BDE" w:rsidP="00403419">
      <w:pPr>
        <w:spacing w:after="240" w:line="360" w:lineRule="auto"/>
        <w:ind w:firstLine="720"/>
        <w:jc w:val="both"/>
        <w:rPr>
          <w:sz w:val="22"/>
          <w:szCs w:val="22"/>
        </w:rPr>
      </w:pPr>
      <w:r w:rsidRPr="00403419">
        <w:rPr>
          <w:sz w:val="22"/>
          <w:szCs w:val="22"/>
        </w:rPr>
        <w:t>Fifth, as the relationship between maternity leave policy and PPD prevalence has been consistent, this needs to be considered a public health priority along with, but not independent of, clinical interventions by policymakers in jurisdictions with no comprehensive policy of paid parental leave (Hidalgo-Padilla et al., 2023). Lastly, in future studies, the incorporation of women belonging to the Global South and representing racially and culturally varied groups into treatment studies must be put in the forefront because currently, managing the condition primarily involves the middle- and upper-income and Western groups (Hidalgo-Padilla et al., 2023; Kang et al., 2024).</w:t>
      </w:r>
    </w:p>
    <w:p w14:paraId="7728FE74" w14:textId="77777777" w:rsidR="005E6BDE" w:rsidRPr="00403419" w:rsidRDefault="005E6BDE" w:rsidP="00403419">
      <w:pPr>
        <w:spacing w:after="240" w:line="360" w:lineRule="auto"/>
        <w:jc w:val="both"/>
        <w:rPr>
          <w:b/>
          <w:bCs/>
          <w:sz w:val="22"/>
          <w:szCs w:val="22"/>
        </w:rPr>
      </w:pPr>
      <w:r w:rsidRPr="00403419">
        <w:rPr>
          <w:b/>
          <w:bCs/>
          <w:sz w:val="22"/>
          <w:szCs w:val="22"/>
        </w:rPr>
        <w:t>Conclusion</w:t>
      </w:r>
    </w:p>
    <w:p w14:paraId="745A61F2" w14:textId="49FB0572" w:rsidR="000F7B7E" w:rsidRPr="00403419" w:rsidRDefault="005E6BDE" w:rsidP="00403419">
      <w:pPr>
        <w:spacing w:after="240" w:line="360" w:lineRule="auto"/>
        <w:ind w:firstLine="720"/>
        <w:jc w:val="both"/>
        <w:rPr>
          <w:sz w:val="22"/>
          <w:szCs w:val="22"/>
        </w:rPr>
      </w:pPr>
      <w:r w:rsidRPr="00403419">
        <w:rPr>
          <w:sz w:val="22"/>
          <w:szCs w:val="22"/>
        </w:rPr>
        <w:t xml:space="preserve">Postpartum depression holds an obscure place in the systems of mental health classification worldwide: it is clinically thoroughly comprehended in terms of </w:t>
      </w:r>
      <w:proofErr w:type="gramStart"/>
      <w:r w:rsidRPr="00403419">
        <w:rPr>
          <w:sz w:val="22"/>
          <w:szCs w:val="22"/>
        </w:rPr>
        <w:t>symptomology, but</w:t>
      </w:r>
      <w:proofErr w:type="gramEnd"/>
      <w:r w:rsidRPr="00403419">
        <w:rPr>
          <w:sz w:val="22"/>
          <w:szCs w:val="22"/>
        </w:rPr>
        <w:t xml:space="preserve"> finds no diagnostic home in clearly defined boundaries to date in ICD-11. Although treatment options are now much more meaningful than in </w:t>
      </w:r>
      <w:proofErr w:type="gramStart"/>
      <w:r w:rsidRPr="00403419">
        <w:rPr>
          <w:sz w:val="22"/>
          <w:szCs w:val="22"/>
        </w:rPr>
        <w:t>the recent</w:t>
      </w:r>
      <w:proofErr w:type="gramEnd"/>
      <w:r w:rsidRPr="00403419">
        <w:rPr>
          <w:sz w:val="22"/>
          <w:szCs w:val="22"/>
        </w:rPr>
        <w:t xml:space="preserve"> years, especially with the introduction of rapid-acting neurosteroid medications, lingering lacks in screening follow-through, racial and socioeconomic equity, and supportive family policy all put a barrier on the practicality of these clinical improvements. The response to postpartum depression </w:t>
      </w:r>
      <w:proofErr w:type="gramStart"/>
      <w:r w:rsidRPr="00403419">
        <w:rPr>
          <w:sz w:val="22"/>
          <w:szCs w:val="22"/>
        </w:rPr>
        <w:t>can not</w:t>
      </w:r>
      <w:proofErr w:type="gramEnd"/>
      <w:r w:rsidRPr="00403419">
        <w:rPr>
          <w:sz w:val="22"/>
          <w:szCs w:val="22"/>
        </w:rPr>
        <w:t xml:space="preserve"> coherently be based on the refinement of diagnoses or the pharmacological innovation; it is necessary to make an equivalent investment in fair referral pathways, </w:t>
      </w:r>
      <w:proofErr w:type="gramStart"/>
      <w:r w:rsidRPr="00403419">
        <w:rPr>
          <w:sz w:val="22"/>
          <w:szCs w:val="22"/>
        </w:rPr>
        <w:t>culturally-aware</w:t>
      </w:r>
      <w:proofErr w:type="gramEnd"/>
      <w:r w:rsidRPr="00403419">
        <w:rPr>
          <w:sz w:val="22"/>
          <w:szCs w:val="22"/>
        </w:rPr>
        <w:t xml:space="preserve"> care, and family-friendly labour policy. Health systems can only minimize the current burden that postpartum depression continues to cause to mothers, infants and families around the world by treating the situation as a clinical and structural phenomenon.</w:t>
      </w:r>
    </w:p>
    <w:p w14:paraId="339424E1" w14:textId="77777777" w:rsidR="00634862" w:rsidRPr="00403419" w:rsidRDefault="00634862" w:rsidP="00403419">
      <w:pPr>
        <w:spacing w:line="360" w:lineRule="auto"/>
        <w:rPr>
          <w:b/>
          <w:bCs/>
          <w:sz w:val="22"/>
          <w:szCs w:val="22"/>
        </w:rPr>
      </w:pPr>
      <w:r w:rsidRPr="00403419">
        <w:rPr>
          <w:sz w:val="22"/>
          <w:szCs w:val="22"/>
        </w:rPr>
        <w:br w:type="page"/>
      </w:r>
    </w:p>
    <w:p w14:paraId="3BCB19E0" w14:textId="5C61EB7E" w:rsidR="000F7B7E" w:rsidRPr="00403419" w:rsidRDefault="00D34C44" w:rsidP="00403419">
      <w:pPr>
        <w:pStyle w:val="Heading1"/>
        <w:spacing w:line="360" w:lineRule="auto"/>
        <w:rPr>
          <w:sz w:val="22"/>
          <w:szCs w:val="22"/>
        </w:rPr>
      </w:pPr>
      <w:r w:rsidRPr="00403419">
        <w:rPr>
          <w:sz w:val="22"/>
          <w:szCs w:val="22"/>
        </w:rPr>
        <w:lastRenderedPageBreak/>
        <w:t>References</w:t>
      </w:r>
    </w:p>
    <w:p w14:paraId="79AC7CB0" w14:textId="77777777" w:rsidR="000F7B7E" w:rsidRPr="00403419" w:rsidRDefault="00D34C44" w:rsidP="00403419">
      <w:pPr>
        <w:spacing w:after="200" w:line="360" w:lineRule="auto"/>
        <w:ind w:left="720" w:hanging="720"/>
        <w:rPr>
          <w:sz w:val="22"/>
          <w:szCs w:val="22"/>
        </w:rPr>
      </w:pPr>
      <w:r w:rsidRPr="00403419">
        <w:rPr>
          <w:sz w:val="22"/>
          <w:szCs w:val="22"/>
        </w:rPr>
        <w:t>Dimcea, D.A.-M., Petca, R.-C., Dumitrașcu, M.C., Șandru, F., Mehedințu, C. and Petca, A. (2024) 'Postpartum depression: etiology, treatment, and consequences for maternal care', Diagnostics, 14(9), 865. https://doi.org/10.3390/diagnostics14090865.</w:t>
      </w:r>
    </w:p>
    <w:p w14:paraId="693875BA" w14:textId="77777777" w:rsidR="000F7B7E" w:rsidRPr="00403419" w:rsidRDefault="00D34C44" w:rsidP="00403419">
      <w:pPr>
        <w:spacing w:after="200" w:line="360" w:lineRule="auto"/>
        <w:ind w:left="720" w:hanging="720"/>
        <w:rPr>
          <w:sz w:val="22"/>
          <w:szCs w:val="22"/>
        </w:rPr>
      </w:pPr>
      <w:r w:rsidRPr="00403419">
        <w:rPr>
          <w:sz w:val="22"/>
          <w:szCs w:val="22"/>
        </w:rPr>
        <w:t>Hidalgo-Padilla, L., Toyama, M., Zafra-Tanaka, J.H., Vives, A. and Diez-Canseco, F. (2023) 'Association between maternity leave policies and postpartum depression: a systematic review', Archives of Women's Mental Health, 26(5), pp.571–580. https://doi.org/10.1007/s00737-023-01350-z.</w:t>
      </w:r>
    </w:p>
    <w:p w14:paraId="36096246" w14:textId="77777777" w:rsidR="000F7B7E" w:rsidRPr="00403419" w:rsidRDefault="00D34C44" w:rsidP="00403419">
      <w:pPr>
        <w:spacing w:after="200" w:line="360" w:lineRule="auto"/>
        <w:ind w:left="720" w:hanging="720"/>
        <w:rPr>
          <w:sz w:val="22"/>
          <w:szCs w:val="22"/>
        </w:rPr>
      </w:pPr>
      <w:r w:rsidRPr="00403419">
        <w:rPr>
          <w:sz w:val="22"/>
          <w:szCs w:val="22"/>
        </w:rPr>
        <w:t>Hitt, E.M. (2024) 'Zuranolone: a narrative review of a new oral treatment for postpartum depression', Clinical Therapeutics, 46(5), 433–438. https://doi.org/10.1016/j.clinthera.2024.04.001.</w:t>
      </w:r>
    </w:p>
    <w:p w14:paraId="210BDB04" w14:textId="77777777" w:rsidR="000F7B7E" w:rsidRPr="00403419" w:rsidRDefault="00D34C44" w:rsidP="00403419">
      <w:pPr>
        <w:spacing w:after="200" w:line="360" w:lineRule="auto"/>
        <w:ind w:left="720" w:hanging="720"/>
        <w:rPr>
          <w:sz w:val="22"/>
          <w:szCs w:val="22"/>
        </w:rPr>
      </w:pPr>
      <w:r w:rsidRPr="00403419">
        <w:rPr>
          <w:sz w:val="22"/>
          <w:szCs w:val="22"/>
        </w:rPr>
        <w:t>Ji, Q.-Q. and Wang, M.-Y. (2025) 'Epidemiology, pathophysiology, and interventions for postpartum depression: systematic review', World Journal of Clinical Cases, 13(29), 110948. [DOI could not be verified against a real academic database — citation accuracy unconfirmed]</w:t>
      </w:r>
    </w:p>
    <w:p w14:paraId="5EDDFC25" w14:textId="77777777" w:rsidR="000F7B7E" w:rsidRPr="00403419" w:rsidRDefault="00D34C44" w:rsidP="00403419">
      <w:pPr>
        <w:spacing w:after="200" w:line="360" w:lineRule="auto"/>
        <w:ind w:left="720" w:hanging="720"/>
        <w:rPr>
          <w:sz w:val="22"/>
          <w:szCs w:val="22"/>
        </w:rPr>
      </w:pPr>
      <w:r w:rsidRPr="00403419">
        <w:rPr>
          <w:sz w:val="22"/>
          <w:szCs w:val="22"/>
        </w:rPr>
        <w:t>Kang, H.K., Bisht, B., Kaur, M., Alexis, O., Worsley, A. and John, D. (2024) 'Effectiveness of interpersonal psychotherapy in comparison to other psychological and pharmacological interventions for reducing depressive symptoms in women diagnosed with postpartum depression in low- and middle-income countries: a systematic review', Campbell Systematic Reviews, 20(2), e1399. https://doi.org/10.1002/cl2.1399.</w:t>
      </w:r>
    </w:p>
    <w:p w14:paraId="051F1387" w14:textId="77777777" w:rsidR="000F7B7E" w:rsidRPr="00403419" w:rsidRDefault="00D34C44" w:rsidP="00403419">
      <w:pPr>
        <w:spacing w:after="200" w:line="360" w:lineRule="auto"/>
        <w:ind w:left="720" w:hanging="720"/>
        <w:rPr>
          <w:sz w:val="22"/>
          <w:szCs w:val="22"/>
        </w:rPr>
      </w:pPr>
      <w:r w:rsidRPr="00403419">
        <w:rPr>
          <w:sz w:val="22"/>
          <w:szCs w:val="22"/>
        </w:rPr>
        <w:t>Khamidullina, Z., Marat, A., Muratbekova, S., Mustapayeva, N.M., Chingayeva, G.N., Shepetov, A.M., Ibatova, S.S., Terzic, M. and Aimagambetova, G. (2025) 'Postpartum depression epidemiology, risk factors, diagnosis, and management: an appraisal of the current knowledge and future perspectives', Journal of Clinical Medicine, 14(7), 2418. https://doi.org/10.3390/jcm14072418.</w:t>
      </w:r>
    </w:p>
    <w:p w14:paraId="143CCDBB" w14:textId="77777777" w:rsidR="000F7B7E" w:rsidRPr="00403419" w:rsidRDefault="00D34C44" w:rsidP="00403419">
      <w:pPr>
        <w:spacing w:after="200" w:line="360" w:lineRule="auto"/>
        <w:ind w:left="720" w:hanging="720"/>
        <w:rPr>
          <w:sz w:val="22"/>
          <w:szCs w:val="22"/>
        </w:rPr>
      </w:pPr>
      <w:r w:rsidRPr="00403419">
        <w:rPr>
          <w:sz w:val="22"/>
          <w:szCs w:val="22"/>
        </w:rPr>
        <w:t>Mladenović, D., Kostić, S., Ivanović, K., Jovanović, I., Petronijević, M., Petronijević, M. and Petronijević, S.V. (2024) 'Depressive symptoms during pregnancy and the postpartum period: a tertiary hospital experience', Medicina, 60(8), 1288. https://doi.org/10.3390/medicina60081288.</w:t>
      </w:r>
    </w:p>
    <w:p w14:paraId="7BAD2E6F" w14:textId="77777777" w:rsidR="000F7B7E" w:rsidRPr="00403419" w:rsidRDefault="00D34C44" w:rsidP="00403419">
      <w:pPr>
        <w:spacing w:after="200" w:line="360" w:lineRule="auto"/>
        <w:ind w:left="720" w:hanging="720"/>
        <w:rPr>
          <w:sz w:val="22"/>
          <w:szCs w:val="22"/>
        </w:rPr>
      </w:pPr>
      <w:r w:rsidRPr="00403419">
        <w:rPr>
          <w:sz w:val="22"/>
          <w:szCs w:val="22"/>
        </w:rPr>
        <w:lastRenderedPageBreak/>
        <w:t>Mughal, S., Azhar, Y. and Siddiqui, W. (2022) Postpartum depression. StatPearls [Internet]. Treasure Island, FL: StatPearls Publishing. Available at: https://www.ncbi.nlm.nih.gov/books/NBK519070/ (no DOI assigned to this StatPearls entry).</w:t>
      </w:r>
    </w:p>
    <w:p w14:paraId="3DDB5EAC" w14:textId="77777777" w:rsidR="000F7B7E" w:rsidRPr="00403419" w:rsidRDefault="00D34C44" w:rsidP="00403419">
      <w:pPr>
        <w:spacing w:after="200" w:line="360" w:lineRule="auto"/>
        <w:ind w:left="720" w:hanging="720"/>
        <w:rPr>
          <w:sz w:val="22"/>
          <w:szCs w:val="22"/>
        </w:rPr>
      </w:pPr>
      <w:r w:rsidRPr="00403419">
        <w:rPr>
          <w:sz w:val="22"/>
          <w:szCs w:val="22"/>
        </w:rPr>
        <w:t>Nelson, T., Ernst, S.C. and Watson-Singleton, N.N. (2023) 'Perinatal complications, poor hospital treatment, and positive screen for postpartum depressive symptoms among Black women', Journal of Racial and Ethnic Health Disparities, 10(3), pp.1371–1378. https://doi.org/10.1007/s40615-022-01322-6.</w:t>
      </w:r>
    </w:p>
    <w:p w14:paraId="23CBBA30" w14:textId="77777777" w:rsidR="000F7B7E" w:rsidRPr="00403419" w:rsidRDefault="00D34C44" w:rsidP="00403419">
      <w:pPr>
        <w:spacing w:after="200" w:line="360" w:lineRule="auto"/>
        <w:ind w:left="720" w:hanging="720"/>
        <w:rPr>
          <w:sz w:val="22"/>
          <w:szCs w:val="22"/>
        </w:rPr>
      </w:pPr>
      <w:r w:rsidRPr="00403419">
        <w:rPr>
          <w:sz w:val="22"/>
          <w:szCs w:val="22"/>
        </w:rPr>
        <w:t>Valverde, N., Mollejo, E., Legarra, L. and Gómez-Gutiérrez, M. (2023) 'Psychodynamic psychotherapy for postpartum depression: a systematic review', Maternal and Child Health Journal, 27(7), 1156–1164. https://doi.org/10.1007/s10995-023-03655-y.</w:t>
      </w:r>
    </w:p>
    <w:p w14:paraId="59B284C6" w14:textId="77777777" w:rsidR="000F7B7E" w:rsidRPr="00403419" w:rsidRDefault="00D34C44" w:rsidP="00403419">
      <w:pPr>
        <w:spacing w:after="200" w:line="360" w:lineRule="auto"/>
        <w:ind w:left="720" w:hanging="720"/>
        <w:rPr>
          <w:sz w:val="22"/>
          <w:szCs w:val="22"/>
        </w:rPr>
      </w:pPr>
      <w:r w:rsidRPr="00403419">
        <w:rPr>
          <w:sz w:val="22"/>
          <w:szCs w:val="22"/>
        </w:rPr>
        <w:t>Woofter, R., Hill, G., Wong, E., Bright, T.J., Bresee, C., Kilpatrick, S.J. and Accortt, E.E. (2025) 'Improving inpatient postpartum depression screening: results from a quality improvement initiative', Archives of Women's Mental Health, 28, 1295–1307. https://doi.org/10.1007/s00737-025-01591-0.</w:t>
      </w:r>
    </w:p>
    <w:p w14:paraId="309C88C1" w14:textId="77777777" w:rsidR="000F7B7E" w:rsidRPr="00403419" w:rsidRDefault="00D34C44" w:rsidP="00403419">
      <w:pPr>
        <w:spacing w:after="200" w:line="360" w:lineRule="auto"/>
        <w:ind w:left="720" w:hanging="720"/>
        <w:rPr>
          <w:sz w:val="22"/>
          <w:szCs w:val="22"/>
        </w:rPr>
      </w:pPr>
      <w:r w:rsidRPr="00403419">
        <w:rPr>
          <w:sz w:val="22"/>
          <w:szCs w:val="22"/>
        </w:rPr>
        <w:t>Zhang, Q., Dai, X. and Li, W. (2022) 'Comparative efficacy and acceptability of pharmacotherapies for postpartum depression: a systematic review and network meta-analysis', Frontiers in Pharmacology, 13, 950004. https://doi.org/10.3389/fphar.2022.950004.</w:t>
      </w:r>
    </w:p>
    <w:sectPr w:rsidR="000F7B7E" w:rsidRPr="00403419">
      <w:footerReference w:type="default" r:id="rId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CA2E0" w14:textId="77777777" w:rsidR="00D34C44" w:rsidRDefault="00D34C44" w:rsidP="00634862">
      <w:r>
        <w:separator/>
      </w:r>
    </w:p>
  </w:endnote>
  <w:endnote w:type="continuationSeparator" w:id="0">
    <w:p w14:paraId="3CD83CB3" w14:textId="77777777" w:rsidR="00D34C44" w:rsidRDefault="00D34C44" w:rsidP="006348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mn-e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456054"/>
      <w:docPartObj>
        <w:docPartGallery w:val="Page Numbers (Bottom of Page)"/>
        <w:docPartUnique/>
      </w:docPartObj>
    </w:sdtPr>
    <w:sdtEndPr>
      <w:rPr>
        <w:noProof/>
      </w:rPr>
    </w:sdtEndPr>
    <w:sdtContent>
      <w:p w14:paraId="0E5A6BB0" w14:textId="387DBD2F" w:rsidR="00634862" w:rsidRDefault="006348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1FB7D8" w14:textId="77777777" w:rsidR="00634862" w:rsidRDefault="0063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BD989" w14:textId="77777777" w:rsidR="00D34C44" w:rsidRDefault="00D34C44" w:rsidP="00634862">
      <w:r>
        <w:separator/>
      </w:r>
    </w:p>
  </w:footnote>
  <w:footnote w:type="continuationSeparator" w:id="0">
    <w:p w14:paraId="068CAAFD" w14:textId="77777777" w:rsidR="00D34C44" w:rsidRDefault="00D34C44" w:rsidP="006348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C1394F"/>
    <w:multiLevelType w:val="hybridMultilevel"/>
    <w:tmpl w:val="AAA27D76"/>
    <w:lvl w:ilvl="0" w:tplc="B6CC2E68">
      <w:start w:val="1"/>
      <w:numFmt w:val="bullet"/>
      <w:lvlText w:val="●"/>
      <w:lvlJc w:val="left"/>
      <w:pPr>
        <w:ind w:left="720" w:hanging="360"/>
      </w:pPr>
    </w:lvl>
    <w:lvl w:ilvl="1" w:tplc="D5022C56">
      <w:start w:val="1"/>
      <w:numFmt w:val="bullet"/>
      <w:lvlText w:val="○"/>
      <w:lvlJc w:val="left"/>
      <w:pPr>
        <w:ind w:left="1440" w:hanging="360"/>
      </w:pPr>
    </w:lvl>
    <w:lvl w:ilvl="2" w:tplc="4690587C">
      <w:start w:val="1"/>
      <w:numFmt w:val="bullet"/>
      <w:lvlText w:val="■"/>
      <w:lvlJc w:val="left"/>
      <w:pPr>
        <w:ind w:left="2160" w:hanging="360"/>
      </w:pPr>
    </w:lvl>
    <w:lvl w:ilvl="3" w:tplc="1922B748">
      <w:start w:val="1"/>
      <w:numFmt w:val="bullet"/>
      <w:lvlText w:val="●"/>
      <w:lvlJc w:val="left"/>
      <w:pPr>
        <w:ind w:left="2880" w:hanging="360"/>
      </w:pPr>
    </w:lvl>
    <w:lvl w:ilvl="4" w:tplc="D536FE14">
      <w:start w:val="1"/>
      <w:numFmt w:val="bullet"/>
      <w:lvlText w:val="○"/>
      <w:lvlJc w:val="left"/>
      <w:pPr>
        <w:ind w:left="3600" w:hanging="360"/>
      </w:pPr>
    </w:lvl>
    <w:lvl w:ilvl="5" w:tplc="D8C45834">
      <w:start w:val="1"/>
      <w:numFmt w:val="bullet"/>
      <w:lvlText w:val="■"/>
      <w:lvlJc w:val="left"/>
      <w:pPr>
        <w:ind w:left="4320" w:hanging="360"/>
      </w:pPr>
    </w:lvl>
    <w:lvl w:ilvl="6" w:tplc="3E5CBA1C">
      <w:start w:val="1"/>
      <w:numFmt w:val="bullet"/>
      <w:lvlText w:val="●"/>
      <w:lvlJc w:val="left"/>
      <w:pPr>
        <w:ind w:left="5040" w:hanging="360"/>
      </w:pPr>
    </w:lvl>
    <w:lvl w:ilvl="7" w:tplc="7284BD16">
      <w:start w:val="1"/>
      <w:numFmt w:val="bullet"/>
      <w:lvlText w:val="●"/>
      <w:lvlJc w:val="left"/>
      <w:pPr>
        <w:ind w:left="5760" w:hanging="360"/>
      </w:pPr>
    </w:lvl>
    <w:lvl w:ilvl="8" w:tplc="709A4240">
      <w:start w:val="1"/>
      <w:numFmt w:val="bullet"/>
      <w:lvlText w:val="●"/>
      <w:lvlJc w:val="left"/>
      <w:pPr>
        <w:ind w:left="6480" w:hanging="360"/>
      </w:pPr>
    </w:lvl>
  </w:abstractNum>
  <w:num w:numId="1" w16cid:durableId="138217502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B7E"/>
    <w:rsid w:val="00010466"/>
    <w:rsid w:val="000562DE"/>
    <w:rsid w:val="000F7B7E"/>
    <w:rsid w:val="002F00F0"/>
    <w:rsid w:val="00403419"/>
    <w:rsid w:val="00462E68"/>
    <w:rsid w:val="004E4A10"/>
    <w:rsid w:val="00517331"/>
    <w:rsid w:val="005E6BDE"/>
    <w:rsid w:val="00634862"/>
    <w:rsid w:val="0066472B"/>
    <w:rsid w:val="00711130"/>
    <w:rsid w:val="008B03FB"/>
    <w:rsid w:val="00A64E6F"/>
    <w:rsid w:val="00A75DF9"/>
    <w:rsid w:val="00AB05C8"/>
    <w:rsid w:val="00C736EF"/>
    <w:rsid w:val="00D34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98662"/>
  <w15:docId w15:val="{848E28B2-B5C4-428B-8300-6E69C68C7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34862"/>
    <w:pPr>
      <w:tabs>
        <w:tab w:val="center" w:pos="4680"/>
        <w:tab w:val="right" w:pos="9360"/>
      </w:tabs>
    </w:pPr>
  </w:style>
  <w:style w:type="character" w:customStyle="1" w:styleId="HeaderChar">
    <w:name w:val="Header Char"/>
    <w:basedOn w:val="DefaultParagraphFont"/>
    <w:link w:val="Header"/>
    <w:uiPriority w:val="99"/>
    <w:rsid w:val="00634862"/>
  </w:style>
  <w:style w:type="paragraph" w:styleId="Footer">
    <w:name w:val="footer"/>
    <w:basedOn w:val="Normal"/>
    <w:link w:val="FooterChar"/>
    <w:uiPriority w:val="99"/>
    <w:unhideWhenUsed/>
    <w:rsid w:val="00634862"/>
    <w:pPr>
      <w:tabs>
        <w:tab w:val="center" w:pos="4680"/>
        <w:tab w:val="right" w:pos="9360"/>
      </w:tabs>
    </w:pPr>
  </w:style>
  <w:style w:type="character" w:customStyle="1" w:styleId="FooterChar">
    <w:name w:val="Footer Char"/>
    <w:basedOn w:val="DefaultParagraphFont"/>
    <w:link w:val="Footer"/>
    <w:uiPriority w:val="99"/>
    <w:rsid w:val="00634862"/>
  </w:style>
  <w:style w:type="paragraph" w:styleId="NormalWeb">
    <w:name w:val="Normal (Web)"/>
    <w:basedOn w:val="Normal"/>
    <w:uiPriority w:val="99"/>
    <w:semiHidden/>
    <w:unhideWhenUsed/>
    <w:rsid w:val="00403419"/>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2772</Words>
  <Characters>15807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Sonia Ajaib</dc:creator>
  <cp:lastModifiedBy>Sonia Ajaib</cp:lastModifiedBy>
  <cp:revision>2</cp:revision>
  <dcterms:created xsi:type="dcterms:W3CDTF">2026-07-19T22:49:00Z</dcterms:created>
  <dcterms:modified xsi:type="dcterms:W3CDTF">2026-07-19T22:49:00Z</dcterms:modified>
</cp:coreProperties>
</file>