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41DF4"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116ED" w:rsidP="00E51AAC">
            <w:pPr>
              <w:spacing w:before="120" w:after="120"/>
              <w:jc w:val="both"/>
              <w:rPr>
                <w:rFonts w:ascii="Arial" w:hAnsi="Arial" w:cs="Arial"/>
                <w:b/>
                <w:sz w:val="22"/>
                <w:szCs w:val="22"/>
              </w:rPr>
            </w:pPr>
            <w:r>
              <w:rPr>
                <w:rFonts w:ascii="Arial" w:hAnsi="Arial" w:cs="Arial"/>
                <w:b/>
                <w:sz w:val="22"/>
                <w:szCs w:val="22"/>
              </w:rPr>
              <w:t>Archaeology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12761" w:rsidP="00E51AAC">
            <w:pPr>
              <w:spacing w:before="120" w:after="120"/>
              <w:jc w:val="both"/>
              <w:rPr>
                <w:rFonts w:ascii="Arial" w:hAnsi="Arial" w:cs="Arial"/>
                <w:b/>
                <w:sz w:val="22"/>
                <w:szCs w:val="22"/>
              </w:rPr>
            </w:pPr>
            <w:r>
              <w:rPr>
                <w:rFonts w:ascii="Arial" w:hAnsi="Arial" w:cs="Arial"/>
                <w:b/>
                <w:sz w:val="22"/>
                <w:szCs w:val="22"/>
              </w:rPr>
              <w:t>Difficult Heritage / Dark Tourism</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116ED" w:rsidP="00712761">
            <w:pPr>
              <w:spacing w:before="120" w:after="120"/>
              <w:jc w:val="both"/>
              <w:rPr>
                <w:rFonts w:ascii="Arial" w:hAnsi="Arial" w:cs="Arial"/>
                <w:b/>
                <w:sz w:val="22"/>
                <w:szCs w:val="22"/>
              </w:rPr>
            </w:pPr>
            <w:r>
              <w:rPr>
                <w:rFonts w:ascii="Arial" w:hAnsi="Arial" w:cs="Arial"/>
                <w:b/>
                <w:sz w:val="22"/>
                <w:szCs w:val="22"/>
              </w:rPr>
              <w:t>HP</w:t>
            </w:r>
            <w:r w:rsidR="00712761">
              <w:rPr>
                <w:rFonts w:ascii="Arial" w:hAnsi="Arial" w:cs="Arial"/>
                <w:b/>
                <w:sz w:val="22"/>
                <w:szCs w:val="22"/>
              </w:rPr>
              <w:t>HE5013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805FA" w:rsidP="00E51AAC">
            <w:pPr>
              <w:spacing w:before="120" w:after="120"/>
              <w:jc w:val="both"/>
              <w:rPr>
                <w:rFonts w:ascii="Arial" w:hAnsi="Arial" w:cs="Arial"/>
                <w:b/>
                <w:sz w:val="22"/>
                <w:szCs w:val="22"/>
              </w:rPr>
            </w:pPr>
            <w:r>
              <w:rPr>
                <w:rFonts w:ascii="Arial" w:hAnsi="Arial" w:cs="Arial"/>
                <w:b/>
                <w:sz w:val="22"/>
                <w:szCs w:val="22"/>
              </w:rPr>
              <w:t>7</w:t>
            </w:r>
            <w:r w:rsidR="007116ED">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116ED" w:rsidP="00E51AAC">
            <w:pPr>
              <w:spacing w:before="120" w:after="120"/>
              <w:jc w:val="both"/>
              <w:rPr>
                <w:rFonts w:ascii="Arial" w:hAnsi="Arial" w:cs="Arial"/>
                <w:b/>
                <w:sz w:val="22"/>
                <w:szCs w:val="22"/>
              </w:rPr>
            </w:pPr>
            <w:r>
              <w:rPr>
                <w:rFonts w:ascii="Arial" w:hAnsi="Arial" w:cs="Arial"/>
                <w:b/>
                <w:sz w:val="22"/>
                <w:szCs w:val="22"/>
              </w:rPr>
              <w:t>Quentin Drew</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805FA"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12761" w:rsidP="00E51AAC">
            <w:pPr>
              <w:spacing w:before="120" w:after="120"/>
              <w:jc w:val="both"/>
              <w:rPr>
                <w:rFonts w:ascii="Arial" w:hAnsi="Arial" w:cs="Arial"/>
                <w:b/>
                <w:sz w:val="22"/>
                <w:szCs w:val="22"/>
              </w:rPr>
            </w:pPr>
            <w:r>
              <w:rPr>
                <w:rFonts w:ascii="Arial" w:hAnsi="Arial" w:cs="Arial"/>
                <w:b/>
                <w:sz w:val="22"/>
                <w:szCs w:val="22"/>
              </w:rPr>
              <w:t>3</w:t>
            </w:r>
            <w:r w:rsidR="001805FA">
              <w:rPr>
                <w:rFonts w:ascii="Arial" w:hAnsi="Arial" w:cs="Arial"/>
                <w:b/>
                <w:sz w:val="22"/>
                <w:szCs w:val="22"/>
              </w:rPr>
              <w:t xml:space="preserve">000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12761"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33A86" w:rsidRDefault="00F33A86" w:rsidP="005F0579">
            <w:pPr>
              <w:spacing w:before="120" w:after="120"/>
              <w:jc w:val="both"/>
              <w:rPr>
                <w:rFonts w:ascii="Arial" w:hAnsi="Arial" w:cs="Arial"/>
                <w:b/>
                <w:sz w:val="22"/>
                <w:szCs w:val="22"/>
              </w:rPr>
            </w:pPr>
            <w:r>
              <w:rPr>
                <w:rFonts w:ascii="Arial" w:hAnsi="Arial" w:cs="Arial"/>
                <w:b/>
                <w:sz w:val="22"/>
                <w:szCs w:val="22"/>
              </w:rPr>
              <w:t xml:space="preserve">TBC </w:t>
            </w:r>
          </w:p>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712761" w:rsidRPr="00D255DD" w:rsidRDefault="00712761" w:rsidP="00712761">
            <w:pPr>
              <w:pStyle w:val="bullet"/>
              <w:numPr>
                <w:ilvl w:val="0"/>
                <w:numId w:val="17"/>
              </w:numPr>
              <w:overflowPunct/>
              <w:autoSpaceDE/>
              <w:autoSpaceDN/>
              <w:adjustRightInd/>
              <w:spacing w:before="0"/>
              <w:ind w:left="714" w:hanging="357"/>
              <w:textAlignment w:val="auto"/>
              <w:rPr>
                <w:rFonts w:ascii="Arial" w:hAnsi="Arial" w:cs="Arial"/>
                <w:sz w:val="22"/>
                <w:szCs w:val="22"/>
              </w:rPr>
            </w:pPr>
            <w:r>
              <w:rPr>
                <w:rFonts w:ascii="Arial" w:hAnsi="Arial" w:cs="Arial"/>
                <w:sz w:val="22"/>
                <w:szCs w:val="22"/>
              </w:rPr>
              <w:t xml:space="preserve">Demonstrate </w:t>
            </w:r>
            <w:proofErr w:type="gramStart"/>
            <w:r>
              <w:rPr>
                <w:rFonts w:ascii="Arial" w:hAnsi="Arial" w:cs="Arial"/>
                <w:sz w:val="22"/>
                <w:szCs w:val="22"/>
              </w:rPr>
              <w:t>a knowledge</w:t>
            </w:r>
            <w:proofErr w:type="gramEnd"/>
            <w:r>
              <w:rPr>
                <w:rFonts w:ascii="Arial" w:hAnsi="Arial" w:cs="Arial"/>
                <w:sz w:val="22"/>
                <w:szCs w:val="22"/>
              </w:rPr>
              <w:t xml:space="preserve"> of difficult h</w:t>
            </w:r>
            <w:r w:rsidRPr="00D255DD">
              <w:rPr>
                <w:rFonts w:ascii="Arial" w:hAnsi="Arial" w:cs="Arial"/>
                <w:sz w:val="22"/>
                <w:szCs w:val="22"/>
              </w:rPr>
              <w:t>eritage in the context of both the heritage sector and the wider tourism industry.</w:t>
            </w:r>
          </w:p>
          <w:p w:rsidR="00712761" w:rsidRPr="00D255DD" w:rsidRDefault="00712761" w:rsidP="00712761">
            <w:pPr>
              <w:pStyle w:val="bullet"/>
              <w:numPr>
                <w:ilvl w:val="0"/>
                <w:numId w:val="17"/>
              </w:numPr>
              <w:overflowPunct/>
              <w:autoSpaceDE/>
              <w:autoSpaceDN/>
              <w:adjustRightInd/>
              <w:spacing w:before="0"/>
              <w:ind w:left="714" w:hanging="357"/>
              <w:textAlignment w:val="auto"/>
              <w:rPr>
                <w:rFonts w:ascii="Arial" w:hAnsi="Arial" w:cs="Arial"/>
                <w:sz w:val="22"/>
                <w:szCs w:val="22"/>
              </w:rPr>
            </w:pPr>
            <w:r w:rsidRPr="00D255DD">
              <w:rPr>
                <w:rFonts w:ascii="Arial" w:hAnsi="Arial" w:cs="Arial"/>
                <w:sz w:val="22"/>
                <w:szCs w:val="22"/>
              </w:rPr>
              <w:t xml:space="preserve">Describe and analyse contemporary issues, challenges and controversies surrounding </w:t>
            </w:r>
            <w:r>
              <w:rPr>
                <w:rFonts w:ascii="Arial" w:hAnsi="Arial" w:cs="Arial"/>
                <w:sz w:val="22"/>
                <w:szCs w:val="22"/>
              </w:rPr>
              <w:t>difficult heritage and ‘dark’ tourism.</w:t>
            </w:r>
            <w:r w:rsidRPr="00D255DD">
              <w:rPr>
                <w:rFonts w:ascii="Arial" w:hAnsi="Arial" w:cs="Arial"/>
                <w:sz w:val="22"/>
                <w:szCs w:val="22"/>
              </w:rPr>
              <w:t xml:space="preserve"> </w:t>
            </w:r>
          </w:p>
          <w:p w:rsidR="00712761" w:rsidRPr="007E2CBD" w:rsidRDefault="00712761" w:rsidP="00712761">
            <w:pPr>
              <w:pStyle w:val="NormalWeb"/>
              <w:numPr>
                <w:ilvl w:val="0"/>
                <w:numId w:val="17"/>
              </w:numPr>
              <w:spacing w:beforeAutospacing="1" w:afterAutospacing="1"/>
              <w:rPr>
                <w:rFonts w:ascii="Arial" w:hAnsi="Arial" w:cs="Arial"/>
                <w:sz w:val="22"/>
                <w:szCs w:val="22"/>
              </w:rPr>
            </w:pPr>
            <w:r>
              <w:rPr>
                <w:rFonts w:ascii="Arial" w:hAnsi="Arial" w:cs="Arial"/>
                <w:sz w:val="22"/>
                <w:szCs w:val="22"/>
              </w:rPr>
              <w:t>D</w:t>
            </w:r>
            <w:r w:rsidRPr="007E2CBD">
              <w:rPr>
                <w:rFonts w:ascii="Arial" w:hAnsi="Arial" w:cs="Arial"/>
                <w:sz w:val="22"/>
                <w:szCs w:val="22"/>
              </w:rPr>
              <w:t>emonstrate an awareness of the various issues involved with the public display of, and engagement wi</w:t>
            </w:r>
            <w:r>
              <w:rPr>
                <w:rFonts w:ascii="Arial" w:hAnsi="Arial" w:cs="Arial"/>
                <w:sz w:val="22"/>
                <w:szCs w:val="22"/>
              </w:rPr>
              <w:t>th, the material culture and physical locations of difficult heritage and ‘dark’ tourism.</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12761" w:rsidRDefault="00712761" w:rsidP="00712761">
      <w:pPr>
        <w:ind w:left="720"/>
        <w:rPr>
          <w:rFonts w:ascii="Arial" w:hAnsi="Arial" w:cs="Arial"/>
          <w:color w:val="373A3C"/>
          <w:sz w:val="27"/>
          <w:szCs w:val="27"/>
          <w:shd w:val="clear" w:color="auto" w:fill="FBF7F5"/>
        </w:rPr>
      </w:pPr>
      <w:r>
        <w:rPr>
          <w:rFonts w:ascii="Arial" w:hAnsi="Arial" w:cs="Arial"/>
          <w:color w:val="373A3C"/>
          <w:sz w:val="27"/>
          <w:szCs w:val="27"/>
          <w:shd w:val="clear" w:color="auto" w:fill="FBF7F5"/>
        </w:rPr>
        <w:t>Assessment of this module will consist of a portfolio of work that will be a practical exploration of the theoretical concepts discussed in the lecture course. This will be linked to the theory discussed in the lectures and the reading offered. The theme of the portfolio will focus upon the varied issues and practicalities with memorialisation of difficult heritage.</w:t>
      </w:r>
    </w:p>
    <w:p w:rsidR="001A2E89" w:rsidRDefault="001A2E89" w:rsidP="00712761">
      <w:pPr>
        <w:ind w:left="720"/>
        <w:rPr>
          <w:rFonts w:ascii="Arial" w:hAnsi="Arial" w:cs="Arial"/>
          <w:color w:val="373A3C"/>
          <w:sz w:val="27"/>
          <w:szCs w:val="27"/>
          <w:shd w:val="clear" w:color="auto" w:fill="FBF7F5"/>
        </w:rPr>
      </w:pPr>
    </w:p>
    <w:p w:rsidR="001A2E89" w:rsidRPr="001A2E89" w:rsidRDefault="001A2E89" w:rsidP="001A2E89">
      <w:pPr>
        <w:numPr>
          <w:ilvl w:val="0"/>
          <w:numId w:val="18"/>
        </w:numPr>
        <w:shd w:val="clear" w:color="auto" w:fill="FFFFFF"/>
        <w:textAlignment w:val="baseline"/>
        <w:rPr>
          <w:rFonts w:ascii="Arial" w:hAnsi="Arial" w:cs="Arial"/>
          <w:color w:val="000000"/>
          <w:sz w:val="27"/>
          <w:szCs w:val="27"/>
        </w:rPr>
      </w:pPr>
      <w:proofErr w:type="gramStart"/>
      <w:r w:rsidRPr="001A2E89">
        <w:rPr>
          <w:rFonts w:ascii="Arial" w:hAnsi="Arial" w:cs="Arial"/>
          <w:color w:val="000000"/>
          <w:sz w:val="27"/>
          <w:szCs w:val="27"/>
          <w:bdr w:val="none" w:sz="0" w:space="0" w:color="auto" w:frame="1"/>
        </w:rPr>
        <w:t>choose</w:t>
      </w:r>
      <w:proofErr w:type="gramEnd"/>
      <w:r w:rsidRPr="001A2E89">
        <w:rPr>
          <w:rFonts w:ascii="Arial" w:hAnsi="Arial" w:cs="Arial"/>
          <w:color w:val="000000"/>
          <w:sz w:val="27"/>
          <w:szCs w:val="27"/>
          <w:bdr w:val="none" w:sz="0" w:space="0" w:color="auto" w:frame="1"/>
        </w:rPr>
        <w:t xml:space="preserve"> a monument / memorial (this could be local / regional / national). </w:t>
      </w:r>
    </w:p>
    <w:p w:rsidR="001A2E89" w:rsidRPr="001A2E89" w:rsidRDefault="001A2E89" w:rsidP="001A2E89">
      <w:pPr>
        <w:numPr>
          <w:ilvl w:val="0"/>
          <w:numId w:val="18"/>
        </w:numPr>
        <w:shd w:val="clear" w:color="auto" w:fill="FFFFFF"/>
        <w:textAlignment w:val="baseline"/>
        <w:rPr>
          <w:rFonts w:ascii="Arial" w:hAnsi="Arial" w:cs="Arial"/>
          <w:color w:val="000000"/>
          <w:sz w:val="27"/>
          <w:szCs w:val="27"/>
        </w:rPr>
      </w:pPr>
      <w:r w:rsidRPr="001A2E89">
        <w:rPr>
          <w:rFonts w:ascii="Arial" w:hAnsi="Arial" w:cs="Arial"/>
          <w:color w:val="000000"/>
          <w:sz w:val="27"/>
          <w:szCs w:val="27"/>
          <w:bdr w:val="none" w:sz="0" w:space="0" w:color="auto" w:frame="1"/>
        </w:rPr>
        <w:t>Identify the historical context, material significance and social situation of the chosen monument / memorial (including funding / patronage / scheduling / location). </w:t>
      </w:r>
    </w:p>
    <w:p w:rsidR="001A2E89" w:rsidRPr="001A2E89" w:rsidRDefault="001A2E89" w:rsidP="001A2E89">
      <w:pPr>
        <w:numPr>
          <w:ilvl w:val="0"/>
          <w:numId w:val="18"/>
        </w:numPr>
        <w:shd w:val="clear" w:color="auto" w:fill="FFFFFF"/>
        <w:textAlignment w:val="baseline"/>
        <w:rPr>
          <w:rFonts w:ascii="Arial" w:hAnsi="Arial" w:cs="Arial"/>
          <w:color w:val="000000"/>
          <w:sz w:val="27"/>
          <w:szCs w:val="27"/>
        </w:rPr>
      </w:pPr>
      <w:r w:rsidRPr="001A2E89">
        <w:rPr>
          <w:rFonts w:ascii="Arial" w:hAnsi="Arial" w:cs="Arial"/>
          <w:color w:val="000000"/>
          <w:sz w:val="27"/>
          <w:szCs w:val="27"/>
          <w:bdr w:val="none" w:sz="0" w:space="0" w:color="auto" w:frame="1"/>
        </w:rPr>
        <w:t>Explore how the monument / memorial may be / is contested and develop ideas of how the monument / memorial may be re-negotiated and re-considered. </w:t>
      </w:r>
    </w:p>
    <w:p w:rsidR="001A2E89" w:rsidRPr="001A2E89" w:rsidRDefault="001A2E89" w:rsidP="001A2E89">
      <w:pPr>
        <w:numPr>
          <w:ilvl w:val="0"/>
          <w:numId w:val="18"/>
        </w:numPr>
        <w:shd w:val="clear" w:color="auto" w:fill="FFFFFF"/>
        <w:textAlignment w:val="baseline"/>
        <w:rPr>
          <w:rFonts w:ascii="Arial" w:hAnsi="Arial" w:cs="Arial"/>
          <w:color w:val="000000"/>
          <w:sz w:val="27"/>
          <w:szCs w:val="27"/>
        </w:rPr>
      </w:pPr>
      <w:r w:rsidRPr="001A2E89">
        <w:rPr>
          <w:rFonts w:ascii="Arial" w:hAnsi="Arial" w:cs="Arial"/>
          <w:color w:val="000000"/>
          <w:sz w:val="27"/>
          <w:szCs w:val="27"/>
          <w:bdr w:val="none" w:sz="0" w:space="0" w:color="auto" w:frame="1"/>
        </w:rPr>
        <w:t>Ideas of re-negotiation may incorporate a range of approaches, including; re-</w:t>
      </w:r>
      <w:proofErr w:type="spellStart"/>
      <w:r w:rsidRPr="001A2E89">
        <w:rPr>
          <w:rFonts w:ascii="Arial" w:hAnsi="Arial" w:cs="Arial"/>
          <w:color w:val="000000"/>
          <w:sz w:val="27"/>
          <w:szCs w:val="27"/>
          <w:bdr w:val="none" w:sz="0" w:space="0" w:color="auto" w:frame="1"/>
        </w:rPr>
        <w:t>siting</w:t>
      </w:r>
      <w:proofErr w:type="spellEnd"/>
      <w:r w:rsidRPr="001A2E89">
        <w:rPr>
          <w:rFonts w:ascii="Arial" w:hAnsi="Arial" w:cs="Arial"/>
          <w:color w:val="000000"/>
          <w:sz w:val="27"/>
          <w:szCs w:val="27"/>
          <w:bdr w:val="none" w:sz="0" w:space="0" w:color="auto" w:frame="1"/>
        </w:rPr>
        <w:t>, expanded interpretation, counter-placement.</w:t>
      </w:r>
    </w:p>
    <w:p w:rsidR="001A2E89" w:rsidRPr="001A2E89" w:rsidRDefault="001A2E89" w:rsidP="001A2E89">
      <w:pPr>
        <w:shd w:val="clear" w:color="auto" w:fill="FFFFFF"/>
        <w:textAlignment w:val="baseline"/>
        <w:rPr>
          <w:rFonts w:ascii="Arial" w:hAnsi="Arial" w:cs="Arial"/>
          <w:color w:val="201F1E"/>
          <w:sz w:val="27"/>
          <w:szCs w:val="27"/>
        </w:rPr>
      </w:pPr>
      <w:r w:rsidRPr="001A2E89">
        <w:rPr>
          <w:rFonts w:ascii="Arial" w:hAnsi="Arial" w:cs="Arial"/>
          <w:color w:val="000000"/>
          <w:sz w:val="27"/>
          <w:szCs w:val="27"/>
          <w:bdr w:val="none" w:sz="0" w:space="0" w:color="auto" w:frame="1"/>
        </w:rPr>
        <w:t xml:space="preserve">At the core of this portfolio is the exposure of contested narratives and dominant power structures and how these may be </w:t>
      </w:r>
      <w:proofErr w:type="gramStart"/>
      <w:r w:rsidRPr="001A2E89">
        <w:rPr>
          <w:rFonts w:ascii="Arial" w:hAnsi="Arial" w:cs="Arial"/>
          <w:color w:val="000000"/>
          <w:sz w:val="27"/>
          <w:szCs w:val="27"/>
          <w:bdr w:val="none" w:sz="0" w:space="0" w:color="auto" w:frame="1"/>
        </w:rPr>
        <w:t>addressed ,</w:t>
      </w:r>
      <w:proofErr w:type="gramEnd"/>
      <w:r w:rsidRPr="001A2E89">
        <w:rPr>
          <w:rFonts w:ascii="Arial" w:hAnsi="Arial" w:cs="Arial"/>
          <w:color w:val="000000"/>
          <w:sz w:val="27"/>
          <w:szCs w:val="27"/>
          <w:bdr w:val="none" w:sz="0" w:space="0" w:color="auto" w:frame="1"/>
        </w:rPr>
        <w:t xml:space="preserve"> not only from contemporary values, but also in terms of future heritage concerns.</w:t>
      </w:r>
    </w:p>
    <w:p w:rsidR="001A2E89" w:rsidRPr="001A2E89" w:rsidRDefault="001A2E89" w:rsidP="00712761">
      <w:pPr>
        <w:ind w:left="720"/>
        <w:rPr>
          <w:rFonts w:ascii="Arial" w:hAnsi="Arial" w:cs="Arial"/>
          <w:sz w:val="27"/>
          <w:szCs w:val="27"/>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w:t>
      </w:r>
      <w:r w:rsidRPr="00A406E5">
        <w:rPr>
          <w:rFonts w:ascii="Arial" w:hAnsi="Arial" w:cs="Arial"/>
          <w:sz w:val="22"/>
          <w:szCs w:val="22"/>
        </w:rPr>
        <w:lastRenderedPageBreak/>
        <w:t xml:space="preserve">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lastRenderedPageBreak/>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bookmarkStart w:id="0" w:name="_GoBack"/>
      <w:bookmarkEnd w:id="0"/>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DF2" w:rsidRDefault="00246DF2">
      <w:r>
        <w:separator/>
      </w:r>
    </w:p>
  </w:endnote>
  <w:endnote w:type="continuationSeparator" w:id="0">
    <w:p w:rsidR="00246DF2" w:rsidRDefault="00246D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141DF4">
      <w:rPr>
        <w:b/>
        <w:sz w:val="24"/>
        <w:szCs w:val="24"/>
      </w:rPr>
      <w:fldChar w:fldCharType="begin"/>
    </w:r>
    <w:r>
      <w:rPr>
        <w:b/>
      </w:rPr>
      <w:instrText xml:space="preserve"> PAGE </w:instrText>
    </w:r>
    <w:r w:rsidR="00141DF4">
      <w:rPr>
        <w:b/>
        <w:sz w:val="24"/>
        <w:szCs w:val="24"/>
      </w:rPr>
      <w:fldChar w:fldCharType="separate"/>
    </w:r>
    <w:r w:rsidR="001A2E89">
      <w:rPr>
        <w:b/>
        <w:noProof/>
      </w:rPr>
      <w:t>2</w:t>
    </w:r>
    <w:r w:rsidR="00141DF4">
      <w:rPr>
        <w:b/>
        <w:sz w:val="24"/>
        <w:szCs w:val="24"/>
      </w:rPr>
      <w:fldChar w:fldCharType="end"/>
    </w:r>
    <w:r>
      <w:t xml:space="preserve"> of </w:t>
    </w:r>
    <w:r w:rsidR="00141DF4">
      <w:rPr>
        <w:b/>
        <w:sz w:val="24"/>
        <w:szCs w:val="24"/>
      </w:rPr>
      <w:fldChar w:fldCharType="begin"/>
    </w:r>
    <w:r>
      <w:rPr>
        <w:b/>
      </w:rPr>
      <w:instrText xml:space="preserve"> NUMPAGES  </w:instrText>
    </w:r>
    <w:r w:rsidR="00141DF4">
      <w:rPr>
        <w:b/>
        <w:sz w:val="24"/>
        <w:szCs w:val="24"/>
      </w:rPr>
      <w:fldChar w:fldCharType="separate"/>
    </w:r>
    <w:r w:rsidR="001A2E89">
      <w:rPr>
        <w:b/>
        <w:noProof/>
      </w:rPr>
      <w:t>9</w:t>
    </w:r>
    <w:r w:rsidR="00141DF4">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DF2" w:rsidRDefault="00246DF2">
      <w:r>
        <w:separator/>
      </w:r>
    </w:p>
  </w:footnote>
  <w:footnote w:type="continuationSeparator" w:id="0">
    <w:p w:rsidR="00246DF2" w:rsidRDefault="00246D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AAE6212"/>
    <w:multiLevelType w:val="multilevel"/>
    <w:tmpl w:val="1142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732C"/>
    <w:rsid w:val="00141DF4"/>
    <w:rsid w:val="00152E9D"/>
    <w:rsid w:val="00154487"/>
    <w:rsid w:val="0017512A"/>
    <w:rsid w:val="001805FA"/>
    <w:rsid w:val="00196958"/>
    <w:rsid w:val="001A1E39"/>
    <w:rsid w:val="001A24F3"/>
    <w:rsid w:val="001A2E89"/>
    <w:rsid w:val="001B405C"/>
    <w:rsid w:val="001B5F45"/>
    <w:rsid w:val="001E1050"/>
    <w:rsid w:val="001E1E1F"/>
    <w:rsid w:val="001E2007"/>
    <w:rsid w:val="001E57C1"/>
    <w:rsid w:val="001F07EF"/>
    <w:rsid w:val="001F50B6"/>
    <w:rsid w:val="001F6D7A"/>
    <w:rsid w:val="002177FB"/>
    <w:rsid w:val="0022746E"/>
    <w:rsid w:val="00235F71"/>
    <w:rsid w:val="002444CA"/>
    <w:rsid w:val="00246DF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06E3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5622"/>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16ED"/>
    <w:rsid w:val="0071276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1165"/>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76D1"/>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3A86"/>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E36"/>
    <w:rPr>
      <w:lang w:eastAsia="en-GB"/>
    </w:rPr>
  </w:style>
  <w:style w:type="paragraph" w:styleId="Heading1">
    <w:name w:val="heading 1"/>
    <w:basedOn w:val="Normal"/>
    <w:next w:val="Normal"/>
    <w:qFormat/>
    <w:rsid w:val="00506E3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06E36"/>
    <w:pPr>
      <w:keepNext/>
      <w:jc w:val="both"/>
      <w:outlineLvl w:val="1"/>
    </w:pPr>
    <w:rPr>
      <w:b/>
      <w:sz w:val="24"/>
    </w:rPr>
  </w:style>
  <w:style w:type="paragraph" w:styleId="Heading3">
    <w:name w:val="heading 3"/>
    <w:basedOn w:val="Normal"/>
    <w:next w:val="Normal"/>
    <w:qFormat/>
    <w:rsid w:val="00506E36"/>
    <w:pPr>
      <w:keepNext/>
      <w:jc w:val="center"/>
      <w:outlineLvl w:val="2"/>
    </w:pPr>
    <w:rPr>
      <w:b/>
      <w:sz w:val="24"/>
    </w:rPr>
  </w:style>
  <w:style w:type="paragraph" w:styleId="Heading4">
    <w:name w:val="heading 4"/>
    <w:basedOn w:val="Normal"/>
    <w:next w:val="Normal"/>
    <w:qFormat/>
    <w:rsid w:val="00506E3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06E36"/>
    <w:pPr>
      <w:tabs>
        <w:tab w:val="center" w:pos="4153"/>
        <w:tab w:val="right" w:pos="8306"/>
      </w:tabs>
    </w:pPr>
  </w:style>
  <w:style w:type="paragraph" w:styleId="Footer">
    <w:name w:val="footer"/>
    <w:basedOn w:val="Normal"/>
    <w:link w:val="FooterChar"/>
    <w:uiPriority w:val="99"/>
    <w:rsid w:val="00506E3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71276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12761"/>
    <w:rPr>
      <w:sz w:val="24"/>
      <w:lang w:eastAsia="en-GB"/>
    </w:rPr>
  </w:style>
</w:styles>
</file>

<file path=word/webSettings.xml><?xml version="1.0" encoding="utf-8"?>
<w:webSettings xmlns:r="http://schemas.openxmlformats.org/officeDocument/2006/relationships" xmlns:w="http://schemas.openxmlformats.org/wordprocessingml/2006/main">
  <w:divs>
    <w:div w:id="16694038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280730">
      <w:bodyDiv w:val="1"/>
      <w:marLeft w:val="0"/>
      <w:marRight w:val="0"/>
      <w:marTop w:val="0"/>
      <w:marBottom w:val="0"/>
      <w:divBdr>
        <w:top w:val="none" w:sz="0" w:space="0" w:color="auto"/>
        <w:left w:val="none" w:sz="0" w:space="0" w:color="auto"/>
        <w:bottom w:val="none" w:sz="0" w:space="0" w:color="auto"/>
        <w:right w:val="none" w:sz="0" w:space="0" w:color="auto"/>
      </w:divBdr>
      <w:divsChild>
        <w:div w:id="254557629">
          <w:marLeft w:val="0"/>
          <w:marRight w:val="0"/>
          <w:marTop w:val="0"/>
          <w:marBottom w:val="0"/>
          <w:divBdr>
            <w:top w:val="none" w:sz="0" w:space="0" w:color="auto"/>
            <w:left w:val="none" w:sz="0" w:space="0" w:color="auto"/>
            <w:bottom w:val="none" w:sz="0" w:space="0" w:color="auto"/>
            <w:right w:val="none" w:sz="0" w:space="0" w:color="auto"/>
          </w:divBdr>
        </w:div>
        <w:div w:id="12307987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3462</Words>
  <Characters>19734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23150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Quentin</cp:lastModifiedBy>
  <cp:revision>2</cp:revision>
  <cp:lastPrinted>2014-10-10T07:42:00Z</cp:lastPrinted>
  <dcterms:created xsi:type="dcterms:W3CDTF">2021-01-06T23:07:00Z</dcterms:created>
  <dcterms:modified xsi:type="dcterms:W3CDTF">2021-01-06T23:07:00Z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