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106417640"/>
        <w:docPartObj>
          <w:docPartGallery w:val="Cover Pages"/>
          <w:docPartUnique/>
        </w:docPartObj>
      </w:sdtPr>
      <w:sdtEndPr/>
      <w:sdtContent>
        <w:p w14:paraId="4757DBFB" w14:textId="1F38BF15" w:rsidR="00BB48A3" w:rsidRDefault="00BB48A3">
          <w:pPr>
            <w:pStyle w:val="NoSpacing"/>
          </w:pPr>
          <w:r>
            <w:rPr>
              <w:noProof/>
            </w:rPr>
            <mc:AlternateContent>
              <mc:Choice Requires="wpg">
                <w:drawing>
                  <wp:anchor distT="0" distB="0" distL="114300" distR="114300" simplePos="0" relativeHeight="251659264" behindDoc="1" locked="0" layoutInCell="1" allowOverlap="1" wp14:anchorId="109F117D" wp14:editId="416EB21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20T00:00:00Z">
                                      <w:dateFormat w:val="M/d/yyyy"/>
                                      <w:lid w:val="en-US"/>
                                      <w:storeMappedDataAs w:val="dateTime"/>
                                      <w:calendar w:val="gregorian"/>
                                    </w:date>
                                  </w:sdtPr>
                                  <w:sdtEndPr/>
                                  <w:sdtContent>
                                    <w:p w14:paraId="13055EE5" w14:textId="2E507B05" w:rsidR="00BB48A3" w:rsidRDefault="00BB48A3">
                                      <w:pPr>
                                        <w:pStyle w:val="NoSpacing"/>
                                        <w:jc w:val="right"/>
                                        <w:rPr>
                                          <w:color w:val="FFFFFF" w:themeColor="background1"/>
                                          <w:sz w:val="28"/>
                                          <w:szCs w:val="28"/>
                                        </w:rPr>
                                      </w:pPr>
                                      <w:r>
                                        <w:rPr>
                                          <w:color w:val="FFFFFF" w:themeColor="background1"/>
                                          <w:sz w:val="28"/>
                                          <w:szCs w:val="28"/>
                                        </w:rPr>
                                        <w:t>4/20/2022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09F117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20T00:00:00Z">
                                <w:dateFormat w:val="M/d/yyyy"/>
                                <w:lid w:val="en-US"/>
                                <w:storeMappedDataAs w:val="dateTime"/>
                                <w:calendar w:val="gregorian"/>
                              </w:date>
                            </w:sdtPr>
                            <w:sdtEndPr/>
                            <w:sdtContent>
                              <w:p w14:paraId="13055EE5" w14:textId="2E507B05" w:rsidR="00BB48A3" w:rsidRDefault="00BB48A3">
                                <w:pPr>
                                  <w:pStyle w:val="NoSpacing"/>
                                  <w:jc w:val="right"/>
                                  <w:rPr>
                                    <w:color w:val="FFFFFF" w:themeColor="background1"/>
                                    <w:sz w:val="28"/>
                                    <w:szCs w:val="28"/>
                                  </w:rPr>
                                </w:pPr>
                                <w:r>
                                  <w:rPr>
                                    <w:color w:val="FFFFFF" w:themeColor="background1"/>
                                    <w:sz w:val="28"/>
                                    <w:szCs w:val="28"/>
                                  </w:rPr>
                                  <w:t>4/20/2022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EB1FEDB" wp14:editId="1D8AF8B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163DC7" w14:textId="2A74083D" w:rsidR="00BB48A3" w:rsidRDefault="00A5318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B48A3">
                                      <w:rPr>
                                        <w:color w:val="4472C4" w:themeColor="accent1"/>
                                        <w:sz w:val="26"/>
                                        <w:szCs w:val="26"/>
                                      </w:rPr>
                                      <w:t>Mel Box (2003707)</w:t>
                                    </w:r>
                                  </w:sdtContent>
                                </w:sdt>
                              </w:p>
                              <w:p w14:paraId="004CC9D2" w14:textId="22B7FEF4" w:rsidR="00BB48A3" w:rsidRDefault="00A5318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B48A3">
                                      <w:rPr>
                                        <w:caps/>
                                        <w:color w:val="595959" w:themeColor="text1" w:themeTint="A6"/>
                                        <w:sz w:val="20"/>
                                        <w:szCs w:val="20"/>
                                      </w:rPr>
                                      <w:t>BMLW5006.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EB1FED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0163DC7" w14:textId="2A74083D" w:rsidR="00BB48A3" w:rsidRDefault="00A5318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B48A3">
                                <w:rPr>
                                  <w:color w:val="4472C4" w:themeColor="accent1"/>
                                  <w:sz w:val="26"/>
                                  <w:szCs w:val="26"/>
                                </w:rPr>
                                <w:t>Mel Box (2003707)</w:t>
                              </w:r>
                            </w:sdtContent>
                          </w:sdt>
                        </w:p>
                        <w:p w14:paraId="004CC9D2" w14:textId="22B7FEF4" w:rsidR="00BB48A3" w:rsidRDefault="00A5318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B48A3">
                                <w:rPr>
                                  <w:caps/>
                                  <w:color w:val="595959" w:themeColor="text1" w:themeTint="A6"/>
                                  <w:sz w:val="20"/>
                                  <w:szCs w:val="20"/>
                                </w:rPr>
                                <w:t>BMLW5006.</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7755B0D" wp14:editId="6C32ED3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E73E8E" w14:textId="4B5268C6" w:rsidR="00BB48A3" w:rsidRDefault="00A5318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B48A3">
                                      <w:rPr>
                                        <w:rFonts w:asciiTheme="majorHAnsi" w:eastAsiaTheme="majorEastAsia" w:hAnsiTheme="majorHAnsi" w:cstheme="majorBidi"/>
                                        <w:color w:val="262626" w:themeColor="text1" w:themeTint="D9"/>
                                        <w:sz w:val="72"/>
                                        <w:szCs w:val="72"/>
                                      </w:rPr>
                                      <w:t>Consumer Rights Act 2015.</w:t>
                                    </w:r>
                                  </w:sdtContent>
                                </w:sdt>
                              </w:p>
                              <w:p w14:paraId="6E578914" w14:textId="3C837D42" w:rsidR="00BB48A3" w:rsidRDefault="00A5318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B48A3">
                                      <w:rPr>
                                        <w:color w:val="404040" w:themeColor="text1" w:themeTint="BF"/>
                                        <w:sz w:val="36"/>
                                        <w:szCs w:val="36"/>
                                      </w:rPr>
                                      <w:t>Contract Law.</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7755B0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CE73E8E" w14:textId="4B5268C6" w:rsidR="00BB48A3" w:rsidRDefault="00A5318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B48A3">
                                <w:rPr>
                                  <w:rFonts w:asciiTheme="majorHAnsi" w:eastAsiaTheme="majorEastAsia" w:hAnsiTheme="majorHAnsi" w:cstheme="majorBidi"/>
                                  <w:color w:val="262626" w:themeColor="text1" w:themeTint="D9"/>
                                  <w:sz w:val="72"/>
                                  <w:szCs w:val="72"/>
                                </w:rPr>
                                <w:t>Consumer Rights Act 2015.</w:t>
                              </w:r>
                            </w:sdtContent>
                          </w:sdt>
                        </w:p>
                        <w:p w14:paraId="6E578914" w14:textId="3C837D42" w:rsidR="00BB48A3" w:rsidRDefault="00A5318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B48A3">
                                <w:rPr>
                                  <w:color w:val="404040" w:themeColor="text1" w:themeTint="BF"/>
                                  <w:sz w:val="36"/>
                                  <w:szCs w:val="36"/>
                                </w:rPr>
                                <w:t>Contract Law.</w:t>
                              </w:r>
                            </w:sdtContent>
                          </w:sdt>
                        </w:p>
                      </w:txbxContent>
                    </v:textbox>
                    <w10:wrap anchorx="page" anchory="page"/>
                  </v:shape>
                </w:pict>
              </mc:Fallback>
            </mc:AlternateContent>
          </w:r>
        </w:p>
        <w:p w14:paraId="7C7120AB" w14:textId="78C45689" w:rsidR="00BB48A3" w:rsidRDefault="00BB48A3" w:rsidP="00BB48A3">
          <w:pPr>
            <w:spacing w:line="480" w:lineRule="auto"/>
          </w:pPr>
          <w:r>
            <w:br w:type="page"/>
          </w:r>
        </w:p>
      </w:sdtContent>
    </w:sdt>
    <w:p w14:paraId="02C3223E" w14:textId="4BBEFEA1" w:rsidR="00A64958" w:rsidRDefault="00BB48A3" w:rsidP="00BB48A3">
      <w:pPr>
        <w:spacing w:line="480" w:lineRule="auto"/>
        <w:rPr>
          <w:rFonts w:ascii="Arial" w:hAnsi="Arial" w:cs="Arial"/>
          <w:sz w:val="24"/>
          <w:szCs w:val="24"/>
        </w:rPr>
      </w:pPr>
      <w:r>
        <w:rPr>
          <w:rFonts w:ascii="Arial" w:hAnsi="Arial" w:cs="Arial"/>
          <w:sz w:val="24"/>
          <w:szCs w:val="24"/>
        </w:rPr>
        <w:lastRenderedPageBreak/>
        <w:t xml:space="preserve">This assignment </w:t>
      </w:r>
      <w:r w:rsidR="00874738">
        <w:rPr>
          <w:rFonts w:ascii="Arial" w:hAnsi="Arial" w:cs="Arial"/>
          <w:sz w:val="24"/>
          <w:szCs w:val="24"/>
        </w:rPr>
        <w:t xml:space="preserve">will be based upon the Consumer Rights Act (2015), how it protects the consumer plus its main aims of the Act. It will also </w:t>
      </w:r>
      <w:proofErr w:type="gramStart"/>
      <w:r w:rsidR="00874738">
        <w:rPr>
          <w:rFonts w:ascii="Arial" w:hAnsi="Arial" w:cs="Arial"/>
          <w:sz w:val="24"/>
          <w:szCs w:val="24"/>
        </w:rPr>
        <w:t>look into</w:t>
      </w:r>
      <w:proofErr w:type="gramEnd"/>
      <w:r w:rsidR="00874738">
        <w:rPr>
          <w:rFonts w:ascii="Arial" w:hAnsi="Arial" w:cs="Arial"/>
          <w:sz w:val="24"/>
          <w:szCs w:val="24"/>
        </w:rPr>
        <w:t xml:space="preserve"> any or all of its key changes from previous legislations. There will be brief descriptions and comparisons on the Consumer Rights Act (2015), Sale of Goods Act (1979), Supply of Goods and Services Act (1982) </w:t>
      </w:r>
      <w:proofErr w:type="gramStart"/>
      <w:r w:rsidR="00874738">
        <w:rPr>
          <w:rFonts w:ascii="Arial" w:hAnsi="Arial" w:cs="Arial"/>
          <w:sz w:val="24"/>
          <w:szCs w:val="24"/>
        </w:rPr>
        <w:t>and also</w:t>
      </w:r>
      <w:proofErr w:type="gramEnd"/>
      <w:r w:rsidR="00874738">
        <w:rPr>
          <w:rFonts w:ascii="Arial" w:hAnsi="Arial" w:cs="Arial"/>
          <w:sz w:val="24"/>
          <w:szCs w:val="24"/>
        </w:rPr>
        <w:t xml:space="preserve"> the 1977 Act of Unfair Contract Terms.</w:t>
      </w:r>
    </w:p>
    <w:p w14:paraId="793B506F" w14:textId="329F85DC" w:rsidR="00874738" w:rsidRDefault="00874738" w:rsidP="00BB48A3">
      <w:pPr>
        <w:spacing w:line="480" w:lineRule="auto"/>
        <w:rPr>
          <w:rFonts w:ascii="Arial" w:hAnsi="Arial" w:cs="Arial"/>
          <w:sz w:val="24"/>
          <w:szCs w:val="24"/>
        </w:rPr>
      </w:pPr>
      <w:r>
        <w:rPr>
          <w:rFonts w:ascii="Arial" w:hAnsi="Arial" w:cs="Arial"/>
          <w:sz w:val="24"/>
          <w:szCs w:val="24"/>
        </w:rPr>
        <w:t xml:space="preserve">Section 2 (3) provides the consumer as an individual who would be acting for purposes that are wholly or mainly outside that individuals trade, business, </w:t>
      </w:r>
      <w:proofErr w:type="gramStart"/>
      <w:r>
        <w:rPr>
          <w:rFonts w:ascii="Arial" w:hAnsi="Arial" w:cs="Arial"/>
          <w:sz w:val="24"/>
          <w:szCs w:val="24"/>
        </w:rPr>
        <w:t>craft</w:t>
      </w:r>
      <w:proofErr w:type="gramEnd"/>
      <w:r>
        <w:rPr>
          <w:rFonts w:ascii="Arial" w:hAnsi="Arial" w:cs="Arial"/>
          <w:sz w:val="24"/>
          <w:szCs w:val="24"/>
        </w:rPr>
        <w:t xml:space="preserve"> or profession.</w:t>
      </w:r>
    </w:p>
    <w:p w14:paraId="2CDF14C0" w14:textId="3F3D96A0" w:rsidR="00874738" w:rsidRDefault="00874738" w:rsidP="00BB48A3">
      <w:pPr>
        <w:spacing w:line="480" w:lineRule="auto"/>
        <w:rPr>
          <w:rFonts w:ascii="Arial" w:hAnsi="Arial" w:cs="Arial"/>
          <w:sz w:val="24"/>
          <w:szCs w:val="24"/>
        </w:rPr>
      </w:pPr>
      <w:r>
        <w:rPr>
          <w:rFonts w:ascii="Arial" w:hAnsi="Arial" w:cs="Arial"/>
          <w:sz w:val="24"/>
          <w:szCs w:val="24"/>
        </w:rPr>
        <w:t>The Consumer Rights Act (2015) is available for protection of the consumer in three ways. The first way would be to ensure that certain exclusions of liability for any negligence, is automatically ineffective, secondly it would make any certain unfair terms</w:t>
      </w:r>
      <w:r w:rsidR="00326082">
        <w:rPr>
          <w:rFonts w:ascii="Arial" w:hAnsi="Arial" w:cs="Arial"/>
          <w:sz w:val="24"/>
          <w:szCs w:val="24"/>
        </w:rPr>
        <w:t xml:space="preserve"> ineffective, and lastly it is to deem that the consumer contracts should already contain these terms. </w:t>
      </w:r>
    </w:p>
    <w:p w14:paraId="02598C73" w14:textId="1CEBBE1C" w:rsidR="00326082" w:rsidRDefault="00326082" w:rsidP="00BB48A3">
      <w:pPr>
        <w:spacing w:line="480" w:lineRule="auto"/>
        <w:rPr>
          <w:rFonts w:ascii="Arial" w:hAnsi="Arial" w:cs="Arial"/>
          <w:sz w:val="24"/>
          <w:szCs w:val="24"/>
        </w:rPr>
      </w:pPr>
      <w:r>
        <w:rPr>
          <w:rFonts w:ascii="Arial" w:hAnsi="Arial" w:cs="Arial"/>
          <w:sz w:val="24"/>
          <w:szCs w:val="24"/>
        </w:rPr>
        <w:t>Resulting from any negligence, liability of a personal injury or of a death, will not be excluded or even limited. Any notices or terms of contract would be made simply ineffective (s.65). These exclusions are not to be binding so there is no actual evaluation of its fairness. (Elliott &amp; Quinn 2017).</w:t>
      </w:r>
    </w:p>
    <w:p w14:paraId="1AE8FCF5" w14:textId="07B40653" w:rsidR="00326082" w:rsidRDefault="00326082" w:rsidP="00BB48A3">
      <w:pPr>
        <w:spacing w:line="480" w:lineRule="auto"/>
        <w:rPr>
          <w:rFonts w:ascii="Arial" w:hAnsi="Arial" w:cs="Arial"/>
          <w:sz w:val="24"/>
          <w:szCs w:val="24"/>
        </w:rPr>
      </w:pPr>
      <w:r>
        <w:rPr>
          <w:rFonts w:ascii="Arial" w:hAnsi="Arial" w:cs="Arial"/>
          <w:sz w:val="24"/>
          <w:szCs w:val="24"/>
        </w:rPr>
        <w:t>The Customers Right Act (2015), under a section sixty – two, a term that is deemed to be as unfair does not bind any consumer. Consumers need to be made aware that they can rely upon a term of notice if they wish to do so. If this is not binding upon consumers, then under a section sixty – seven, the contract is therefore set to continue</w:t>
      </w:r>
      <w:r w:rsidR="00444F2C">
        <w:rPr>
          <w:rFonts w:ascii="Arial" w:hAnsi="Arial" w:cs="Arial"/>
          <w:sz w:val="24"/>
          <w:szCs w:val="24"/>
        </w:rPr>
        <w:t xml:space="preserve"> so far as practicable, if it is to have any effect in other respects.</w:t>
      </w:r>
    </w:p>
    <w:p w14:paraId="20634BF0" w14:textId="3357892E" w:rsidR="00444F2C" w:rsidRDefault="00444F2C" w:rsidP="00BB48A3">
      <w:pPr>
        <w:spacing w:line="480" w:lineRule="auto"/>
        <w:rPr>
          <w:rFonts w:ascii="Arial" w:hAnsi="Arial" w:cs="Arial"/>
          <w:sz w:val="24"/>
          <w:szCs w:val="24"/>
        </w:rPr>
      </w:pPr>
      <w:r>
        <w:rPr>
          <w:rFonts w:ascii="Arial" w:hAnsi="Arial" w:cs="Arial"/>
          <w:sz w:val="24"/>
          <w:szCs w:val="24"/>
        </w:rPr>
        <w:t xml:space="preserve">If a section 62 (4) is to be issued, then the term is unfair only if it is contrary to any requirements for good faith. This may go on to cause such significant imbalances </w:t>
      </w:r>
      <w:r>
        <w:rPr>
          <w:rFonts w:ascii="Arial" w:hAnsi="Arial" w:cs="Arial"/>
          <w:sz w:val="24"/>
          <w:szCs w:val="24"/>
        </w:rPr>
        <w:lastRenderedPageBreak/>
        <w:t xml:space="preserve">within the parties involved with their rights and obligations under the contract which could prove to the detriment </w:t>
      </w:r>
      <w:r w:rsidR="00545A26">
        <w:rPr>
          <w:rFonts w:ascii="Arial" w:hAnsi="Arial" w:cs="Arial"/>
          <w:sz w:val="24"/>
          <w:szCs w:val="24"/>
        </w:rPr>
        <w:t xml:space="preserve">of the consumers. For the term to be unfair, the imbalance must be contrary to good faith, as in the case of Aziz v Caixa d </w:t>
      </w:r>
      <w:proofErr w:type="spellStart"/>
      <w:r w:rsidR="00545A26">
        <w:rPr>
          <w:rFonts w:ascii="Arial" w:hAnsi="Arial" w:cs="Arial"/>
          <w:sz w:val="24"/>
          <w:szCs w:val="24"/>
        </w:rPr>
        <w:t>Estalvis</w:t>
      </w:r>
      <w:proofErr w:type="spellEnd"/>
      <w:r w:rsidR="00545A26">
        <w:rPr>
          <w:rFonts w:ascii="Arial" w:hAnsi="Arial" w:cs="Arial"/>
          <w:sz w:val="24"/>
          <w:szCs w:val="24"/>
        </w:rPr>
        <w:t xml:space="preserve"> de Catalunya (2013). </w:t>
      </w:r>
      <w:r w:rsidR="00652B66">
        <w:rPr>
          <w:rFonts w:ascii="Arial" w:hAnsi="Arial" w:cs="Arial"/>
          <w:sz w:val="24"/>
          <w:szCs w:val="24"/>
        </w:rPr>
        <w:t xml:space="preserve">For this case, the Court of European Justice stated that the correct approach to a significant imbalance </w:t>
      </w:r>
      <w:proofErr w:type="gramStart"/>
      <w:r w:rsidR="00652B66">
        <w:rPr>
          <w:rFonts w:ascii="Arial" w:hAnsi="Arial" w:cs="Arial"/>
          <w:sz w:val="24"/>
          <w:szCs w:val="24"/>
        </w:rPr>
        <w:t>has to</w:t>
      </w:r>
      <w:proofErr w:type="gramEnd"/>
      <w:r w:rsidR="00652B66">
        <w:rPr>
          <w:rFonts w:ascii="Arial" w:hAnsi="Arial" w:cs="Arial"/>
          <w:sz w:val="24"/>
          <w:szCs w:val="24"/>
        </w:rPr>
        <w:t xml:space="preserve"> arise contrary to the requirements of good faith. This case was taken from a court in Spain who were requesting guidance for whether three terms in a mortgage loan contract were unfair on residential property. (Elliott &amp; Quinn 2017).</w:t>
      </w:r>
    </w:p>
    <w:p w14:paraId="7B431332" w14:textId="403680DA" w:rsidR="00545A26" w:rsidRDefault="00545A26" w:rsidP="00BB48A3">
      <w:pPr>
        <w:spacing w:line="480" w:lineRule="auto"/>
        <w:rPr>
          <w:rFonts w:ascii="Arial" w:hAnsi="Arial" w:cs="Arial"/>
          <w:sz w:val="24"/>
          <w:szCs w:val="24"/>
        </w:rPr>
      </w:pPr>
      <w:r>
        <w:rPr>
          <w:rFonts w:ascii="Arial" w:hAnsi="Arial" w:cs="Arial"/>
          <w:sz w:val="24"/>
          <w:szCs w:val="24"/>
        </w:rPr>
        <w:t>On the 1</w:t>
      </w:r>
      <w:r w:rsidRPr="00545A26">
        <w:rPr>
          <w:rFonts w:ascii="Arial" w:hAnsi="Arial" w:cs="Arial"/>
          <w:sz w:val="24"/>
          <w:szCs w:val="24"/>
          <w:vertAlign w:val="superscript"/>
        </w:rPr>
        <w:t>st</w:t>
      </w:r>
      <w:r>
        <w:rPr>
          <w:rFonts w:ascii="Arial" w:hAnsi="Arial" w:cs="Arial"/>
          <w:sz w:val="24"/>
          <w:szCs w:val="24"/>
        </w:rPr>
        <w:t xml:space="preserve"> of October 2015, the Consumer Rights Act came into force, this now makes the law much easier and clearer to understand. Consumers can buy and businesses are able to sell to the consumer with more confidence. If problems are to arise, which upon rare occasions this may, then all disputes for this will be arranged a lot more cheaply and quickly.</w:t>
      </w:r>
      <w:r w:rsidR="00B77C5F">
        <w:rPr>
          <w:rFonts w:ascii="Arial" w:hAnsi="Arial" w:cs="Arial"/>
          <w:sz w:val="24"/>
          <w:szCs w:val="24"/>
        </w:rPr>
        <w:t xml:space="preserve"> Most changes have been updates which were important to the existing laws of contracts, also two new laws have been introduced. The first new law is rights upon digital content, this Act helps consumers to have a clearer right with regards to any replacement, </w:t>
      </w:r>
      <w:proofErr w:type="gramStart"/>
      <w:r w:rsidR="00B77C5F">
        <w:rPr>
          <w:rFonts w:ascii="Arial" w:hAnsi="Arial" w:cs="Arial"/>
          <w:sz w:val="24"/>
          <w:szCs w:val="24"/>
        </w:rPr>
        <w:t>repair</w:t>
      </w:r>
      <w:proofErr w:type="gramEnd"/>
      <w:r w:rsidR="00B77C5F">
        <w:rPr>
          <w:rFonts w:ascii="Arial" w:hAnsi="Arial" w:cs="Arial"/>
          <w:sz w:val="24"/>
          <w:szCs w:val="24"/>
        </w:rPr>
        <w:t xml:space="preserve"> or faulty digital contents. The law in England and Wales had been unclear until this point but has now been brought up to date as digital products are forever evolving. The second new law sets out even clearer rules as to what should happen </w:t>
      </w:r>
      <w:r w:rsidR="008C0A8E">
        <w:rPr>
          <w:rFonts w:ascii="Arial" w:hAnsi="Arial" w:cs="Arial"/>
          <w:sz w:val="24"/>
          <w:szCs w:val="24"/>
        </w:rPr>
        <w:t>if the service which you requested is not provided with the correct care and skills as agreed. (Citizens Advice Bureau 20/04/2022).</w:t>
      </w:r>
    </w:p>
    <w:p w14:paraId="05FA0E8E" w14:textId="7C37EF08" w:rsidR="00652B66" w:rsidRDefault="00652B66" w:rsidP="00BB48A3">
      <w:pPr>
        <w:spacing w:line="480" w:lineRule="auto"/>
        <w:rPr>
          <w:rFonts w:ascii="Arial" w:hAnsi="Arial" w:cs="Arial"/>
          <w:sz w:val="24"/>
          <w:szCs w:val="24"/>
        </w:rPr>
      </w:pPr>
      <w:r>
        <w:rPr>
          <w:rFonts w:ascii="Arial" w:hAnsi="Arial" w:cs="Arial"/>
          <w:sz w:val="24"/>
          <w:szCs w:val="24"/>
        </w:rPr>
        <w:t xml:space="preserve">The main aim of the Consumer Rights Act (2015) is now part of the government’s reform on this landscape. This should aim to set out things which are simpler and easier for consumers to understand </w:t>
      </w:r>
      <w:proofErr w:type="gramStart"/>
      <w:r>
        <w:rPr>
          <w:rFonts w:ascii="Arial" w:hAnsi="Arial" w:cs="Arial"/>
          <w:sz w:val="24"/>
          <w:szCs w:val="24"/>
        </w:rPr>
        <w:t>and also</w:t>
      </w:r>
      <w:proofErr w:type="gramEnd"/>
      <w:r>
        <w:rPr>
          <w:rFonts w:ascii="Arial" w:hAnsi="Arial" w:cs="Arial"/>
          <w:sz w:val="24"/>
          <w:szCs w:val="24"/>
        </w:rPr>
        <w:t xml:space="preserve"> help them with the correct access to their key rights with regards to faulty goods as an example. As a consumer, you </w:t>
      </w:r>
      <w:r>
        <w:rPr>
          <w:rFonts w:ascii="Arial" w:hAnsi="Arial" w:cs="Arial"/>
          <w:sz w:val="24"/>
          <w:szCs w:val="24"/>
        </w:rPr>
        <w:lastRenderedPageBreak/>
        <w:t>have the right to get what you are initially paying for,</w:t>
      </w:r>
      <w:r w:rsidR="00651026">
        <w:rPr>
          <w:rFonts w:ascii="Arial" w:hAnsi="Arial" w:cs="Arial"/>
          <w:sz w:val="24"/>
          <w:szCs w:val="24"/>
        </w:rPr>
        <w:t xml:space="preserve"> so therefore you need the rights to be honest and clear information. This also applies to any digital content which is fit for services and purposes performed</w:t>
      </w:r>
      <w:r w:rsidR="00A660F2">
        <w:rPr>
          <w:rFonts w:ascii="Arial" w:hAnsi="Arial" w:cs="Arial"/>
          <w:sz w:val="24"/>
          <w:szCs w:val="24"/>
        </w:rPr>
        <w:t xml:space="preserve"> with precise care and skill, also that any fault which was there when said</w:t>
      </w:r>
      <w:r w:rsidR="00262142">
        <w:rPr>
          <w:rFonts w:ascii="Arial" w:hAnsi="Arial" w:cs="Arial"/>
          <w:sz w:val="24"/>
          <w:szCs w:val="24"/>
        </w:rPr>
        <w:t xml:space="preserve"> item or items were purchased can be put right by a refund, replacement or free of charge to the consumer. (Evening Gazette 2015).</w:t>
      </w:r>
    </w:p>
    <w:p w14:paraId="2AB4C9F2" w14:textId="2C665EE5" w:rsidR="00FC7263" w:rsidRDefault="004B6900" w:rsidP="00BB48A3">
      <w:pPr>
        <w:spacing w:line="480" w:lineRule="auto"/>
        <w:rPr>
          <w:rFonts w:ascii="Arial" w:hAnsi="Arial" w:cs="Arial"/>
          <w:sz w:val="24"/>
          <w:szCs w:val="24"/>
        </w:rPr>
      </w:pPr>
      <w:r>
        <w:rPr>
          <w:rFonts w:ascii="Arial" w:hAnsi="Arial" w:cs="Arial"/>
          <w:sz w:val="24"/>
          <w:szCs w:val="24"/>
        </w:rPr>
        <w:t xml:space="preserve">Consumers are now able to reject any faulty goods within thirty days of purchase, this has been helped by the Consumer Rights Act (2015). The trader must repair, </w:t>
      </w:r>
      <w:proofErr w:type="gramStart"/>
      <w:r>
        <w:rPr>
          <w:rFonts w:ascii="Arial" w:hAnsi="Arial" w:cs="Arial"/>
          <w:sz w:val="24"/>
          <w:szCs w:val="24"/>
        </w:rPr>
        <w:t>replace</w:t>
      </w:r>
      <w:proofErr w:type="gramEnd"/>
      <w:r>
        <w:rPr>
          <w:rFonts w:ascii="Arial" w:hAnsi="Arial" w:cs="Arial"/>
          <w:sz w:val="24"/>
          <w:szCs w:val="24"/>
        </w:rPr>
        <w:t xml:space="preserve"> or give a refund for faulty goods that have been purchased by the consumer. (Legal Matters Emery. E 2015).</w:t>
      </w:r>
    </w:p>
    <w:p w14:paraId="6E535500" w14:textId="3B36B3E6" w:rsidR="00FC7263" w:rsidRDefault="00FC7263" w:rsidP="00BB48A3">
      <w:pPr>
        <w:spacing w:line="480" w:lineRule="auto"/>
        <w:rPr>
          <w:rFonts w:ascii="Arial" w:hAnsi="Arial" w:cs="Arial"/>
          <w:sz w:val="24"/>
          <w:szCs w:val="24"/>
        </w:rPr>
      </w:pPr>
      <w:r>
        <w:rPr>
          <w:rFonts w:ascii="Arial" w:hAnsi="Arial" w:cs="Arial"/>
          <w:sz w:val="24"/>
          <w:szCs w:val="24"/>
        </w:rPr>
        <w:t xml:space="preserve">In 2015 the Consumer Rights Act were seen to be cleaning up a list of statutes that had been fragmented, whether these be partly or wholly acted upon. This went on to include the Sale of Goods Act (1979), Unfair Contract Terms (1977) </w:t>
      </w:r>
      <w:proofErr w:type="gramStart"/>
      <w:r>
        <w:rPr>
          <w:rFonts w:ascii="Arial" w:hAnsi="Arial" w:cs="Arial"/>
          <w:sz w:val="24"/>
          <w:szCs w:val="24"/>
        </w:rPr>
        <w:t>and also</w:t>
      </w:r>
      <w:proofErr w:type="gramEnd"/>
      <w:r>
        <w:rPr>
          <w:rFonts w:ascii="Arial" w:hAnsi="Arial" w:cs="Arial"/>
          <w:sz w:val="24"/>
          <w:szCs w:val="24"/>
        </w:rPr>
        <w:t xml:space="preserve"> the supply of Goods and Services Act (1982) which they were to consolidate into one piece of legislation.</w:t>
      </w:r>
      <w:r w:rsidR="00D736D6">
        <w:rPr>
          <w:rFonts w:ascii="Arial" w:hAnsi="Arial" w:cs="Arial"/>
          <w:sz w:val="24"/>
          <w:szCs w:val="24"/>
        </w:rPr>
        <w:t xml:space="preserve"> (Taylor </w:t>
      </w:r>
      <w:proofErr w:type="spellStart"/>
      <w:r w:rsidR="00D736D6">
        <w:rPr>
          <w:rFonts w:ascii="Arial" w:hAnsi="Arial" w:cs="Arial"/>
          <w:sz w:val="24"/>
          <w:szCs w:val="24"/>
        </w:rPr>
        <w:t>Vinters</w:t>
      </w:r>
      <w:proofErr w:type="spellEnd"/>
      <w:r w:rsidR="00D736D6">
        <w:rPr>
          <w:rFonts w:ascii="Arial" w:hAnsi="Arial" w:cs="Arial"/>
          <w:sz w:val="24"/>
          <w:szCs w:val="24"/>
        </w:rPr>
        <w:t xml:space="preserve"> 2015).</w:t>
      </w:r>
    </w:p>
    <w:p w14:paraId="3CA05579" w14:textId="591084AD" w:rsidR="00EB0AF3" w:rsidRDefault="00EB0AF3" w:rsidP="00BB48A3">
      <w:pPr>
        <w:spacing w:line="480" w:lineRule="auto"/>
        <w:rPr>
          <w:rFonts w:ascii="Arial" w:hAnsi="Arial" w:cs="Arial"/>
          <w:sz w:val="24"/>
          <w:szCs w:val="24"/>
        </w:rPr>
      </w:pPr>
      <w:r>
        <w:rPr>
          <w:rFonts w:ascii="Arial" w:hAnsi="Arial" w:cs="Arial"/>
          <w:sz w:val="24"/>
          <w:szCs w:val="24"/>
        </w:rPr>
        <w:t>It was confirmed by the Consumer Rights Act (2015), that all businesses should meet with these new standards by performing and offering any digital content to consumers. Should any of these standards fail to be adhered to then all remedies should be clearly established by statute.</w:t>
      </w:r>
      <w:r w:rsidR="00B45F20">
        <w:rPr>
          <w:rFonts w:ascii="Arial" w:hAnsi="Arial" w:cs="Arial"/>
          <w:sz w:val="24"/>
          <w:szCs w:val="24"/>
        </w:rPr>
        <w:t xml:space="preserve"> It was clarified and consolidated on laws which would be </w:t>
      </w:r>
      <w:proofErr w:type="gramStart"/>
      <w:r w:rsidR="00B45F20">
        <w:rPr>
          <w:rFonts w:ascii="Arial" w:hAnsi="Arial" w:cs="Arial"/>
          <w:sz w:val="24"/>
          <w:szCs w:val="24"/>
        </w:rPr>
        <w:t>really about</w:t>
      </w:r>
      <w:proofErr w:type="gramEnd"/>
      <w:r w:rsidR="00B45F20">
        <w:rPr>
          <w:rFonts w:ascii="Arial" w:hAnsi="Arial" w:cs="Arial"/>
          <w:sz w:val="24"/>
          <w:szCs w:val="24"/>
        </w:rPr>
        <w:t xml:space="preserve"> unfair contract terms and any consumer notices. If either of these were to create a significant imbalance among the parties’ rights and its obligations under a contract which would be in detriment of the consumer then the terms of this or the notice would be known as unenforceable. (Taylor </w:t>
      </w:r>
      <w:proofErr w:type="spellStart"/>
      <w:r w:rsidR="00B45F20">
        <w:rPr>
          <w:rFonts w:ascii="Arial" w:hAnsi="Arial" w:cs="Arial"/>
          <w:sz w:val="24"/>
          <w:szCs w:val="24"/>
        </w:rPr>
        <w:t>Vinters</w:t>
      </w:r>
      <w:proofErr w:type="spellEnd"/>
      <w:r w:rsidR="00B45F20">
        <w:rPr>
          <w:rFonts w:ascii="Arial" w:hAnsi="Arial" w:cs="Arial"/>
          <w:sz w:val="24"/>
          <w:szCs w:val="24"/>
        </w:rPr>
        <w:t xml:space="preserve"> 2015).</w:t>
      </w:r>
    </w:p>
    <w:p w14:paraId="4E7AAA03" w14:textId="75C61C81" w:rsidR="00B45F20" w:rsidRDefault="00B45F20" w:rsidP="00BB48A3">
      <w:pPr>
        <w:spacing w:line="480" w:lineRule="auto"/>
        <w:rPr>
          <w:rFonts w:ascii="Arial" w:hAnsi="Arial" w:cs="Arial"/>
          <w:sz w:val="24"/>
          <w:szCs w:val="24"/>
        </w:rPr>
      </w:pPr>
      <w:proofErr w:type="gramStart"/>
      <w:r>
        <w:rPr>
          <w:rFonts w:ascii="Arial" w:hAnsi="Arial" w:cs="Arial"/>
          <w:sz w:val="24"/>
          <w:szCs w:val="24"/>
        </w:rPr>
        <w:t>A number of</w:t>
      </w:r>
      <w:proofErr w:type="gramEnd"/>
      <w:r>
        <w:rPr>
          <w:rFonts w:ascii="Arial" w:hAnsi="Arial" w:cs="Arial"/>
          <w:sz w:val="24"/>
          <w:szCs w:val="24"/>
        </w:rPr>
        <w:t xml:space="preserve"> Acts have been consolidated but there are still a number of regulations and legislations that need to be seen in conjunction to achieve any full picture of the </w:t>
      </w:r>
      <w:r>
        <w:rPr>
          <w:rFonts w:ascii="Arial" w:hAnsi="Arial" w:cs="Arial"/>
          <w:sz w:val="24"/>
          <w:szCs w:val="24"/>
        </w:rPr>
        <w:lastRenderedPageBreak/>
        <w:t xml:space="preserve">rights of consumers. Some of the regulations that need aspects looking at within the consumer contracts would be information, cancellation plus any additional charges </w:t>
      </w:r>
      <w:proofErr w:type="gramStart"/>
      <w:r>
        <w:rPr>
          <w:rFonts w:ascii="Arial" w:hAnsi="Arial" w:cs="Arial"/>
          <w:sz w:val="24"/>
          <w:szCs w:val="24"/>
        </w:rPr>
        <w:t>and also</w:t>
      </w:r>
      <w:proofErr w:type="gramEnd"/>
      <w:r>
        <w:rPr>
          <w:rFonts w:ascii="Arial" w:hAnsi="Arial" w:cs="Arial"/>
          <w:sz w:val="24"/>
          <w:szCs w:val="24"/>
        </w:rPr>
        <w:t xml:space="preserve"> the Regulations Act of 2013 as well as the Consumer Protection Act of 1987. Running alongside the new unfair contract regime within the Consumer Rights Act (2015), there operates the consumer protection from unfair trading regulations.</w:t>
      </w:r>
    </w:p>
    <w:p w14:paraId="4C406EC8" w14:textId="53D5D64B" w:rsidR="00B45F20" w:rsidRDefault="00B45F20" w:rsidP="00BB48A3">
      <w:pPr>
        <w:spacing w:line="480" w:lineRule="auto"/>
        <w:rPr>
          <w:rFonts w:ascii="Arial" w:hAnsi="Arial" w:cs="Arial"/>
          <w:sz w:val="24"/>
          <w:szCs w:val="24"/>
        </w:rPr>
      </w:pPr>
      <w:r>
        <w:rPr>
          <w:rFonts w:ascii="Arial" w:hAnsi="Arial" w:cs="Arial"/>
          <w:sz w:val="24"/>
          <w:szCs w:val="24"/>
        </w:rPr>
        <w:t xml:space="preserve">The failure to create </w:t>
      </w:r>
      <w:r w:rsidR="00A639BA">
        <w:rPr>
          <w:rFonts w:ascii="Arial" w:hAnsi="Arial" w:cs="Arial"/>
          <w:sz w:val="24"/>
          <w:szCs w:val="24"/>
        </w:rPr>
        <w:t>any piece of singular regulation may leave most consumers in the dark about it, there is also by no means any one piece of simple legislation that consumers can easily navigate. This then leaves any comprehension to those who have any form of its workings and knowledge and understanding of it.</w:t>
      </w:r>
    </w:p>
    <w:p w14:paraId="4D8ADCF4" w14:textId="1CAAD780" w:rsidR="00A639BA" w:rsidRDefault="00A639BA" w:rsidP="00BB48A3">
      <w:pPr>
        <w:spacing w:line="480" w:lineRule="auto"/>
        <w:rPr>
          <w:rFonts w:ascii="Arial" w:hAnsi="Arial" w:cs="Arial"/>
          <w:sz w:val="24"/>
          <w:szCs w:val="24"/>
        </w:rPr>
      </w:pPr>
      <w:r>
        <w:rPr>
          <w:rFonts w:ascii="Arial" w:hAnsi="Arial" w:cs="Arial"/>
          <w:sz w:val="24"/>
          <w:szCs w:val="24"/>
        </w:rPr>
        <w:t xml:space="preserve">For the Sale of Goods Act (1979), it has been replaced by the Consumer Rights Act (2015), but still apply if any products or goods were sold before September 2015. The one difference now between the two Acts is that it now includes digital products, </w:t>
      </w:r>
      <w:proofErr w:type="gramStart"/>
      <w:r>
        <w:rPr>
          <w:rFonts w:ascii="Arial" w:hAnsi="Arial" w:cs="Arial"/>
          <w:sz w:val="24"/>
          <w:szCs w:val="24"/>
        </w:rPr>
        <w:t>services</w:t>
      </w:r>
      <w:proofErr w:type="gramEnd"/>
      <w:r>
        <w:rPr>
          <w:rFonts w:ascii="Arial" w:hAnsi="Arial" w:cs="Arial"/>
          <w:sz w:val="24"/>
          <w:szCs w:val="24"/>
        </w:rPr>
        <w:t xml:space="preserve"> and physical goods too. (Smith. C &amp; Wimbledon. J 2022).</w:t>
      </w:r>
    </w:p>
    <w:p w14:paraId="6119FABA" w14:textId="3C91686F" w:rsidR="00D532C6" w:rsidRDefault="00D532C6" w:rsidP="00BB48A3">
      <w:pPr>
        <w:spacing w:line="480" w:lineRule="auto"/>
        <w:rPr>
          <w:rFonts w:ascii="Arial" w:hAnsi="Arial" w:cs="Arial"/>
          <w:sz w:val="24"/>
          <w:szCs w:val="24"/>
        </w:rPr>
      </w:pPr>
      <w:r>
        <w:rPr>
          <w:rFonts w:ascii="Arial" w:hAnsi="Arial" w:cs="Arial"/>
          <w:sz w:val="24"/>
          <w:szCs w:val="24"/>
        </w:rPr>
        <w:t xml:space="preserve">The main legislative change </w:t>
      </w:r>
      <w:proofErr w:type="gramStart"/>
      <w:r>
        <w:rPr>
          <w:rFonts w:ascii="Arial" w:hAnsi="Arial" w:cs="Arial"/>
          <w:sz w:val="24"/>
          <w:szCs w:val="24"/>
        </w:rPr>
        <w:t>has to</w:t>
      </w:r>
      <w:proofErr w:type="gramEnd"/>
      <w:r>
        <w:rPr>
          <w:rFonts w:ascii="Arial" w:hAnsi="Arial" w:cs="Arial"/>
          <w:sz w:val="24"/>
          <w:szCs w:val="24"/>
        </w:rPr>
        <w:t xml:space="preserve"> be the introduction of the </w:t>
      </w:r>
      <w:r w:rsidR="00B23C78">
        <w:rPr>
          <w:rFonts w:ascii="Arial" w:hAnsi="Arial" w:cs="Arial"/>
          <w:sz w:val="24"/>
          <w:szCs w:val="24"/>
        </w:rPr>
        <w:t>2015 Consumer</w:t>
      </w:r>
      <w:r>
        <w:rPr>
          <w:rFonts w:ascii="Arial" w:hAnsi="Arial" w:cs="Arial"/>
          <w:sz w:val="24"/>
          <w:szCs w:val="24"/>
        </w:rPr>
        <w:t xml:space="preserve"> Rights Act.</w:t>
      </w:r>
    </w:p>
    <w:p w14:paraId="4F8BA01D" w14:textId="6CCAC626" w:rsidR="0082463F" w:rsidRDefault="0082463F" w:rsidP="00BB48A3">
      <w:pPr>
        <w:spacing w:line="480" w:lineRule="auto"/>
        <w:rPr>
          <w:rFonts w:ascii="Arial" w:hAnsi="Arial" w:cs="Arial"/>
          <w:sz w:val="24"/>
          <w:szCs w:val="24"/>
        </w:rPr>
      </w:pPr>
      <w:r>
        <w:rPr>
          <w:rFonts w:ascii="Arial" w:hAnsi="Arial" w:cs="Arial"/>
          <w:sz w:val="24"/>
          <w:szCs w:val="24"/>
        </w:rPr>
        <w:t xml:space="preserve">Part one of the Consumer Rights Act (2015), will apply if there has been an agreement made between a trader and a consumer where the trader has agreed to supply goods to the consumer. Digital content or services are available if this agreement is in the form of a contract. It would also apply if this contract </w:t>
      </w:r>
      <w:proofErr w:type="gramStart"/>
      <w:r>
        <w:rPr>
          <w:rFonts w:ascii="Arial" w:hAnsi="Arial" w:cs="Arial"/>
          <w:sz w:val="24"/>
          <w:szCs w:val="24"/>
        </w:rPr>
        <w:t>is</w:t>
      </w:r>
      <w:proofErr w:type="gramEnd"/>
      <w:r>
        <w:rPr>
          <w:rFonts w:ascii="Arial" w:hAnsi="Arial" w:cs="Arial"/>
          <w:sz w:val="24"/>
          <w:szCs w:val="24"/>
        </w:rPr>
        <w:t xml:space="preserve"> oral, written or has been implied from a party or a member of this party. Part one of the Act puts everything into one place by consolidation purposes. This involves the rights of the consumer, covering the consumers contract for any purchased goods, plus any services or digital content that the consumer has purchased. (The National Archives Wales).</w:t>
      </w:r>
      <w:r w:rsidR="00BE664E">
        <w:rPr>
          <w:rFonts w:ascii="Arial" w:hAnsi="Arial" w:cs="Arial"/>
          <w:sz w:val="24"/>
          <w:szCs w:val="24"/>
        </w:rPr>
        <w:t xml:space="preserve"> </w:t>
      </w:r>
    </w:p>
    <w:p w14:paraId="3A208209" w14:textId="49E2CCF2" w:rsidR="00BE664E" w:rsidRDefault="00BE664E" w:rsidP="00BB48A3">
      <w:pPr>
        <w:spacing w:line="480" w:lineRule="auto"/>
        <w:rPr>
          <w:rFonts w:ascii="Arial" w:hAnsi="Arial" w:cs="Arial"/>
          <w:sz w:val="24"/>
          <w:szCs w:val="24"/>
        </w:rPr>
      </w:pPr>
      <w:r>
        <w:rPr>
          <w:rFonts w:ascii="Arial" w:hAnsi="Arial" w:cs="Arial"/>
          <w:sz w:val="24"/>
          <w:szCs w:val="24"/>
        </w:rPr>
        <w:lastRenderedPageBreak/>
        <w:t xml:space="preserve">Before this Act came into power, twelve single pieces of legislation which were to cover consumer rights and sixty pieces of legislation which would try and set out any of the investigatory powers towards consumer law enforces. The old way of doing this was becoming too complex to handle so needed a good overhaul. The law had also not foreseen the changes within the digital universe, so this too needed </w:t>
      </w:r>
      <w:proofErr w:type="gramStart"/>
      <w:r>
        <w:rPr>
          <w:rFonts w:ascii="Arial" w:hAnsi="Arial" w:cs="Arial"/>
          <w:sz w:val="24"/>
          <w:szCs w:val="24"/>
        </w:rPr>
        <w:t>a</w:t>
      </w:r>
      <w:proofErr w:type="gramEnd"/>
      <w:r>
        <w:rPr>
          <w:rFonts w:ascii="Arial" w:hAnsi="Arial" w:cs="Arial"/>
          <w:sz w:val="24"/>
          <w:szCs w:val="24"/>
        </w:rPr>
        <w:t xml:space="preserve"> overhaul. Pre-existing United Kingdom legislation and European Union legislation had several overlaps to it and needed to be sorted.</w:t>
      </w:r>
    </w:p>
    <w:p w14:paraId="1CDD3DA7" w14:textId="19C97967" w:rsidR="00BE664E" w:rsidRDefault="00BE664E" w:rsidP="00BB48A3">
      <w:pPr>
        <w:spacing w:line="480" w:lineRule="auto"/>
        <w:rPr>
          <w:rFonts w:ascii="Arial" w:hAnsi="Arial" w:cs="Arial"/>
          <w:sz w:val="24"/>
          <w:szCs w:val="24"/>
        </w:rPr>
      </w:pPr>
      <w:r>
        <w:rPr>
          <w:rFonts w:ascii="Arial" w:hAnsi="Arial" w:cs="Arial"/>
          <w:sz w:val="24"/>
          <w:szCs w:val="24"/>
        </w:rPr>
        <w:t xml:space="preserve">When the new Consumer Rights Act (2015) came into force in October of that very same year, they stated that all United Kingdom customers found things difficult like being able to understand their legal obligations </w:t>
      </w:r>
      <w:proofErr w:type="gramStart"/>
      <w:r>
        <w:rPr>
          <w:rFonts w:ascii="Arial" w:hAnsi="Arial" w:cs="Arial"/>
          <w:sz w:val="24"/>
          <w:szCs w:val="24"/>
        </w:rPr>
        <w:t>and also</w:t>
      </w:r>
      <w:proofErr w:type="gramEnd"/>
      <w:r>
        <w:rPr>
          <w:rFonts w:ascii="Arial" w:hAnsi="Arial" w:cs="Arial"/>
          <w:sz w:val="24"/>
          <w:szCs w:val="24"/>
        </w:rPr>
        <w:t xml:space="preserve"> their legal rights.</w:t>
      </w:r>
    </w:p>
    <w:p w14:paraId="61432E12" w14:textId="61606219" w:rsidR="00BE664E" w:rsidRDefault="00D046E8" w:rsidP="00BB48A3">
      <w:pPr>
        <w:spacing w:line="480" w:lineRule="auto"/>
        <w:rPr>
          <w:rFonts w:ascii="Arial" w:hAnsi="Arial" w:cs="Arial"/>
          <w:sz w:val="24"/>
          <w:szCs w:val="24"/>
        </w:rPr>
      </w:pPr>
      <w:r>
        <w:rPr>
          <w:rFonts w:ascii="Arial" w:hAnsi="Arial" w:cs="Arial"/>
          <w:sz w:val="24"/>
          <w:szCs w:val="24"/>
        </w:rPr>
        <w:t>Part two of the Consumer Rights Act (2015) tends to deal with things like any unfair contract terms within consumer contracts and notices. Before the 2015 Act came into force, any law which was to deal with unfair terms was to be found within two single pieces of legislation.</w:t>
      </w:r>
    </w:p>
    <w:p w14:paraId="49A05623" w14:textId="1C95E456" w:rsidR="001A7745" w:rsidRDefault="001A7745" w:rsidP="00BB48A3">
      <w:pPr>
        <w:spacing w:line="480" w:lineRule="auto"/>
        <w:rPr>
          <w:rFonts w:ascii="Arial" w:hAnsi="Arial" w:cs="Arial"/>
          <w:sz w:val="24"/>
          <w:szCs w:val="24"/>
        </w:rPr>
      </w:pPr>
      <w:r>
        <w:rPr>
          <w:rFonts w:ascii="Arial" w:hAnsi="Arial" w:cs="Arial"/>
          <w:sz w:val="24"/>
          <w:szCs w:val="24"/>
        </w:rPr>
        <w:t xml:space="preserve">Within the Unfair Contract terms Act (1977), any contractual terms were non – binding, while others could be put to a test of reasonableness. An Unfair Terms in Consumer Contracts Regulations (1999) is available so that the consumer </w:t>
      </w:r>
      <w:proofErr w:type="gramStart"/>
      <w:r>
        <w:rPr>
          <w:rFonts w:ascii="Arial" w:hAnsi="Arial" w:cs="Arial"/>
          <w:sz w:val="24"/>
          <w:szCs w:val="24"/>
        </w:rPr>
        <w:t>is able to</w:t>
      </w:r>
      <w:proofErr w:type="gramEnd"/>
      <w:r>
        <w:rPr>
          <w:rFonts w:ascii="Arial" w:hAnsi="Arial" w:cs="Arial"/>
          <w:sz w:val="24"/>
          <w:szCs w:val="24"/>
        </w:rPr>
        <w:t xml:space="preserve"> challenge nearly all non – negotiated terms of a contract as being unfair. The two of these Acts were seen to be inconsistent, also had overlapping provisions, plus creating an uncertainty towards the business </w:t>
      </w:r>
      <w:proofErr w:type="gramStart"/>
      <w:r>
        <w:rPr>
          <w:rFonts w:ascii="Arial" w:hAnsi="Arial" w:cs="Arial"/>
          <w:sz w:val="24"/>
          <w:szCs w:val="24"/>
        </w:rPr>
        <w:t>and also</w:t>
      </w:r>
      <w:proofErr w:type="gramEnd"/>
      <w:r>
        <w:rPr>
          <w:rFonts w:ascii="Arial" w:hAnsi="Arial" w:cs="Arial"/>
          <w:sz w:val="24"/>
          <w:szCs w:val="24"/>
        </w:rPr>
        <w:t xml:space="preserve"> towards the consumer too.</w:t>
      </w:r>
    </w:p>
    <w:p w14:paraId="3D657C67" w14:textId="0314B0E0" w:rsidR="00F03C79" w:rsidRDefault="00F03C79" w:rsidP="00BB48A3">
      <w:pPr>
        <w:spacing w:line="480" w:lineRule="auto"/>
        <w:rPr>
          <w:rFonts w:ascii="Arial" w:hAnsi="Arial" w:cs="Arial"/>
          <w:sz w:val="24"/>
          <w:szCs w:val="24"/>
        </w:rPr>
      </w:pPr>
      <w:r>
        <w:rPr>
          <w:rFonts w:ascii="Arial" w:hAnsi="Arial" w:cs="Arial"/>
          <w:sz w:val="24"/>
          <w:szCs w:val="24"/>
        </w:rPr>
        <w:t xml:space="preserve">Within the Law Commission’s report on unfair terms of a consumer contract then it has been described as difficult to interpret, also businesses and regulators were to express different views upon this. It was expressed upon that there was an uncertainty attached to the construction of this Regulation 6 (2) of the Unfair Terms </w:t>
      </w:r>
      <w:r>
        <w:rPr>
          <w:rFonts w:ascii="Arial" w:hAnsi="Arial" w:cs="Arial"/>
          <w:sz w:val="24"/>
          <w:szCs w:val="24"/>
        </w:rPr>
        <w:lastRenderedPageBreak/>
        <w:t xml:space="preserve">in Consumer Contracts Regulations of 1999, this in intelligible language is not actually subject to any assessment of fairness as its definition to the subject of the contract or what is known as the “core terms exemption”. </w:t>
      </w:r>
    </w:p>
    <w:p w14:paraId="4BD24110" w14:textId="7D31E372" w:rsidR="00F03C79" w:rsidRDefault="00F03C79" w:rsidP="00BB48A3">
      <w:pPr>
        <w:spacing w:line="480" w:lineRule="auto"/>
        <w:rPr>
          <w:rFonts w:ascii="Arial" w:hAnsi="Arial" w:cs="Arial"/>
          <w:sz w:val="24"/>
          <w:szCs w:val="24"/>
        </w:rPr>
      </w:pPr>
      <w:r>
        <w:rPr>
          <w:rFonts w:ascii="Arial" w:hAnsi="Arial" w:cs="Arial"/>
          <w:sz w:val="24"/>
          <w:szCs w:val="24"/>
        </w:rPr>
        <w:t xml:space="preserve">In the case of </w:t>
      </w:r>
      <w:r w:rsidR="003A4AB7">
        <w:rPr>
          <w:rFonts w:ascii="Arial" w:hAnsi="Arial" w:cs="Arial"/>
          <w:sz w:val="24"/>
          <w:szCs w:val="24"/>
        </w:rPr>
        <w:t>Fair-Trading</w:t>
      </w:r>
      <w:r>
        <w:rPr>
          <w:rFonts w:ascii="Arial" w:hAnsi="Arial" w:cs="Arial"/>
          <w:sz w:val="24"/>
          <w:szCs w:val="24"/>
        </w:rPr>
        <w:t xml:space="preserve"> v Abbey National PLC</w:t>
      </w:r>
      <w:r w:rsidR="003A4AB7">
        <w:rPr>
          <w:rFonts w:ascii="Arial" w:hAnsi="Arial" w:cs="Arial"/>
          <w:sz w:val="24"/>
          <w:szCs w:val="24"/>
        </w:rPr>
        <w:t>, the court or the Supreme court stipulated that bank charges for an overdraft that had not been authorised were not to be subjected to any assessments. This meant that there needed to be a reform to both the Unfair Contract Terms legislation and to the Core Terms exemption too. (Consumer Rights Act 2015 – Conway. L.2021).</w:t>
      </w:r>
    </w:p>
    <w:p w14:paraId="7DEF8DF6" w14:textId="6A2618D1" w:rsidR="00215EA7" w:rsidRDefault="00215EA7" w:rsidP="00BB48A3">
      <w:pPr>
        <w:spacing w:line="480" w:lineRule="auto"/>
        <w:rPr>
          <w:rFonts w:ascii="Arial" w:hAnsi="Arial" w:cs="Arial"/>
          <w:sz w:val="24"/>
          <w:szCs w:val="24"/>
        </w:rPr>
      </w:pPr>
    </w:p>
    <w:p w14:paraId="5292ECE8" w14:textId="2B7EB8FD" w:rsidR="00215EA7" w:rsidRDefault="00215EA7" w:rsidP="00BB48A3">
      <w:pPr>
        <w:spacing w:line="480" w:lineRule="auto"/>
        <w:rPr>
          <w:rFonts w:ascii="Arial" w:hAnsi="Arial" w:cs="Arial"/>
          <w:sz w:val="24"/>
          <w:szCs w:val="24"/>
        </w:rPr>
      </w:pPr>
      <w:r>
        <w:rPr>
          <w:rFonts w:ascii="Arial" w:hAnsi="Arial" w:cs="Arial"/>
          <w:sz w:val="24"/>
          <w:szCs w:val="24"/>
        </w:rPr>
        <w:t xml:space="preserve">This essay has shown how the Consumer Rights Act (2015) has established itself over the years. This Act was introduced to help both the consumer and the trader with their legal rights </w:t>
      </w:r>
      <w:proofErr w:type="gramStart"/>
      <w:r>
        <w:rPr>
          <w:rFonts w:ascii="Arial" w:hAnsi="Arial" w:cs="Arial"/>
          <w:sz w:val="24"/>
          <w:szCs w:val="24"/>
        </w:rPr>
        <w:t>and also</w:t>
      </w:r>
      <w:proofErr w:type="gramEnd"/>
      <w:r>
        <w:rPr>
          <w:rFonts w:ascii="Arial" w:hAnsi="Arial" w:cs="Arial"/>
          <w:sz w:val="24"/>
          <w:szCs w:val="24"/>
        </w:rPr>
        <w:t xml:space="preserve"> their policies over bought goods, services and digital products. The most important part of this assignment was trying to investigate</w:t>
      </w:r>
      <w:r w:rsidR="00A906FD">
        <w:rPr>
          <w:rFonts w:ascii="Arial" w:hAnsi="Arial" w:cs="Arial"/>
          <w:sz w:val="24"/>
          <w:szCs w:val="24"/>
        </w:rPr>
        <w:t xml:space="preserve"> what the main aims of the Consumer Rights Act (2015) and as to how and why they are there to help traders and consumers with their legal rights.</w:t>
      </w:r>
    </w:p>
    <w:p w14:paraId="7C86E8D9" w14:textId="4CC72A80" w:rsidR="005274CA" w:rsidRDefault="005274CA" w:rsidP="00BB48A3">
      <w:pPr>
        <w:spacing w:line="480" w:lineRule="auto"/>
        <w:rPr>
          <w:rFonts w:ascii="Arial" w:hAnsi="Arial" w:cs="Arial"/>
          <w:sz w:val="24"/>
          <w:szCs w:val="24"/>
        </w:rPr>
      </w:pPr>
    </w:p>
    <w:p w14:paraId="0FB65150" w14:textId="79DA0625" w:rsidR="005274CA" w:rsidRDefault="005274CA" w:rsidP="00BB48A3">
      <w:pPr>
        <w:spacing w:line="480" w:lineRule="auto"/>
        <w:rPr>
          <w:rFonts w:ascii="Arial" w:hAnsi="Arial" w:cs="Arial"/>
          <w:sz w:val="24"/>
          <w:szCs w:val="24"/>
        </w:rPr>
      </w:pPr>
      <w:r>
        <w:rPr>
          <w:rFonts w:ascii="Arial" w:hAnsi="Arial" w:cs="Arial"/>
          <w:sz w:val="24"/>
          <w:szCs w:val="24"/>
        </w:rPr>
        <w:t>Conway. L (2021) Consumer Rights Act (2015)</w:t>
      </w:r>
    </w:p>
    <w:p w14:paraId="3C2AB0A7" w14:textId="569989AE" w:rsidR="005274CA" w:rsidRDefault="005274CA" w:rsidP="00BB48A3">
      <w:pPr>
        <w:spacing w:line="480" w:lineRule="auto"/>
        <w:rPr>
          <w:rFonts w:ascii="Arial" w:hAnsi="Arial" w:cs="Arial"/>
          <w:sz w:val="24"/>
          <w:szCs w:val="24"/>
        </w:rPr>
      </w:pPr>
      <w:r>
        <w:rPr>
          <w:rFonts w:ascii="Arial" w:hAnsi="Arial" w:cs="Arial"/>
          <w:sz w:val="24"/>
          <w:szCs w:val="24"/>
        </w:rPr>
        <w:t>Elliott. C &amp; Quinn. F (2017) Contract Law, Harlow, Pearson Education Limited.</w:t>
      </w:r>
    </w:p>
    <w:p w14:paraId="5B43AD67" w14:textId="10EC8DE1" w:rsidR="005274CA" w:rsidRDefault="005274CA" w:rsidP="00BB48A3">
      <w:pPr>
        <w:spacing w:line="480" w:lineRule="auto"/>
        <w:rPr>
          <w:rFonts w:ascii="Arial" w:hAnsi="Arial" w:cs="Arial"/>
          <w:sz w:val="24"/>
          <w:szCs w:val="24"/>
        </w:rPr>
      </w:pPr>
      <w:r>
        <w:rPr>
          <w:rFonts w:ascii="Arial" w:hAnsi="Arial" w:cs="Arial"/>
          <w:sz w:val="24"/>
          <w:szCs w:val="24"/>
        </w:rPr>
        <w:t>Evening Gazette, Middlesbrough (UK) MGN Ltd p21 (2015).</w:t>
      </w:r>
    </w:p>
    <w:p w14:paraId="5E0BB765" w14:textId="63621446" w:rsidR="005274CA" w:rsidRDefault="005274CA" w:rsidP="00BB48A3">
      <w:pPr>
        <w:spacing w:line="480" w:lineRule="auto"/>
        <w:rPr>
          <w:rFonts w:ascii="Arial" w:hAnsi="Arial" w:cs="Arial"/>
          <w:sz w:val="24"/>
          <w:szCs w:val="24"/>
        </w:rPr>
      </w:pPr>
      <w:r>
        <w:rPr>
          <w:rFonts w:ascii="Arial" w:hAnsi="Arial" w:cs="Arial"/>
          <w:sz w:val="24"/>
          <w:szCs w:val="24"/>
        </w:rPr>
        <w:t>Emery. E Legal Matters, Consumer Rights Act (2015) (Dec 2015).</w:t>
      </w:r>
    </w:p>
    <w:p w14:paraId="44B0B5CB" w14:textId="5A01794A" w:rsidR="005274CA" w:rsidRDefault="005274CA" w:rsidP="00BB48A3">
      <w:pPr>
        <w:spacing w:line="480" w:lineRule="auto"/>
        <w:rPr>
          <w:rFonts w:ascii="Arial" w:hAnsi="Arial" w:cs="Arial"/>
          <w:sz w:val="24"/>
          <w:szCs w:val="24"/>
        </w:rPr>
      </w:pPr>
      <w:r>
        <w:rPr>
          <w:rFonts w:ascii="Arial" w:hAnsi="Arial" w:cs="Arial"/>
          <w:sz w:val="24"/>
          <w:szCs w:val="24"/>
        </w:rPr>
        <w:t>Smith. C &amp; Wimbledon. J (2022).</w:t>
      </w:r>
    </w:p>
    <w:p w14:paraId="059702CC" w14:textId="77B81B1D" w:rsidR="005274CA" w:rsidRDefault="005274CA" w:rsidP="00BB48A3">
      <w:pPr>
        <w:spacing w:line="480" w:lineRule="auto"/>
        <w:rPr>
          <w:rFonts w:ascii="Arial" w:hAnsi="Arial" w:cs="Arial"/>
          <w:sz w:val="24"/>
          <w:szCs w:val="24"/>
        </w:rPr>
      </w:pPr>
      <w:r>
        <w:rPr>
          <w:rFonts w:ascii="Arial" w:hAnsi="Arial" w:cs="Arial"/>
          <w:sz w:val="24"/>
          <w:szCs w:val="24"/>
        </w:rPr>
        <w:t>The National Archives Wales (Accessed: 21/04/2022).</w:t>
      </w:r>
    </w:p>
    <w:p w14:paraId="6CF510F5" w14:textId="4981D0D8" w:rsidR="005274CA" w:rsidRDefault="001448AF" w:rsidP="00BB48A3">
      <w:pPr>
        <w:spacing w:line="480" w:lineRule="auto"/>
        <w:rPr>
          <w:rFonts w:ascii="Arial" w:hAnsi="Arial" w:cs="Arial"/>
          <w:sz w:val="24"/>
          <w:szCs w:val="24"/>
        </w:rPr>
      </w:pPr>
      <w:hyperlink r:id="rId5" w:history="1">
        <w:r w:rsidRPr="00B218D0">
          <w:rPr>
            <w:rStyle w:val="Hyperlink"/>
            <w:rFonts w:ascii="Arial" w:hAnsi="Arial" w:cs="Arial"/>
            <w:sz w:val="24"/>
            <w:szCs w:val="24"/>
          </w:rPr>
          <w:t>https://www.citizenadvice.org.uk/about-us/our-work/theconsumer-ri</w:t>
        </w:r>
      </w:hyperlink>
      <w:r>
        <w:rPr>
          <w:rFonts w:ascii="Arial" w:hAnsi="Arial" w:cs="Arial"/>
          <w:sz w:val="24"/>
          <w:szCs w:val="24"/>
        </w:rPr>
        <w:t>... (Accessed: 21/04/2022)</w:t>
      </w:r>
    </w:p>
    <w:p w14:paraId="1435B820" w14:textId="017DEC91" w:rsidR="001448AF" w:rsidRDefault="001448AF" w:rsidP="00BB48A3">
      <w:pPr>
        <w:spacing w:line="480" w:lineRule="auto"/>
        <w:rPr>
          <w:rFonts w:ascii="Arial" w:hAnsi="Arial" w:cs="Arial"/>
          <w:sz w:val="24"/>
          <w:szCs w:val="24"/>
        </w:rPr>
      </w:pPr>
      <w:hyperlink r:id="rId6" w:history="1">
        <w:r w:rsidRPr="00B218D0">
          <w:rPr>
            <w:rStyle w:val="Hyperlink"/>
            <w:rFonts w:ascii="Arial" w:hAnsi="Arial" w:cs="Arial"/>
            <w:sz w:val="24"/>
            <w:szCs w:val="24"/>
          </w:rPr>
          <w:t>https://www.taylorvinters.com/article/the-consumer-rights-act-2015-two-years-on-a-seismic-change-i</w:t>
        </w:r>
      </w:hyperlink>
      <w:r>
        <w:rPr>
          <w:rFonts w:ascii="Arial" w:hAnsi="Arial" w:cs="Arial"/>
          <w:sz w:val="24"/>
          <w:szCs w:val="24"/>
        </w:rPr>
        <w:t>... (</w:t>
      </w:r>
      <w:r w:rsidR="00A53187">
        <w:rPr>
          <w:rFonts w:ascii="Arial" w:hAnsi="Arial" w:cs="Arial"/>
          <w:sz w:val="24"/>
          <w:szCs w:val="24"/>
        </w:rPr>
        <w:t>Accessed:</w:t>
      </w:r>
      <w:r>
        <w:rPr>
          <w:rFonts w:ascii="Arial" w:hAnsi="Arial" w:cs="Arial"/>
          <w:sz w:val="24"/>
          <w:szCs w:val="24"/>
        </w:rPr>
        <w:t xml:space="preserve"> 21/04/2022).</w:t>
      </w:r>
    </w:p>
    <w:p w14:paraId="7297F1E2" w14:textId="77777777" w:rsidR="001448AF" w:rsidRDefault="001448AF" w:rsidP="00BB48A3">
      <w:pPr>
        <w:spacing w:line="480" w:lineRule="auto"/>
        <w:rPr>
          <w:rFonts w:ascii="Arial" w:hAnsi="Arial" w:cs="Arial"/>
          <w:sz w:val="24"/>
          <w:szCs w:val="24"/>
        </w:rPr>
      </w:pPr>
    </w:p>
    <w:p w14:paraId="4FF3261D" w14:textId="77777777" w:rsidR="005274CA" w:rsidRDefault="005274CA" w:rsidP="00BB48A3">
      <w:pPr>
        <w:spacing w:line="480" w:lineRule="auto"/>
        <w:rPr>
          <w:rFonts w:ascii="Arial" w:hAnsi="Arial" w:cs="Arial"/>
          <w:sz w:val="24"/>
          <w:szCs w:val="24"/>
        </w:rPr>
      </w:pPr>
    </w:p>
    <w:p w14:paraId="6DEE88C6" w14:textId="77777777" w:rsidR="00A906FD" w:rsidRDefault="00A906FD" w:rsidP="00BB48A3">
      <w:pPr>
        <w:spacing w:line="480" w:lineRule="auto"/>
        <w:rPr>
          <w:rFonts w:ascii="Arial" w:hAnsi="Arial" w:cs="Arial"/>
          <w:sz w:val="24"/>
          <w:szCs w:val="24"/>
        </w:rPr>
      </w:pPr>
    </w:p>
    <w:p w14:paraId="51B43881" w14:textId="09E88150" w:rsidR="00B23C78" w:rsidRDefault="00B23C78" w:rsidP="00BB48A3">
      <w:pPr>
        <w:spacing w:line="480" w:lineRule="auto"/>
        <w:rPr>
          <w:rFonts w:ascii="Arial" w:hAnsi="Arial" w:cs="Arial"/>
          <w:sz w:val="24"/>
          <w:szCs w:val="24"/>
        </w:rPr>
      </w:pPr>
    </w:p>
    <w:p w14:paraId="37B58260" w14:textId="77777777" w:rsidR="00B23C78" w:rsidRDefault="00B23C78" w:rsidP="00BB48A3">
      <w:pPr>
        <w:spacing w:line="480" w:lineRule="auto"/>
        <w:rPr>
          <w:rFonts w:ascii="Arial" w:hAnsi="Arial" w:cs="Arial"/>
          <w:sz w:val="24"/>
          <w:szCs w:val="24"/>
        </w:rPr>
      </w:pPr>
    </w:p>
    <w:p w14:paraId="50689665" w14:textId="575E8F0F" w:rsidR="002A2214" w:rsidRDefault="002A2214" w:rsidP="00BB48A3">
      <w:pPr>
        <w:spacing w:line="480" w:lineRule="auto"/>
        <w:rPr>
          <w:rFonts w:ascii="Arial" w:hAnsi="Arial" w:cs="Arial"/>
          <w:sz w:val="24"/>
          <w:szCs w:val="24"/>
        </w:rPr>
      </w:pPr>
    </w:p>
    <w:p w14:paraId="61A321A4" w14:textId="77777777" w:rsidR="002A2214" w:rsidRPr="00BB48A3" w:rsidRDefault="002A2214" w:rsidP="00BB48A3">
      <w:pPr>
        <w:spacing w:line="480" w:lineRule="auto"/>
        <w:rPr>
          <w:rFonts w:ascii="Arial" w:hAnsi="Arial" w:cs="Arial"/>
          <w:sz w:val="24"/>
          <w:szCs w:val="24"/>
        </w:rPr>
      </w:pPr>
    </w:p>
    <w:sectPr w:rsidR="002A2214" w:rsidRPr="00BB48A3" w:rsidSect="00A6495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958"/>
    <w:rsid w:val="001448AF"/>
    <w:rsid w:val="001A7745"/>
    <w:rsid w:val="00215EA7"/>
    <w:rsid w:val="00262142"/>
    <w:rsid w:val="002A2214"/>
    <w:rsid w:val="00326082"/>
    <w:rsid w:val="003A4AB7"/>
    <w:rsid w:val="00444F2C"/>
    <w:rsid w:val="004B6900"/>
    <w:rsid w:val="004D6446"/>
    <w:rsid w:val="005274CA"/>
    <w:rsid w:val="00545A26"/>
    <w:rsid w:val="00651026"/>
    <w:rsid w:val="00652B66"/>
    <w:rsid w:val="0082463F"/>
    <w:rsid w:val="00874738"/>
    <w:rsid w:val="008C0A8E"/>
    <w:rsid w:val="00A53187"/>
    <w:rsid w:val="00A639BA"/>
    <w:rsid w:val="00A64958"/>
    <w:rsid w:val="00A660F2"/>
    <w:rsid w:val="00A906FD"/>
    <w:rsid w:val="00B23C78"/>
    <w:rsid w:val="00B45F20"/>
    <w:rsid w:val="00B77C5F"/>
    <w:rsid w:val="00BB48A3"/>
    <w:rsid w:val="00BE664E"/>
    <w:rsid w:val="00D046E8"/>
    <w:rsid w:val="00D532C6"/>
    <w:rsid w:val="00D736D6"/>
    <w:rsid w:val="00EB0AF3"/>
    <w:rsid w:val="00F03C79"/>
    <w:rsid w:val="00FC7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5F874"/>
  <w15:chartTrackingRefBased/>
  <w15:docId w15:val="{E09CAD7E-F83A-4BAF-B068-AA5DA3E91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49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4958"/>
    <w:rPr>
      <w:rFonts w:eastAsiaTheme="minorEastAsia"/>
      <w:lang w:val="en-US"/>
    </w:rPr>
  </w:style>
  <w:style w:type="character" w:styleId="Hyperlink">
    <w:name w:val="Hyperlink"/>
    <w:basedOn w:val="DefaultParagraphFont"/>
    <w:uiPriority w:val="99"/>
    <w:unhideWhenUsed/>
    <w:rsid w:val="005274CA"/>
    <w:rPr>
      <w:color w:val="0563C1" w:themeColor="hyperlink"/>
      <w:u w:val="single"/>
    </w:rPr>
  </w:style>
  <w:style w:type="character" w:styleId="UnresolvedMention">
    <w:name w:val="Unresolved Mention"/>
    <w:basedOn w:val="DefaultParagraphFont"/>
    <w:uiPriority w:val="99"/>
    <w:semiHidden/>
    <w:unhideWhenUsed/>
    <w:rsid w:val="005274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aylorvinters.com/article/the-consumer-rights-act-2015-two-years-on-a-seismic-change-i" TargetMode="External"/><Relationship Id="rId5" Type="http://schemas.openxmlformats.org/officeDocument/2006/relationships/hyperlink" Target="https://www.citizenadvice.org.uk/about-us/our-work/theconsumer-ri"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2022-04-20T00:00:00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1666</Words>
  <Characters>9498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Consumer Rights Act 2015.</vt:lpstr>
    </vt:vector>
  </TitlesOfParts>
  <Company>BMLW5006.</Company>
  <LinksUpToDate>false</LinksUpToDate>
  <CharactersWithSpaces>11142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Consumer Rights Act 2015.</dc:title>
  <dc:subject>Contract Law.</dc:subject>
  <dc:creator>Mel Box (2003707)</dc:creator>
  <cp:keywords/>
  <dc:description/>
  <cp:lastModifiedBy>Mel Box (2003707)</cp:lastModifiedBy>
  <cp:revision>2</cp:revision>
  <dcterms:created xsi:type="dcterms:W3CDTF">2022-04-22T20:32:00Z</dcterms:created>
  <dcterms:modified xsi:type="dcterms:W3CDTF">2022-04-22T20:32:00Z</dcterms:modified>
</cp:coreProperties>
</file>