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9AAFAF" w14:textId="464F377D" w:rsidR="00A5674F" w:rsidRPr="00C82993" w:rsidRDefault="00BA3D2C" w:rsidP="00C82993">
      <w:pPr>
        <w:spacing w:line="360" w:lineRule="auto"/>
        <w:jc w:val="center"/>
        <w:rPr>
          <w:rFonts w:ascii="Arial" w:hAnsi="Arial" w:cs="Arial"/>
          <w:b/>
          <w:u w:val="single"/>
        </w:rPr>
      </w:pPr>
      <w:r w:rsidRPr="00C82993">
        <w:rPr>
          <w:rFonts w:ascii="Arial" w:hAnsi="Arial" w:cs="Arial"/>
          <w:b/>
          <w:u w:val="single"/>
        </w:rPr>
        <w:t xml:space="preserve">Critical Reflection on </w:t>
      </w:r>
      <w:r w:rsidR="00DE4FFB" w:rsidRPr="00C82993">
        <w:rPr>
          <w:rFonts w:ascii="Arial" w:hAnsi="Arial" w:cs="Arial"/>
          <w:b/>
          <w:u w:val="single"/>
        </w:rPr>
        <w:t>the Benefits of Additional Methods of Promoting and Ensuring Quality Above Statutory Requirements.</w:t>
      </w:r>
    </w:p>
    <w:p w14:paraId="68108DB3" w14:textId="5E18FD51" w:rsidR="00DE4FFB" w:rsidRPr="00C82993" w:rsidRDefault="00DE4FFB" w:rsidP="00C82993">
      <w:pPr>
        <w:spacing w:line="360" w:lineRule="auto"/>
        <w:jc w:val="center"/>
        <w:rPr>
          <w:rFonts w:ascii="Arial" w:hAnsi="Arial" w:cs="Arial"/>
          <w:b/>
          <w:u w:val="single"/>
        </w:rPr>
      </w:pPr>
    </w:p>
    <w:p w14:paraId="7FBAFED6" w14:textId="0D4255B5" w:rsidR="00DE4FFB" w:rsidRPr="00C82993" w:rsidRDefault="001C2C51" w:rsidP="00C82993">
      <w:pPr>
        <w:spacing w:line="360" w:lineRule="auto"/>
        <w:jc w:val="both"/>
        <w:rPr>
          <w:rFonts w:ascii="Arial" w:hAnsi="Arial" w:cs="Arial"/>
        </w:rPr>
      </w:pPr>
      <w:r w:rsidRPr="00C82993">
        <w:rPr>
          <w:rFonts w:ascii="Arial" w:hAnsi="Arial" w:cs="Arial"/>
        </w:rPr>
        <w:t xml:space="preserve">      Within early years settings, practitioners may want to ensure that they are providing the setting’s stakeholders with the highest quality of care by implementing additional methods of promoting and ensuring quality above statutory requirements. This means that the setting’s staff may implement a program in order to identify the wellness of the setting’s in certain areas. These programmes are not always mandatory, and the setting’s staff may wish to use them in order to ensure that the best care possible is provided to the stakeholders. </w:t>
      </w:r>
    </w:p>
    <w:p w14:paraId="44DEC996" w14:textId="31E84840" w:rsidR="001C2C51" w:rsidRPr="00C82993" w:rsidRDefault="001C2C51" w:rsidP="00C82993">
      <w:pPr>
        <w:spacing w:line="360" w:lineRule="auto"/>
        <w:jc w:val="both"/>
        <w:rPr>
          <w:rFonts w:ascii="Arial" w:hAnsi="Arial" w:cs="Arial"/>
        </w:rPr>
      </w:pPr>
    </w:p>
    <w:p w14:paraId="3728810A" w14:textId="50FBBA06" w:rsidR="001C2C51" w:rsidRPr="00C82993" w:rsidRDefault="001C2C51" w:rsidP="00C82993">
      <w:pPr>
        <w:spacing w:line="360" w:lineRule="auto"/>
        <w:jc w:val="both"/>
        <w:rPr>
          <w:rFonts w:ascii="Arial" w:hAnsi="Arial" w:cs="Arial"/>
        </w:rPr>
      </w:pPr>
      <w:r w:rsidRPr="00C82993">
        <w:rPr>
          <w:rFonts w:ascii="Arial" w:hAnsi="Arial" w:cs="Arial"/>
        </w:rPr>
        <w:t xml:space="preserve">    One tool which may be implemented into early years settings in order to measure the quality of care is the Sustained Shared Thinking and Emotional Wellbeing </w:t>
      </w:r>
      <w:r w:rsidR="000A4875" w:rsidRPr="00C82993">
        <w:rPr>
          <w:rFonts w:ascii="Arial" w:hAnsi="Arial" w:cs="Arial"/>
        </w:rPr>
        <w:t>sc</w:t>
      </w:r>
      <w:r w:rsidRPr="00C82993">
        <w:rPr>
          <w:rFonts w:ascii="Arial" w:hAnsi="Arial" w:cs="Arial"/>
        </w:rPr>
        <w:t xml:space="preserve">ales (SSTEW). The National </w:t>
      </w:r>
      <w:r w:rsidR="000A4875" w:rsidRPr="00C82993">
        <w:rPr>
          <w:rFonts w:ascii="Arial" w:hAnsi="Arial" w:cs="Arial"/>
        </w:rPr>
        <w:t xml:space="preserve">Day Nurseries Association (2019), states that the Sustained Shared Thinking and Emotional Wellbeing scales is a tool which aim is to measure the quality of the support provided by adults to children in order to promote the children’s sustained shared thinking and emotional well-being. </w:t>
      </w:r>
      <w:r w:rsidR="00844170" w:rsidRPr="00C82993">
        <w:rPr>
          <w:rFonts w:ascii="Arial" w:hAnsi="Arial" w:cs="Arial"/>
        </w:rPr>
        <w:t xml:space="preserve"> Siraj</w:t>
      </w:r>
      <w:r w:rsidR="00B72A63" w:rsidRPr="00C82993">
        <w:rPr>
          <w:rFonts w:ascii="Arial" w:hAnsi="Arial" w:cs="Arial"/>
        </w:rPr>
        <w:t>-</w:t>
      </w:r>
      <w:r w:rsidR="00844170" w:rsidRPr="00C82993">
        <w:rPr>
          <w:rFonts w:ascii="Arial" w:hAnsi="Arial" w:cs="Arial"/>
        </w:rPr>
        <w:t xml:space="preserve">Blatchford </w:t>
      </w:r>
      <w:r w:rsidR="00B72A63" w:rsidRPr="00C82993">
        <w:rPr>
          <w:rFonts w:ascii="Arial" w:hAnsi="Arial" w:cs="Arial"/>
        </w:rPr>
        <w:t xml:space="preserve">et al (2002), states that sustained shared thinking is an episode where at least two individuals work together in an intellectual way in order to resolve problems, clarify concepts and evaluate activities. </w:t>
      </w:r>
    </w:p>
    <w:p w14:paraId="641C5F47" w14:textId="2F802499" w:rsidR="00F0644E" w:rsidRPr="00C82993" w:rsidRDefault="00F0644E" w:rsidP="00C82993">
      <w:pPr>
        <w:spacing w:line="360" w:lineRule="auto"/>
        <w:jc w:val="both"/>
        <w:rPr>
          <w:rFonts w:ascii="Arial" w:hAnsi="Arial" w:cs="Arial"/>
        </w:rPr>
      </w:pPr>
    </w:p>
    <w:p w14:paraId="6208DA72" w14:textId="39AF7A5A" w:rsidR="00F0644E" w:rsidRPr="00C82993" w:rsidRDefault="00F0644E" w:rsidP="00C82993">
      <w:pPr>
        <w:spacing w:line="360" w:lineRule="auto"/>
        <w:jc w:val="both"/>
        <w:rPr>
          <w:rFonts w:ascii="Arial" w:hAnsi="Arial" w:cs="Arial"/>
        </w:rPr>
      </w:pPr>
      <w:r w:rsidRPr="00C82993">
        <w:rPr>
          <w:rFonts w:ascii="Arial" w:hAnsi="Arial" w:cs="Arial"/>
        </w:rPr>
        <w:t xml:space="preserve">    According to </w:t>
      </w:r>
      <w:r w:rsidRPr="00C82993">
        <w:rPr>
          <w:rFonts w:ascii="Arial" w:hAnsi="Arial" w:cs="Arial"/>
        </w:rPr>
        <w:t>The National Day Nurseries Association (2019)</w:t>
      </w:r>
      <w:r w:rsidRPr="00C82993">
        <w:rPr>
          <w:rFonts w:ascii="Arial" w:hAnsi="Arial" w:cs="Arial"/>
        </w:rPr>
        <w:t xml:space="preserve">, the Sustained Shared Thinking and Emotional Wellbeing programme can be implemented if practitioners purchase the Assessing Quality in Early Childhood Education and Care: Sustained Shared Thinking and Emotional Well-being (SSTEW) Scale for 2-5-year-olds provision book, which provides staff members with guidance on how the programme can be implemented. However, this may not be an effective way to obtain information about the Sustained Shared Thinking and Emotional Well-being scale, as some practitioners may not wish to use expenses on a book. Likewise, </w:t>
      </w:r>
      <w:r w:rsidR="0008025E" w:rsidRPr="00C82993">
        <w:rPr>
          <w:rFonts w:ascii="Arial" w:hAnsi="Arial" w:cs="Arial"/>
        </w:rPr>
        <w:t>reading this may be time consuming, which may not be an advisable option for practitioners who work long hours</w:t>
      </w:r>
      <w:r w:rsidR="00044E44" w:rsidRPr="00C82993">
        <w:rPr>
          <w:rFonts w:ascii="Arial" w:hAnsi="Arial" w:cs="Arial"/>
        </w:rPr>
        <w:t xml:space="preserve"> (Meggitt, 2010).</w:t>
      </w:r>
    </w:p>
    <w:p w14:paraId="1BF5AB3C" w14:textId="428F4E43" w:rsidR="00044E44" w:rsidRPr="00C82993" w:rsidRDefault="00044E44" w:rsidP="00C82993">
      <w:pPr>
        <w:spacing w:line="360" w:lineRule="auto"/>
        <w:jc w:val="both"/>
        <w:rPr>
          <w:rFonts w:ascii="Arial" w:hAnsi="Arial" w:cs="Arial"/>
        </w:rPr>
      </w:pPr>
    </w:p>
    <w:p w14:paraId="52710A25" w14:textId="77777777" w:rsidR="00C82993" w:rsidRDefault="00C82993" w:rsidP="00C82993">
      <w:pPr>
        <w:spacing w:line="360" w:lineRule="auto"/>
        <w:jc w:val="both"/>
        <w:rPr>
          <w:rFonts w:ascii="Arial" w:hAnsi="Arial" w:cs="Arial"/>
        </w:rPr>
      </w:pPr>
    </w:p>
    <w:p w14:paraId="514BC24D" w14:textId="77777777" w:rsidR="00C82993" w:rsidRDefault="00C82993" w:rsidP="00C82993">
      <w:pPr>
        <w:spacing w:line="360" w:lineRule="auto"/>
        <w:jc w:val="both"/>
        <w:rPr>
          <w:rFonts w:ascii="Arial" w:hAnsi="Arial" w:cs="Arial"/>
        </w:rPr>
      </w:pPr>
    </w:p>
    <w:p w14:paraId="0EBA34F0" w14:textId="559F09E7" w:rsidR="00A820AA" w:rsidRPr="00C82993" w:rsidRDefault="00A820AA" w:rsidP="00C82993">
      <w:pPr>
        <w:spacing w:line="360" w:lineRule="auto"/>
        <w:jc w:val="both"/>
        <w:rPr>
          <w:rFonts w:ascii="Arial" w:hAnsi="Arial" w:cs="Arial"/>
        </w:rPr>
      </w:pPr>
      <w:r w:rsidRPr="00C82993">
        <w:rPr>
          <w:rFonts w:ascii="Arial" w:hAnsi="Arial" w:cs="Arial"/>
        </w:rPr>
        <w:lastRenderedPageBreak/>
        <w:t xml:space="preserve">The National Day Nurseries Association (2019) also states that </w:t>
      </w:r>
      <w:r w:rsidR="00E83FED" w:rsidRPr="00C82993">
        <w:rPr>
          <w:rFonts w:ascii="Arial" w:hAnsi="Arial" w:cs="Arial"/>
        </w:rPr>
        <w:t xml:space="preserve">nursery managers </w:t>
      </w:r>
      <w:r w:rsidR="00491C28" w:rsidRPr="00C82993">
        <w:rPr>
          <w:rFonts w:ascii="Arial" w:hAnsi="Arial" w:cs="Arial"/>
        </w:rPr>
        <w:t>feel that there is little knowledge and resources to be had about Sustained Shared Thinking and Emotional Well-being programme (SSTEW), and that nursery managers may often be unsure as to how this tool can be implemented within the workplace</w:t>
      </w:r>
      <w:r w:rsidR="002A778D" w:rsidRPr="00C82993">
        <w:rPr>
          <w:rFonts w:ascii="Arial" w:hAnsi="Arial" w:cs="Arial"/>
        </w:rPr>
        <w:t xml:space="preserve">; therefore training courses on this programme have been introduced, however may not be widely available across the country, which can result in some areas of the country having a greater understanding on the subject, whereas some areas may have insufficient knowledge on the subject. </w:t>
      </w:r>
    </w:p>
    <w:p w14:paraId="5BA40F4D" w14:textId="3FEBD22B" w:rsidR="002A778D" w:rsidRPr="00C82993" w:rsidRDefault="002A778D" w:rsidP="00C82993">
      <w:pPr>
        <w:spacing w:line="360" w:lineRule="auto"/>
        <w:jc w:val="both"/>
        <w:rPr>
          <w:rFonts w:ascii="Arial" w:hAnsi="Arial" w:cs="Arial"/>
        </w:rPr>
      </w:pPr>
    </w:p>
    <w:p w14:paraId="54EA8340" w14:textId="3D526F2F" w:rsidR="002A778D" w:rsidRPr="00C82993" w:rsidRDefault="002A778D" w:rsidP="00C82993">
      <w:pPr>
        <w:spacing w:line="360" w:lineRule="auto"/>
        <w:jc w:val="both"/>
        <w:rPr>
          <w:rFonts w:ascii="Arial" w:hAnsi="Arial" w:cs="Arial"/>
        </w:rPr>
      </w:pPr>
      <w:r w:rsidRPr="00C82993">
        <w:rPr>
          <w:rFonts w:ascii="Arial" w:hAnsi="Arial" w:cs="Arial"/>
        </w:rPr>
        <w:t xml:space="preserve">   Sustained shared thinking is a useful tool for children to </w:t>
      </w:r>
      <w:r w:rsidR="00225F99" w:rsidRPr="00C82993">
        <w:rPr>
          <w:rFonts w:ascii="Arial" w:hAnsi="Arial" w:cs="Arial"/>
        </w:rPr>
        <w:t xml:space="preserve">as the children are encouraged to explore topics through the use of language (Tassoni, 2010). </w:t>
      </w:r>
      <w:proofErr w:type="spellStart"/>
      <w:r w:rsidR="00225F99" w:rsidRPr="00C82993">
        <w:rPr>
          <w:rFonts w:ascii="Arial" w:hAnsi="Arial" w:cs="Arial"/>
        </w:rPr>
        <w:t>Neaum</w:t>
      </w:r>
      <w:proofErr w:type="spellEnd"/>
      <w:r w:rsidR="00225F99" w:rsidRPr="00C82993">
        <w:rPr>
          <w:rFonts w:ascii="Arial" w:hAnsi="Arial" w:cs="Arial"/>
        </w:rPr>
        <w:t xml:space="preserve"> (2010) states that children are able to demonstrate their knowledge further as they are being asked open-ended questions, rather than closed questions, which enables them to think extensively; however, when using the scales in order to self-assess the performance within the setting, practitioners may be biased or untruthful in order to try to obtain the result they want. </w:t>
      </w:r>
      <w:proofErr w:type="spellStart"/>
      <w:r w:rsidR="000A007A">
        <w:rPr>
          <w:rFonts w:ascii="Arial" w:hAnsi="Arial" w:cs="Arial"/>
        </w:rPr>
        <w:t>Marbina</w:t>
      </w:r>
      <w:proofErr w:type="spellEnd"/>
      <w:r w:rsidR="000A007A">
        <w:rPr>
          <w:rFonts w:ascii="Arial" w:hAnsi="Arial" w:cs="Arial"/>
        </w:rPr>
        <w:t xml:space="preserve"> (2015) states that practitioners may not observe certain behaviours from the subscales, therefore may have little or no knowledge how certain issues amongst children may be resolved. However, </w:t>
      </w:r>
      <w:proofErr w:type="spellStart"/>
      <w:r w:rsidR="000A007A">
        <w:rPr>
          <w:rFonts w:ascii="Arial" w:hAnsi="Arial" w:cs="Arial"/>
        </w:rPr>
        <w:t>Marbina</w:t>
      </w:r>
      <w:proofErr w:type="spellEnd"/>
      <w:r w:rsidR="000A007A">
        <w:rPr>
          <w:rFonts w:ascii="Arial" w:hAnsi="Arial" w:cs="Arial"/>
        </w:rPr>
        <w:t xml:space="preserve"> (2015) also states that due to certain behaviours not being observed, the leader or the conductor of the Sustained Shared Thinking and Emotional Wellbeing scale can give practitioner the opportunities to think about what they may do if a child displays a particular behaviour that has not yet been observed; this demonstrates sustained thinking in itself as the leader or conductor would do this by asking the practitioner an open ended question (</w:t>
      </w:r>
      <w:proofErr w:type="spellStart"/>
      <w:r w:rsidR="000A007A">
        <w:rPr>
          <w:rFonts w:ascii="Arial" w:hAnsi="Arial" w:cs="Arial"/>
        </w:rPr>
        <w:t>Marbina</w:t>
      </w:r>
      <w:proofErr w:type="spellEnd"/>
      <w:r w:rsidR="000A007A">
        <w:rPr>
          <w:rFonts w:ascii="Arial" w:hAnsi="Arial" w:cs="Arial"/>
        </w:rPr>
        <w:t xml:space="preserve">, 2015). </w:t>
      </w:r>
      <w:r w:rsidR="00225F99" w:rsidRPr="00C82993">
        <w:rPr>
          <w:rFonts w:ascii="Arial" w:hAnsi="Arial" w:cs="Arial"/>
        </w:rPr>
        <w:t xml:space="preserve">Furthermore, </w:t>
      </w:r>
      <w:r w:rsidR="00DD5433" w:rsidRPr="00C82993">
        <w:rPr>
          <w:rFonts w:ascii="Arial" w:hAnsi="Arial" w:cs="Arial"/>
        </w:rPr>
        <w:t>practitioners may have varying thoughts and opinions about the quality assurance within the setting, as some practitioners may have varying experiences with the children within the setting, therefore the use of the Sustain</w:t>
      </w:r>
      <w:r w:rsidR="00397533" w:rsidRPr="00C82993">
        <w:rPr>
          <w:rFonts w:ascii="Arial" w:hAnsi="Arial" w:cs="Arial"/>
        </w:rPr>
        <w:t>ed Shared Thinking and Emotional Wellbeing scale may display an inaccurate representation of the quality assurance within the setting (</w:t>
      </w:r>
      <w:proofErr w:type="spellStart"/>
      <w:r w:rsidR="00397533" w:rsidRPr="00C82993">
        <w:rPr>
          <w:rFonts w:ascii="Arial" w:hAnsi="Arial" w:cs="Arial"/>
        </w:rPr>
        <w:t>Neaum</w:t>
      </w:r>
      <w:proofErr w:type="spellEnd"/>
      <w:r w:rsidR="00397533" w:rsidRPr="00C82993">
        <w:rPr>
          <w:rFonts w:ascii="Arial" w:hAnsi="Arial" w:cs="Arial"/>
        </w:rPr>
        <w:t xml:space="preserve">, 2010). </w:t>
      </w:r>
      <w:r w:rsidR="000A007A">
        <w:rPr>
          <w:rFonts w:ascii="Arial" w:hAnsi="Arial" w:cs="Arial"/>
        </w:rPr>
        <w:br/>
      </w:r>
      <w:r w:rsidR="000A007A">
        <w:rPr>
          <w:rFonts w:ascii="Arial" w:hAnsi="Arial" w:cs="Arial"/>
        </w:rPr>
        <w:br/>
        <w:t xml:space="preserve">     </w:t>
      </w:r>
      <w:r w:rsidR="00397533" w:rsidRPr="00C82993">
        <w:rPr>
          <w:rFonts w:ascii="Arial" w:hAnsi="Arial" w:cs="Arial"/>
        </w:rPr>
        <w:t>Ensuring that practitioners are not bias when using the Sustainable Shared Thinking and Emotional Wellbeing scale (SSTEW) could be done through research on the topic, as well as attending training courses (</w:t>
      </w:r>
      <w:proofErr w:type="spellStart"/>
      <w:r w:rsidR="00397533" w:rsidRPr="00C82993">
        <w:rPr>
          <w:rFonts w:ascii="Arial" w:hAnsi="Arial" w:cs="Arial"/>
        </w:rPr>
        <w:t>Neaum</w:t>
      </w:r>
      <w:proofErr w:type="spellEnd"/>
      <w:r w:rsidR="00397533" w:rsidRPr="00C82993">
        <w:rPr>
          <w:rFonts w:ascii="Arial" w:hAnsi="Arial" w:cs="Arial"/>
        </w:rPr>
        <w:t xml:space="preserve">, 2010).  Siraj-Blatchford et al (2002) states that the quality of staffing in relation to academic achievement, is associated with higher and improved learning outcomes for the children, therefore it is </w:t>
      </w:r>
      <w:r w:rsidR="00397533" w:rsidRPr="00C82993">
        <w:rPr>
          <w:rFonts w:ascii="Arial" w:hAnsi="Arial" w:cs="Arial"/>
        </w:rPr>
        <w:lastRenderedPageBreak/>
        <w:t xml:space="preserve">important that staff members within early years settings understand how to use the Sustained Shared Thinking and Emotional Wellbeing scale through carrying out research, as this can assure that the quality within the setting is a of a high standard. </w:t>
      </w:r>
    </w:p>
    <w:p w14:paraId="3A7261A2" w14:textId="511850BA" w:rsidR="00397533" w:rsidRPr="00C82993" w:rsidRDefault="00397533" w:rsidP="00C82993">
      <w:pPr>
        <w:spacing w:line="360" w:lineRule="auto"/>
        <w:jc w:val="both"/>
        <w:rPr>
          <w:rFonts w:ascii="Arial" w:hAnsi="Arial" w:cs="Arial"/>
        </w:rPr>
      </w:pPr>
    </w:p>
    <w:p w14:paraId="2CDDD759" w14:textId="70339125" w:rsidR="00397533" w:rsidRDefault="00397533" w:rsidP="00C82993">
      <w:pPr>
        <w:spacing w:line="360" w:lineRule="auto"/>
        <w:jc w:val="both"/>
        <w:rPr>
          <w:rFonts w:ascii="Arial" w:hAnsi="Arial" w:cs="Arial"/>
        </w:rPr>
      </w:pPr>
      <w:r w:rsidRPr="00C82993">
        <w:rPr>
          <w:rFonts w:ascii="Arial" w:hAnsi="Arial" w:cs="Arial"/>
        </w:rPr>
        <w:t xml:space="preserve">    Kingston (2015), states that the use of the Sustained Shared Thinking and Em</w:t>
      </w:r>
      <w:r w:rsidR="00F45041" w:rsidRPr="00C82993">
        <w:rPr>
          <w:rFonts w:ascii="Arial" w:hAnsi="Arial" w:cs="Arial"/>
        </w:rPr>
        <w:t xml:space="preserve">otional Wellbeing scale gives its users a clear representation of what high quality early childhood education and care should be like. Furthermore, </w:t>
      </w:r>
      <w:r w:rsidR="004C095D" w:rsidRPr="00C82993">
        <w:rPr>
          <w:rFonts w:ascii="Arial" w:hAnsi="Arial" w:cs="Arial"/>
        </w:rPr>
        <w:t xml:space="preserve">Kingston (2015) states that the Sustained Shared Thinking and Emotional Wellbeing scale (SSTEW) is simplistic, therefore straightforward for its users to understand and follow.  Siraj-Blatchford and Kingston (2017), state that </w:t>
      </w:r>
      <w:r w:rsidR="00C82993" w:rsidRPr="00C82993">
        <w:rPr>
          <w:rFonts w:ascii="Arial" w:hAnsi="Arial" w:cs="Arial"/>
        </w:rPr>
        <w:t xml:space="preserve">there is growing evidence linked to high quality practice and enhancement within children’s outcomes in relation to their socio-emotional and cognitive development in early childhood. </w:t>
      </w:r>
      <w:r w:rsidR="000B7FB3">
        <w:rPr>
          <w:rFonts w:ascii="Arial" w:hAnsi="Arial" w:cs="Arial"/>
        </w:rPr>
        <w:t xml:space="preserve"> The National Day Nurseries Association (2019), states that the Sustained Shared Thinking and Emotional Wellbeing scale method is an easy and effective way to evaluate quality within the setting, which can result in further improvements being taken place within the setting, which can increase quality to a further standard.</w:t>
      </w:r>
    </w:p>
    <w:p w14:paraId="7E4C9BD8" w14:textId="5C03A115" w:rsidR="007B0D64" w:rsidRDefault="007B0D64" w:rsidP="00C82993">
      <w:pPr>
        <w:spacing w:line="360" w:lineRule="auto"/>
        <w:jc w:val="both"/>
        <w:rPr>
          <w:rFonts w:ascii="Arial" w:hAnsi="Arial" w:cs="Arial"/>
        </w:rPr>
      </w:pPr>
    </w:p>
    <w:p w14:paraId="124786F6" w14:textId="14329556" w:rsidR="007B0D64" w:rsidRDefault="007B0D64" w:rsidP="00C82993">
      <w:pPr>
        <w:spacing w:line="360" w:lineRule="auto"/>
        <w:jc w:val="both"/>
        <w:rPr>
          <w:rFonts w:ascii="Arial" w:hAnsi="Arial" w:cs="Arial"/>
        </w:rPr>
      </w:pPr>
      <w:r>
        <w:rPr>
          <w:rFonts w:ascii="Arial" w:hAnsi="Arial" w:cs="Arial"/>
        </w:rPr>
        <w:t xml:space="preserve">    </w:t>
      </w:r>
      <w:proofErr w:type="spellStart"/>
      <w:r>
        <w:rPr>
          <w:rFonts w:ascii="Arial" w:hAnsi="Arial" w:cs="Arial"/>
        </w:rPr>
        <w:t>Marbina</w:t>
      </w:r>
      <w:proofErr w:type="spellEnd"/>
      <w:r>
        <w:rPr>
          <w:rFonts w:ascii="Arial" w:hAnsi="Arial" w:cs="Arial"/>
        </w:rPr>
        <w:t xml:space="preserve"> et al (2015), state that the Sustained Shared Thinking and Emotional Wellbeing scale portrays links with Lev Vygotsky’s theoretical approach, which is considered regularly amongst early years practitioners. The relation between Vygotsky’s theory and the Sustained Shared Thinking and Emotional Wellbeing Scale is that both display the importance of the role of children’s social development with adults (</w:t>
      </w:r>
      <w:proofErr w:type="spellStart"/>
      <w:r>
        <w:rPr>
          <w:rFonts w:ascii="Arial" w:hAnsi="Arial" w:cs="Arial"/>
        </w:rPr>
        <w:t>Neaum</w:t>
      </w:r>
      <w:proofErr w:type="spellEnd"/>
      <w:r>
        <w:rPr>
          <w:rFonts w:ascii="Arial" w:hAnsi="Arial" w:cs="Arial"/>
        </w:rPr>
        <w:t>, 2010). Vygotsky believed that children’s development stems from language development, and described social experiences as a primary tool for the developing child, which he noted is vital to children’s development and shapes the developing child (</w:t>
      </w:r>
      <w:proofErr w:type="spellStart"/>
      <w:r>
        <w:rPr>
          <w:rFonts w:ascii="Arial" w:hAnsi="Arial" w:cs="Arial"/>
        </w:rPr>
        <w:t>Neaum</w:t>
      </w:r>
      <w:proofErr w:type="spellEnd"/>
      <w:r>
        <w:rPr>
          <w:rFonts w:ascii="Arial" w:hAnsi="Arial" w:cs="Arial"/>
        </w:rPr>
        <w:t>, 2010). This statement also applies to the Sustained Shared Thinking and Emotional Wellbeing scale, as sustained shared thinking influences areas of children’s development through the use of language, such as by asking open-ended questions (Meggitt, 2010).</w:t>
      </w:r>
    </w:p>
    <w:p w14:paraId="7397D35D" w14:textId="22948FCC" w:rsidR="008B7019" w:rsidRDefault="008B7019" w:rsidP="00C82993">
      <w:pPr>
        <w:spacing w:line="360" w:lineRule="auto"/>
        <w:jc w:val="both"/>
        <w:rPr>
          <w:rFonts w:ascii="Arial" w:hAnsi="Arial" w:cs="Arial"/>
        </w:rPr>
      </w:pPr>
    </w:p>
    <w:p w14:paraId="385D4613" w14:textId="384D5BA6" w:rsidR="008B7019" w:rsidRDefault="008B7019" w:rsidP="00C82993">
      <w:pPr>
        <w:spacing w:line="360" w:lineRule="auto"/>
        <w:jc w:val="both"/>
        <w:rPr>
          <w:rFonts w:ascii="Arial" w:hAnsi="Arial" w:cs="Arial"/>
        </w:rPr>
      </w:pPr>
      <w:r>
        <w:rPr>
          <w:rFonts w:ascii="Arial" w:hAnsi="Arial" w:cs="Arial"/>
        </w:rPr>
        <w:t xml:space="preserve">    As stated by </w:t>
      </w:r>
      <w:proofErr w:type="spellStart"/>
      <w:r>
        <w:rPr>
          <w:rFonts w:ascii="Arial" w:hAnsi="Arial" w:cs="Arial"/>
        </w:rPr>
        <w:t>Marbina</w:t>
      </w:r>
      <w:proofErr w:type="spellEnd"/>
      <w:r>
        <w:rPr>
          <w:rFonts w:ascii="Arial" w:hAnsi="Arial" w:cs="Arial"/>
        </w:rPr>
        <w:t xml:space="preserve"> et al (2015), in order to carry out the Sustained Shared Thinking and Emotional Wellbeing programme, practitioners are required to undergo a training in order to ensure that they are using this quality assurance method in the appropriate way. As previously stated, these training courses may not be available to </w:t>
      </w:r>
      <w:r>
        <w:rPr>
          <w:rFonts w:ascii="Arial" w:hAnsi="Arial" w:cs="Arial"/>
        </w:rPr>
        <w:lastRenderedPageBreak/>
        <w:t xml:space="preserve">many people, especially in rural communities. Furthermore, </w:t>
      </w:r>
      <w:proofErr w:type="spellStart"/>
      <w:r>
        <w:rPr>
          <w:rFonts w:ascii="Arial" w:hAnsi="Arial" w:cs="Arial"/>
        </w:rPr>
        <w:t>Marbina</w:t>
      </w:r>
      <w:proofErr w:type="spellEnd"/>
      <w:r>
        <w:rPr>
          <w:rFonts w:ascii="Arial" w:hAnsi="Arial" w:cs="Arial"/>
        </w:rPr>
        <w:t xml:space="preserve"> et al (2015) states that practitioners who wish to use this particular method must have an excellent understanding of the holistic development of two to five-year olds. This is an important advantage to the Sustained Shared Thinking and Emotional Wellbeing programme, as children’s development and care can then be promoted in the most appropriate and suitable way possible. There would be no benefit to implement a quality assurance method or programme if the practitioner conducting it had little or no knowledge on child development, as practitioners would not know what stage of development a child is at, or what rate of development the child is at, therefore the practitioner would not be able to support this child, which would result in practice being inadequate (</w:t>
      </w:r>
      <w:proofErr w:type="spellStart"/>
      <w:r>
        <w:rPr>
          <w:rFonts w:ascii="Arial" w:hAnsi="Arial" w:cs="Arial"/>
        </w:rPr>
        <w:t>Neaum</w:t>
      </w:r>
      <w:proofErr w:type="spellEnd"/>
      <w:r>
        <w:rPr>
          <w:rFonts w:ascii="Arial" w:hAnsi="Arial" w:cs="Arial"/>
        </w:rPr>
        <w:t xml:space="preserve">, </w:t>
      </w:r>
      <w:bookmarkStart w:id="0" w:name="_GoBack"/>
      <w:bookmarkEnd w:id="0"/>
      <w:r>
        <w:rPr>
          <w:rFonts w:ascii="Arial" w:hAnsi="Arial" w:cs="Arial"/>
        </w:rPr>
        <w:t xml:space="preserve">2010). </w:t>
      </w:r>
    </w:p>
    <w:p w14:paraId="0AC1D224" w14:textId="48A75298" w:rsidR="008B7019" w:rsidRDefault="008B7019" w:rsidP="00C82993">
      <w:pPr>
        <w:spacing w:line="360" w:lineRule="auto"/>
        <w:jc w:val="both"/>
        <w:rPr>
          <w:rFonts w:ascii="Arial" w:hAnsi="Arial" w:cs="Arial"/>
        </w:rPr>
      </w:pPr>
    </w:p>
    <w:p w14:paraId="56186ECE" w14:textId="1FA52AEE" w:rsidR="008B7019" w:rsidRDefault="008B7019" w:rsidP="00C82993">
      <w:pPr>
        <w:spacing w:line="360" w:lineRule="auto"/>
        <w:jc w:val="both"/>
        <w:rPr>
          <w:rFonts w:ascii="Arial" w:hAnsi="Arial" w:cs="Arial"/>
        </w:rPr>
      </w:pPr>
      <w:r>
        <w:rPr>
          <w:rFonts w:ascii="Arial" w:hAnsi="Arial" w:cs="Arial"/>
        </w:rPr>
        <w:t xml:space="preserve">    Although the Sustained Shared Thinking and Emotional Wellbeing scale portrays strong links with Vygotsky’s theoretical approach to practice, it displays very little </w:t>
      </w:r>
      <w:r w:rsidR="000A007A">
        <w:rPr>
          <w:rFonts w:ascii="Arial" w:hAnsi="Arial" w:cs="Arial"/>
        </w:rPr>
        <w:t>guidance on promoting children’s physical development</w:t>
      </w:r>
      <w:r w:rsidR="00681499">
        <w:rPr>
          <w:rFonts w:ascii="Arial" w:hAnsi="Arial" w:cs="Arial"/>
        </w:rPr>
        <w:t xml:space="preserve"> (Fernandez, 2013). </w:t>
      </w:r>
      <w:r w:rsidR="000A007A">
        <w:rPr>
          <w:rFonts w:ascii="Arial" w:hAnsi="Arial" w:cs="Arial"/>
        </w:rPr>
        <w:t xml:space="preserve">The emphasis is mainly on children’s emotional, behavioural, and language development, which portrays strong links with </w:t>
      </w:r>
      <w:proofErr w:type="spellStart"/>
      <w:r w:rsidR="000A007A">
        <w:rPr>
          <w:rFonts w:ascii="Arial" w:hAnsi="Arial" w:cs="Arial"/>
        </w:rPr>
        <w:t>Burrhus</w:t>
      </w:r>
      <w:proofErr w:type="spellEnd"/>
      <w:r w:rsidR="000A007A">
        <w:rPr>
          <w:rFonts w:ascii="Arial" w:hAnsi="Arial" w:cs="Arial"/>
        </w:rPr>
        <w:t xml:space="preserve"> Skinner’s language acquisition theory. In order for the quality assurance to become more creditable, there could be subscales which focus on children’s other areas of development, such as their physical development, as many of children’s areas of development relate to one another (Meggitt, 2010). </w:t>
      </w:r>
      <w:r w:rsidR="00D219D7">
        <w:rPr>
          <w:rFonts w:ascii="Arial" w:hAnsi="Arial" w:cs="Arial"/>
        </w:rPr>
        <w:t>However, this being said, practitioners can use an alternative method in order to asses</w:t>
      </w:r>
      <w:r w:rsidR="00210C66">
        <w:rPr>
          <w:rFonts w:ascii="Arial" w:hAnsi="Arial" w:cs="Arial"/>
        </w:rPr>
        <w:t>s</w:t>
      </w:r>
      <w:r w:rsidR="00D219D7">
        <w:rPr>
          <w:rFonts w:ascii="Arial" w:hAnsi="Arial" w:cs="Arial"/>
        </w:rPr>
        <w:t xml:space="preserve"> physical qualities of </w:t>
      </w:r>
      <w:r w:rsidR="000B7FB3">
        <w:rPr>
          <w:rFonts w:ascii="Arial" w:hAnsi="Arial" w:cs="Arial"/>
        </w:rPr>
        <w:t>t</w:t>
      </w:r>
      <w:r w:rsidR="00D219D7">
        <w:rPr>
          <w:rFonts w:ascii="Arial" w:hAnsi="Arial" w:cs="Arial"/>
        </w:rPr>
        <w:t xml:space="preserve">he learning environment, which may portray </w:t>
      </w:r>
      <w:r w:rsidR="00210C66">
        <w:rPr>
          <w:rFonts w:ascii="Arial" w:hAnsi="Arial" w:cs="Arial"/>
        </w:rPr>
        <w:t>clearer links with children’s physical development. An example of this is the use of an Environment Rating Scale.</w:t>
      </w:r>
    </w:p>
    <w:p w14:paraId="25F929C5" w14:textId="77777777" w:rsidR="006B2875" w:rsidRDefault="006B2875" w:rsidP="00C82993">
      <w:pPr>
        <w:spacing w:line="360" w:lineRule="auto"/>
        <w:jc w:val="both"/>
        <w:rPr>
          <w:rFonts w:ascii="Arial" w:hAnsi="Arial" w:cs="Arial"/>
        </w:rPr>
      </w:pPr>
    </w:p>
    <w:p w14:paraId="37D6DEB7" w14:textId="492AE67A" w:rsidR="000A007A" w:rsidRDefault="000A007A" w:rsidP="00C82993">
      <w:pPr>
        <w:spacing w:line="360" w:lineRule="auto"/>
        <w:jc w:val="both"/>
        <w:rPr>
          <w:rFonts w:ascii="Arial" w:hAnsi="Arial" w:cs="Arial"/>
        </w:rPr>
      </w:pPr>
    </w:p>
    <w:p w14:paraId="0DD8A18D" w14:textId="3CA928CB" w:rsidR="000A007A" w:rsidRDefault="00681499" w:rsidP="00C82993">
      <w:pPr>
        <w:spacing w:line="360" w:lineRule="auto"/>
        <w:jc w:val="both"/>
        <w:rPr>
          <w:rFonts w:ascii="Arial" w:hAnsi="Arial" w:cs="Arial"/>
        </w:rPr>
      </w:pPr>
      <w:r>
        <w:rPr>
          <w:rFonts w:ascii="Arial" w:hAnsi="Arial" w:cs="Arial"/>
        </w:rPr>
        <w:t xml:space="preserve">       </w:t>
      </w:r>
      <w:r w:rsidR="00E9117B">
        <w:rPr>
          <w:rFonts w:ascii="Arial" w:hAnsi="Arial" w:cs="Arial"/>
        </w:rPr>
        <w:t xml:space="preserve">Another </w:t>
      </w:r>
      <w:r w:rsidR="0064407C">
        <w:rPr>
          <w:rFonts w:ascii="Arial" w:hAnsi="Arial" w:cs="Arial"/>
        </w:rPr>
        <w:t xml:space="preserve">method used for promoting and ensuring quality assurance in early years settings is the Environment Rating Scales (ECERS-R). </w:t>
      </w:r>
      <w:r w:rsidR="006B2875">
        <w:rPr>
          <w:rFonts w:ascii="Arial" w:hAnsi="Arial" w:cs="Arial"/>
        </w:rPr>
        <w:t>The Environment Rating Scales can be used by early years staff for self-assessment purposes in order to determine the quality of the care provided, by recognising high quality areas, and by recognising areas of the provision which may require further attention (</w:t>
      </w:r>
      <w:proofErr w:type="spellStart"/>
      <w:r w:rsidR="006B2875">
        <w:rPr>
          <w:rFonts w:ascii="Arial" w:hAnsi="Arial" w:cs="Arial"/>
        </w:rPr>
        <w:t>Pakeys</w:t>
      </w:r>
      <w:proofErr w:type="spellEnd"/>
      <w:r w:rsidR="006B2875">
        <w:rPr>
          <w:rFonts w:ascii="Arial" w:hAnsi="Arial" w:cs="Arial"/>
        </w:rPr>
        <w:t>, n.d.). Similar to the Sustainable Shared Thinking and Emotional Wellbeing scales, the Environmental Rating Scales requires practitioners to carry out observations (Siraj-Blatchford, 2015)</w:t>
      </w:r>
      <w:r w:rsidR="00850352">
        <w:rPr>
          <w:rFonts w:ascii="Arial" w:hAnsi="Arial" w:cs="Arial"/>
        </w:rPr>
        <w:t xml:space="preserve">, however, this method concentrates on the developmental outcomes </w:t>
      </w:r>
      <w:r w:rsidR="00850352">
        <w:rPr>
          <w:rFonts w:ascii="Arial" w:hAnsi="Arial" w:cs="Arial"/>
        </w:rPr>
        <w:lastRenderedPageBreak/>
        <w:t xml:space="preserve">the environment surrounding the child can provide the children with. The scales are divided into seven dimensions of quality, which include space and furnishings, personal care routines, language and reasoning, activities, interaction, programme structure, and provisions for parents and staff (ecers.org, n.d.). </w:t>
      </w:r>
    </w:p>
    <w:p w14:paraId="408EC305" w14:textId="3FDC7766" w:rsidR="008935F5" w:rsidRDefault="008935F5" w:rsidP="00C82993">
      <w:pPr>
        <w:spacing w:line="360" w:lineRule="auto"/>
        <w:jc w:val="both"/>
        <w:rPr>
          <w:rFonts w:ascii="Arial" w:hAnsi="Arial" w:cs="Arial"/>
        </w:rPr>
      </w:pPr>
    </w:p>
    <w:p w14:paraId="07DD6311" w14:textId="271E1236" w:rsidR="008935F5" w:rsidRDefault="008935F5" w:rsidP="00C82993">
      <w:pPr>
        <w:spacing w:line="360" w:lineRule="auto"/>
        <w:jc w:val="both"/>
        <w:rPr>
          <w:rFonts w:ascii="Arial" w:hAnsi="Arial" w:cs="Arial"/>
        </w:rPr>
      </w:pPr>
      <w:r>
        <w:rPr>
          <w:rFonts w:ascii="Arial" w:hAnsi="Arial" w:cs="Arial"/>
        </w:rPr>
        <w:t xml:space="preserve">    The Environment Rating Scales consists of an observation, where the observer will then rate the effectiveness and the quality according to the guidelines which best categorise the dimension they are looking at (</w:t>
      </w:r>
      <w:proofErr w:type="spellStart"/>
      <w:r>
        <w:rPr>
          <w:rFonts w:ascii="Arial" w:hAnsi="Arial" w:cs="Arial"/>
        </w:rPr>
        <w:t>Brunsek</w:t>
      </w:r>
      <w:proofErr w:type="spellEnd"/>
      <w:r>
        <w:rPr>
          <w:rFonts w:ascii="Arial" w:hAnsi="Arial" w:cs="Arial"/>
        </w:rPr>
        <w:t xml:space="preserve">, 2017). However, as the observer is only observing the effectiveness over a short period of time, the observer may not develop a true insight into the effectiveness of certain areas within the setting (Childcare Aware, 2017). </w:t>
      </w:r>
    </w:p>
    <w:p w14:paraId="47AD7443" w14:textId="64521597" w:rsidR="008935F5" w:rsidRDefault="008935F5" w:rsidP="00C82993">
      <w:pPr>
        <w:spacing w:line="360" w:lineRule="auto"/>
        <w:jc w:val="both"/>
        <w:rPr>
          <w:rFonts w:ascii="Arial" w:hAnsi="Arial" w:cs="Arial"/>
        </w:rPr>
      </w:pPr>
    </w:p>
    <w:p w14:paraId="0238924C" w14:textId="26CF7A19" w:rsidR="000A007A" w:rsidRDefault="008935F5" w:rsidP="00C82993">
      <w:pPr>
        <w:spacing w:line="360" w:lineRule="auto"/>
        <w:jc w:val="both"/>
        <w:rPr>
          <w:rFonts w:ascii="Arial" w:hAnsi="Arial" w:cs="Arial"/>
        </w:rPr>
      </w:pPr>
      <w:r>
        <w:rPr>
          <w:rFonts w:ascii="Arial" w:hAnsi="Arial" w:cs="Arial"/>
        </w:rPr>
        <w:t xml:space="preserve">   During observation, practitioners and children may develop emotions and / or feelings which they may not normally develop, which can result in behaviours which are not usually displayed, resulting in an inaccurate rating, as the rating is only based up observation, and not the majority of the time (Howes, 2003).</w:t>
      </w:r>
      <w:r w:rsidR="00D455D2">
        <w:rPr>
          <w:rFonts w:ascii="Arial" w:hAnsi="Arial" w:cs="Arial"/>
        </w:rPr>
        <w:t xml:space="preserve"> For example, there may have been a sudden change in a piece of equipment the day of assessment, such as a piece of equipment breaking. Due to this, the observer may suggest that the quality assurance in the setting is lower than what it would have been if the observer attended the setting on a day where all pieces of equipment were in working order. </w:t>
      </w:r>
      <w:r>
        <w:rPr>
          <w:rFonts w:ascii="Arial" w:hAnsi="Arial" w:cs="Arial"/>
        </w:rPr>
        <w:t xml:space="preserve"> </w:t>
      </w:r>
      <w:r w:rsidR="00D455D2">
        <w:rPr>
          <w:rFonts w:ascii="Arial" w:hAnsi="Arial" w:cs="Arial"/>
        </w:rPr>
        <w:t xml:space="preserve">However, according to </w:t>
      </w:r>
      <w:proofErr w:type="spellStart"/>
      <w:r w:rsidR="00D455D2">
        <w:rPr>
          <w:rFonts w:ascii="Arial" w:hAnsi="Arial" w:cs="Arial"/>
        </w:rPr>
        <w:t>Neaum</w:t>
      </w:r>
      <w:proofErr w:type="spellEnd"/>
      <w:r w:rsidR="00D455D2">
        <w:rPr>
          <w:rFonts w:ascii="Arial" w:hAnsi="Arial" w:cs="Arial"/>
        </w:rPr>
        <w:t xml:space="preserve"> (2010), observations are be the most effective way to determine the setting’s standards and ratings, and are a useful way to determine quality assurance within the setting. </w:t>
      </w:r>
      <w:r w:rsidR="00C4460D">
        <w:rPr>
          <w:rFonts w:ascii="Arial" w:hAnsi="Arial" w:cs="Arial"/>
        </w:rPr>
        <w:t>Furthermore, practitioners within the early years provision may conduct differing activities from one day to the other, due to alterations in the class theme, celebrating an event, and so on, therefore assessing and observing only during one period may not result in an accurate representation of the quality of the setting (Howes, 2003).</w:t>
      </w:r>
    </w:p>
    <w:p w14:paraId="67FE2974" w14:textId="1C893C1B" w:rsidR="00D455D2" w:rsidRDefault="00D455D2" w:rsidP="00C82993">
      <w:pPr>
        <w:spacing w:line="360" w:lineRule="auto"/>
        <w:jc w:val="both"/>
        <w:rPr>
          <w:rFonts w:ascii="Arial" w:hAnsi="Arial" w:cs="Arial"/>
        </w:rPr>
      </w:pPr>
    </w:p>
    <w:p w14:paraId="57D3A00A" w14:textId="13A76A98" w:rsidR="00D455D2" w:rsidRDefault="00D455D2" w:rsidP="00C82993">
      <w:pPr>
        <w:spacing w:line="360" w:lineRule="auto"/>
        <w:jc w:val="both"/>
        <w:rPr>
          <w:rFonts w:ascii="Arial" w:hAnsi="Arial" w:cs="Arial"/>
        </w:rPr>
      </w:pPr>
      <w:r>
        <w:rPr>
          <w:rFonts w:ascii="Arial" w:hAnsi="Arial" w:cs="Arial"/>
        </w:rPr>
        <w:t xml:space="preserve">    Rating scales as a method of determining quality assurance can be a useful way to compare with previous observations, however, the layout of the Environment Rating Scales have previously been revised, which may cause difficulty when trying to compare the ratings from previous years</w:t>
      </w:r>
      <w:r w:rsidR="00B06C30">
        <w:rPr>
          <w:rFonts w:ascii="Arial" w:hAnsi="Arial" w:cs="Arial"/>
        </w:rPr>
        <w:t xml:space="preserve"> with recent ratings (Howes, 2003). </w:t>
      </w:r>
    </w:p>
    <w:p w14:paraId="18B10E4E" w14:textId="5B7E8BF1" w:rsidR="00B06C30" w:rsidRDefault="00B06C30" w:rsidP="00C82993">
      <w:pPr>
        <w:spacing w:line="360" w:lineRule="auto"/>
        <w:jc w:val="both"/>
        <w:rPr>
          <w:rFonts w:ascii="Arial" w:hAnsi="Arial" w:cs="Arial"/>
        </w:rPr>
      </w:pPr>
    </w:p>
    <w:p w14:paraId="116ADFA5" w14:textId="7D5CF040" w:rsidR="00B06C30" w:rsidRDefault="00B06C30" w:rsidP="00C82993">
      <w:pPr>
        <w:spacing w:line="360" w:lineRule="auto"/>
        <w:jc w:val="both"/>
        <w:rPr>
          <w:rFonts w:ascii="Arial" w:hAnsi="Arial" w:cs="Arial"/>
        </w:rPr>
      </w:pPr>
      <w:r>
        <w:rPr>
          <w:rFonts w:ascii="Arial" w:hAnsi="Arial" w:cs="Arial"/>
        </w:rPr>
        <w:lastRenderedPageBreak/>
        <w:t xml:space="preserve">   The Environment Rating Scales are simplistic which can result in practitioners being less intimidated by the method, however, the dimensions within the scales are quite vague, which may result in the scales not being specific enough, which can result in practitioners being unsure on how the environment can be improved, due to insufficient information. An example of this statement may be the terminology used is not specific enough, making the assessment somewhat unmeasurable (</w:t>
      </w:r>
      <w:proofErr w:type="spellStart"/>
      <w:r>
        <w:rPr>
          <w:rFonts w:ascii="Arial" w:hAnsi="Arial" w:cs="Arial"/>
        </w:rPr>
        <w:t>Wishard</w:t>
      </w:r>
      <w:proofErr w:type="spellEnd"/>
      <w:r>
        <w:rPr>
          <w:rFonts w:ascii="Arial" w:hAnsi="Arial" w:cs="Arial"/>
        </w:rPr>
        <w:t>, 2003). Meggitt (2010) states that observations must be as detailed as possible, in order to promote professional growth.</w:t>
      </w:r>
      <w:r w:rsidR="00210C66">
        <w:rPr>
          <w:rFonts w:ascii="Arial" w:hAnsi="Arial" w:cs="Arial"/>
        </w:rPr>
        <w:t xml:space="preserve"> The Environment Ratings Scales Institute (n.d.), states that the use of Environment Ratings Scales have proven reliability and validity within early years settings.</w:t>
      </w:r>
    </w:p>
    <w:p w14:paraId="7B0DA36D" w14:textId="7179C414" w:rsidR="00B06C30" w:rsidRDefault="00B06C30" w:rsidP="00C82993">
      <w:pPr>
        <w:spacing w:line="360" w:lineRule="auto"/>
        <w:jc w:val="both"/>
        <w:rPr>
          <w:rFonts w:ascii="Arial" w:hAnsi="Arial" w:cs="Arial"/>
        </w:rPr>
      </w:pPr>
      <w:r>
        <w:rPr>
          <w:rFonts w:ascii="Arial" w:hAnsi="Arial" w:cs="Arial"/>
        </w:rPr>
        <w:t xml:space="preserve">    Vermeer</w:t>
      </w:r>
      <w:r w:rsidR="00C4460D">
        <w:rPr>
          <w:rFonts w:ascii="Arial" w:hAnsi="Arial" w:cs="Arial"/>
        </w:rPr>
        <w:t xml:space="preserve"> (2016) states that Environment Rating Scales are an easy to use evaluation method for practitioners in early years settings, which enable practitioners to identify how areas of children’s development can be promoted.</w:t>
      </w:r>
    </w:p>
    <w:p w14:paraId="676424C8" w14:textId="07E3EDB1" w:rsidR="00210C66" w:rsidRDefault="00210C66" w:rsidP="00C82993">
      <w:pPr>
        <w:spacing w:line="360" w:lineRule="auto"/>
        <w:jc w:val="both"/>
        <w:rPr>
          <w:rFonts w:ascii="Arial" w:hAnsi="Arial" w:cs="Arial"/>
        </w:rPr>
      </w:pPr>
    </w:p>
    <w:p w14:paraId="4E225B65" w14:textId="2ED4F35C" w:rsidR="00210C66" w:rsidRDefault="00210C66" w:rsidP="00C82993">
      <w:pPr>
        <w:spacing w:line="360" w:lineRule="auto"/>
        <w:jc w:val="both"/>
        <w:rPr>
          <w:rFonts w:ascii="Arial" w:hAnsi="Arial" w:cs="Arial"/>
        </w:rPr>
      </w:pPr>
      <w:r>
        <w:rPr>
          <w:rFonts w:ascii="Arial" w:hAnsi="Arial" w:cs="Arial"/>
        </w:rPr>
        <w:t xml:space="preserve">    Both Sustained Shared Thinking and Emotional Wellbeing scales, and Environment Rating Scales share very similar aspects. The similarities consist of the use of a scale to identify quality assurance, require the handbook to be read in order to implement, they offer some training courses on the methods, and both require observa</w:t>
      </w:r>
      <w:r w:rsidR="000B7FB3">
        <w:rPr>
          <w:rFonts w:ascii="Arial" w:hAnsi="Arial" w:cs="Arial"/>
        </w:rPr>
        <w:t xml:space="preserve">tions to be conducted by an observer in order to judge the quality within the setting. </w:t>
      </w:r>
      <w:r w:rsidR="00474654">
        <w:rPr>
          <w:rFonts w:ascii="Arial" w:hAnsi="Arial" w:cs="Arial"/>
        </w:rPr>
        <w:t>The use of both scales may be useful in order to ensure quality assurance is evident in every aspect of the setting and practice.</w:t>
      </w:r>
    </w:p>
    <w:p w14:paraId="73E577E4" w14:textId="453560DC" w:rsidR="000A007A" w:rsidRDefault="000A007A" w:rsidP="00C82993">
      <w:pPr>
        <w:spacing w:line="360" w:lineRule="auto"/>
        <w:jc w:val="both"/>
        <w:rPr>
          <w:rFonts w:ascii="Arial" w:hAnsi="Arial" w:cs="Arial"/>
        </w:rPr>
      </w:pPr>
    </w:p>
    <w:p w14:paraId="2BD1BBA7" w14:textId="2818C671" w:rsidR="000A007A" w:rsidRDefault="000A007A" w:rsidP="00C82993">
      <w:pPr>
        <w:spacing w:line="360" w:lineRule="auto"/>
        <w:jc w:val="both"/>
        <w:rPr>
          <w:rFonts w:ascii="Arial" w:hAnsi="Arial" w:cs="Arial"/>
        </w:rPr>
      </w:pPr>
    </w:p>
    <w:p w14:paraId="5981AF8C" w14:textId="5F38672C" w:rsidR="000A007A" w:rsidRDefault="000A007A" w:rsidP="00C82993">
      <w:pPr>
        <w:spacing w:line="360" w:lineRule="auto"/>
        <w:jc w:val="both"/>
        <w:rPr>
          <w:rFonts w:ascii="Arial" w:hAnsi="Arial" w:cs="Arial"/>
        </w:rPr>
      </w:pPr>
    </w:p>
    <w:p w14:paraId="0D711DD2" w14:textId="77777777" w:rsidR="00D455D2" w:rsidRDefault="00D455D2" w:rsidP="00C82993">
      <w:pPr>
        <w:spacing w:line="360" w:lineRule="auto"/>
        <w:jc w:val="both"/>
        <w:rPr>
          <w:rFonts w:ascii="Arial" w:hAnsi="Arial" w:cs="Arial"/>
          <w:b/>
          <w:u w:val="single"/>
        </w:rPr>
      </w:pPr>
    </w:p>
    <w:p w14:paraId="07566E6D" w14:textId="77777777" w:rsidR="000B7FB3" w:rsidRDefault="000B7FB3" w:rsidP="00C82993">
      <w:pPr>
        <w:spacing w:line="360" w:lineRule="auto"/>
        <w:jc w:val="both"/>
        <w:rPr>
          <w:rFonts w:ascii="Arial" w:hAnsi="Arial" w:cs="Arial"/>
          <w:b/>
          <w:u w:val="single"/>
        </w:rPr>
      </w:pPr>
    </w:p>
    <w:p w14:paraId="65668BB5" w14:textId="77777777" w:rsidR="000B7FB3" w:rsidRDefault="000B7FB3" w:rsidP="00C82993">
      <w:pPr>
        <w:spacing w:line="360" w:lineRule="auto"/>
        <w:jc w:val="both"/>
        <w:rPr>
          <w:rFonts w:ascii="Arial" w:hAnsi="Arial" w:cs="Arial"/>
          <w:b/>
          <w:u w:val="single"/>
        </w:rPr>
      </w:pPr>
    </w:p>
    <w:p w14:paraId="6EDB0FB9" w14:textId="77777777" w:rsidR="000B7FB3" w:rsidRDefault="000B7FB3" w:rsidP="00C82993">
      <w:pPr>
        <w:spacing w:line="360" w:lineRule="auto"/>
        <w:jc w:val="both"/>
        <w:rPr>
          <w:rFonts w:ascii="Arial" w:hAnsi="Arial" w:cs="Arial"/>
          <w:b/>
          <w:u w:val="single"/>
        </w:rPr>
      </w:pPr>
    </w:p>
    <w:p w14:paraId="798F288A" w14:textId="77777777" w:rsidR="000B7FB3" w:rsidRDefault="000B7FB3" w:rsidP="00C82993">
      <w:pPr>
        <w:spacing w:line="360" w:lineRule="auto"/>
        <w:jc w:val="both"/>
        <w:rPr>
          <w:rFonts w:ascii="Arial" w:hAnsi="Arial" w:cs="Arial"/>
          <w:b/>
          <w:u w:val="single"/>
        </w:rPr>
      </w:pPr>
    </w:p>
    <w:p w14:paraId="711267CF" w14:textId="77777777" w:rsidR="000B7FB3" w:rsidRDefault="000B7FB3" w:rsidP="00C82993">
      <w:pPr>
        <w:spacing w:line="360" w:lineRule="auto"/>
        <w:jc w:val="both"/>
        <w:rPr>
          <w:rFonts w:ascii="Arial" w:hAnsi="Arial" w:cs="Arial"/>
          <w:b/>
          <w:u w:val="single"/>
        </w:rPr>
      </w:pPr>
    </w:p>
    <w:p w14:paraId="395E90DA" w14:textId="77777777" w:rsidR="000B7FB3" w:rsidRDefault="000B7FB3" w:rsidP="00C82993">
      <w:pPr>
        <w:spacing w:line="360" w:lineRule="auto"/>
        <w:jc w:val="both"/>
        <w:rPr>
          <w:rFonts w:ascii="Arial" w:hAnsi="Arial" w:cs="Arial"/>
          <w:b/>
          <w:u w:val="single"/>
        </w:rPr>
      </w:pPr>
    </w:p>
    <w:p w14:paraId="080FAA01" w14:textId="77777777" w:rsidR="000B7FB3" w:rsidRDefault="000B7FB3" w:rsidP="00C82993">
      <w:pPr>
        <w:spacing w:line="360" w:lineRule="auto"/>
        <w:jc w:val="both"/>
        <w:rPr>
          <w:rFonts w:ascii="Arial" w:hAnsi="Arial" w:cs="Arial"/>
          <w:b/>
          <w:u w:val="single"/>
        </w:rPr>
      </w:pPr>
    </w:p>
    <w:p w14:paraId="1409FFB1" w14:textId="77777777" w:rsidR="000B7FB3" w:rsidRDefault="000B7FB3" w:rsidP="00C82993">
      <w:pPr>
        <w:spacing w:line="360" w:lineRule="auto"/>
        <w:jc w:val="both"/>
        <w:rPr>
          <w:rFonts w:ascii="Arial" w:hAnsi="Arial" w:cs="Arial"/>
          <w:b/>
          <w:u w:val="single"/>
        </w:rPr>
      </w:pPr>
    </w:p>
    <w:p w14:paraId="28E25A20" w14:textId="77777777" w:rsidR="000B7FB3" w:rsidRDefault="000B7FB3" w:rsidP="00C82993">
      <w:pPr>
        <w:spacing w:line="360" w:lineRule="auto"/>
        <w:jc w:val="both"/>
        <w:rPr>
          <w:rFonts w:ascii="Arial" w:hAnsi="Arial" w:cs="Arial"/>
          <w:b/>
          <w:u w:val="single"/>
        </w:rPr>
      </w:pPr>
    </w:p>
    <w:p w14:paraId="39852837" w14:textId="063E8E36" w:rsidR="000A007A" w:rsidRDefault="000A007A" w:rsidP="00C82993">
      <w:pPr>
        <w:spacing w:line="360" w:lineRule="auto"/>
        <w:jc w:val="both"/>
        <w:rPr>
          <w:rFonts w:ascii="Arial" w:hAnsi="Arial" w:cs="Arial"/>
          <w:b/>
          <w:u w:val="single"/>
        </w:rPr>
      </w:pPr>
      <w:r w:rsidRPr="000A007A">
        <w:rPr>
          <w:rFonts w:ascii="Arial" w:hAnsi="Arial" w:cs="Arial"/>
          <w:b/>
          <w:u w:val="single"/>
        </w:rPr>
        <w:lastRenderedPageBreak/>
        <w:t>References</w:t>
      </w:r>
    </w:p>
    <w:p w14:paraId="1A8892C0" w14:textId="0472A181" w:rsidR="000A007A" w:rsidRDefault="000A007A" w:rsidP="00C82993">
      <w:pPr>
        <w:spacing w:line="360" w:lineRule="auto"/>
        <w:jc w:val="both"/>
        <w:rPr>
          <w:rFonts w:ascii="Arial" w:hAnsi="Arial" w:cs="Arial"/>
          <w:b/>
          <w:u w:val="single"/>
        </w:rPr>
      </w:pPr>
    </w:p>
    <w:p w14:paraId="6CD46BB0" w14:textId="77777777" w:rsidR="000A007A" w:rsidRPr="003B7D18" w:rsidRDefault="000A007A" w:rsidP="003B7D18">
      <w:pPr>
        <w:shd w:val="clear" w:color="auto" w:fill="FFFFFF" w:themeFill="background1"/>
        <w:spacing w:line="360" w:lineRule="auto"/>
        <w:jc w:val="both"/>
        <w:rPr>
          <w:rFonts w:ascii="Arial" w:hAnsi="Arial" w:cs="Arial"/>
          <w:color w:val="000000" w:themeColor="text1"/>
        </w:rPr>
      </w:pPr>
      <w:r w:rsidRPr="003B7D18">
        <w:rPr>
          <w:rFonts w:ascii="Arial" w:eastAsia="Times New Roman" w:hAnsi="Arial" w:cs="Arial"/>
          <w:b/>
          <w:color w:val="000000" w:themeColor="text1"/>
        </w:rPr>
        <w:fldChar w:fldCharType="begin"/>
      </w:r>
      <w:r w:rsidRPr="003B7D18">
        <w:rPr>
          <w:rFonts w:ascii="Arial" w:hAnsi="Arial" w:cs="Arial"/>
          <w:color w:val="000000" w:themeColor="text1"/>
        </w:rPr>
        <w:instrText xml:space="preserve"> ADDIN EN.REFLIST </w:instrText>
      </w:r>
      <w:r w:rsidRPr="003B7D18">
        <w:rPr>
          <w:rFonts w:ascii="Arial" w:eastAsia="Times New Roman" w:hAnsi="Arial" w:cs="Arial"/>
          <w:b/>
          <w:color w:val="000000" w:themeColor="text1"/>
        </w:rPr>
        <w:fldChar w:fldCharType="separate"/>
      </w:r>
    </w:p>
    <w:p w14:paraId="2C3438B3" w14:textId="1632E146" w:rsidR="000A007A" w:rsidRDefault="000A007A" w:rsidP="003B7D18">
      <w:pPr>
        <w:shd w:val="clear" w:color="auto" w:fill="FFFFFF" w:themeFill="background1"/>
        <w:spacing w:line="360" w:lineRule="auto"/>
        <w:jc w:val="both"/>
        <w:rPr>
          <w:rFonts w:ascii="Arial" w:eastAsia="Times New Roman" w:hAnsi="Arial" w:cs="Arial"/>
          <w:color w:val="000000" w:themeColor="text1"/>
        </w:rPr>
      </w:pPr>
      <w:proofErr w:type="spellStart"/>
      <w:r w:rsidRPr="003B7D18">
        <w:rPr>
          <w:rFonts w:ascii="Arial" w:hAnsi="Arial" w:cs="Arial"/>
          <w:color w:val="000000" w:themeColor="text1"/>
        </w:rPr>
        <w:t>Alasuutari</w:t>
      </w:r>
      <w:proofErr w:type="spellEnd"/>
      <w:r w:rsidRPr="003B7D18">
        <w:rPr>
          <w:rFonts w:ascii="Arial" w:hAnsi="Arial" w:cs="Arial"/>
          <w:color w:val="000000" w:themeColor="text1"/>
        </w:rPr>
        <w:t xml:space="preserve">, M (2010) 'Striving at partnership: parent-practitioner relationships in Finnish early educators' talk, European Early Childhood Education Research, 18 (2), </w:t>
      </w:r>
      <w:r w:rsidRPr="003B7D18">
        <w:rPr>
          <w:rFonts w:ascii="Arial" w:eastAsia="Times New Roman" w:hAnsi="Arial" w:cs="Arial"/>
          <w:color w:val="000000" w:themeColor="text1"/>
        </w:rPr>
        <w:t>149–161.</w:t>
      </w:r>
    </w:p>
    <w:p w14:paraId="38F8F0AE" w14:textId="77777777" w:rsidR="003B7D18" w:rsidRPr="003B7D18" w:rsidRDefault="003B7D18" w:rsidP="003B7D18">
      <w:pPr>
        <w:shd w:val="clear" w:color="auto" w:fill="FFFFFF" w:themeFill="background1"/>
        <w:spacing w:line="360" w:lineRule="auto"/>
        <w:jc w:val="both"/>
        <w:rPr>
          <w:rFonts w:ascii="Arial" w:eastAsia="Times New Roman" w:hAnsi="Arial" w:cs="Arial"/>
          <w:color w:val="000000" w:themeColor="text1"/>
        </w:rPr>
      </w:pPr>
    </w:p>
    <w:p w14:paraId="6A6FE4F2" w14:textId="02EC73A1" w:rsidR="000A007A" w:rsidRDefault="000A007A" w:rsidP="003B7D18">
      <w:pPr>
        <w:shd w:val="clear" w:color="auto" w:fill="FFFFFF" w:themeFill="background1"/>
        <w:spacing w:line="360" w:lineRule="auto"/>
        <w:jc w:val="both"/>
        <w:rPr>
          <w:rFonts w:ascii="Arial" w:hAnsi="Arial" w:cs="Arial"/>
          <w:color w:val="000000" w:themeColor="text1"/>
        </w:rPr>
      </w:pPr>
      <w:proofErr w:type="spellStart"/>
      <w:r w:rsidRPr="003B7D18">
        <w:rPr>
          <w:rFonts w:ascii="Arial" w:hAnsi="Arial" w:cs="Arial"/>
          <w:color w:val="000000" w:themeColor="text1"/>
        </w:rPr>
        <w:t>Appl</w:t>
      </w:r>
      <w:proofErr w:type="spellEnd"/>
      <w:r w:rsidRPr="003B7D18">
        <w:rPr>
          <w:rFonts w:ascii="Arial" w:hAnsi="Arial" w:cs="Arial"/>
          <w:color w:val="000000" w:themeColor="text1"/>
        </w:rPr>
        <w:t xml:space="preserve">, DJ (2000) 'Clarifying the preschool assessment process: Traditional practices and alternative approaches', </w:t>
      </w:r>
      <w:r w:rsidRPr="003B7D18">
        <w:rPr>
          <w:rFonts w:ascii="Arial" w:hAnsi="Arial" w:cs="Arial"/>
          <w:i/>
          <w:color w:val="000000" w:themeColor="text1"/>
        </w:rPr>
        <w:t>Early Childhood Education Journal, 27</w:t>
      </w:r>
      <w:r w:rsidRPr="003B7D18">
        <w:rPr>
          <w:rFonts w:ascii="Arial" w:hAnsi="Arial" w:cs="Arial"/>
          <w:color w:val="000000" w:themeColor="text1"/>
        </w:rPr>
        <w:t>(4), 219–225.</w:t>
      </w:r>
    </w:p>
    <w:p w14:paraId="441C8BFA" w14:textId="77777777" w:rsidR="003B7D18" w:rsidRPr="003B7D18" w:rsidRDefault="003B7D18" w:rsidP="003B7D18">
      <w:pPr>
        <w:shd w:val="clear" w:color="auto" w:fill="FFFFFF" w:themeFill="background1"/>
        <w:spacing w:line="360" w:lineRule="auto"/>
        <w:jc w:val="both"/>
        <w:rPr>
          <w:rFonts w:ascii="Arial" w:hAnsi="Arial" w:cs="Arial"/>
          <w:color w:val="000000" w:themeColor="text1"/>
        </w:rPr>
      </w:pPr>
    </w:p>
    <w:p w14:paraId="11D60FC2" w14:textId="41360A2B" w:rsidR="000A007A" w:rsidRDefault="000A007A" w:rsidP="003B7D18">
      <w:pPr>
        <w:shd w:val="clear" w:color="auto" w:fill="FFFFFF" w:themeFill="background1"/>
        <w:spacing w:line="360" w:lineRule="auto"/>
        <w:jc w:val="both"/>
        <w:rPr>
          <w:rFonts w:ascii="Arial" w:hAnsi="Arial" w:cs="Arial"/>
          <w:color w:val="000000" w:themeColor="text1"/>
        </w:rPr>
      </w:pPr>
      <w:r w:rsidRPr="003B7D18">
        <w:rPr>
          <w:rFonts w:ascii="Arial" w:hAnsi="Arial" w:cs="Arial"/>
          <w:color w:val="000000" w:themeColor="text1"/>
        </w:rPr>
        <w:t xml:space="preserve">Ashdown, DM &amp; Bernard, ME (2012) 'Can Explicit Instruction in Social and Emotional Learning Skills Benefit the Social-Emotional Development, Well-being, and Academic Achievement of Young Children?' </w:t>
      </w:r>
      <w:r w:rsidRPr="003B7D18">
        <w:rPr>
          <w:rFonts w:ascii="Arial" w:hAnsi="Arial" w:cs="Arial"/>
          <w:i/>
          <w:iCs/>
          <w:color w:val="000000" w:themeColor="text1"/>
        </w:rPr>
        <w:t>Early Childhood Education Journal</w:t>
      </w:r>
      <w:r w:rsidRPr="003B7D18">
        <w:rPr>
          <w:rFonts w:ascii="Arial" w:hAnsi="Arial" w:cs="Arial"/>
          <w:color w:val="000000" w:themeColor="text1"/>
        </w:rPr>
        <w:t>, 39, 397–405.</w:t>
      </w:r>
    </w:p>
    <w:p w14:paraId="5130EDFC" w14:textId="77777777" w:rsidR="003B7D18" w:rsidRPr="003B7D18" w:rsidRDefault="003B7D18" w:rsidP="003B7D18">
      <w:pPr>
        <w:shd w:val="clear" w:color="auto" w:fill="FFFFFF" w:themeFill="background1"/>
        <w:spacing w:line="360" w:lineRule="auto"/>
        <w:jc w:val="both"/>
        <w:rPr>
          <w:rFonts w:ascii="Arial" w:hAnsi="Arial" w:cs="Arial"/>
          <w:color w:val="000000" w:themeColor="text1"/>
        </w:rPr>
      </w:pPr>
    </w:p>
    <w:p w14:paraId="33862021" w14:textId="7CFE4052" w:rsidR="000A007A" w:rsidRDefault="000A007A" w:rsidP="003B7D18">
      <w:pPr>
        <w:shd w:val="clear" w:color="auto" w:fill="FFFFFF" w:themeFill="background1"/>
        <w:spacing w:line="360" w:lineRule="auto"/>
        <w:jc w:val="both"/>
        <w:rPr>
          <w:rFonts w:ascii="Arial" w:hAnsi="Arial" w:cs="Arial"/>
          <w:color w:val="000000" w:themeColor="text1"/>
        </w:rPr>
      </w:pPr>
      <w:proofErr w:type="spellStart"/>
      <w:r w:rsidRPr="003B7D18">
        <w:rPr>
          <w:rFonts w:ascii="Arial" w:hAnsi="Arial" w:cs="Arial"/>
          <w:color w:val="000000" w:themeColor="text1"/>
        </w:rPr>
        <w:t>Barblett</w:t>
      </w:r>
      <w:proofErr w:type="spellEnd"/>
      <w:r w:rsidRPr="003B7D18">
        <w:rPr>
          <w:rFonts w:ascii="Arial" w:hAnsi="Arial" w:cs="Arial"/>
          <w:color w:val="000000" w:themeColor="text1"/>
        </w:rPr>
        <w:t xml:space="preserve">, L &amp; Maloney, C (2010) 'Complexities of assessing social and emotional competence and wellbeing in young children', </w:t>
      </w:r>
      <w:r w:rsidRPr="003B7D18">
        <w:rPr>
          <w:rFonts w:ascii="Arial" w:hAnsi="Arial" w:cs="Arial"/>
          <w:i/>
          <w:iCs/>
          <w:color w:val="000000" w:themeColor="text1"/>
        </w:rPr>
        <w:t>Australasian Journal of Early Childhood</w:t>
      </w:r>
      <w:r w:rsidRPr="003B7D18">
        <w:rPr>
          <w:rFonts w:ascii="Arial" w:hAnsi="Arial" w:cs="Arial"/>
          <w:color w:val="000000" w:themeColor="text1"/>
        </w:rPr>
        <w:t>, 35(2), 13–18.</w:t>
      </w:r>
    </w:p>
    <w:p w14:paraId="40F6899E" w14:textId="77777777" w:rsidR="003B7D18" w:rsidRDefault="003B7D18" w:rsidP="003B7D18">
      <w:pPr>
        <w:shd w:val="clear" w:color="auto" w:fill="FFFFFF" w:themeFill="background1"/>
        <w:spacing w:line="360" w:lineRule="auto"/>
        <w:jc w:val="both"/>
        <w:rPr>
          <w:rFonts w:ascii="Arial" w:hAnsi="Arial" w:cs="Arial"/>
          <w:color w:val="000000" w:themeColor="text1"/>
        </w:rPr>
      </w:pPr>
    </w:p>
    <w:p w14:paraId="79AEAA8D" w14:textId="4D0A47BE" w:rsidR="000A007A" w:rsidRDefault="000A007A" w:rsidP="003B7D18">
      <w:pPr>
        <w:shd w:val="clear" w:color="auto" w:fill="FFFFFF" w:themeFill="background1"/>
        <w:spacing w:line="360" w:lineRule="auto"/>
        <w:jc w:val="both"/>
        <w:rPr>
          <w:rFonts w:ascii="Arial" w:hAnsi="Arial" w:cs="Arial"/>
          <w:color w:val="000000" w:themeColor="text1"/>
        </w:rPr>
      </w:pPr>
      <w:r w:rsidRPr="003B7D18">
        <w:rPr>
          <w:rFonts w:ascii="Arial" w:hAnsi="Arial" w:cs="Arial"/>
          <w:color w:val="000000" w:themeColor="text1"/>
        </w:rPr>
        <w:t xml:space="preserve">Blakemore, S-J &amp; Frith, U (2005) </w:t>
      </w:r>
      <w:r w:rsidRPr="003B7D18">
        <w:rPr>
          <w:rFonts w:ascii="Arial" w:hAnsi="Arial" w:cs="Arial"/>
          <w:i/>
          <w:iCs/>
          <w:color w:val="000000" w:themeColor="text1"/>
        </w:rPr>
        <w:t>The learning brain; lessons for education,</w:t>
      </w:r>
      <w:r w:rsidRPr="003B7D18">
        <w:rPr>
          <w:rFonts w:ascii="Arial" w:hAnsi="Arial" w:cs="Arial"/>
          <w:color w:val="000000" w:themeColor="text1"/>
        </w:rPr>
        <w:t xml:space="preserve"> Carlton: Blackwell Publishing.</w:t>
      </w:r>
    </w:p>
    <w:p w14:paraId="1E6F1998" w14:textId="77777777" w:rsidR="003B7D18" w:rsidRPr="003B7D18" w:rsidRDefault="003B7D18" w:rsidP="003B7D18">
      <w:pPr>
        <w:shd w:val="clear" w:color="auto" w:fill="FFFFFF" w:themeFill="background1"/>
        <w:spacing w:line="360" w:lineRule="auto"/>
        <w:jc w:val="both"/>
        <w:rPr>
          <w:rFonts w:ascii="Arial" w:hAnsi="Arial" w:cs="Arial"/>
          <w:color w:val="000000" w:themeColor="text1"/>
        </w:rPr>
      </w:pPr>
    </w:p>
    <w:p w14:paraId="3CD1DFAE" w14:textId="6DF549BD" w:rsidR="000A007A" w:rsidRDefault="000A007A" w:rsidP="003B7D18">
      <w:pPr>
        <w:shd w:val="clear" w:color="auto" w:fill="FFFFFF" w:themeFill="background1"/>
        <w:spacing w:line="360" w:lineRule="auto"/>
        <w:jc w:val="both"/>
        <w:rPr>
          <w:rFonts w:ascii="Arial" w:hAnsi="Arial" w:cs="Arial"/>
          <w:color w:val="000000" w:themeColor="text1"/>
        </w:rPr>
      </w:pPr>
      <w:r w:rsidRPr="003B7D18">
        <w:rPr>
          <w:rFonts w:ascii="Arial" w:hAnsi="Arial" w:cs="Arial"/>
          <w:color w:val="000000" w:themeColor="text1"/>
        </w:rPr>
        <w:t xml:space="preserve">Broadhead, P, Howard, J and Wood, E (Eds.) (2010) </w:t>
      </w:r>
      <w:r w:rsidRPr="003B7D18">
        <w:rPr>
          <w:rFonts w:ascii="Arial" w:hAnsi="Arial" w:cs="Arial"/>
          <w:i/>
          <w:iCs/>
          <w:color w:val="000000" w:themeColor="text1"/>
        </w:rPr>
        <w:t xml:space="preserve">Play and Learning in the Early Years, </w:t>
      </w:r>
      <w:r w:rsidRPr="003B7D18">
        <w:rPr>
          <w:rFonts w:ascii="Arial" w:hAnsi="Arial" w:cs="Arial"/>
          <w:color w:val="000000" w:themeColor="text1"/>
        </w:rPr>
        <w:t>London: Sage</w:t>
      </w:r>
    </w:p>
    <w:p w14:paraId="761AC654" w14:textId="77777777" w:rsidR="00681499" w:rsidRPr="003B7D18" w:rsidRDefault="00681499" w:rsidP="003B7D18">
      <w:pPr>
        <w:shd w:val="clear" w:color="auto" w:fill="FFFFFF" w:themeFill="background1"/>
        <w:spacing w:line="360" w:lineRule="auto"/>
        <w:jc w:val="both"/>
        <w:rPr>
          <w:rFonts w:ascii="Arial" w:eastAsia="Arial" w:hAnsi="Arial" w:cs="Arial"/>
          <w:color w:val="000000" w:themeColor="text1"/>
        </w:rPr>
      </w:pPr>
    </w:p>
    <w:p w14:paraId="5A7EE4CF" w14:textId="2735A055" w:rsidR="000A007A" w:rsidRDefault="000A007A" w:rsidP="003B7D18">
      <w:pPr>
        <w:shd w:val="clear" w:color="auto" w:fill="FFFFFF" w:themeFill="background1"/>
        <w:spacing w:line="360" w:lineRule="auto"/>
        <w:jc w:val="both"/>
        <w:rPr>
          <w:rFonts w:ascii="Arial" w:hAnsi="Arial" w:cs="Arial"/>
          <w:color w:val="000000" w:themeColor="text1"/>
        </w:rPr>
      </w:pPr>
      <w:proofErr w:type="spellStart"/>
      <w:r w:rsidRPr="003B7D18">
        <w:rPr>
          <w:rFonts w:ascii="Arial" w:hAnsi="Arial" w:cs="Arial"/>
          <w:color w:val="000000" w:themeColor="text1"/>
        </w:rPr>
        <w:t>Bultosky</w:t>
      </w:r>
      <w:proofErr w:type="spellEnd"/>
      <w:r w:rsidRPr="003B7D18">
        <w:rPr>
          <w:rFonts w:ascii="Arial" w:hAnsi="Arial" w:cs="Arial"/>
          <w:color w:val="000000" w:themeColor="text1"/>
        </w:rPr>
        <w:t xml:space="preserve">-Shearer, RJ, Fernandez, VA &amp; </w:t>
      </w:r>
      <w:proofErr w:type="spellStart"/>
      <w:r w:rsidRPr="003B7D18">
        <w:rPr>
          <w:rFonts w:ascii="Arial" w:hAnsi="Arial" w:cs="Arial"/>
          <w:color w:val="000000" w:themeColor="text1"/>
        </w:rPr>
        <w:t>Rainelli</w:t>
      </w:r>
      <w:proofErr w:type="spellEnd"/>
      <w:r w:rsidRPr="003B7D18">
        <w:rPr>
          <w:rFonts w:ascii="Arial" w:hAnsi="Arial" w:cs="Arial"/>
          <w:color w:val="000000" w:themeColor="text1"/>
        </w:rPr>
        <w:t xml:space="preserve">, S (2013) 'The validity of the Devereux Early Childhood Assessment for culturally and linguistically diverse Head Start children', </w:t>
      </w:r>
      <w:r w:rsidRPr="003B7D18">
        <w:rPr>
          <w:rFonts w:ascii="Arial" w:hAnsi="Arial" w:cs="Arial"/>
          <w:i/>
          <w:iCs/>
          <w:color w:val="000000" w:themeColor="text1"/>
        </w:rPr>
        <w:t>Early Childhood Research Quarterly</w:t>
      </w:r>
      <w:r w:rsidRPr="003B7D18">
        <w:rPr>
          <w:rFonts w:ascii="Arial" w:hAnsi="Arial" w:cs="Arial"/>
          <w:color w:val="000000" w:themeColor="text1"/>
        </w:rPr>
        <w:t>, 28, 794–807.</w:t>
      </w:r>
    </w:p>
    <w:p w14:paraId="4F5494A0" w14:textId="77777777" w:rsidR="003B7D18" w:rsidRPr="003B7D18" w:rsidRDefault="003B7D18" w:rsidP="003B7D18">
      <w:pPr>
        <w:shd w:val="clear" w:color="auto" w:fill="FFFFFF" w:themeFill="background1"/>
        <w:spacing w:line="360" w:lineRule="auto"/>
        <w:jc w:val="both"/>
        <w:rPr>
          <w:rFonts w:ascii="Arial" w:hAnsi="Arial" w:cs="Arial"/>
          <w:color w:val="000000" w:themeColor="text1"/>
        </w:rPr>
      </w:pPr>
    </w:p>
    <w:p w14:paraId="511CC7CB" w14:textId="6E9A0115" w:rsidR="000A007A" w:rsidRDefault="000A007A" w:rsidP="003B7D18">
      <w:pPr>
        <w:shd w:val="clear" w:color="auto" w:fill="FFFFFF" w:themeFill="background1"/>
        <w:spacing w:line="360" w:lineRule="auto"/>
        <w:jc w:val="both"/>
        <w:rPr>
          <w:rFonts w:ascii="Arial" w:hAnsi="Arial" w:cs="Arial"/>
          <w:color w:val="000000" w:themeColor="text1"/>
        </w:rPr>
      </w:pPr>
      <w:proofErr w:type="spellStart"/>
      <w:r w:rsidRPr="003B7D18">
        <w:rPr>
          <w:rFonts w:ascii="Arial" w:hAnsi="Arial" w:cs="Arial"/>
          <w:color w:val="000000" w:themeColor="text1"/>
        </w:rPr>
        <w:t>Cadwell</w:t>
      </w:r>
      <w:proofErr w:type="spellEnd"/>
      <w:r w:rsidRPr="003B7D18">
        <w:rPr>
          <w:rFonts w:ascii="Arial" w:hAnsi="Arial" w:cs="Arial"/>
          <w:color w:val="000000" w:themeColor="text1"/>
        </w:rPr>
        <w:t>, LB &amp; Fyfe, B (1997) '</w:t>
      </w:r>
      <w:proofErr w:type="spellStart"/>
      <w:r w:rsidRPr="003B7D18">
        <w:rPr>
          <w:rFonts w:ascii="Arial" w:hAnsi="Arial" w:cs="Arial"/>
          <w:color w:val="000000" w:themeColor="text1"/>
        </w:rPr>
        <w:t>Converstions</w:t>
      </w:r>
      <w:proofErr w:type="spellEnd"/>
      <w:r w:rsidRPr="003B7D18">
        <w:rPr>
          <w:rFonts w:ascii="Arial" w:hAnsi="Arial" w:cs="Arial"/>
          <w:color w:val="000000" w:themeColor="text1"/>
        </w:rPr>
        <w:t xml:space="preserve"> with children', in J Hendrick, </w:t>
      </w:r>
      <w:proofErr w:type="gramStart"/>
      <w:r w:rsidRPr="003B7D18">
        <w:rPr>
          <w:rFonts w:ascii="Arial" w:hAnsi="Arial" w:cs="Arial"/>
          <w:i/>
          <w:iCs/>
          <w:color w:val="000000" w:themeColor="text1"/>
        </w:rPr>
        <w:t>First</w:t>
      </w:r>
      <w:proofErr w:type="gramEnd"/>
      <w:r w:rsidRPr="003B7D18">
        <w:rPr>
          <w:rFonts w:ascii="Arial" w:hAnsi="Arial" w:cs="Arial"/>
          <w:i/>
          <w:iCs/>
          <w:color w:val="000000" w:themeColor="text1"/>
        </w:rPr>
        <w:t xml:space="preserve"> steps towards teaching the Reggio Way.</w:t>
      </w:r>
      <w:r w:rsidRPr="003B7D18">
        <w:rPr>
          <w:rFonts w:ascii="Arial" w:hAnsi="Arial" w:cs="Arial"/>
          <w:color w:val="000000" w:themeColor="text1"/>
        </w:rPr>
        <w:t xml:space="preserve"> Upper Saddle River, NJ: Prentice Hall.</w:t>
      </w:r>
    </w:p>
    <w:p w14:paraId="252879C4" w14:textId="77777777" w:rsidR="003B7D18" w:rsidRPr="003B7D18" w:rsidRDefault="003B7D18" w:rsidP="003B7D18">
      <w:pPr>
        <w:shd w:val="clear" w:color="auto" w:fill="FFFFFF" w:themeFill="background1"/>
        <w:spacing w:line="360" w:lineRule="auto"/>
        <w:jc w:val="both"/>
        <w:rPr>
          <w:rFonts w:ascii="Arial" w:hAnsi="Arial" w:cs="Arial"/>
          <w:color w:val="000000" w:themeColor="text1"/>
        </w:rPr>
      </w:pPr>
    </w:p>
    <w:p w14:paraId="5829947B" w14:textId="7AD69D5B" w:rsidR="000A007A" w:rsidRDefault="000A007A" w:rsidP="003B7D18">
      <w:pPr>
        <w:shd w:val="clear" w:color="auto" w:fill="FFFFFF" w:themeFill="background1"/>
        <w:spacing w:line="360" w:lineRule="auto"/>
        <w:jc w:val="both"/>
        <w:rPr>
          <w:rFonts w:ascii="Arial" w:hAnsi="Arial" w:cs="Arial"/>
          <w:color w:val="000000" w:themeColor="text1"/>
        </w:rPr>
      </w:pPr>
      <w:proofErr w:type="spellStart"/>
      <w:r w:rsidRPr="003B7D18">
        <w:rPr>
          <w:rFonts w:ascii="Arial" w:hAnsi="Arial" w:cs="Arial"/>
          <w:color w:val="000000" w:themeColor="text1"/>
        </w:rPr>
        <w:t>Carr</w:t>
      </w:r>
      <w:proofErr w:type="spellEnd"/>
      <w:r w:rsidRPr="003B7D18">
        <w:rPr>
          <w:rFonts w:ascii="Arial" w:hAnsi="Arial" w:cs="Arial"/>
          <w:color w:val="000000" w:themeColor="text1"/>
        </w:rPr>
        <w:t xml:space="preserve">, M (2001) </w:t>
      </w:r>
      <w:r w:rsidRPr="003B7D18">
        <w:rPr>
          <w:rFonts w:ascii="Arial" w:hAnsi="Arial" w:cs="Arial"/>
          <w:i/>
          <w:color w:val="000000" w:themeColor="text1"/>
        </w:rPr>
        <w:t>Assessment in early childhood settings: Learning stories, effective early learning</w:t>
      </w:r>
      <w:r w:rsidRPr="003B7D18">
        <w:rPr>
          <w:rFonts w:ascii="Arial" w:hAnsi="Arial" w:cs="Arial"/>
          <w:color w:val="000000" w:themeColor="text1"/>
        </w:rPr>
        <w:t>, London: Paul Chapman Publishing.</w:t>
      </w:r>
    </w:p>
    <w:p w14:paraId="165FA718" w14:textId="77777777" w:rsidR="003B7D18" w:rsidRPr="003B7D18" w:rsidRDefault="003B7D18" w:rsidP="003B7D18">
      <w:pPr>
        <w:shd w:val="clear" w:color="auto" w:fill="FFFFFF" w:themeFill="background1"/>
        <w:spacing w:line="360" w:lineRule="auto"/>
        <w:jc w:val="both"/>
        <w:rPr>
          <w:rFonts w:ascii="Arial" w:hAnsi="Arial" w:cs="Arial"/>
          <w:color w:val="000000" w:themeColor="text1"/>
        </w:rPr>
      </w:pPr>
    </w:p>
    <w:p w14:paraId="4E321570" w14:textId="1CD426DA" w:rsidR="000A007A" w:rsidRDefault="000A007A" w:rsidP="003B7D18">
      <w:pPr>
        <w:shd w:val="clear" w:color="auto" w:fill="FFFFFF" w:themeFill="background1"/>
        <w:spacing w:line="360" w:lineRule="auto"/>
        <w:jc w:val="both"/>
        <w:rPr>
          <w:rFonts w:ascii="Arial" w:hAnsi="Arial" w:cs="Arial"/>
          <w:color w:val="000000" w:themeColor="text1"/>
        </w:rPr>
      </w:pPr>
      <w:proofErr w:type="spellStart"/>
      <w:r w:rsidRPr="003B7D18">
        <w:rPr>
          <w:rFonts w:ascii="Arial" w:hAnsi="Arial" w:cs="Arial"/>
          <w:color w:val="000000" w:themeColor="text1"/>
        </w:rPr>
        <w:lastRenderedPageBreak/>
        <w:t>Carr</w:t>
      </w:r>
      <w:proofErr w:type="spellEnd"/>
      <w:r w:rsidRPr="003B7D18">
        <w:rPr>
          <w:rFonts w:ascii="Arial" w:hAnsi="Arial" w:cs="Arial"/>
          <w:color w:val="000000" w:themeColor="text1"/>
        </w:rPr>
        <w:t xml:space="preserve">, M &amp; Claxton, G (2009) 'A framework for teaching learning: The dynamics of disposition', </w:t>
      </w:r>
      <w:r w:rsidRPr="003B7D18">
        <w:rPr>
          <w:rFonts w:ascii="Arial" w:hAnsi="Arial" w:cs="Arial"/>
          <w:i/>
          <w:iCs/>
          <w:color w:val="000000" w:themeColor="text1"/>
        </w:rPr>
        <w:t>Assessment in Education</w:t>
      </w:r>
      <w:r w:rsidRPr="003B7D18">
        <w:rPr>
          <w:rFonts w:ascii="Arial" w:hAnsi="Arial" w:cs="Arial"/>
          <w:color w:val="000000" w:themeColor="text1"/>
        </w:rPr>
        <w:t>, 9, 9–37.</w:t>
      </w:r>
    </w:p>
    <w:p w14:paraId="11E33A16" w14:textId="77777777" w:rsidR="003B7D18" w:rsidRPr="003B7D18" w:rsidRDefault="003B7D18" w:rsidP="003B7D18">
      <w:pPr>
        <w:shd w:val="clear" w:color="auto" w:fill="FFFFFF" w:themeFill="background1"/>
        <w:spacing w:line="360" w:lineRule="auto"/>
        <w:jc w:val="both"/>
        <w:rPr>
          <w:rFonts w:ascii="Arial" w:hAnsi="Arial" w:cs="Arial"/>
          <w:color w:val="000000" w:themeColor="text1"/>
        </w:rPr>
      </w:pPr>
    </w:p>
    <w:p w14:paraId="67148912" w14:textId="2128827B" w:rsidR="000A007A" w:rsidRDefault="000A007A" w:rsidP="003B7D18">
      <w:pPr>
        <w:shd w:val="clear" w:color="auto" w:fill="FFFFFF" w:themeFill="background1"/>
        <w:spacing w:line="360" w:lineRule="auto"/>
        <w:jc w:val="both"/>
        <w:rPr>
          <w:rFonts w:ascii="Arial" w:hAnsi="Arial" w:cs="Arial"/>
          <w:color w:val="000000" w:themeColor="text1"/>
        </w:rPr>
      </w:pPr>
      <w:proofErr w:type="spellStart"/>
      <w:r w:rsidRPr="003B7D18">
        <w:rPr>
          <w:rFonts w:ascii="Arial" w:hAnsi="Arial" w:cs="Arial"/>
          <w:color w:val="000000" w:themeColor="text1"/>
        </w:rPr>
        <w:t>Curvis</w:t>
      </w:r>
      <w:proofErr w:type="spellEnd"/>
      <w:r w:rsidRPr="003B7D18">
        <w:rPr>
          <w:rFonts w:ascii="Arial" w:hAnsi="Arial" w:cs="Arial"/>
          <w:color w:val="000000" w:themeColor="text1"/>
        </w:rPr>
        <w:t xml:space="preserve">, W, McNulty, S &amp; </w:t>
      </w:r>
      <w:proofErr w:type="spellStart"/>
      <w:r w:rsidRPr="003B7D18">
        <w:rPr>
          <w:rFonts w:ascii="Arial" w:hAnsi="Arial" w:cs="Arial"/>
          <w:color w:val="000000" w:themeColor="text1"/>
        </w:rPr>
        <w:t>Qualter</w:t>
      </w:r>
      <w:proofErr w:type="spellEnd"/>
      <w:r w:rsidRPr="003B7D18">
        <w:rPr>
          <w:rFonts w:ascii="Arial" w:hAnsi="Arial" w:cs="Arial"/>
          <w:color w:val="000000" w:themeColor="text1"/>
        </w:rPr>
        <w:t xml:space="preserve">, P (2014) 'The validation of the self-report Strengths and Difficulties Questionnaire for use by 6 to 10-year-old children in the UK', </w:t>
      </w:r>
      <w:r w:rsidRPr="003B7D18">
        <w:rPr>
          <w:rFonts w:ascii="Arial" w:hAnsi="Arial" w:cs="Arial"/>
          <w:i/>
          <w:iCs/>
          <w:color w:val="000000" w:themeColor="text1"/>
        </w:rPr>
        <w:t>The British Psychological Society</w:t>
      </w:r>
      <w:r w:rsidRPr="003B7D18">
        <w:rPr>
          <w:rFonts w:ascii="Arial" w:hAnsi="Arial" w:cs="Arial"/>
          <w:color w:val="000000" w:themeColor="text1"/>
        </w:rPr>
        <w:t>, 53,131–137.</w:t>
      </w:r>
    </w:p>
    <w:p w14:paraId="2A227616" w14:textId="0718F5D3" w:rsidR="00474654" w:rsidRDefault="00474654" w:rsidP="003B7D18">
      <w:pPr>
        <w:shd w:val="clear" w:color="auto" w:fill="FFFFFF" w:themeFill="background1"/>
        <w:spacing w:line="360" w:lineRule="auto"/>
        <w:jc w:val="both"/>
        <w:rPr>
          <w:rFonts w:ascii="Arial" w:hAnsi="Arial" w:cs="Arial"/>
          <w:color w:val="000000" w:themeColor="text1"/>
        </w:rPr>
      </w:pPr>
    </w:p>
    <w:p w14:paraId="639B4C3C" w14:textId="688C0ED2" w:rsidR="00474654" w:rsidRDefault="00474654" w:rsidP="003B7D18">
      <w:pPr>
        <w:shd w:val="clear" w:color="auto" w:fill="FFFFFF" w:themeFill="background1"/>
        <w:spacing w:line="360" w:lineRule="auto"/>
        <w:jc w:val="both"/>
        <w:rPr>
          <w:rFonts w:ascii="Arial" w:hAnsi="Arial" w:cs="Arial"/>
          <w:color w:val="000000" w:themeColor="text1"/>
        </w:rPr>
      </w:pPr>
      <w:r w:rsidRPr="00474654">
        <w:rPr>
          <w:rFonts w:ascii="Arial" w:hAnsi="Arial" w:cs="Arial"/>
          <w:color w:val="000000" w:themeColor="text1"/>
        </w:rPr>
        <w:t xml:space="preserve">Davies, C. (n.d.). </w:t>
      </w:r>
      <w:r w:rsidRPr="00474654">
        <w:rPr>
          <w:rFonts w:ascii="Arial" w:hAnsi="Arial" w:cs="Arial"/>
          <w:i/>
          <w:color w:val="000000" w:themeColor="text1"/>
        </w:rPr>
        <w:t xml:space="preserve">Our Work - Early Years Wales. </w:t>
      </w:r>
      <w:r w:rsidRPr="00474654">
        <w:rPr>
          <w:rFonts w:ascii="Arial" w:hAnsi="Arial" w:cs="Arial"/>
          <w:color w:val="000000" w:themeColor="text1"/>
        </w:rPr>
        <w:t>[online] Early Years Wales. Available at: https://walesppa.org/our-work/ [Accessed 9 Apr. 2019].</w:t>
      </w:r>
    </w:p>
    <w:p w14:paraId="64BDA659" w14:textId="77777777" w:rsidR="003B7D18" w:rsidRPr="003B7D18" w:rsidRDefault="003B7D18" w:rsidP="003B7D18">
      <w:pPr>
        <w:shd w:val="clear" w:color="auto" w:fill="FFFFFF" w:themeFill="background1"/>
        <w:spacing w:line="360" w:lineRule="auto"/>
        <w:jc w:val="both"/>
        <w:rPr>
          <w:rFonts w:ascii="Arial" w:hAnsi="Arial" w:cs="Arial"/>
          <w:color w:val="000000" w:themeColor="text1"/>
        </w:rPr>
      </w:pPr>
    </w:p>
    <w:p w14:paraId="19DB7259" w14:textId="5AA38F41" w:rsidR="000A007A" w:rsidRDefault="000A007A" w:rsidP="003B7D18">
      <w:pPr>
        <w:shd w:val="clear" w:color="auto" w:fill="FFFFFF" w:themeFill="background1"/>
        <w:spacing w:line="360" w:lineRule="auto"/>
        <w:jc w:val="both"/>
        <w:rPr>
          <w:rFonts w:ascii="Arial" w:hAnsi="Arial" w:cs="Arial"/>
          <w:color w:val="000000" w:themeColor="text1"/>
        </w:rPr>
      </w:pPr>
      <w:r w:rsidRPr="003B7D18">
        <w:rPr>
          <w:rFonts w:ascii="Arial" w:hAnsi="Arial" w:cs="Arial"/>
          <w:color w:val="000000" w:themeColor="text1"/>
        </w:rPr>
        <w:t xml:space="preserve">Davis, E, Priest, N, Davies, B, Sims, M, Harrison, M &amp; Herman, H (2010a) 'Promoting children's social and emotional wellbeing in childcare </w:t>
      </w:r>
      <w:proofErr w:type="spellStart"/>
      <w:r w:rsidRPr="003B7D18">
        <w:rPr>
          <w:rFonts w:ascii="Arial" w:hAnsi="Arial" w:cs="Arial"/>
          <w:color w:val="000000" w:themeColor="text1"/>
        </w:rPr>
        <w:t>centres</w:t>
      </w:r>
      <w:proofErr w:type="spellEnd"/>
      <w:r w:rsidRPr="003B7D18">
        <w:rPr>
          <w:rFonts w:ascii="Arial" w:hAnsi="Arial" w:cs="Arial"/>
          <w:color w:val="000000" w:themeColor="text1"/>
        </w:rPr>
        <w:t xml:space="preserve"> within low socioeconomic areas: strategies, facilitators and challenges', </w:t>
      </w:r>
      <w:r w:rsidRPr="003B7D18">
        <w:rPr>
          <w:rFonts w:ascii="Arial" w:hAnsi="Arial" w:cs="Arial"/>
          <w:i/>
          <w:iCs/>
          <w:color w:val="000000" w:themeColor="text1"/>
        </w:rPr>
        <w:t>Australasian Journal of Early Childhood</w:t>
      </w:r>
      <w:r w:rsidRPr="003B7D18">
        <w:rPr>
          <w:rFonts w:ascii="Arial" w:hAnsi="Arial" w:cs="Arial"/>
          <w:color w:val="000000" w:themeColor="text1"/>
        </w:rPr>
        <w:t>, 35, 77–86.</w:t>
      </w:r>
    </w:p>
    <w:p w14:paraId="4FBB922B" w14:textId="77777777" w:rsidR="003B7D18" w:rsidRPr="003B7D18" w:rsidRDefault="003B7D18" w:rsidP="003B7D18">
      <w:pPr>
        <w:shd w:val="clear" w:color="auto" w:fill="FFFFFF" w:themeFill="background1"/>
        <w:spacing w:line="360" w:lineRule="auto"/>
        <w:jc w:val="both"/>
        <w:rPr>
          <w:rFonts w:ascii="Arial" w:hAnsi="Arial" w:cs="Arial"/>
          <w:color w:val="000000" w:themeColor="text1"/>
        </w:rPr>
      </w:pPr>
    </w:p>
    <w:p w14:paraId="12BE8F03" w14:textId="2CC71B57" w:rsidR="000A007A" w:rsidRDefault="000A007A" w:rsidP="003B7D18">
      <w:pPr>
        <w:shd w:val="clear" w:color="auto" w:fill="FFFFFF" w:themeFill="background1"/>
        <w:spacing w:line="360" w:lineRule="auto"/>
        <w:jc w:val="both"/>
        <w:rPr>
          <w:rFonts w:ascii="Arial" w:hAnsi="Arial" w:cs="Arial"/>
          <w:noProof/>
          <w:color w:val="000000" w:themeColor="text1"/>
        </w:rPr>
      </w:pPr>
      <w:r w:rsidRPr="003B7D18">
        <w:rPr>
          <w:rFonts w:ascii="Arial" w:hAnsi="Arial" w:cs="Arial"/>
          <w:noProof/>
          <w:color w:val="000000" w:themeColor="text1"/>
        </w:rPr>
        <w:t xml:space="preserve">Deci, EL &amp; Ryan, RM (2008) 'Hedonia, eudaimonia, and well-being: an introduction', </w:t>
      </w:r>
      <w:r w:rsidRPr="003B7D18">
        <w:rPr>
          <w:rFonts w:ascii="Arial" w:hAnsi="Arial" w:cs="Arial"/>
          <w:i/>
          <w:noProof/>
          <w:color w:val="000000" w:themeColor="text1"/>
        </w:rPr>
        <w:t>Journal of Happiness Studies,</w:t>
      </w:r>
      <w:r w:rsidRPr="003B7D18">
        <w:rPr>
          <w:rFonts w:ascii="Arial" w:hAnsi="Arial" w:cs="Arial"/>
          <w:noProof/>
          <w:color w:val="000000" w:themeColor="text1"/>
        </w:rPr>
        <w:t xml:space="preserve"> 9, 1–11.</w:t>
      </w:r>
    </w:p>
    <w:p w14:paraId="6D709FDC" w14:textId="14B1B129" w:rsidR="00EB2785" w:rsidRDefault="00EB2785" w:rsidP="003B7D18">
      <w:pPr>
        <w:shd w:val="clear" w:color="auto" w:fill="FFFFFF" w:themeFill="background1"/>
        <w:spacing w:line="360" w:lineRule="auto"/>
        <w:jc w:val="both"/>
        <w:rPr>
          <w:rFonts w:ascii="Arial" w:hAnsi="Arial" w:cs="Arial"/>
          <w:noProof/>
          <w:color w:val="000000" w:themeColor="text1"/>
        </w:rPr>
      </w:pPr>
    </w:p>
    <w:p w14:paraId="7FE63DA5" w14:textId="116B8E6E" w:rsidR="00EB2785" w:rsidRDefault="00EB2785" w:rsidP="003B7D18">
      <w:pPr>
        <w:shd w:val="clear" w:color="auto" w:fill="FFFFFF" w:themeFill="background1"/>
        <w:spacing w:line="360" w:lineRule="auto"/>
        <w:jc w:val="both"/>
        <w:rPr>
          <w:rFonts w:ascii="Arial" w:hAnsi="Arial" w:cs="Arial"/>
          <w:noProof/>
          <w:color w:val="000000" w:themeColor="text1"/>
        </w:rPr>
      </w:pPr>
      <w:r w:rsidRPr="00EB2785">
        <w:rPr>
          <w:rFonts w:ascii="Arial" w:hAnsi="Arial" w:cs="Arial"/>
          <w:noProof/>
          <w:color w:val="000000" w:themeColor="text1"/>
        </w:rPr>
        <w:t xml:space="preserve">Ecersuk.org. (2019). </w:t>
      </w:r>
      <w:r w:rsidRPr="00EB2785">
        <w:rPr>
          <w:rFonts w:ascii="Arial" w:hAnsi="Arial" w:cs="Arial"/>
          <w:i/>
          <w:noProof/>
          <w:color w:val="000000" w:themeColor="text1"/>
        </w:rPr>
        <w:t>ECERS-R, ECERS-E and ITERS-R - ECERS UK website.</w:t>
      </w:r>
      <w:r w:rsidRPr="00EB2785">
        <w:rPr>
          <w:rFonts w:ascii="Arial" w:hAnsi="Arial" w:cs="Arial"/>
          <w:noProof/>
          <w:color w:val="000000" w:themeColor="text1"/>
        </w:rPr>
        <w:t xml:space="preserve"> [online] Available at: http://www.ecersuk.org/4.html [Accessed 8 Apr. 2019].</w:t>
      </w:r>
    </w:p>
    <w:p w14:paraId="542C80B0" w14:textId="77777777" w:rsidR="003B7D18" w:rsidRPr="003B7D18" w:rsidRDefault="003B7D18" w:rsidP="003B7D18">
      <w:pPr>
        <w:shd w:val="clear" w:color="auto" w:fill="FFFFFF" w:themeFill="background1"/>
        <w:spacing w:line="360" w:lineRule="auto"/>
        <w:jc w:val="both"/>
        <w:rPr>
          <w:rFonts w:ascii="Arial" w:hAnsi="Arial" w:cs="Arial"/>
          <w:noProof/>
          <w:color w:val="000000" w:themeColor="text1"/>
        </w:rPr>
      </w:pPr>
    </w:p>
    <w:p w14:paraId="33810EED" w14:textId="57EB1C65" w:rsidR="000A007A" w:rsidRDefault="000A007A" w:rsidP="003B7D18">
      <w:pPr>
        <w:shd w:val="clear" w:color="auto" w:fill="FFFFFF" w:themeFill="background1"/>
        <w:spacing w:line="360" w:lineRule="auto"/>
        <w:jc w:val="both"/>
        <w:rPr>
          <w:rFonts w:ascii="Arial" w:hAnsi="Arial" w:cs="Arial"/>
          <w:color w:val="000000" w:themeColor="text1"/>
        </w:rPr>
      </w:pPr>
      <w:r w:rsidRPr="003B7D18">
        <w:rPr>
          <w:rFonts w:ascii="Arial" w:hAnsi="Arial" w:cs="Arial"/>
          <w:color w:val="000000" w:themeColor="text1"/>
        </w:rPr>
        <w:t xml:space="preserve">Edwards, C, Gandini, L &amp; Forman, G (2001) 'The Hundred Languages of Children – The Reggio Emilia Approach to Early Childhood Education.', in L Abbot &amp; C Nutbrown, </w:t>
      </w:r>
      <w:r w:rsidRPr="003B7D18">
        <w:rPr>
          <w:rFonts w:ascii="Arial" w:hAnsi="Arial" w:cs="Arial"/>
          <w:i/>
          <w:iCs/>
          <w:color w:val="000000" w:themeColor="text1"/>
        </w:rPr>
        <w:t>Experiencing Reggio Emilia; implications for pre-school provision</w:t>
      </w:r>
      <w:r w:rsidRPr="003B7D18">
        <w:rPr>
          <w:rFonts w:ascii="Arial" w:hAnsi="Arial" w:cs="Arial"/>
          <w:color w:val="000000" w:themeColor="text1"/>
        </w:rPr>
        <w:t xml:space="preserve"> (pp. 1–7). Buckingham: Open University Press.</w:t>
      </w:r>
    </w:p>
    <w:p w14:paraId="71AD235C" w14:textId="1A326401" w:rsidR="00EB2785" w:rsidRDefault="00EB2785" w:rsidP="003B7D18">
      <w:pPr>
        <w:shd w:val="clear" w:color="auto" w:fill="FFFFFF" w:themeFill="background1"/>
        <w:spacing w:line="360" w:lineRule="auto"/>
        <w:jc w:val="both"/>
        <w:rPr>
          <w:rFonts w:ascii="Arial" w:hAnsi="Arial" w:cs="Arial"/>
          <w:color w:val="000000" w:themeColor="text1"/>
        </w:rPr>
      </w:pPr>
    </w:p>
    <w:p w14:paraId="1A333D47" w14:textId="3B865DBE" w:rsidR="00EB2785" w:rsidRDefault="00EB2785" w:rsidP="003B7D18">
      <w:pPr>
        <w:shd w:val="clear" w:color="auto" w:fill="FFFFFF" w:themeFill="background1"/>
        <w:spacing w:line="360" w:lineRule="auto"/>
        <w:jc w:val="both"/>
        <w:rPr>
          <w:rFonts w:ascii="Arial" w:hAnsi="Arial" w:cs="Arial"/>
          <w:color w:val="000000" w:themeColor="text1"/>
        </w:rPr>
      </w:pPr>
      <w:r w:rsidRPr="00EB2785">
        <w:rPr>
          <w:rFonts w:ascii="Arial" w:hAnsi="Arial" w:cs="Arial"/>
          <w:color w:val="000000" w:themeColor="text1"/>
        </w:rPr>
        <w:t xml:space="preserve">Ersi.info. (n.d.). </w:t>
      </w:r>
      <w:r w:rsidRPr="00EB2785">
        <w:rPr>
          <w:rFonts w:ascii="Arial" w:hAnsi="Arial" w:cs="Arial"/>
          <w:i/>
          <w:color w:val="000000" w:themeColor="text1"/>
        </w:rPr>
        <w:t>ERS Institute</w:t>
      </w:r>
      <w:r w:rsidRPr="00EB2785">
        <w:rPr>
          <w:rFonts w:ascii="Arial" w:hAnsi="Arial" w:cs="Arial"/>
          <w:color w:val="000000" w:themeColor="text1"/>
        </w:rPr>
        <w:t>. [online] Available at: https://www.ersi.info/scales.html [Accessed 7 Apr. 2019].</w:t>
      </w:r>
    </w:p>
    <w:p w14:paraId="405BAA68" w14:textId="77777777" w:rsidR="003B7D18" w:rsidRPr="003B7D18" w:rsidRDefault="003B7D18" w:rsidP="003B7D18">
      <w:pPr>
        <w:shd w:val="clear" w:color="auto" w:fill="FFFFFF" w:themeFill="background1"/>
        <w:spacing w:line="360" w:lineRule="auto"/>
        <w:jc w:val="both"/>
        <w:rPr>
          <w:rFonts w:ascii="Arial" w:hAnsi="Arial" w:cs="Arial"/>
          <w:color w:val="000000" w:themeColor="text1"/>
        </w:rPr>
      </w:pPr>
    </w:p>
    <w:p w14:paraId="792673B5" w14:textId="77777777" w:rsidR="000A007A" w:rsidRPr="003B7D18" w:rsidRDefault="000A007A" w:rsidP="003B7D18">
      <w:pPr>
        <w:shd w:val="clear" w:color="auto" w:fill="FFFFFF" w:themeFill="background1"/>
        <w:spacing w:line="360" w:lineRule="auto"/>
        <w:jc w:val="both"/>
        <w:rPr>
          <w:rFonts w:ascii="Arial" w:hAnsi="Arial" w:cs="Arial"/>
          <w:color w:val="000000" w:themeColor="text1"/>
        </w:rPr>
      </w:pPr>
      <w:proofErr w:type="spellStart"/>
      <w:r w:rsidRPr="003B7D18">
        <w:rPr>
          <w:rFonts w:ascii="Arial" w:hAnsi="Arial" w:cs="Arial"/>
          <w:color w:val="000000" w:themeColor="text1"/>
        </w:rPr>
        <w:t>Enz</w:t>
      </w:r>
      <w:proofErr w:type="spellEnd"/>
      <w:r w:rsidRPr="003B7D18">
        <w:rPr>
          <w:rFonts w:ascii="Arial" w:hAnsi="Arial" w:cs="Arial"/>
          <w:color w:val="000000" w:themeColor="text1"/>
        </w:rPr>
        <w:t xml:space="preserve">, BJ &amp; Morrow, LM (2009) </w:t>
      </w:r>
      <w:r w:rsidRPr="003B7D18">
        <w:rPr>
          <w:rFonts w:ascii="Arial" w:hAnsi="Arial" w:cs="Arial"/>
          <w:i/>
          <w:iCs/>
          <w:color w:val="000000" w:themeColor="text1"/>
        </w:rPr>
        <w:t>Assessing pre-school literacy development; Informal and Formal Measures to Guide Instruction,</w:t>
      </w:r>
      <w:r w:rsidRPr="003B7D18">
        <w:rPr>
          <w:rFonts w:ascii="Arial" w:hAnsi="Arial" w:cs="Arial"/>
          <w:color w:val="000000" w:themeColor="text1"/>
        </w:rPr>
        <w:t xml:space="preserve"> NJ, International Reading Association.</w:t>
      </w:r>
    </w:p>
    <w:p w14:paraId="3DDA86B7" w14:textId="17A53DC3" w:rsidR="000A007A" w:rsidRDefault="000A007A" w:rsidP="003B7D18">
      <w:pPr>
        <w:shd w:val="clear" w:color="auto" w:fill="FFFFFF" w:themeFill="background1"/>
        <w:spacing w:line="360" w:lineRule="auto"/>
        <w:jc w:val="both"/>
        <w:rPr>
          <w:rFonts w:ascii="Arial" w:hAnsi="Arial" w:cs="Arial"/>
          <w:color w:val="000000" w:themeColor="text1"/>
        </w:rPr>
      </w:pPr>
      <w:r w:rsidRPr="003B7D18">
        <w:rPr>
          <w:rFonts w:ascii="Arial" w:hAnsi="Arial" w:cs="Arial"/>
          <w:color w:val="000000" w:themeColor="text1"/>
        </w:rPr>
        <w:t xml:space="preserve">Gresham, FM &amp; Elliott, SN (1990) </w:t>
      </w:r>
      <w:r w:rsidRPr="003B7D18">
        <w:rPr>
          <w:rFonts w:ascii="Arial" w:hAnsi="Arial" w:cs="Arial"/>
          <w:i/>
          <w:color w:val="000000" w:themeColor="text1"/>
        </w:rPr>
        <w:t xml:space="preserve">The Social Skills Rating Scale, Preschool, </w:t>
      </w:r>
      <w:r w:rsidRPr="003B7D18">
        <w:rPr>
          <w:rFonts w:ascii="Arial" w:hAnsi="Arial" w:cs="Arial"/>
          <w:color w:val="000000" w:themeColor="text1"/>
        </w:rPr>
        <w:t>Circle Pines, MN: American Guidance Services Inc.</w:t>
      </w:r>
    </w:p>
    <w:p w14:paraId="393F1D7C" w14:textId="77777777" w:rsidR="003B7D18" w:rsidRPr="003B7D18" w:rsidRDefault="003B7D18" w:rsidP="003B7D18">
      <w:pPr>
        <w:shd w:val="clear" w:color="auto" w:fill="FFFFFF" w:themeFill="background1"/>
        <w:spacing w:line="360" w:lineRule="auto"/>
        <w:jc w:val="both"/>
        <w:rPr>
          <w:rFonts w:ascii="Arial" w:hAnsi="Arial" w:cs="Arial"/>
          <w:color w:val="000000" w:themeColor="text1"/>
        </w:rPr>
      </w:pPr>
    </w:p>
    <w:p w14:paraId="7B84000B" w14:textId="77777777" w:rsidR="003B7D18" w:rsidRPr="003B7D18" w:rsidRDefault="003B7D18" w:rsidP="003B7D18">
      <w:pPr>
        <w:shd w:val="clear" w:color="auto" w:fill="FFFFFF" w:themeFill="background1"/>
        <w:spacing w:line="360" w:lineRule="auto"/>
        <w:jc w:val="both"/>
        <w:rPr>
          <w:rFonts w:ascii="Arial" w:hAnsi="Arial" w:cs="Arial"/>
          <w:color w:val="000000" w:themeColor="text1"/>
        </w:rPr>
      </w:pPr>
    </w:p>
    <w:p w14:paraId="51C2696B" w14:textId="1202A9CD" w:rsidR="000A007A" w:rsidRDefault="000A007A" w:rsidP="003B7D18">
      <w:pPr>
        <w:shd w:val="clear" w:color="auto" w:fill="FFFFFF" w:themeFill="background1"/>
        <w:spacing w:line="360" w:lineRule="auto"/>
        <w:jc w:val="both"/>
        <w:rPr>
          <w:rFonts w:ascii="Arial" w:hAnsi="Arial" w:cs="Arial"/>
          <w:color w:val="000000" w:themeColor="text1"/>
        </w:rPr>
      </w:pPr>
      <w:r w:rsidRPr="003B7D18">
        <w:rPr>
          <w:rFonts w:ascii="Arial" w:hAnsi="Arial" w:cs="Arial"/>
          <w:color w:val="000000" w:themeColor="text1"/>
        </w:rPr>
        <w:t xml:space="preserve">Harms, T, Clifford, RM &amp; Cryer, D (2005) </w:t>
      </w:r>
      <w:r w:rsidRPr="003B7D18">
        <w:rPr>
          <w:rFonts w:ascii="Arial" w:hAnsi="Arial" w:cs="Arial"/>
          <w:i/>
          <w:iCs/>
          <w:color w:val="000000" w:themeColor="text1"/>
        </w:rPr>
        <w:t>Early Childhood Environment Rating Scale-Revised Edition</w:t>
      </w:r>
      <w:r w:rsidRPr="003B7D18">
        <w:rPr>
          <w:rFonts w:ascii="Arial" w:hAnsi="Arial" w:cs="Arial"/>
          <w:color w:val="000000" w:themeColor="text1"/>
        </w:rPr>
        <w:t xml:space="preserve"> (ECERS-R), New York: Teachers College Press.</w:t>
      </w:r>
    </w:p>
    <w:p w14:paraId="0B38D500" w14:textId="77777777" w:rsidR="003B7D18" w:rsidRPr="003B7D18" w:rsidRDefault="003B7D18" w:rsidP="003B7D18">
      <w:pPr>
        <w:shd w:val="clear" w:color="auto" w:fill="FFFFFF" w:themeFill="background1"/>
        <w:spacing w:line="360" w:lineRule="auto"/>
        <w:jc w:val="both"/>
        <w:rPr>
          <w:rFonts w:ascii="Arial" w:hAnsi="Arial" w:cs="Arial"/>
          <w:color w:val="000000" w:themeColor="text1"/>
        </w:rPr>
      </w:pPr>
    </w:p>
    <w:p w14:paraId="2A5311AD" w14:textId="1E5004F8" w:rsidR="000A007A" w:rsidRDefault="000A007A" w:rsidP="003B7D18">
      <w:pPr>
        <w:shd w:val="clear" w:color="auto" w:fill="FFFFFF" w:themeFill="background1"/>
        <w:spacing w:line="360" w:lineRule="auto"/>
        <w:jc w:val="both"/>
        <w:rPr>
          <w:rFonts w:ascii="Arial" w:hAnsi="Arial" w:cs="Arial"/>
          <w:color w:val="000000" w:themeColor="text1"/>
        </w:rPr>
      </w:pPr>
      <w:r w:rsidRPr="003B7D18">
        <w:rPr>
          <w:rFonts w:ascii="Arial" w:hAnsi="Arial" w:cs="Arial"/>
          <w:color w:val="000000" w:themeColor="text1"/>
        </w:rPr>
        <w:t>Harms, T, Clifford, RM &amp; Cryer, D (2003) Infant/Toddler Environment Rating Scale (ITERS-R), New York: Teachers College Press.</w:t>
      </w:r>
    </w:p>
    <w:p w14:paraId="7EDB58C2" w14:textId="77777777" w:rsidR="003B7D18" w:rsidRPr="003B7D18" w:rsidRDefault="003B7D18" w:rsidP="003B7D18">
      <w:pPr>
        <w:shd w:val="clear" w:color="auto" w:fill="FFFFFF" w:themeFill="background1"/>
        <w:spacing w:line="360" w:lineRule="auto"/>
        <w:jc w:val="both"/>
        <w:rPr>
          <w:rFonts w:ascii="Arial" w:hAnsi="Arial" w:cs="Arial"/>
          <w:color w:val="000000" w:themeColor="text1"/>
        </w:rPr>
      </w:pPr>
    </w:p>
    <w:p w14:paraId="4FD9F197" w14:textId="3FE9134C" w:rsidR="000A007A" w:rsidRDefault="000A007A" w:rsidP="003B7D18">
      <w:pPr>
        <w:shd w:val="clear" w:color="auto" w:fill="FFFFFF" w:themeFill="background1"/>
        <w:spacing w:line="360" w:lineRule="auto"/>
        <w:jc w:val="both"/>
        <w:rPr>
          <w:rFonts w:ascii="Arial" w:hAnsi="Arial" w:cs="Arial"/>
          <w:color w:val="000000" w:themeColor="text1"/>
        </w:rPr>
      </w:pPr>
      <w:r w:rsidRPr="003B7D18">
        <w:rPr>
          <w:rFonts w:ascii="Arial" w:hAnsi="Arial" w:cs="Arial"/>
          <w:color w:val="000000" w:themeColor="text1"/>
        </w:rPr>
        <w:t xml:space="preserve">Hart, R (1992) </w:t>
      </w:r>
      <w:r w:rsidRPr="003B7D18">
        <w:rPr>
          <w:rFonts w:ascii="Arial" w:hAnsi="Arial" w:cs="Arial"/>
          <w:i/>
          <w:iCs/>
          <w:color w:val="000000" w:themeColor="text1"/>
        </w:rPr>
        <w:t>Children's participation from tokenism to citizenship,</w:t>
      </w:r>
      <w:r w:rsidRPr="003B7D18">
        <w:rPr>
          <w:rFonts w:ascii="Arial" w:hAnsi="Arial" w:cs="Arial"/>
          <w:color w:val="000000" w:themeColor="text1"/>
        </w:rPr>
        <w:t xml:space="preserve"> Florence: UNICEF </w:t>
      </w:r>
      <w:proofErr w:type="spellStart"/>
      <w:r w:rsidRPr="003B7D18">
        <w:rPr>
          <w:rFonts w:ascii="Arial" w:hAnsi="Arial" w:cs="Arial"/>
          <w:color w:val="000000" w:themeColor="text1"/>
        </w:rPr>
        <w:t>Innocenti</w:t>
      </w:r>
      <w:proofErr w:type="spellEnd"/>
      <w:r w:rsidRPr="003B7D18">
        <w:rPr>
          <w:rFonts w:ascii="Arial" w:hAnsi="Arial" w:cs="Arial"/>
          <w:color w:val="000000" w:themeColor="text1"/>
        </w:rPr>
        <w:t xml:space="preserve"> Research Centre. Retrieved April 10, 2009, from the free child project: http://www.freechild.org/ladder.htm.</w:t>
      </w:r>
    </w:p>
    <w:p w14:paraId="6B961828" w14:textId="77777777" w:rsidR="003B7D18" w:rsidRPr="003B7D18" w:rsidRDefault="003B7D18" w:rsidP="003B7D18">
      <w:pPr>
        <w:shd w:val="clear" w:color="auto" w:fill="FFFFFF" w:themeFill="background1"/>
        <w:spacing w:line="360" w:lineRule="auto"/>
        <w:jc w:val="both"/>
        <w:rPr>
          <w:rFonts w:ascii="Arial" w:hAnsi="Arial" w:cs="Arial"/>
          <w:color w:val="000000" w:themeColor="text1"/>
        </w:rPr>
      </w:pPr>
    </w:p>
    <w:p w14:paraId="7715FC3A" w14:textId="7829B6A8" w:rsidR="000A007A" w:rsidRDefault="000A007A" w:rsidP="003B7D18">
      <w:pPr>
        <w:shd w:val="clear" w:color="auto" w:fill="FFFFFF" w:themeFill="background1"/>
        <w:spacing w:line="360" w:lineRule="auto"/>
        <w:jc w:val="both"/>
        <w:rPr>
          <w:rFonts w:ascii="Arial" w:hAnsi="Arial" w:cs="Arial"/>
          <w:color w:val="000000" w:themeColor="text1"/>
        </w:rPr>
      </w:pPr>
      <w:r w:rsidRPr="003B7D18">
        <w:rPr>
          <w:rFonts w:ascii="Arial" w:hAnsi="Arial" w:cs="Arial"/>
          <w:color w:val="000000" w:themeColor="text1"/>
        </w:rPr>
        <w:t xml:space="preserve">Howes, C, </w:t>
      </w:r>
      <w:proofErr w:type="spellStart"/>
      <w:r w:rsidRPr="003B7D18">
        <w:rPr>
          <w:rFonts w:ascii="Arial" w:hAnsi="Arial" w:cs="Arial"/>
          <w:color w:val="000000" w:themeColor="text1"/>
        </w:rPr>
        <w:t>Burchinal</w:t>
      </w:r>
      <w:proofErr w:type="spellEnd"/>
      <w:r w:rsidRPr="003B7D18">
        <w:rPr>
          <w:rFonts w:ascii="Arial" w:hAnsi="Arial" w:cs="Arial"/>
          <w:color w:val="000000" w:themeColor="text1"/>
        </w:rPr>
        <w:t xml:space="preserve">, M, </w:t>
      </w:r>
      <w:proofErr w:type="spellStart"/>
      <w:r w:rsidRPr="003B7D18">
        <w:rPr>
          <w:rFonts w:ascii="Arial" w:hAnsi="Arial" w:cs="Arial"/>
          <w:color w:val="000000" w:themeColor="text1"/>
        </w:rPr>
        <w:t>Pianta</w:t>
      </w:r>
      <w:proofErr w:type="spellEnd"/>
      <w:r w:rsidRPr="003B7D18">
        <w:rPr>
          <w:rFonts w:ascii="Arial" w:hAnsi="Arial" w:cs="Arial"/>
          <w:color w:val="000000" w:themeColor="text1"/>
        </w:rPr>
        <w:t>, R, Bryant, D, Early, D, Clifford, R et al. (2008). Ready to learn? Children</w:t>
      </w:r>
      <w:r w:rsidRPr="003B7D18">
        <w:rPr>
          <w:rFonts w:ascii="Arial" w:hAnsi="Arial" w:cs="Arial"/>
          <w:color w:val="000000" w:themeColor="text1"/>
          <w:lang w:val="fr-FR"/>
        </w:rPr>
        <w:t>’</w:t>
      </w:r>
      <w:r w:rsidRPr="003B7D18">
        <w:rPr>
          <w:rFonts w:ascii="Arial" w:hAnsi="Arial" w:cs="Arial"/>
          <w:color w:val="000000" w:themeColor="text1"/>
        </w:rPr>
        <w:t xml:space="preserve">s pre-academic achievement in pre-Kindergarten programs. </w:t>
      </w:r>
      <w:r w:rsidRPr="003B7D18">
        <w:rPr>
          <w:rFonts w:ascii="Arial" w:hAnsi="Arial" w:cs="Arial"/>
          <w:i/>
          <w:iCs/>
          <w:color w:val="000000" w:themeColor="text1"/>
        </w:rPr>
        <w:t>Early Childhood Research Quarterly</w:t>
      </w:r>
      <w:r w:rsidRPr="003B7D18">
        <w:rPr>
          <w:rFonts w:ascii="Arial" w:hAnsi="Arial" w:cs="Arial"/>
          <w:color w:val="000000" w:themeColor="text1"/>
        </w:rPr>
        <w:t>, 23, 27-50.</w:t>
      </w:r>
    </w:p>
    <w:p w14:paraId="73513C3F" w14:textId="77777777" w:rsidR="003B7D18" w:rsidRPr="003B7D18" w:rsidRDefault="003B7D18" w:rsidP="003B7D18">
      <w:pPr>
        <w:shd w:val="clear" w:color="auto" w:fill="FFFFFF" w:themeFill="background1"/>
        <w:spacing w:line="360" w:lineRule="auto"/>
        <w:jc w:val="both"/>
        <w:rPr>
          <w:rFonts w:ascii="Arial" w:eastAsia="Arial" w:hAnsi="Arial" w:cs="Arial"/>
          <w:color w:val="000000" w:themeColor="text1"/>
        </w:rPr>
      </w:pPr>
    </w:p>
    <w:p w14:paraId="6987B86F" w14:textId="77777777" w:rsidR="000A007A" w:rsidRPr="003B7D18" w:rsidRDefault="000A007A" w:rsidP="003B7D18">
      <w:pPr>
        <w:shd w:val="clear" w:color="auto" w:fill="FFFFFF" w:themeFill="background1"/>
        <w:spacing w:line="360" w:lineRule="auto"/>
        <w:jc w:val="both"/>
        <w:rPr>
          <w:rFonts w:ascii="Arial" w:hAnsi="Arial" w:cs="Arial"/>
          <w:color w:val="000000" w:themeColor="text1"/>
        </w:rPr>
      </w:pPr>
      <w:r w:rsidRPr="003B7D18">
        <w:rPr>
          <w:rFonts w:ascii="Arial" w:hAnsi="Arial" w:cs="Arial"/>
          <w:color w:val="000000" w:themeColor="text1"/>
        </w:rPr>
        <w:t xml:space="preserve">Keenan, T and Evans, S (2009) </w:t>
      </w:r>
      <w:r w:rsidRPr="003B7D18">
        <w:rPr>
          <w:rFonts w:ascii="Arial" w:hAnsi="Arial" w:cs="Arial"/>
          <w:i/>
          <w:iCs/>
          <w:color w:val="000000" w:themeColor="text1"/>
        </w:rPr>
        <w:t>An Introduction to Child Development</w:t>
      </w:r>
      <w:r w:rsidRPr="003B7D18">
        <w:rPr>
          <w:rFonts w:ascii="Arial" w:hAnsi="Arial" w:cs="Arial"/>
          <w:iCs/>
          <w:color w:val="000000" w:themeColor="text1"/>
        </w:rPr>
        <w:t xml:space="preserve"> (2nd </w:t>
      </w:r>
      <w:proofErr w:type="spellStart"/>
      <w:r w:rsidRPr="003B7D18">
        <w:rPr>
          <w:rFonts w:ascii="Arial" w:hAnsi="Arial" w:cs="Arial"/>
          <w:iCs/>
          <w:color w:val="000000" w:themeColor="text1"/>
        </w:rPr>
        <w:t>Edn</w:t>
      </w:r>
      <w:proofErr w:type="spellEnd"/>
      <w:r w:rsidRPr="003B7D18">
        <w:rPr>
          <w:rFonts w:ascii="Arial" w:hAnsi="Arial" w:cs="Arial"/>
          <w:iCs/>
          <w:color w:val="000000" w:themeColor="text1"/>
        </w:rPr>
        <w:t>),</w:t>
      </w:r>
      <w:r w:rsidRPr="003B7D18">
        <w:rPr>
          <w:rFonts w:ascii="Arial" w:hAnsi="Arial" w:cs="Arial"/>
          <w:i/>
          <w:iCs/>
          <w:color w:val="000000" w:themeColor="text1"/>
        </w:rPr>
        <w:t xml:space="preserve"> </w:t>
      </w:r>
      <w:r w:rsidRPr="003B7D18">
        <w:rPr>
          <w:rFonts w:ascii="Arial" w:hAnsi="Arial" w:cs="Arial"/>
          <w:color w:val="000000" w:themeColor="text1"/>
        </w:rPr>
        <w:t>London: Sage.</w:t>
      </w:r>
    </w:p>
    <w:p w14:paraId="16BB62ED" w14:textId="0E81286A" w:rsidR="000A007A" w:rsidRDefault="000A007A" w:rsidP="003B7D18">
      <w:pPr>
        <w:shd w:val="clear" w:color="auto" w:fill="FFFFFF" w:themeFill="background1"/>
        <w:spacing w:line="360" w:lineRule="auto"/>
        <w:jc w:val="both"/>
        <w:rPr>
          <w:rFonts w:ascii="Arial" w:hAnsi="Arial" w:cs="Arial"/>
          <w:color w:val="000000" w:themeColor="text1"/>
        </w:rPr>
      </w:pPr>
      <w:r w:rsidRPr="003B7D18">
        <w:rPr>
          <w:rFonts w:ascii="Arial" w:hAnsi="Arial" w:cs="Arial"/>
          <w:color w:val="000000" w:themeColor="text1"/>
        </w:rPr>
        <w:t xml:space="preserve">Kingston and Siraj (forthcoming) </w:t>
      </w:r>
      <w:r w:rsidRPr="003B7D18">
        <w:rPr>
          <w:rFonts w:ascii="Arial" w:hAnsi="Arial" w:cs="Arial"/>
          <w:i/>
          <w:iCs/>
          <w:color w:val="000000" w:themeColor="text1"/>
        </w:rPr>
        <w:t>Developing sustained shared thinking and emotional wellbeing (SSTEW) in early childhood education and care,</w:t>
      </w:r>
      <w:r w:rsidRPr="003B7D18">
        <w:rPr>
          <w:rFonts w:ascii="Arial" w:hAnsi="Arial" w:cs="Arial"/>
          <w:color w:val="000000" w:themeColor="text1"/>
        </w:rPr>
        <w:t xml:space="preserve"> London: Trentham Books and Institute of Education Press, University of London.</w:t>
      </w:r>
    </w:p>
    <w:p w14:paraId="0BF810CD" w14:textId="77777777" w:rsidR="003B7D18" w:rsidRPr="003B7D18" w:rsidRDefault="003B7D18" w:rsidP="003B7D18">
      <w:pPr>
        <w:shd w:val="clear" w:color="auto" w:fill="FFFFFF" w:themeFill="background1"/>
        <w:spacing w:line="360" w:lineRule="auto"/>
        <w:jc w:val="both"/>
        <w:rPr>
          <w:rFonts w:ascii="Arial" w:hAnsi="Arial" w:cs="Arial"/>
          <w:color w:val="000000" w:themeColor="text1"/>
        </w:rPr>
      </w:pPr>
    </w:p>
    <w:p w14:paraId="2DCEE774" w14:textId="46A934FB" w:rsidR="000A007A" w:rsidRDefault="000A007A" w:rsidP="003B7D18">
      <w:pPr>
        <w:shd w:val="clear" w:color="auto" w:fill="FFFFFF" w:themeFill="background1"/>
        <w:spacing w:line="360" w:lineRule="auto"/>
        <w:jc w:val="both"/>
        <w:rPr>
          <w:rFonts w:ascii="Arial" w:eastAsia="Times New Roman" w:hAnsi="Arial" w:cs="Arial"/>
          <w:color w:val="000000" w:themeColor="text1"/>
        </w:rPr>
      </w:pPr>
      <w:r w:rsidRPr="003B7D18">
        <w:rPr>
          <w:rFonts w:ascii="Arial" w:eastAsia="Times New Roman" w:hAnsi="Arial" w:cs="Arial"/>
          <w:color w:val="000000" w:themeColor="text1"/>
        </w:rPr>
        <w:t xml:space="preserve">Knopf, HT &amp; Swick, KJ (2007) 'How parents feel about their child’s Teacher/School: Implications for early childhood professionals' </w:t>
      </w:r>
      <w:r w:rsidRPr="003B7D18">
        <w:rPr>
          <w:rFonts w:ascii="Arial" w:eastAsia="Times New Roman" w:hAnsi="Arial" w:cs="Arial"/>
          <w:i/>
          <w:color w:val="000000" w:themeColor="text1"/>
        </w:rPr>
        <w:t>Early Childhood Education Journal</w:t>
      </w:r>
      <w:r w:rsidRPr="003B7D18">
        <w:rPr>
          <w:rFonts w:ascii="Arial" w:eastAsia="Times New Roman" w:hAnsi="Arial" w:cs="Arial"/>
          <w:color w:val="000000" w:themeColor="text1"/>
        </w:rPr>
        <w:t>, 34(4), 291–296.</w:t>
      </w:r>
    </w:p>
    <w:p w14:paraId="646256F9" w14:textId="77777777" w:rsidR="003B7D18" w:rsidRPr="003B7D18" w:rsidRDefault="003B7D18" w:rsidP="003B7D18">
      <w:pPr>
        <w:shd w:val="clear" w:color="auto" w:fill="FFFFFF" w:themeFill="background1"/>
        <w:spacing w:line="360" w:lineRule="auto"/>
        <w:jc w:val="both"/>
        <w:rPr>
          <w:rFonts w:ascii="Arial" w:eastAsia="Times New Roman" w:hAnsi="Arial" w:cs="Arial"/>
          <w:color w:val="000000" w:themeColor="text1"/>
        </w:rPr>
      </w:pPr>
    </w:p>
    <w:p w14:paraId="7592204F" w14:textId="4D481F4F" w:rsidR="000A007A" w:rsidRDefault="000A007A" w:rsidP="003B7D18">
      <w:pPr>
        <w:shd w:val="clear" w:color="auto" w:fill="FFFFFF" w:themeFill="background1"/>
        <w:spacing w:line="360" w:lineRule="auto"/>
        <w:jc w:val="both"/>
        <w:rPr>
          <w:rFonts w:ascii="Arial" w:hAnsi="Arial" w:cs="Arial"/>
          <w:color w:val="000000" w:themeColor="text1"/>
        </w:rPr>
      </w:pPr>
      <w:proofErr w:type="spellStart"/>
      <w:r w:rsidRPr="003B7D18">
        <w:rPr>
          <w:rFonts w:ascii="Arial" w:hAnsi="Arial" w:cs="Arial"/>
          <w:color w:val="000000" w:themeColor="text1"/>
        </w:rPr>
        <w:t>Laevers</w:t>
      </w:r>
      <w:proofErr w:type="spellEnd"/>
      <w:r w:rsidRPr="003B7D18">
        <w:rPr>
          <w:rFonts w:ascii="Arial" w:hAnsi="Arial" w:cs="Arial"/>
          <w:color w:val="000000" w:themeColor="text1"/>
        </w:rPr>
        <w:t xml:space="preserve">, F (2005) </w:t>
      </w:r>
      <w:r w:rsidRPr="003B7D18">
        <w:rPr>
          <w:rFonts w:ascii="Arial" w:hAnsi="Arial" w:cs="Arial"/>
          <w:i/>
          <w:iCs/>
          <w:color w:val="000000" w:themeColor="text1"/>
        </w:rPr>
        <w:t>SICs; Well-Being and Involvement in Care A Process-Oriented Self-Evaluation Instrument for Care Settings.</w:t>
      </w:r>
      <w:r w:rsidRPr="003B7D18">
        <w:rPr>
          <w:rFonts w:ascii="Arial" w:hAnsi="Arial" w:cs="Arial"/>
          <w:color w:val="000000" w:themeColor="text1"/>
        </w:rPr>
        <w:t xml:space="preserve"> Retrieved from http://www.kindengezin.be/img/sics-ziko-manual.pdf.</w:t>
      </w:r>
    </w:p>
    <w:p w14:paraId="62E5F423" w14:textId="2AD3C5C6" w:rsidR="00474654" w:rsidRDefault="00474654" w:rsidP="003B7D18">
      <w:pPr>
        <w:shd w:val="clear" w:color="auto" w:fill="FFFFFF" w:themeFill="background1"/>
        <w:spacing w:line="360" w:lineRule="auto"/>
        <w:jc w:val="both"/>
        <w:rPr>
          <w:rFonts w:ascii="Arial" w:hAnsi="Arial" w:cs="Arial"/>
          <w:color w:val="000000" w:themeColor="text1"/>
        </w:rPr>
      </w:pPr>
    </w:p>
    <w:p w14:paraId="1956F55A" w14:textId="48DB53BE" w:rsidR="00474654" w:rsidRDefault="00474654" w:rsidP="003B7D18">
      <w:pPr>
        <w:shd w:val="clear" w:color="auto" w:fill="FFFFFF" w:themeFill="background1"/>
        <w:spacing w:line="360" w:lineRule="auto"/>
        <w:jc w:val="both"/>
        <w:rPr>
          <w:rFonts w:ascii="Arial" w:hAnsi="Arial" w:cs="Arial"/>
          <w:color w:val="000000" w:themeColor="text1"/>
        </w:rPr>
      </w:pPr>
      <w:r w:rsidRPr="00474654">
        <w:rPr>
          <w:rFonts w:ascii="Arial" w:hAnsi="Arial" w:cs="Arial"/>
          <w:color w:val="000000" w:themeColor="text1"/>
        </w:rPr>
        <w:t xml:space="preserve">Mackenzie, M. (2016). </w:t>
      </w:r>
      <w:r w:rsidRPr="00474654">
        <w:rPr>
          <w:rFonts w:ascii="Arial" w:hAnsi="Arial" w:cs="Arial"/>
          <w:i/>
          <w:color w:val="000000" w:themeColor="text1"/>
        </w:rPr>
        <w:t>Sustained Shared Thinking and Emotional Wellbeing (SSTEW)</w:t>
      </w:r>
      <w:r w:rsidRPr="00474654">
        <w:rPr>
          <w:rFonts w:ascii="Arial" w:hAnsi="Arial" w:cs="Arial"/>
          <w:color w:val="000000" w:themeColor="text1"/>
        </w:rPr>
        <w:t>. [online] Instituteforchildsuccess.org. Available at: https://www.instituteforchildsuccess.org/wp-content/uploads/2016/11/MACKENZIE-SSTEW-workshop-2016.pdf [Accessed 9 Apr. 2019].</w:t>
      </w:r>
    </w:p>
    <w:p w14:paraId="08E11C7E" w14:textId="77777777" w:rsidR="003B7D18" w:rsidRPr="003B7D18" w:rsidRDefault="003B7D18" w:rsidP="003B7D18">
      <w:pPr>
        <w:shd w:val="clear" w:color="auto" w:fill="FFFFFF" w:themeFill="background1"/>
        <w:spacing w:line="360" w:lineRule="auto"/>
        <w:jc w:val="both"/>
        <w:rPr>
          <w:rFonts w:ascii="Arial" w:hAnsi="Arial" w:cs="Arial"/>
          <w:color w:val="000000" w:themeColor="text1"/>
        </w:rPr>
      </w:pPr>
    </w:p>
    <w:p w14:paraId="3226A6C1" w14:textId="3F0EC7C5" w:rsidR="000A007A" w:rsidRDefault="000A007A" w:rsidP="003B7D18">
      <w:pPr>
        <w:shd w:val="clear" w:color="auto" w:fill="FFFFFF" w:themeFill="background1"/>
        <w:spacing w:line="360" w:lineRule="auto"/>
        <w:jc w:val="both"/>
        <w:rPr>
          <w:rFonts w:ascii="Arial" w:hAnsi="Arial" w:cs="Arial"/>
          <w:color w:val="000000" w:themeColor="text1"/>
        </w:rPr>
      </w:pPr>
      <w:proofErr w:type="spellStart"/>
      <w:r w:rsidRPr="003B7D18">
        <w:rPr>
          <w:rFonts w:ascii="Arial" w:hAnsi="Arial" w:cs="Arial"/>
          <w:color w:val="000000" w:themeColor="text1"/>
        </w:rPr>
        <w:lastRenderedPageBreak/>
        <w:t>MacNaughton</w:t>
      </w:r>
      <w:proofErr w:type="spellEnd"/>
      <w:r w:rsidRPr="003B7D18">
        <w:rPr>
          <w:rFonts w:ascii="Arial" w:hAnsi="Arial" w:cs="Arial"/>
          <w:color w:val="000000" w:themeColor="text1"/>
        </w:rPr>
        <w:t xml:space="preserve">, G, Hughes, P &amp; Smith, K (2008) </w:t>
      </w:r>
      <w:r w:rsidRPr="003B7D18">
        <w:rPr>
          <w:rFonts w:ascii="Arial" w:hAnsi="Arial" w:cs="Arial"/>
          <w:i/>
          <w:iCs/>
          <w:color w:val="000000" w:themeColor="text1"/>
        </w:rPr>
        <w:t xml:space="preserve">Young children as active citizens: </w:t>
      </w:r>
      <w:proofErr w:type="spellStart"/>
      <w:r w:rsidRPr="003B7D18">
        <w:rPr>
          <w:rFonts w:ascii="Arial" w:hAnsi="Arial" w:cs="Arial"/>
          <w:i/>
          <w:iCs/>
          <w:color w:val="000000" w:themeColor="text1"/>
        </w:rPr>
        <w:t>Priciples</w:t>
      </w:r>
      <w:proofErr w:type="spellEnd"/>
      <w:r w:rsidRPr="003B7D18">
        <w:rPr>
          <w:rFonts w:ascii="Arial" w:hAnsi="Arial" w:cs="Arial"/>
          <w:i/>
          <w:iCs/>
          <w:color w:val="000000" w:themeColor="text1"/>
        </w:rPr>
        <w:t>, policies and pedagogues,</w:t>
      </w:r>
      <w:r w:rsidRPr="003B7D18">
        <w:rPr>
          <w:rFonts w:ascii="Arial" w:hAnsi="Arial" w:cs="Arial"/>
          <w:color w:val="000000" w:themeColor="text1"/>
        </w:rPr>
        <w:t xml:space="preserve"> Newcastle: Cambridge Scholars Publishing.</w:t>
      </w:r>
    </w:p>
    <w:p w14:paraId="35129AAC" w14:textId="77777777" w:rsidR="003B7D18" w:rsidRPr="003B7D18" w:rsidRDefault="003B7D18" w:rsidP="003B7D18">
      <w:pPr>
        <w:shd w:val="clear" w:color="auto" w:fill="FFFFFF" w:themeFill="background1"/>
        <w:spacing w:line="360" w:lineRule="auto"/>
        <w:jc w:val="both"/>
        <w:rPr>
          <w:rFonts w:ascii="Arial" w:hAnsi="Arial" w:cs="Arial"/>
          <w:color w:val="000000" w:themeColor="text1"/>
        </w:rPr>
      </w:pPr>
    </w:p>
    <w:p w14:paraId="0FD81455" w14:textId="25C4849D" w:rsidR="000A007A" w:rsidRDefault="000A007A" w:rsidP="003B7D18">
      <w:pPr>
        <w:shd w:val="clear" w:color="auto" w:fill="FFFFFF" w:themeFill="background1"/>
        <w:spacing w:line="360" w:lineRule="auto"/>
        <w:jc w:val="both"/>
        <w:rPr>
          <w:rFonts w:ascii="Arial" w:hAnsi="Arial" w:cs="Arial"/>
          <w:color w:val="000000" w:themeColor="text1"/>
        </w:rPr>
      </w:pPr>
      <w:r w:rsidRPr="003B7D18">
        <w:rPr>
          <w:rFonts w:ascii="Arial" w:hAnsi="Arial" w:cs="Arial"/>
          <w:color w:val="000000" w:themeColor="text1"/>
        </w:rPr>
        <w:t xml:space="preserve">Malaguzzi, L (1993) 'History, ideas and basic philosophy' in C Edwards, L Gandini &amp; G </w:t>
      </w:r>
      <w:proofErr w:type="spellStart"/>
      <w:r w:rsidRPr="003B7D18">
        <w:rPr>
          <w:rFonts w:ascii="Arial" w:hAnsi="Arial" w:cs="Arial"/>
          <w:color w:val="000000" w:themeColor="text1"/>
        </w:rPr>
        <w:t>Formans</w:t>
      </w:r>
      <w:proofErr w:type="spellEnd"/>
      <w:r w:rsidRPr="003B7D18">
        <w:rPr>
          <w:rFonts w:ascii="Arial" w:hAnsi="Arial" w:cs="Arial"/>
          <w:color w:val="000000" w:themeColor="text1"/>
        </w:rPr>
        <w:t>(</w:t>
      </w:r>
      <w:proofErr w:type="spellStart"/>
      <w:r w:rsidRPr="003B7D18">
        <w:rPr>
          <w:rFonts w:ascii="Arial" w:hAnsi="Arial" w:cs="Arial"/>
          <w:color w:val="000000" w:themeColor="text1"/>
        </w:rPr>
        <w:t>eds</w:t>
      </w:r>
      <w:proofErr w:type="spellEnd"/>
      <w:r w:rsidRPr="003B7D18">
        <w:rPr>
          <w:rFonts w:ascii="Arial" w:hAnsi="Arial" w:cs="Arial"/>
          <w:color w:val="000000" w:themeColor="text1"/>
        </w:rPr>
        <w:t xml:space="preserve">), </w:t>
      </w:r>
      <w:r w:rsidRPr="003B7D18">
        <w:rPr>
          <w:rFonts w:ascii="Arial" w:hAnsi="Arial" w:cs="Arial"/>
          <w:i/>
          <w:iCs/>
          <w:color w:val="000000" w:themeColor="text1"/>
        </w:rPr>
        <w:t>The Hundred Languages of Children: the Reggio Emilia Approach to Early Childhood Education</w:t>
      </w:r>
      <w:r w:rsidRPr="003B7D18">
        <w:rPr>
          <w:rFonts w:ascii="Arial" w:hAnsi="Arial" w:cs="Arial"/>
          <w:color w:val="000000" w:themeColor="text1"/>
        </w:rPr>
        <w:t xml:space="preserve"> (pp. 19–37). Norwood, N.J.: </w:t>
      </w:r>
      <w:proofErr w:type="spellStart"/>
      <w:r w:rsidRPr="003B7D18">
        <w:rPr>
          <w:rFonts w:ascii="Arial" w:hAnsi="Arial" w:cs="Arial"/>
          <w:color w:val="000000" w:themeColor="text1"/>
        </w:rPr>
        <w:t>Ablex</w:t>
      </w:r>
      <w:proofErr w:type="spellEnd"/>
      <w:r w:rsidRPr="003B7D18">
        <w:rPr>
          <w:rFonts w:ascii="Arial" w:hAnsi="Arial" w:cs="Arial"/>
          <w:color w:val="000000" w:themeColor="text1"/>
        </w:rPr>
        <w:t>.</w:t>
      </w:r>
    </w:p>
    <w:p w14:paraId="7F20437D" w14:textId="77777777" w:rsidR="003B7D18" w:rsidRPr="003B7D18" w:rsidRDefault="003B7D18" w:rsidP="003B7D18">
      <w:pPr>
        <w:shd w:val="clear" w:color="auto" w:fill="FFFFFF" w:themeFill="background1"/>
        <w:spacing w:line="360" w:lineRule="auto"/>
        <w:jc w:val="both"/>
        <w:rPr>
          <w:rFonts w:ascii="Arial" w:hAnsi="Arial" w:cs="Arial"/>
          <w:color w:val="000000" w:themeColor="text1"/>
        </w:rPr>
      </w:pPr>
    </w:p>
    <w:p w14:paraId="1F15E534" w14:textId="77777777" w:rsidR="000A007A" w:rsidRPr="003B7D18" w:rsidRDefault="000A007A" w:rsidP="003B7D18">
      <w:pPr>
        <w:shd w:val="clear" w:color="auto" w:fill="FFFFFF" w:themeFill="background1"/>
        <w:spacing w:line="360" w:lineRule="auto"/>
        <w:jc w:val="both"/>
        <w:rPr>
          <w:rFonts w:ascii="Arial" w:hAnsi="Arial" w:cs="Arial"/>
          <w:color w:val="000000" w:themeColor="text1"/>
        </w:rPr>
      </w:pPr>
      <w:proofErr w:type="spellStart"/>
      <w:r w:rsidRPr="003B7D18">
        <w:rPr>
          <w:rFonts w:ascii="Arial" w:hAnsi="Arial" w:cs="Arial"/>
          <w:color w:val="000000" w:themeColor="text1"/>
        </w:rPr>
        <w:t>Mashford</w:t>
      </w:r>
      <w:proofErr w:type="spellEnd"/>
      <w:r w:rsidRPr="003B7D18">
        <w:rPr>
          <w:rFonts w:ascii="Arial" w:hAnsi="Arial" w:cs="Arial"/>
          <w:color w:val="000000" w:themeColor="text1"/>
        </w:rPr>
        <w:t xml:space="preserve">-Scott, A, Church, A &amp; Tayler, C (2012) 'Seeking children's perspectives on their wellbeing in early childhood settings', </w:t>
      </w:r>
      <w:r w:rsidRPr="003B7D18">
        <w:rPr>
          <w:rFonts w:ascii="Arial" w:hAnsi="Arial" w:cs="Arial"/>
          <w:i/>
          <w:color w:val="000000" w:themeColor="text1"/>
        </w:rPr>
        <w:t>International Journal of Early Childhood,</w:t>
      </w:r>
      <w:r w:rsidRPr="003B7D18">
        <w:rPr>
          <w:rFonts w:ascii="Arial" w:hAnsi="Arial" w:cs="Arial"/>
          <w:color w:val="000000" w:themeColor="text1"/>
        </w:rPr>
        <w:t xml:space="preserve"> 44, 231–247.</w:t>
      </w:r>
    </w:p>
    <w:p w14:paraId="2606CCE4" w14:textId="77777777" w:rsidR="000A007A" w:rsidRPr="003B7D18" w:rsidRDefault="000A007A" w:rsidP="003B7D18">
      <w:pPr>
        <w:shd w:val="clear" w:color="auto" w:fill="FFFFFF" w:themeFill="background1"/>
        <w:spacing w:line="360" w:lineRule="auto"/>
        <w:jc w:val="both"/>
        <w:rPr>
          <w:rFonts w:ascii="Arial" w:hAnsi="Arial" w:cs="Arial"/>
          <w:color w:val="000000" w:themeColor="text1"/>
        </w:rPr>
      </w:pPr>
      <w:r w:rsidRPr="003B7D18">
        <w:rPr>
          <w:rFonts w:ascii="Arial" w:hAnsi="Arial" w:cs="Arial"/>
          <w:color w:val="000000" w:themeColor="text1"/>
        </w:rPr>
        <w:t xml:space="preserve">Mayr, T &amp; </w:t>
      </w:r>
      <w:proofErr w:type="spellStart"/>
      <w:r w:rsidRPr="003B7D18">
        <w:rPr>
          <w:rFonts w:ascii="Arial" w:hAnsi="Arial" w:cs="Arial"/>
          <w:color w:val="000000" w:themeColor="text1"/>
        </w:rPr>
        <w:t>Ulich</w:t>
      </w:r>
      <w:proofErr w:type="spellEnd"/>
      <w:r w:rsidRPr="003B7D18">
        <w:rPr>
          <w:rFonts w:ascii="Arial" w:hAnsi="Arial" w:cs="Arial"/>
          <w:color w:val="000000" w:themeColor="text1"/>
        </w:rPr>
        <w:t xml:space="preserve">, M (2009) 'Social-emotional </w:t>
      </w:r>
      <w:proofErr w:type="spellStart"/>
      <w:r w:rsidRPr="003B7D18">
        <w:rPr>
          <w:rFonts w:ascii="Arial" w:hAnsi="Arial" w:cs="Arial"/>
          <w:color w:val="000000" w:themeColor="text1"/>
        </w:rPr>
        <w:t>well being</w:t>
      </w:r>
      <w:proofErr w:type="spellEnd"/>
      <w:r w:rsidRPr="003B7D18">
        <w:rPr>
          <w:rFonts w:ascii="Arial" w:hAnsi="Arial" w:cs="Arial"/>
          <w:color w:val="000000" w:themeColor="text1"/>
        </w:rPr>
        <w:t xml:space="preserve"> and resilience of children in early childhood settings', </w:t>
      </w:r>
      <w:r w:rsidRPr="003B7D18">
        <w:rPr>
          <w:rFonts w:ascii="Arial" w:hAnsi="Arial" w:cs="Arial"/>
          <w:i/>
          <w:iCs/>
          <w:color w:val="000000" w:themeColor="text1"/>
        </w:rPr>
        <w:t>Early Years</w:t>
      </w:r>
      <w:r w:rsidRPr="003B7D18">
        <w:rPr>
          <w:rFonts w:ascii="Arial" w:hAnsi="Arial" w:cs="Arial"/>
          <w:color w:val="000000" w:themeColor="text1"/>
        </w:rPr>
        <w:t>, 45–57.</w:t>
      </w:r>
    </w:p>
    <w:p w14:paraId="6DEF07DD" w14:textId="13CA050E" w:rsidR="000A007A" w:rsidRDefault="000A007A" w:rsidP="003B7D18">
      <w:pPr>
        <w:shd w:val="clear" w:color="auto" w:fill="FFFFFF" w:themeFill="background1"/>
        <w:spacing w:line="360" w:lineRule="auto"/>
        <w:jc w:val="both"/>
        <w:rPr>
          <w:rFonts w:ascii="Arial" w:hAnsi="Arial" w:cs="Arial"/>
          <w:color w:val="000000" w:themeColor="text1"/>
        </w:rPr>
      </w:pPr>
      <w:r w:rsidRPr="003B7D18">
        <w:rPr>
          <w:rFonts w:ascii="Arial" w:hAnsi="Arial" w:cs="Arial"/>
          <w:color w:val="000000" w:themeColor="text1"/>
        </w:rPr>
        <w:t xml:space="preserve">McCallum, F &amp; Price, D (2010), 'Well Teachers, well students', </w:t>
      </w:r>
      <w:r w:rsidRPr="003B7D18">
        <w:rPr>
          <w:rFonts w:ascii="Arial" w:hAnsi="Arial" w:cs="Arial"/>
          <w:i/>
          <w:iCs/>
          <w:color w:val="000000" w:themeColor="text1"/>
        </w:rPr>
        <w:t>Journal of Student Wellbeing</w:t>
      </w:r>
      <w:r w:rsidRPr="003B7D18">
        <w:rPr>
          <w:rFonts w:ascii="Arial" w:hAnsi="Arial" w:cs="Arial"/>
          <w:color w:val="000000" w:themeColor="text1"/>
        </w:rPr>
        <w:t>, 4,19–34.</w:t>
      </w:r>
    </w:p>
    <w:p w14:paraId="48309A44" w14:textId="77777777" w:rsidR="003B7D18" w:rsidRPr="003B7D18" w:rsidRDefault="003B7D18" w:rsidP="003B7D18">
      <w:pPr>
        <w:shd w:val="clear" w:color="auto" w:fill="FFFFFF" w:themeFill="background1"/>
        <w:spacing w:line="360" w:lineRule="auto"/>
        <w:jc w:val="both"/>
        <w:rPr>
          <w:rFonts w:ascii="Arial" w:hAnsi="Arial" w:cs="Arial"/>
          <w:color w:val="000000" w:themeColor="text1"/>
        </w:rPr>
      </w:pPr>
    </w:p>
    <w:p w14:paraId="060D9C9B" w14:textId="0B9AF4AE" w:rsidR="000A007A" w:rsidRDefault="000A007A" w:rsidP="003B7D18">
      <w:pPr>
        <w:shd w:val="clear" w:color="auto" w:fill="FFFFFF" w:themeFill="background1"/>
        <w:spacing w:line="360" w:lineRule="auto"/>
        <w:jc w:val="both"/>
        <w:rPr>
          <w:rFonts w:ascii="Arial" w:hAnsi="Arial" w:cs="Arial"/>
          <w:color w:val="000000" w:themeColor="text1"/>
        </w:rPr>
      </w:pPr>
      <w:r w:rsidRPr="003B7D18">
        <w:rPr>
          <w:rFonts w:ascii="Arial" w:hAnsi="Arial" w:cs="Arial"/>
          <w:color w:val="000000" w:themeColor="text1"/>
        </w:rPr>
        <w:t xml:space="preserve">McCauley, C, Morgan, R &amp; Rose, W (2010) 'Children's views on child wellbeing', in C </w:t>
      </w:r>
      <w:proofErr w:type="spellStart"/>
      <w:r w:rsidRPr="003B7D18">
        <w:rPr>
          <w:rFonts w:ascii="Arial" w:hAnsi="Arial" w:cs="Arial"/>
          <w:color w:val="000000" w:themeColor="text1"/>
        </w:rPr>
        <w:t>McAuley</w:t>
      </w:r>
      <w:proofErr w:type="spellEnd"/>
      <w:r w:rsidRPr="003B7D18">
        <w:rPr>
          <w:rFonts w:ascii="Arial" w:hAnsi="Arial" w:cs="Arial"/>
          <w:color w:val="000000" w:themeColor="text1"/>
        </w:rPr>
        <w:t xml:space="preserve"> &amp; W Rose (eds.) </w:t>
      </w:r>
      <w:r w:rsidRPr="003B7D18">
        <w:rPr>
          <w:rFonts w:ascii="Arial" w:hAnsi="Arial" w:cs="Arial"/>
          <w:i/>
          <w:color w:val="000000" w:themeColor="text1"/>
        </w:rPr>
        <w:t>Child wellbeing: Understanding children's lives</w:t>
      </w:r>
      <w:r w:rsidRPr="003B7D18">
        <w:rPr>
          <w:rFonts w:ascii="Arial" w:hAnsi="Arial" w:cs="Arial"/>
          <w:color w:val="000000" w:themeColor="text1"/>
        </w:rPr>
        <w:t>, London: Jessica Kingsley Publishers.</w:t>
      </w:r>
    </w:p>
    <w:p w14:paraId="52A95FBF" w14:textId="77777777" w:rsidR="003B7D18" w:rsidRPr="003B7D18" w:rsidRDefault="003B7D18" w:rsidP="003B7D18">
      <w:pPr>
        <w:shd w:val="clear" w:color="auto" w:fill="FFFFFF" w:themeFill="background1"/>
        <w:spacing w:line="360" w:lineRule="auto"/>
        <w:jc w:val="both"/>
        <w:rPr>
          <w:rFonts w:ascii="Arial" w:hAnsi="Arial" w:cs="Arial"/>
          <w:color w:val="000000" w:themeColor="text1"/>
        </w:rPr>
      </w:pPr>
    </w:p>
    <w:p w14:paraId="533D8866" w14:textId="54CF54D1" w:rsidR="000A007A" w:rsidRDefault="000A007A" w:rsidP="003B7D18">
      <w:pPr>
        <w:shd w:val="clear" w:color="auto" w:fill="FFFFFF" w:themeFill="background1"/>
        <w:spacing w:line="360" w:lineRule="auto"/>
        <w:jc w:val="both"/>
        <w:rPr>
          <w:rFonts w:ascii="Arial" w:hAnsi="Arial" w:cs="Arial"/>
          <w:color w:val="000000" w:themeColor="text1"/>
        </w:rPr>
      </w:pPr>
      <w:proofErr w:type="spellStart"/>
      <w:r w:rsidRPr="003B7D18">
        <w:rPr>
          <w:rFonts w:ascii="Arial" w:hAnsi="Arial" w:cs="Arial"/>
          <w:color w:val="000000" w:themeColor="text1"/>
        </w:rPr>
        <w:t>Measelle</w:t>
      </w:r>
      <w:proofErr w:type="spellEnd"/>
      <w:r w:rsidRPr="003B7D18">
        <w:rPr>
          <w:rFonts w:ascii="Arial" w:hAnsi="Arial" w:cs="Arial"/>
          <w:color w:val="000000" w:themeColor="text1"/>
        </w:rPr>
        <w:t xml:space="preserve">, JR, Ablow, JC, Cowan, PA &amp; Cowan, CP (1998) 'Assessing Young Children's Views of Their Academic, Social, and Emotional Lives: An Evaluation of the Self-Perception Scales of the Berkeley Puppet Interview, </w:t>
      </w:r>
      <w:r w:rsidRPr="003B7D18">
        <w:rPr>
          <w:rFonts w:ascii="Arial" w:hAnsi="Arial" w:cs="Arial"/>
          <w:i/>
          <w:iCs/>
          <w:color w:val="000000" w:themeColor="text1"/>
        </w:rPr>
        <w:t>Child Development</w:t>
      </w:r>
      <w:r w:rsidRPr="003B7D18">
        <w:rPr>
          <w:rFonts w:ascii="Arial" w:hAnsi="Arial" w:cs="Arial"/>
          <w:color w:val="000000" w:themeColor="text1"/>
        </w:rPr>
        <w:t>, 69, 1556–1576.</w:t>
      </w:r>
    </w:p>
    <w:p w14:paraId="30F5CBCA" w14:textId="6097D381" w:rsidR="00474654" w:rsidRDefault="00474654" w:rsidP="003B7D18">
      <w:pPr>
        <w:shd w:val="clear" w:color="auto" w:fill="FFFFFF" w:themeFill="background1"/>
        <w:spacing w:line="360" w:lineRule="auto"/>
        <w:jc w:val="both"/>
        <w:rPr>
          <w:rFonts w:ascii="Arial" w:hAnsi="Arial" w:cs="Arial"/>
          <w:color w:val="000000" w:themeColor="text1"/>
        </w:rPr>
      </w:pPr>
    </w:p>
    <w:p w14:paraId="1C53F644" w14:textId="1E815C78" w:rsidR="00474654" w:rsidRPr="00064CCD" w:rsidRDefault="00474654" w:rsidP="00474654">
      <w:pPr>
        <w:spacing w:line="360" w:lineRule="auto"/>
        <w:jc w:val="both"/>
        <w:rPr>
          <w:rFonts w:ascii="Arial" w:hAnsi="Arial" w:cs="Arial"/>
        </w:rPr>
      </w:pPr>
      <w:r w:rsidRPr="00064CCD">
        <w:rPr>
          <w:rFonts w:ascii="Arial" w:hAnsi="Arial" w:cs="Arial"/>
        </w:rPr>
        <w:t>Meggitt, C. (201</w:t>
      </w:r>
      <w:r>
        <w:rPr>
          <w:rFonts w:ascii="Arial" w:hAnsi="Arial" w:cs="Arial"/>
        </w:rPr>
        <w:t>0</w:t>
      </w:r>
      <w:r w:rsidRPr="00064CCD">
        <w:rPr>
          <w:rFonts w:ascii="Arial" w:hAnsi="Arial" w:cs="Arial"/>
        </w:rPr>
        <w:t xml:space="preserve">). </w:t>
      </w:r>
      <w:r w:rsidRPr="00064CCD">
        <w:rPr>
          <w:rFonts w:ascii="Arial" w:hAnsi="Arial" w:cs="Arial"/>
          <w:i/>
        </w:rPr>
        <w:t>Child development.</w:t>
      </w:r>
      <w:r w:rsidRPr="00064CCD">
        <w:rPr>
          <w:rFonts w:ascii="Arial" w:hAnsi="Arial" w:cs="Arial"/>
        </w:rPr>
        <w:t xml:space="preserve"> Oxford: Pearson.</w:t>
      </w:r>
    </w:p>
    <w:p w14:paraId="3B99F4E0" w14:textId="77777777" w:rsidR="00474654" w:rsidRDefault="00474654" w:rsidP="003B7D18">
      <w:pPr>
        <w:shd w:val="clear" w:color="auto" w:fill="FFFFFF" w:themeFill="background1"/>
        <w:spacing w:line="360" w:lineRule="auto"/>
        <w:jc w:val="both"/>
        <w:rPr>
          <w:rFonts w:ascii="Arial" w:hAnsi="Arial" w:cs="Arial"/>
          <w:color w:val="000000" w:themeColor="text1"/>
        </w:rPr>
      </w:pPr>
    </w:p>
    <w:p w14:paraId="75C4DD06" w14:textId="77777777" w:rsidR="003B7D18" w:rsidRPr="003B7D18" w:rsidRDefault="003B7D18" w:rsidP="003B7D18">
      <w:pPr>
        <w:shd w:val="clear" w:color="auto" w:fill="FFFFFF" w:themeFill="background1"/>
        <w:spacing w:line="360" w:lineRule="auto"/>
        <w:jc w:val="both"/>
        <w:rPr>
          <w:rFonts w:ascii="Arial" w:hAnsi="Arial" w:cs="Arial"/>
          <w:color w:val="000000" w:themeColor="text1"/>
        </w:rPr>
      </w:pPr>
    </w:p>
    <w:p w14:paraId="4608958F" w14:textId="1C601370" w:rsidR="000A007A" w:rsidRDefault="000A007A" w:rsidP="003B7D18">
      <w:pPr>
        <w:shd w:val="clear" w:color="auto" w:fill="FFFFFF" w:themeFill="background1"/>
        <w:spacing w:line="360" w:lineRule="auto"/>
        <w:jc w:val="both"/>
        <w:rPr>
          <w:rFonts w:ascii="Arial" w:hAnsi="Arial" w:cs="Arial"/>
          <w:color w:val="000000" w:themeColor="text1"/>
        </w:rPr>
      </w:pPr>
      <w:r w:rsidRPr="003B7D18">
        <w:rPr>
          <w:rFonts w:ascii="Arial" w:hAnsi="Arial" w:cs="Arial"/>
          <w:color w:val="000000" w:themeColor="text1"/>
        </w:rPr>
        <w:t xml:space="preserve">Nadeem, E, </w:t>
      </w:r>
      <w:proofErr w:type="spellStart"/>
      <w:r w:rsidRPr="003B7D18">
        <w:rPr>
          <w:rFonts w:ascii="Arial" w:hAnsi="Arial" w:cs="Arial"/>
          <w:color w:val="000000" w:themeColor="text1"/>
        </w:rPr>
        <w:t>Maslak</w:t>
      </w:r>
      <w:proofErr w:type="spellEnd"/>
      <w:r w:rsidRPr="003B7D18">
        <w:rPr>
          <w:rFonts w:ascii="Arial" w:hAnsi="Arial" w:cs="Arial"/>
          <w:color w:val="000000" w:themeColor="text1"/>
        </w:rPr>
        <w:t xml:space="preserve">, K, Chacko, A &amp; </w:t>
      </w:r>
      <w:proofErr w:type="spellStart"/>
      <w:r w:rsidRPr="003B7D18">
        <w:rPr>
          <w:rFonts w:ascii="Arial" w:hAnsi="Arial" w:cs="Arial"/>
          <w:color w:val="000000" w:themeColor="text1"/>
        </w:rPr>
        <w:t>Hoagwood</w:t>
      </w:r>
      <w:proofErr w:type="spellEnd"/>
      <w:r w:rsidRPr="003B7D18">
        <w:rPr>
          <w:rFonts w:ascii="Arial" w:hAnsi="Arial" w:cs="Arial"/>
          <w:color w:val="000000" w:themeColor="text1"/>
        </w:rPr>
        <w:t xml:space="preserve">, KE (2010) 'Aligning Research and Policy on Social-Emotional and Academic Competence for Young Children', </w:t>
      </w:r>
      <w:r w:rsidRPr="003B7D18">
        <w:rPr>
          <w:rFonts w:ascii="Arial" w:hAnsi="Arial" w:cs="Arial"/>
          <w:i/>
          <w:iCs/>
          <w:color w:val="000000" w:themeColor="text1"/>
        </w:rPr>
        <w:t>Early Education &amp; Development</w:t>
      </w:r>
      <w:r w:rsidRPr="003B7D18">
        <w:rPr>
          <w:rFonts w:ascii="Arial" w:hAnsi="Arial" w:cs="Arial"/>
          <w:color w:val="000000" w:themeColor="text1"/>
        </w:rPr>
        <w:t>, 21, 765–779.</w:t>
      </w:r>
    </w:p>
    <w:p w14:paraId="2CD664AA" w14:textId="77777777" w:rsidR="003B7D18" w:rsidRPr="003B7D18" w:rsidRDefault="003B7D18" w:rsidP="003B7D18">
      <w:pPr>
        <w:shd w:val="clear" w:color="auto" w:fill="FFFFFF" w:themeFill="background1"/>
        <w:spacing w:line="360" w:lineRule="auto"/>
        <w:jc w:val="both"/>
        <w:rPr>
          <w:rFonts w:ascii="Arial" w:hAnsi="Arial" w:cs="Arial"/>
          <w:color w:val="000000" w:themeColor="text1"/>
        </w:rPr>
      </w:pPr>
    </w:p>
    <w:p w14:paraId="525E6D0F" w14:textId="62787D8A" w:rsidR="000A007A" w:rsidRDefault="000A007A" w:rsidP="003B7D18">
      <w:pPr>
        <w:shd w:val="clear" w:color="auto" w:fill="FFFFFF" w:themeFill="background1"/>
        <w:spacing w:line="360" w:lineRule="auto"/>
        <w:jc w:val="both"/>
        <w:rPr>
          <w:rFonts w:ascii="Arial" w:hAnsi="Arial" w:cs="Arial"/>
          <w:color w:val="000000" w:themeColor="text1"/>
        </w:rPr>
      </w:pPr>
      <w:r w:rsidRPr="003B7D18">
        <w:rPr>
          <w:rFonts w:ascii="Arial" w:hAnsi="Arial" w:cs="Arial"/>
          <w:color w:val="000000" w:themeColor="text1"/>
        </w:rPr>
        <w:t xml:space="preserve">National Scientific Council on the Developing Child (2007) </w:t>
      </w:r>
      <w:r w:rsidRPr="003B7D18">
        <w:rPr>
          <w:rFonts w:ascii="Arial" w:hAnsi="Arial" w:cs="Arial"/>
          <w:i/>
          <w:iCs/>
          <w:color w:val="000000" w:themeColor="text1"/>
        </w:rPr>
        <w:t>A science-based framework for Early Childhood policy,</w:t>
      </w:r>
      <w:r w:rsidRPr="003B7D18">
        <w:rPr>
          <w:rFonts w:ascii="Arial" w:hAnsi="Arial" w:cs="Arial"/>
          <w:color w:val="000000" w:themeColor="text1"/>
        </w:rPr>
        <w:t xml:space="preserve"> Retrieved February 16, 2009, from Centre on the Developing Child, Harvard University: http://www.developingchild.net.</w:t>
      </w:r>
    </w:p>
    <w:p w14:paraId="437510AB" w14:textId="7D0D3B6C" w:rsidR="00474654" w:rsidRDefault="00474654" w:rsidP="003B7D18">
      <w:pPr>
        <w:shd w:val="clear" w:color="auto" w:fill="FFFFFF" w:themeFill="background1"/>
        <w:spacing w:line="360" w:lineRule="auto"/>
        <w:jc w:val="both"/>
        <w:rPr>
          <w:rFonts w:ascii="Arial" w:hAnsi="Arial" w:cs="Arial"/>
          <w:color w:val="000000" w:themeColor="text1"/>
        </w:rPr>
      </w:pPr>
    </w:p>
    <w:p w14:paraId="400BFE3C" w14:textId="77777777" w:rsidR="00474654" w:rsidRPr="00064CCD" w:rsidRDefault="00474654" w:rsidP="00474654">
      <w:pPr>
        <w:spacing w:line="360" w:lineRule="auto"/>
        <w:jc w:val="both"/>
        <w:rPr>
          <w:rFonts w:ascii="Arial" w:hAnsi="Arial" w:cs="Arial"/>
        </w:rPr>
      </w:pPr>
      <w:proofErr w:type="spellStart"/>
      <w:r w:rsidRPr="00064CCD">
        <w:rPr>
          <w:rFonts w:ascii="Arial" w:hAnsi="Arial" w:cs="Arial"/>
        </w:rPr>
        <w:t>Neaum</w:t>
      </w:r>
      <w:proofErr w:type="spellEnd"/>
      <w:r w:rsidRPr="00064CCD">
        <w:rPr>
          <w:rFonts w:ascii="Arial" w:hAnsi="Arial" w:cs="Arial"/>
        </w:rPr>
        <w:t xml:space="preserve">, S. (2010). </w:t>
      </w:r>
      <w:r w:rsidRPr="00064CCD">
        <w:rPr>
          <w:rFonts w:ascii="Arial" w:hAnsi="Arial" w:cs="Arial"/>
          <w:i/>
        </w:rPr>
        <w:t>Child development for early childhood studies</w:t>
      </w:r>
      <w:r w:rsidRPr="00064CCD">
        <w:rPr>
          <w:rFonts w:ascii="Arial" w:hAnsi="Arial" w:cs="Arial"/>
        </w:rPr>
        <w:t>. Exeter, Devon: Learning Matters.</w:t>
      </w:r>
    </w:p>
    <w:p w14:paraId="7FAD8D20" w14:textId="77777777" w:rsidR="00474654" w:rsidRDefault="00474654" w:rsidP="003B7D18">
      <w:pPr>
        <w:shd w:val="clear" w:color="auto" w:fill="FFFFFF" w:themeFill="background1"/>
        <w:spacing w:line="360" w:lineRule="auto"/>
        <w:jc w:val="both"/>
        <w:rPr>
          <w:rFonts w:ascii="Arial" w:hAnsi="Arial" w:cs="Arial"/>
          <w:color w:val="000000" w:themeColor="text1"/>
        </w:rPr>
      </w:pPr>
    </w:p>
    <w:p w14:paraId="6C11FD5D" w14:textId="77777777" w:rsidR="003B7D18" w:rsidRDefault="003B7D18" w:rsidP="003B7D18">
      <w:pPr>
        <w:shd w:val="clear" w:color="auto" w:fill="FFFFFF" w:themeFill="background1"/>
        <w:spacing w:line="360" w:lineRule="auto"/>
        <w:jc w:val="both"/>
        <w:rPr>
          <w:rFonts w:ascii="Arial" w:hAnsi="Arial" w:cs="Arial"/>
          <w:color w:val="000000" w:themeColor="text1"/>
        </w:rPr>
      </w:pPr>
    </w:p>
    <w:p w14:paraId="63B5893E" w14:textId="0931D505" w:rsidR="000A007A" w:rsidRDefault="000A007A" w:rsidP="003B7D18">
      <w:pPr>
        <w:shd w:val="clear" w:color="auto" w:fill="FFFFFF" w:themeFill="background1"/>
        <w:spacing w:line="360" w:lineRule="auto"/>
        <w:jc w:val="both"/>
        <w:rPr>
          <w:rFonts w:ascii="Arial" w:hAnsi="Arial" w:cs="Arial"/>
          <w:color w:val="000000" w:themeColor="text1"/>
        </w:rPr>
      </w:pPr>
      <w:r w:rsidRPr="003B7D18">
        <w:rPr>
          <w:rFonts w:ascii="Arial" w:hAnsi="Arial" w:cs="Arial"/>
          <w:color w:val="000000" w:themeColor="text1"/>
        </w:rPr>
        <w:t xml:space="preserve">Nelson, G, </w:t>
      </w:r>
      <w:proofErr w:type="spellStart"/>
      <w:r w:rsidRPr="003B7D18">
        <w:rPr>
          <w:rFonts w:ascii="Arial" w:hAnsi="Arial" w:cs="Arial"/>
          <w:color w:val="000000" w:themeColor="text1"/>
        </w:rPr>
        <w:t>Westhues</w:t>
      </w:r>
      <w:proofErr w:type="spellEnd"/>
      <w:r w:rsidRPr="003B7D18">
        <w:rPr>
          <w:rFonts w:ascii="Arial" w:hAnsi="Arial" w:cs="Arial"/>
          <w:color w:val="000000" w:themeColor="text1"/>
        </w:rPr>
        <w:t xml:space="preserve">, A &amp; MacLeod, J (2003) 'A meta-analysis of longitudinal research on preschool prevention programs for children', </w:t>
      </w:r>
      <w:r w:rsidRPr="003B7D18">
        <w:rPr>
          <w:rFonts w:ascii="Arial" w:hAnsi="Arial" w:cs="Arial"/>
          <w:i/>
          <w:iCs/>
          <w:color w:val="000000" w:themeColor="text1"/>
        </w:rPr>
        <w:t>Prevention &amp; Treatment</w:t>
      </w:r>
      <w:r w:rsidRPr="003B7D18">
        <w:rPr>
          <w:rFonts w:ascii="Arial" w:hAnsi="Arial" w:cs="Arial"/>
          <w:color w:val="000000" w:themeColor="text1"/>
        </w:rPr>
        <w:t>, 6, 1–35.</w:t>
      </w:r>
    </w:p>
    <w:p w14:paraId="57C5DA96" w14:textId="77777777" w:rsidR="003B7D18" w:rsidRPr="003B7D18" w:rsidRDefault="003B7D18" w:rsidP="003B7D18">
      <w:pPr>
        <w:shd w:val="clear" w:color="auto" w:fill="FFFFFF" w:themeFill="background1"/>
        <w:spacing w:line="360" w:lineRule="auto"/>
        <w:jc w:val="both"/>
        <w:rPr>
          <w:rFonts w:ascii="Arial" w:hAnsi="Arial" w:cs="Arial"/>
          <w:color w:val="000000" w:themeColor="text1"/>
        </w:rPr>
      </w:pPr>
    </w:p>
    <w:p w14:paraId="465EF31A" w14:textId="77777777" w:rsidR="000A007A" w:rsidRPr="003B7D18" w:rsidRDefault="000A007A" w:rsidP="003B7D18">
      <w:pPr>
        <w:shd w:val="clear" w:color="auto" w:fill="FFFFFF" w:themeFill="background1"/>
        <w:spacing w:line="360" w:lineRule="auto"/>
        <w:jc w:val="both"/>
        <w:rPr>
          <w:rFonts w:ascii="Arial" w:hAnsi="Arial" w:cs="Arial"/>
          <w:color w:val="000000" w:themeColor="text1"/>
        </w:rPr>
      </w:pPr>
      <w:r w:rsidRPr="003B7D18">
        <w:rPr>
          <w:rFonts w:ascii="Arial" w:hAnsi="Arial" w:cs="Arial"/>
          <w:color w:val="000000" w:themeColor="text1"/>
        </w:rPr>
        <w:t xml:space="preserve">OECD (2007) </w:t>
      </w:r>
      <w:r w:rsidRPr="003B7D18">
        <w:rPr>
          <w:rFonts w:ascii="Arial" w:hAnsi="Arial" w:cs="Arial"/>
          <w:i/>
          <w:iCs/>
          <w:color w:val="000000" w:themeColor="text1"/>
        </w:rPr>
        <w:t>Understanding the Brain; the Birth of a learning Science.</w:t>
      </w:r>
      <w:r w:rsidRPr="003B7D18">
        <w:rPr>
          <w:rFonts w:ascii="Arial" w:hAnsi="Arial" w:cs="Arial"/>
          <w:color w:val="000000" w:themeColor="text1"/>
        </w:rPr>
        <w:t xml:space="preserve"> OECD.</w:t>
      </w:r>
    </w:p>
    <w:p w14:paraId="15C835AF" w14:textId="5C5F880E" w:rsidR="000A007A" w:rsidRDefault="000A007A" w:rsidP="003B7D18">
      <w:pPr>
        <w:shd w:val="clear" w:color="auto" w:fill="FFFFFF" w:themeFill="background1"/>
        <w:spacing w:line="360" w:lineRule="auto"/>
        <w:jc w:val="both"/>
        <w:rPr>
          <w:rFonts w:ascii="Arial" w:hAnsi="Arial" w:cs="Arial"/>
          <w:color w:val="000000" w:themeColor="text1"/>
        </w:rPr>
      </w:pPr>
      <w:proofErr w:type="spellStart"/>
      <w:r w:rsidRPr="003B7D18">
        <w:rPr>
          <w:rFonts w:ascii="Arial" w:hAnsi="Arial" w:cs="Arial"/>
          <w:color w:val="000000" w:themeColor="text1"/>
        </w:rPr>
        <w:t>Pianta</w:t>
      </w:r>
      <w:proofErr w:type="spellEnd"/>
      <w:r w:rsidRPr="003B7D18">
        <w:rPr>
          <w:rFonts w:ascii="Arial" w:hAnsi="Arial" w:cs="Arial"/>
          <w:color w:val="000000" w:themeColor="text1"/>
        </w:rPr>
        <w:t xml:space="preserve">, RC &amp; Hamre, BK (2005) 'Can instructional and emotional support in the first-grade classroom make a difference for children at risk of school failure', </w:t>
      </w:r>
      <w:r w:rsidRPr="003B7D18">
        <w:rPr>
          <w:rFonts w:ascii="Arial" w:hAnsi="Arial" w:cs="Arial"/>
          <w:i/>
          <w:iCs/>
          <w:color w:val="000000" w:themeColor="text1"/>
        </w:rPr>
        <w:t>Child Development</w:t>
      </w:r>
      <w:r w:rsidRPr="003B7D18">
        <w:rPr>
          <w:rFonts w:ascii="Arial" w:hAnsi="Arial" w:cs="Arial"/>
          <w:color w:val="000000" w:themeColor="text1"/>
        </w:rPr>
        <w:t>, 76, 949 – 967.</w:t>
      </w:r>
    </w:p>
    <w:p w14:paraId="57F35993" w14:textId="77777777" w:rsidR="003B7D18" w:rsidRPr="003B7D18" w:rsidRDefault="003B7D18" w:rsidP="003B7D18">
      <w:pPr>
        <w:shd w:val="clear" w:color="auto" w:fill="FFFFFF" w:themeFill="background1"/>
        <w:spacing w:line="360" w:lineRule="auto"/>
        <w:jc w:val="both"/>
        <w:rPr>
          <w:rFonts w:ascii="Arial" w:hAnsi="Arial" w:cs="Arial"/>
          <w:color w:val="000000" w:themeColor="text1"/>
        </w:rPr>
      </w:pPr>
    </w:p>
    <w:p w14:paraId="3CC02CC7" w14:textId="7EF08693" w:rsidR="000A007A" w:rsidRDefault="000A007A" w:rsidP="003B7D18">
      <w:pPr>
        <w:shd w:val="clear" w:color="auto" w:fill="FFFFFF" w:themeFill="background1"/>
        <w:spacing w:line="360" w:lineRule="auto"/>
        <w:jc w:val="both"/>
        <w:rPr>
          <w:rFonts w:ascii="Arial" w:hAnsi="Arial" w:cs="Arial"/>
          <w:noProof/>
          <w:color w:val="000000" w:themeColor="text1"/>
        </w:rPr>
      </w:pPr>
      <w:r w:rsidRPr="003B7D18">
        <w:rPr>
          <w:rFonts w:ascii="Arial" w:hAnsi="Arial" w:cs="Arial"/>
          <w:noProof/>
          <w:color w:val="000000" w:themeColor="text1"/>
        </w:rPr>
        <w:t xml:space="preserve">Pollard, E &amp; Davidson, L (2001) </w:t>
      </w:r>
      <w:r w:rsidRPr="003B7D18">
        <w:rPr>
          <w:rFonts w:ascii="Arial" w:hAnsi="Arial" w:cs="Arial"/>
          <w:i/>
          <w:noProof/>
          <w:color w:val="000000" w:themeColor="text1"/>
        </w:rPr>
        <w:t>‘</w:t>
      </w:r>
      <w:r w:rsidRPr="003B7D18">
        <w:rPr>
          <w:rFonts w:ascii="Arial" w:hAnsi="Arial" w:cs="Arial"/>
          <w:noProof/>
          <w:color w:val="000000" w:themeColor="text1"/>
        </w:rPr>
        <w:t>Foundations of child well-being’,</w:t>
      </w:r>
      <w:r w:rsidRPr="003B7D18">
        <w:rPr>
          <w:rFonts w:ascii="Arial" w:hAnsi="Arial" w:cs="Arial"/>
          <w:i/>
          <w:noProof/>
          <w:color w:val="000000" w:themeColor="text1"/>
        </w:rPr>
        <w:t xml:space="preserve"> Action Research in Family and Early Childhood Monograph Series</w:t>
      </w:r>
      <w:r w:rsidRPr="003B7D18">
        <w:rPr>
          <w:rFonts w:ascii="Arial" w:hAnsi="Arial" w:cs="Arial"/>
          <w:noProof/>
          <w:color w:val="000000" w:themeColor="text1"/>
        </w:rPr>
        <w:t>. Paris: UNESCO.</w:t>
      </w:r>
    </w:p>
    <w:p w14:paraId="6C67C08B" w14:textId="77777777" w:rsidR="003B7D18" w:rsidRPr="003B7D18" w:rsidRDefault="003B7D18" w:rsidP="003B7D18">
      <w:pPr>
        <w:shd w:val="clear" w:color="auto" w:fill="FFFFFF" w:themeFill="background1"/>
        <w:spacing w:line="360" w:lineRule="auto"/>
        <w:jc w:val="both"/>
        <w:rPr>
          <w:rFonts w:ascii="Arial" w:hAnsi="Arial" w:cs="Arial"/>
          <w:noProof/>
          <w:color w:val="000000" w:themeColor="text1"/>
        </w:rPr>
      </w:pPr>
    </w:p>
    <w:p w14:paraId="33829C98" w14:textId="77777777" w:rsidR="000A007A" w:rsidRPr="003B7D18" w:rsidRDefault="000A007A" w:rsidP="003B7D18">
      <w:pPr>
        <w:shd w:val="clear" w:color="auto" w:fill="FFFFFF" w:themeFill="background1"/>
        <w:spacing w:line="360" w:lineRule="auto"/>
        <w:jc w:val="both"/>
        <w:rPr>
          <w:rFonts w:ascii="Arial" w:hAnsi="Arial" w:cs="Arial"/>
          <w:color w:val="000000" w:themeColor="text1"/>
        </w:rPr>
      </w:pPr>
      <w:r w:rsidRPr="003B7D18">
        <w:rPr>
          <w:rFonts w:ascii="Arial" w:hAnsi="Arial" w:cs="Arial"/>
          <w:color w:val="000000" w:themeColor="text1"/>
        </w:rPr>
        <w:t xml:space="preserve">Pollard, EL &amp; Lee, PD (2003) 'Child Well-Being: A systematic review of the literature', </w:t>
      </w:r>
      <w:r w:rsidRPr="003B7D18">
        <w:rPr>
          <w:rFonts w:ascii="Arial" w:hAnsi="Arial" w:cs="Arial"/>
          <w:i/>
          <w:iCs/>
          <w:color w:val="000000" w:themeColor="text1"/>
        </w:rPr>
        <w:t>Social Indicators Research</w:t>
      </w:r>
      <w:r w:rsidRPr="003B7D18">
        <w:rPr>
          <w:rFonts w:ascii="Arial" w:hAnsi="Arial" w:cs="Arial"/>
          <w:color w:val="000000" w:themeColor="text1"/>
        </w:rPr>
        <w:t>, 61, 59–78.</w:t>
      </w:r>
    </w:p>
    <w:p w14:paraId="34BE45F1" w14:textId="2DC04A19" w:rsidR="000A007A" w:rsidRDefault="000A007A" w:rsidP="003B7D18">
      <w:pPr>
        <w:shd w:val="clear" w:color="auto" w:fill="FFFFFF" w:themeFill="background1"/>
        <w:spacing w:line="360" w:lineRule="auto"/>
        <w:jc w:val="both"/>
        <w:rPr>
          <w:rFonts w:ascii="Arial" w:hAnsi="Arial" w:cs="Arial"/>
          <w:color w:val="000000" w:themeColor="text1"/>
        </w:rPr>
      </w:pPr>
      <w:r w:rsidRPr="003B7D18">
        <w:rPr>
          <w:rFonts w:ascii="Arial" w:hAnsi="Arial" w:cs="Arial"/>
          <w:color w:val="000000" w:themeColor="text1"/>
        </w:rPr>
        <w:t xml:space="preserve">Priest, N, </w:t>
      </w:r>
      <w:proofErr w:type="spellStart"/>
      <w:r w:rsidRPr="003B7D18">
        <w:rPr>
          <w:rFonts w:ascii="Arial" w:hAnsi="Arial" w:cs="Arial"/>
          <w:color w:val="000000" w:themeColor="text1"/>
        </w:rPr>
        <w:t>MacKean</w:t>
      </w:r>
      <w:proofErr w:type="spellEnd"/>
      <w:r w:rsidRPr="003B7D18">
        <w:rPr>
          <w:rFonts w:ascii="Arial" w:hAnsi="Arial" w:cs="Arial"/>
          <w:color w:val="000000" w:themeColor="text1"/>
        </w:rPr>
        <w:t xml:space="preserve">, T, Davis, E, Briggs, L &amp; Waters, E (2012) 'Aboriginal perspectives of child health and wellbeing in an urban setting: Developing a conceptual framework, </w:t>
      </w:r>
      <w:r w:rsidRPr="003B7D18">
        <w:rPr>
          <w:rFonts w:ascii="Arial" w:hAnsi="Arial" w:cs="Arial"/>
          <w:i/>
          <w:iCs/>
          <w:color w:val="000000" w:themeColor="text1"/>
        </w:rPr>
        <w:t>Health Sociology Review</w:t>
      </w:r>
      <w:r w:rsidRPr="003B7D18">
        <w:rPr>
          <w:rFonts w:ascii="Arial" w:hAnsi="Arial" w:cs="Arial"/>
          <w:color w:val="000000" w:themeColor="text1"/>
        </w:rPr>
        <w:t>, 21,180–195.</w:t>
      </w:r>
    </w:p>
    <w:p w14:paraId="44E777ED" w14:textId="77777777" w:rsidR="003B7D18" w:rsidRPr="003B7D18" w:rsidRDefault="003B7D18" w:rsidP="003B7D18">
      <w:pPr>
        <w:shd w:val="clear" w:color="auto" w:fill="FFFFFF" w:themeFill="background1"/>
        <w:spacing w:line="360" w:lineRule="auto"/>
        <w:jc w:val="both"/>
        <w:rPr>
          <w:rFonts w:ascii="Arial" w:hAnsi="Arial" w:cs="Arial"/>
          <w:color w:val="000000" w:themeColor="text1"/>
        </w:rPr>
      </w:pPr>
    </w:p>
    <w:p w14:paraId="028DF669" w14:textId="63527A2C" w:rsidR="000A007A" w:rsidRDefault="000A007A" w:rsidP="003B7D18">
      <w:pPr>
        <w:shd w:val="clear" w:color="auto" w:fill="FFFFFF" w:themeFill="background1"/>
        <w:spacing w:line="360" w:lineRule="auto"/>
        <w:jc w:val="both"/>
        <w:rPr>
          <w:rFonts w:ascii="Arial" w:hAnsi="Arial" w:cs="Arial"/>
          <w:color w:val="000000" w:themeColor="text1"/>
        </w:rPr>
      </w:pPr>
      <w:proofErr w:type="spellStart"/>
      <w:r w:rsidRPr="003B7D18">
        <w:rPr>
          <w:rFonts w:ascii="Arial" w:hAnsi="Arial" w:cs="Arial"/>
          <w:color w:val="000000" w:themeColor="text1"/>
        </w:rPr>
        <w:t>Raban</w:t>
      </w:r>
      <w:proofErr w:type="spellEnd"/>
      <w:r w:rsidRPr="003B7D18">
        <w:rPr>
          <w:rFonts w:ascii="Arial" w:hAnsi="Arial" w:cs="Arial"/>
          <w:color w:val="000000" w:themeColor="text1"/>
        </w:rPr>
        <w:t xml:space="preserve">, B, Nolan, A, </w:t>
      </w:r>
      <w:proofErr w:type="spellStart"/>
      <w:r w:rsidRPr="003B7D18">
        <w:rPr>
          <w:rFonts w:ascii="Arial" w:hAnsi="Arial" w:cs="Arial"/>
          <w:color w:val="000000" w:themeColor="text1"/>
        </w:rPr>
        <w:t>Waniganayake</w:t>
      </w:r>
      <w:proofErr w:type="spellEnd"/>
      <w:r w:rsidRPr="003B7D18">
        <w:rPr>
          <w:rFonts w:ascii="Arial" w:hAnsi="Arial" w:cs="Arial"/>
          <w:color w:val="000000" w:themeColor="text1"/>
        </w:rPr>
        <w:t xml:space="preserve">, M, </w:t>
      </w:r>
      <w:proofErr w:type="spellStart"/>
      <w:r w:rsidRPr="003B7D18">
        <w:rPr>
          <w:rFonts w:ascii="Arial" w:hAnsi="Arial" w:cs="Arial"/>
          <w:color w:val="000000" w:themeColor="text1"/>
        </w:rPr>
        <w:t>Ure</w:t>
      </w:r>
      <w:proofErr w:type="spellEnd"/>
      <w:r w:rsidRPr="003B7D18">
        <w:rPr>
          <w:rFonts w:ascii="Arial" w:hAnsi="Arial" w:cs="Arial"/>
          <w:color w:val="000000" w:themeColor="text1"/>
        </w:rPr>
        <w:t xml:space="preserve">, C, Brown, R &amp; Deans, J (2007) </w:t>
      </w:r>
      <w:r w:rsidRPr="003B7D18">
        <w:rPr>
          <w:rFonts w:ascii="Arial" w:hAnsi="Arial" w:cs="Arial"/>
          <w:i/>
          <w:iCs/>
          <w:color w:val="000000" w:themeColor="text1"/>
        </w:rPr>
        <w:t>Building Capacity Strategic professional development for early childhood practitioners,</w:t>
      </w:r>
      <w:r w:rsidRPr="003B7D18">
        <w:rPr>
          <w:rFonts w:ascii="Arial" w:hAnsi="Arial" w:cs="Arial"/>
          <w:color w:val="000000" w:themeColor="text1"/>
        </w:rPr>
        <w:t xml:space="preserve"> Melbourne: Thomson Social Science Press.</w:t>
      </w:r>
    </w:p>
    <w:p w14:paraId="6E25D68E" w14:textId="77777777" w:rsidR="003B7D18" w:rsidRPr="003B7D18" w:rsidRDefault="003B7D18" w:rsidP="003B7D18">
      <w:pPr>
        <w:shd w:val="clear" w:color="auto" w:fill="FFFFFF" w:themeFill="background1"/>
        <w:spacing w:line="360" w:lineRule="auto"/>
        <w:jc w:val="both"/>
        <w:rPr>
          <w:rFonts w:ascii="Arial" w:hAnsi="Arial" w:cs="Arial"/>
          <w:color w:val="000000" w:themeColor="text1"/>
        </w:rPr>
      </w:pPr>
    </w:p>
    <w:p w14:paraId="1D3E7D36" w14:textId="77777777" w:rsidR="003B7D18" w:rsidRPr="003B7D18" w:rsidRDefault="003B7D18" w:rsidP="003B7D18">
      <w:pPr>
        <w:shd w:val="clear" w:color="auto" w:fill="FFFFFF" w:themeFill="background1"/>
        <w:spacing w:line="360" w:lineRule="auto"/>
        <w:jc w:val="both"/>
        <w:rPr>
          <w:rFonts w:ascii="Arial" w:hAnsi="Arial" w:cs="Arial"/>
          <w:color w:val="000000" w:themeColor="text1"/>
        </w:rPr>
      </w:pPr>
    </w:p>
    <w:p w14:paraId="5C626BE4" w14:textId="0156396B" w:rsidR="000A007A" w:rsidRDefault="000A007A" w:rsidP="003B7D18">
      <w:pPr>
        <w:shd w:val="clear" w:color="auto" w:fill="FFFFFF" w:themeFill="background1"/>
        <w:spacing w:line="360" w:lineRule="auto"/>
        <w:jc w:val="both"/>
        <w:rPr>
          <w:rFonts w:ascii="Arial" w:hAnsi="Arial" w:cs="Arial"/>
          <w:color w:val="000000" w:themeColor="text1"/>
        </w:rPr>
      </w:pPr>
      <w:r w:rsidRPr="003B7D18">
        <w:rPr>
          <w:rFonts w:ascii="Arial" w:hAnsi="Arial" w:cs="Arial"/>
          <w:color w:val="000000" w:themeColor="text1"/>
        </w:rPr>
        <w:t>Siraj-Blatchford, I (2009) '</w:t>
      </w:r>
      <w:proofErr w:type="spellStart"/>
      <w:r w:rsidRPr="003B7D18">
        <w:rPr>
          <w:rFonts w:ascii="Arial" w:hAnsi="Arial" w:cs="Arial"/>
          <w:color w:val="000000" w:themeColor="text1"/>
        </w:rPr>
        <w:t>Conceptualising</w:t>
      </w:r>
      <w:proofErr w:type="spellEnd"/>
      <w:r w:rsidRPr="003B7D18">
        <w:rPr>
          <w:rFonts w:ascii="Arial" w:hAnsi="Arial" w:cs="Arial"/>
          <w:color w:val="000000" w:themeColor="text1"/>
        </w:rPr>
        <w:t xml:space="preserve"> progression in the pedagogy of play and sustained shared thinking in early childhood education: a Vygotskian perspective', </w:t>
      </w:r>
      <w:r w:rsidRPr="003B7D18">
        <w:rPr>
          <w:rFonts w:ascii="Arial" w:hAnsi="Arial" w:cs="Arial"/>
          <w:i/>
          <w:iCs/>
          <w:color w:val="000000" w:themeColor="text1"/>
        </w:rPr>
        <w:t>Educational and Child Psychology</w:t>
      </w:r>
      <w:r w:rsidRPr="003B7D18">
        <w:rPr>
          <w:rFonts w:ascii="Arial" w:hAnsi="Arial" w:cs="Arial"/>
          <w:color w:val="000000" w:themeColor="text1"/>
        </w:rPr>
        <w:t xml:space="preserve"> 26, 77–89.</w:t>
      </w:r>
    </w:p>
    <w:p w14:paraId="63E56535" w14:textId="77777777" w:rsidR="003B7D18" w:rsidRPr="003B7D18" w:rsidRDefault="003B7D18" w:rsidP="003B7D18">
      <w:pPr>
        <w:shd w:val="clear" w:color="auto" w:fill="FFFFFF" w:themeFill="background1"/>
        <w:spacing w:line="360" w:lineRule="auto"/>
        <w:jc w:val="both"/>
        <w:rPr>
          <w:rFonts w:ascii="Arial" w:hAnsi="Arial" w:cs="Arial"/>
          <w:color w:val="000000" w:themeColor="text1"/>
        </w:rPr>
      </w:pPr>
    </w:p>
    <w:p w14:paraId="46D1F414" w14:textId="726889F4" w:rsidR="000A007A" w:rsidRDefault="000A007A" w:rsidP="003B7D18">
      <w:pPr>
        <w:shd w:val="clear" w:color="auto" w:fill="FFFFFF" w:themeFill="background1"/>
        <w:spacing w:line="360" w:lineRule="auto"/>
        <w:jc w:val="both"/>
        <w:rPr>
          <w:rFonts w:ascii="Arial" w:hAnsi="Arial" w:cs="Arial"/>
          <w:color w:val="000000" w:themeColor="text1"/>
        </w:rPr>
      </w:pPr>
      <w:r w:rsidRPr="003B7D18">
        <w:rPr>
          <w:rFonts w:ascii="Arial" w:hAnsi="Arial" w:cs="Arial"/>
          <w:color w:val="000000" w:themeColor="text1"/>
        </w:rPr>
        <w:t xml:space="preserve">Siraj, I &amp; </w:t>
      </w:r>
      <w:proofErr w:type="spellStart"/>
      <w:r w:rsidRPr="003B7D18">
        <w:rPr>
          <w:rFonts w:ascii="Arial" w:hAnsi="Arial" w:cs="Arial"/>
          <w:color w:val="000000" w:themeColor="text1"/>
        </w:rPr>
        <w:t>Asani</w:t>
      </w:r>
      <w:proofErr w:type="spellEnd"/>
      <w:r w:rsidRPr="003B7D18">
        <w:rPr>
          <w:rFonts w:ascii="Arial" w:hAnsi="Arial" w:cs="Arial"/>
          <w:color w:val="000000" w:themeColor="text1"/>
        </w:rPr>
        <w:t xml:space="preserve">, R (2015) 'The role of sustained shared thinking, play and metacognition in young children's learning', in S Robson &amp; S </w:t>
      </w:r>
      <w:proofErr w:type="spellStart"/>
      <w:r w:rsidRPr="003B7D18">
        <w:rPr>
          <w:rFonts w:ascii="Arial" w:hAnsi="Arial" w:cs="Arial"/>
          <w:color w:val="000000" w:themeColor="text1"/>
        </w:rPr>
        <w:t>Quyinn</w:t>
      </w:r>
      <w:proofErr w:type="spellEnd"/>
      <w:r w:rsidRPr="003B7D18">
        <w:rPr>
          <w:rFonts w:ascii="Arial" w:hAnsi="Arial" w:cs="Arial"/>
          <w:color w:val="000000" w:themeColor="text1"/>
        </w:rPr>
        <w:t xml:space="preserve"> (eds.) </w:t>
      </w:r>
      <w:r w:rsidRPr="003B7D18">
        <w:rPr>
          <w:rFonts w:ascii="Arial" w:hAnsi="Arial" w:cs="Arial"/>
          <w:i/>
          <w:color w:val="000000" w:themeColor="text1"/>
        </w:rPr>
        <w:t xml:space="preserve">The </w:t>
      </w:r>
      <w:r w:rsidRPr="003B7D18">
        <w:rPr>
          <w:rFonts w:ascii="Arial" w:hAnsi="Arial" w:cs="Arial"/>
          <w:i/>
          <w:color w:val="000000" w:themeColor="text1"/>
        </w:rPr>
        <w:lastRenderedPageBreak/>
        <w:t>Routledge international handbook of young children's thinking and understanding</w:t>
      </w:r>
      <w:r w:rsidRPr="003B7D18">
        <w:rPr>
          <w:rFonts w:ascii="Arial" w:hAnsi="Arial" w:cs="Arial"/>
          <w:color w:val="000000" w:themeColor="text1"/>
        </w:rPr>
        <w:t>, London: Routledge.</w:t>
      </w:r>
    </w:p>
    <w:p w14:paraId="2F8149EE" w14:textId="77777777" w:rsidR="003B7D18" w:rsidRPr="003B7D18" w:rsidRDefault="003B7D18" w:rsidP="003B7D18">
      <w:pPr>
        <w:shd w:val="clear" w:color="auto" w:fill="FFFFFF" w:themeFill="background1"/>
        <w:spacing w:line="360" w:lineRule="auto"/>
        <w:jc w:val="both"/>
        <w:rPr>
          <w:rFonts w:ascii="Arial" w:hAnsi="Arial" w:cs="Arial"/>
          <w:color w:val="000000" w:themeColor="text1"/>
        </w:rPr>
      </w:pPr>
    </w:p>
    <w:p w14:paraId="7F8D6C78" w14:textId="0DFE05B5" w:rsidR="000A007A" w:rsidRDefault="000A007A" w:rsidP="003B7D18">
      <w:pPr>
        <w:shd w:val="clear" w:color="auto" w:fill="FFFFFF" w:themeFill="background1"/>
        <w:spacing w:line="360" w:lineRule="auto"/>
        <w:jc w:val="both"/>
        <w:rPr>
          <w:rFonts w:ascii="Arial" w:hAnsi="Arial" w:cs="Arial"/>
          <w:color w:val="000000" w:themeColor="text1"/>
        </w:rPr>
      </w:pPr>
      <w:r w:rsidRPr="003B7D18">
        <w:rPr>
          <w:rFonts w:ascii="Arial" w:hAnsi="Arial" w:cs="Arial"/>
          <w:color w:val="000000" w:themeColor="text1"/>
        </w:rPr>
        <w:t xml:space="preserve">Siraj-Blatchford, I, Sylva, K, </w:t>
      </w:r>
      <w:proofErr w:type="spellStart"/>
      <w:r w:rsidRPr="003B7D18">
        <w:rPr>
          <w:rFonts w:ascii="Arial" w:hAnsi="Arial" w:cs="Arial"/>
          <w:color w:val="000000" w:themeColor="text1"/>
        </w:rPr>
        <w:t>Muttock</w:t>
      </w:r>
      <w:proofErr w:type="spellEnd"/>
      <w:r w:rsidRPr="003B7D18">
        <w:rPr>
          <w:rFonts w:ascii="Arial" w:hAnsi="Arial" w:cs="Arial"/>
          <w:color w:val="000000" w:themeColor="text1"/>
        </w:rPr>
        <w:t xml:space="preserve">, S, </w:t>
      </w:r>
      <w:proofErr w:type="spellStart"/>
      <w:r w:rsidRPr="003B7D18">
        <w:rPr>
          <w:rFonts w:ascii="Arial" w:hAnsi="Arial" w:cs="Arial"/>
          <w:color w:val="000000" w:themeColor="text1"/>
        </w:rPr>
        <w:t>Gilden</w:t>
      </w:r>
      <w:proofErr w:type="spellEnd"/>
      <w:r w:rsidRPr="003B7D18">
        <w:rPr>
          <w:rFonts w:ascii="Arial" w:hAnsi="Arial" w:cs="Arial"/>
          <w:color w:val="000000" w:themeColor="text1"/>
        </w:rPr>
        <w:t>, R and Bell, D (2002), Researching Effective Pedagogy in the Early Years (REPEY): DfES Research Report 356. London: DfES, HMSO.</w:t>
      </w:r>
    </w:p>
    <w:p w14:paraId="652DA6DA" w14:textId="77777777" w:rsidR="003B7D18" w:rsidRPr="003B7D18" w:rsidRDefault="003B7D18" w:rsidP="003B7D18">
      <w:pPr>
        <w:shd w:val="clear" w:color="auto" w:fill="FFFFFF" w:themeFill="background1"/>
        <w:spacing w:line="360" w:lineRule="auto"/>
        <w:jc w:val="both"/>
        <w:rPr>
          <w:rFonts w:ascii="Arial" w:hAnsi="Arial" w:cs="Arial"/>
          <w:color w:val="000000" w:themeColor="text1"/>
        </w:rPr>
      </w:pPr>
    </w:p>
    <w:p w14:paraId="6F872330" w14:textId="77777777" w:rsidR="000A007A" w:rsidRPr="003B7D18" w:rsidRDefault="000A007A" w:rsidP="003B7D18">
      <w:pPr>
        <w:shd w:val="clear" w:color="auto" w:fill="FFFFFF" w:themeFill="background1"/>
        <w:spacing w:line="360" w:lineRule="auto"/>
        <w:jc w:val="both"/>
        <w:rPr>
          <w:rFonts w:ascii="Arial" w:hAnsi="Arial" w:cs="Arial"/>
          <w:color w:val="000000" w:themeColor="text1"/>
        </w:rPr>
      </w:pPr>
      <w:r w:rsidRPr="003B7D18">
        <w:rPr>
          <w:rFonts w:ascii="Arial" w:hAnsi="Arial" w:cs="Arial"/>
          <w:color w:val="000000" w:themeColor="text1"/>
        </w:rPr>
        <w:t xml:space="preserve">Siraj-Blatchford, I, </w:t>
      </w:r>
      <w:proofErr w:type="spellStart"/>
      <w:r w:rsidRPr="003B7D18">
        <w:rPr>
          <w:rFonts w:ascii="Arial" w:hAnsi="Arial" w:cs="Arial"/>
          <w:color w:val="000000" w:themeColor="text1"/>
        </w:rPr>
        <w:t>Sammonds</w:t>
      </w:r>
      <w:proofErr w:type="spellEnd"/>
      <w:r w:rsidRPr="003B7D18">
        <w:rPr>
          <w:rFonts w:ascii="Arial" w:hAnsi="Arial" w:cs="Arial"/>
          <w:color w:val="000000" w:themeColor="text1"/>
        </w:rPr>
        <w:t xml:space="preserve">, P, Taggart, B, Sylva, K, </w:t>
      </w:r>
      <w:proofErr w:type="spellStart"/>
      <w:r w:rsidRPr="003B7D18">
        <w:rPr>
          <w:rFonts w:ascii="Arial" w:hAnsi="Arial" w:cs="Arial"/>
          <w:color w:val="000000" w:themeColor="text1"/>
        </w:rPr>
        <w:t>Melushi</w:t>
      </w:r>
      <w:proofErr w:type="spellEnd"/>
      <w:r w:rsidRPr="003B7D18">
        <w:rPr>
          <w:rFonts w:ascii="Arial" w:hAnsi="Arial" w:cs="Arial"/>
          <w:color w:val="000000" w:themeColor="text1"/>
        </w:rPr>
        <w:t xml:space="preserve">, E, Manni, L &amp; </w:t>
      </w:r>
      <w:proofErr w:type="spellStart"/>
      <w:r w:rsidRPr="003B7D18">
        <w:rPr>
          <w:rFonts w:ascii="Arial" w:hAnsi="Arial" w:cs="Arial"/>
          <w:color w:val="000000" w:themeColor="text1"/>
        </w:rPr>
        <w:t>Barreau</w:t>
      </w:r>
      <w:proofErr w:type="spellEnd"/>
      <w:r w:rsidRPr="003B7D18">
        <w:rPr>
          <w:rFonts w:ascii="Arial" w:hAnsi="Arial" w:cs="Arial"/>
          <w:color w:val="000000" w:themeColor="text1"/>
        </w:rPr>
        <w:t xml:space="preserve">, S (2004) </w:t>
      </w:r>
      <w:r w:rsidRPr="003B7D18">
        <w:rPr>
          <w:rFonts w:ascii="Arial" w:hAnsi="Arial" w:cs="Arial"/>
          <w:i/>
          <w:iCs/>
          <w:color w:val="000000" w:themeColor="text1"/>
        </w:rPr>
        <w:t xml:space="preserve">Effective </w:t>
      </w:r>
      <w:proofErr w:type="spellStart"/>
      <w:r w:rsidRPr="003B7D18">
        <w:rPr>
          <w:rFonts w:ascii="Arial" w:hAnsi="Arial" w:cs="Arial"/>
          <w:i/>
          <w:iCs/>
          <w:color w:val="000000" w:themeColor="text1"/>
        </w:rPr>
        <w:t>Provison</w:t>
      </w:r>
      <w:proofErr w:type="spellEnd"/>
      <w:r w:rsidRPr="003B7D18">
        <w:rPr>
          <w:rFonts w:ascii="Arial" w:hAnsi="Arial" w:cs="Arial"/>
          <w:i/>
          <w:iCs/>
          <w:color w:val="000000" w:themeColor="text1"/>
        </w:rPr>
        <w:t xml:space="preserve"> of Pre-School Education,</w:t>
      </w:r>
      <w:r w:rsidRPr="003B7D18">
        <w:rPr>
          <w:rFonts w:ascii="Arial" w:hAnsi="Arial" w:cs="Arial"/>
          <w:color w:val="000000" w:themeColor="text1"/>
        </w:rPr>
        <w:t xml:space="preserve"> London: DfES.</w:t>
      </w:r>
    </w:p>
    <w:p w14:paraId="2E5DE259" w14:textId="2366D895" w:rsidR="000A007A" w:rsidRDefault="000A007A" w:rsidP="003B7D18">
      <w:pPr>
        <w:shd w:val="clear" w:color="auto" w:fill="FFFFFF" w:themeFill="background1"/>
        <w:spacing w:line="360" w:lineRule="auto"/>
        <w:jc w:val="both"/>
        <w:rPr>
          <w:rFonts w:ascii="Arial" w:hAnsi="Arial" w:cs="Arial"/>
          <w:color w:val="000000" w:themeColor="text1"/>
          <w:u w:color="292526"/>
        </w:rPr>
      </w:pPr>
      <w:proofErr w:type="spellStart"/>
      <w:r w:rsidRPr="003B7D18">
        <w:rPr>
          <w:rFonts w:ascii="Arial" w:hAnsi="Arial" w:cs="Arial"/>
          <w:color w:val="000000" w:themeColor="text1"/>
          <w:u w:color="292526"/>
          <w:lang w:val="nl-NL"/>
        </w:rPr>
        <w:t>Sylva</w:t>
      </w:r>
      <w:proofErr w:type="spellEnd"/>
      <w:r w:rsidRPr="003B7D18">
        <w:rPr>
          <w:rFonts w:ascii="Arial" w:hAnsi="Arial" w:cs="Arial"/>
          <w:color w:val="000000" w:themeColor="text1"/>
          <w:u w:color="292526"/>
          <w:lang w:val="nl-NL"/>
        </w:rPr>
        <w:t xml:space="preserve">, K, </w:t>
      </w:r>
      <w:proofErr w:type="spellStart"/>
      <w:r w:rsidRPr="003B7D18">
        <w:rPr>
          <w:rFonts w:ascii="Arial" w:hAnsi="Arial" w:cs="Arial"/>
          <w:color w:val="000000" w:themeColor="text1"/>
          <w:u w:color="292526"/>
          <w:lang w:val="nl-NL"/>
        </w:rPr>
        <w:t>Melhuish</w:t>
      </w:r>
      <w:proofErr w:type="spellEnd"/>
      <w:r w:rsidRPr="003B7D18">
        <w:rPr>
          <w:rFonts w:ascii="Arial" w:hAnsi="Arial" w:cs="Arial"/>
          <w:color w:val="000000" w:themeColor="text1"/>
          <w:u w:color="292526"/>
          <w:lang w:val="nl-NL"/>
        </w:rPr>
        <w:t xml:space="preserve">, E, </w:t>
      </w:r>
      <w:proofErr w:type="spellStart"/>
      <w:r w:rsidRPr="003B7D18">
        <w:rPr>
          <w:rFonts w:ascii="Arial" w:hAnsi="Arial" w:cs="Arial"/>
          <w:color w:val="000000" w:themeColor="text1"/>
          <w:u w:color="292526"/>
          <w:lang w:val="nl-NL"/>
        </w:rPr>
        <w:t>Sammons</w:t>
      </w:r>
      <w:proofErr w:type="spellEnd"/>
      <w:r w:rsidRPr="003B7D18">
        <w:rPr>
          <w:rFonts w:ascii="Arial" w:hAnsi="Arial" w:cs="Arial"/>
          <w:color w:val="000000" w:themeColor="text1"/>
          <w:u w:color="292526"/>
          <w:lang w:val="nl-NL"/>
        </w:rPr>
        <w:t xml:space="preserve">, P, </w:t>
      </w:r>
      <w:proofErr w:type="spellStart"/>
      <w:r w:rsidRPr="003B7D18">
        <w:rPr>
          <w:rFonts w:ascii="Arial" w:hAnsi="Arial" w:cs="Arial"/>
          <w:color w:val="000000" w:themeColor="text1"/>
          <w:u w:color="292526"/>
          <w:lang w:val="nl-NL"/>
        </w:rPr>
        <w:t>Siraj-Blatchford</w:t>
      </w:r>
      <w:proofErr w:type="spellEnd"/>
      <w:r w:rsidRPr="003B7D18">
        <w:rPr>
          <w:rFonts w:ascii="Arial" w:hAnsi="Arial" w:cs="Arial"/>
          <w:color w:val="000000" w:themeColor="text1"/>
          <w:u w:color="292526"/>
          <w:lang w:val="nl-NL"/>
        </w:rPr>
        <w:t xml:space="preserve">, I &amp; </w:t>
      </w:r>
      <w:proofErr w:type="spellStart"/>
      <w:r w:rsidRPr="003B7D18">
        <w:rPr>
          <w:rFonts w:ascii="Arial" w:hAnsi="Arial" w:cs="Arial"/>
          <w:color w:val="000000" w:themeColor="text1"/>
          <w:u w:color="292526"/>
          <w:lang w:val="nl-NL"/>
        </w:rPr>
        <w:t>Taggart</w:t>
      </w:r>
      <w:proofErr w:type="spellEnd"/>
      <w:r w:rsidRPr="003B7D18">
        <w:rPr>
          <w:rFonts w:ascii="Arial" w:hAnsi="Arial" w:cs="Arial"/>
          <w:color w:val="000000" w:themeColor="text1"/>
          <w:u w:color="292526"/>
          <w:lang w:val="nl-NL"/>
        </w:rPr>
        <w:t xml:space="preserve">, B (2004) </w:t>
      </w:r>
      <w:r w:rsidRPr="003B7D18">
        <w:rPr>
          <w:rFonts w:ascii="Arial" w:hAnsi="Arial" w:cs="Arial"/>
          <w:i/>
          <w:iCs/>
          <w:color w:val="000000" w:themeColor="text1"/>
          <w:u w:color="292526"/>
        </w:rPr>
        <w:t xml:space="preserve">Effective pre-school provision </w:t>
      </w:r>
      <w:r w:rsidRPr="003B7D18">
        <w:rPr>
          <w:rFonts w:ascii="Arial" w:hAnsi="Arial" w:cs="Arial"/>
          <w:color w:val="000000" w:themeColor="text1"/>
          <w:u w:color="292526"/>
        </w:rPr>
        <w:t>(London, DfES Publications).</w:t>
      </w:r>
    </w:p>
    <w:p w14:paraId="3B8F885F" w14:textId="77777777" w:rsidR="003B7D18" w:rsidRPr="003B7D18" w:rsidRDefault="003B7D18" w:rsidP="003B7D18">
      <w:pPr>
        <w:shd w:val="clear" w:color="auto" w:fill="FFFFFF" w:themeFill="background1"/>
        <w:spacing w:line="360" w:lineRule="auto"/>
        <w:jc w:val="both"/>
        <w:rPr>
          <w:rFonts w:ascii="Arial" w:eastAsia="Arial" w:hAnsi="Arial" w:cs="Arial"/>
          <w:color w:val="000000" w:themeColor="text1"/>
          <w:u w:color="292526"/>
        </w:rPr>
      </w:pPr>
    </w:p>
    <w:p w14:paraId="62C13830" w14:textId="0C6F7FDA" w:rsidR="000A007A" w:rsidRDefault="000A007A" w:rsidP="003B7D18">
      <w:pPr>
        <w:shd w:val="clear" w:color="auto" w:fill="FFFFFF" w:themeFill="background1"/>
        <w:spacing w:line="360" w:lineRule="auto"/>
        <w:jc w:val="both"/>
        <w:rPr>
          <w:rFonts w:ascii="Arial" w:hAnsi="Arial" w:cs="Arial"/>
          <w:color w:val="000000" w:themeColor="text1"/>
        </w:rPr>
      </w:pPr>
      <w:r w:rsidRPr="003B7D18">
        <w:rPr>
          <w:rFonts w:ascii="Arial" w:hAnsi="Arial" w:cs="Arial"/>
          <w:color w:val="000000" w:themeColor="text1"/>
        </w:rPr>
        <w:t xml:space="preserve">Snow, CE and Van </w:t>
      </w:r>
      <w:proofErr w:type="spellStart"/>
      <w:r w:rsidRPr="003B7D18">
        <w:rPr>
          <w:rFonts w:ascii="Arial" w:hAnsi="Arial" w:cs="Arial"/>
          <w:color w:val="000000" w:themeColor="text1"/>
        </w:rPr>
        <w:t>Hemel</w:t>
      </w:r>
      <w:proofErr w:type="spellEnd"/>
      <w:r w:rsidRPr="003B7D18">
        <w:rPr>
          <w:rFonts w:ascii="Arial" w:hAnsi="Arial" w:cs="Arial"/>
          <w:color w:val="000000" w:themeColor="text1"/>
        </w:rPr>
        <w:t xml:space="preserve">, S (2008) </w:t>
      </w:r>
      <w:r w:rsidRPr="003B7D18">
        <w:rPr>
          <w:rFonts w:ascii="Arial" w:hAnsi="Arial" w:cs="Arial"/>
          <w:i/>
          <w:color w:val="000000" w:themeColor="text1"/>
        </w:rPr>
        <w:t>Early childhood assessment: Why, what, how</w:t>
      </w:r>
      <w:r w:rsidRPr="003B7D18">
        <w:rPr>
          <w:rFonts w:ascii="Arial" w:hAnsi="Arial" w:cs="Arial"/>
          <w:color w:val="000000" w:themeColor="text1"/>
        </w:rPr>
        <w:t>. National Research Council: Washington, DC.</w:t>
      </w:r>
    </w:p>
    <w:p w14:paraId="2C8891C8" w14:textId="77777777" w:rsidR="003B7D18" w:rsidRPr="003B7D18" w:rsidRDefault="003B7D18" w:rsidP="003B7D18">
      <w:pPr>
        <w:shd w:val="clear" w:color="auto" w:fill="FFFFFF" w:themeFill="background1"/>
        <w:spacing w:line="360" w:lineRule="auto"/>
        <w:jc w:val="both"/>
        <w:rPr>
          <w:rFonts w:ascii="Arial" w:hAnsi="Arial" w:cs="Arial"/>
          <w:color w:val="000000" w:themeColor="text1"/>
        </w:rPr>
      </w:pPr>
    </w:p>
    <w:p w14:paraId="642AFFA9" w14:textId="77777777" w:rsidR="000A007A" w:rsidRPr="003B7D18" w:rsidRDefault="000A007A" w:rsidP="003B7D18">
      <w:pPr>
        <w:shd w:val="clear" w:color="auto" w:fill="FFFFFF" w:themeFill="background1"/>
        <w:spacing w:line="360" w:lineRule="auto"/>
        <w:jc w:val="both"/>
        <w:rPr>
          <w:rFonts w:ascii="Arial" w:hAnsi="Arial" w:cs="Arial"/>
          <w:color w:val="000000" w:themeColor="text1"/>
        </w:rPr>
      </w:pPr>
      <w:r w:rsidRPr="003B7D18">
        <w:rPr>
          <w:rFonts w:ascii="Arial" w:hAnsi="Arial" w:cs="Arial"/>
          <w:color w:val="000000" w:themeColor="text1"/>
        </w:rPr>
        <w:t xml:space="preserve">Sylva, K, Siraj-Blatchford, I &amp; Taggart, B (2003) </w:t>
      </w:r>
      <w:r w:rsidRPr="003B7D18">
        <w:rPr>
          <w:rFonts w:ascii="Arial" w:hAnsi="Arial" w:cs="Arial"/>
          <w:i/>
          <w:iCs/>
          <w:color w:val="000000" w:themeColor="text1"/>
        </w:rPr>
        <w:t>Assessing quality in the Early Years, Early Childhood environment rating scale Extension,</w:t>
      </w:r>
      <w:r w:rsidRPr="003B7D18">
        <w:rPr>
          <w:rFonts w:ascii="Arial" w:hAnsi="Arial" w:cs="Arial"/>
          <w:color w:val="000000" w:themeColor="text1"/>
        </w:rPr>
        <w:t xml:space="preserve"> London: Trentham Books Limited.</w:t>
      </w:r>
    </w:p>
    <w:p w14:paraId="72CF3631" w14:textId="6D262B45" w:rsidR="000A007A" w:rsidRDefault="000A007A" w:rsidP="003B7D18">
      <w:pPr>
        <w:shd w:val="clear" w:color="auto" w:fill="FFFFFF" w:themeFill="background1"/>
        <w:spacing w:line="360" w:lineRule="auto"/>
        <w:jc w:val="both"/>
        <w:rPr>
          <w:rFonts w:ascii="Arial" w:hAnsi="Arial" w:cs="Arial"/>
          <w:color w:val="000000" w:themeColor="text1"/>
        </w:rPr>
      </w:pPr>
      <w:r w:rsidRPr="003B7D18">
        <w:rPr>
          <w:rFonts w:ascii="Arial" w:hAnsi="Arial" w:cs="Arial"/>
          <w:color w:val="000000" w:themeColor="text1"/>
        </w:rPr>
        <w:t xml:space="preserve">UNCRC (2006) </w:t>
      </w:r>
      <w:r w:rsidRPr="003B7D18">
        <w:rPr>
          <w:rFonts w:ascii="Arial" w:hAnsi="Arial" w:cs="Arial"/>
          <w:i/>
          <w:iCs/>
          <w:color w:val="000000" w:themeColor="text1"/>
        </w:rPr>
        <w:t>Implementing Child Rights in Early Childhood, General comment No 7,</w:t>
      </w:r>
      <w:r w:rsidRPr="003B7D18">
        <w:rPr>
          <w:rFonts w:ascii="Arial" w:hAnsi="Arial" w:cs="Arial"/>
          <w:color w:val="000000" w:themeColor="text1"/>
        </w:rPr>
        <w:t xml:space="preserve"> retrieved February 6, 2009 from </w:t>
      </w:r>
      <w:hyperlink r:id="rId7" w:history="1">
        <w:r w:rsidRPr="003B7D18">
          <w:rPr>
            <w:rFonts w:ascii="Arial" w:hAnsi="Arial" w:cs="Arial"/>
            <w:color w:val="000000" w:themeColor="text1"/>
          </w:rPr>
          <w:t>http://www2.ohchr.org/english/bodies/crc/docs/AdvanceVersions/GeneralComment7Rev1.pdf</w:t>
        </w:r>
      </w:hyperlink>
      <w:r w:rsidRPr="003B7D18">
        <w:rPr>
          <w:rFonts w:ascii="Arial" w:hAnsi="Arial" w:cs="Arial"/>
          <w:color w:val="000000" w:themeColor="text1"/>
        </w:rPr>
        <w:t>.</w:t>
      </w:r>
    </w:p>
    <w:p w14:paraId="4D35476A" w14:textId="77777777" w:rsidR="003B7D18" w:rsidRPr="003B7D18" w:rsidRDefault="003B7D18" w:rsidP="003B7D18">
      <w:pPr>
        <w:shd w:val="clear" w:color="auto" w:fill="FFFFFF" w:themeFill="background1"/>
        <w:spacing w:line="360" w:lineRule="auto"/>
        <w:jc w:val="both"/>
        <w:rPr>
          <w:rFonts w:ascii="Arial" w:hAnsi="Arial" w:cs="Arial"/>
          <w:color w:val="000000" w:themeColor="text1"/>
        </w:rPr>
      </w:pPr>
    </w:p>
    <w:p w14:paraId="125EE17A" w14:textId="10017F8F" w:rsidR="000A007A" w:rsidRDefault="000A007A" w:rsidP="003B7D18">
      <w:pPr>
        <w:shd w:val="clear" w:color="auto" w:fill="FFFFFF" w:themeFill="background1"/>
        <w:spacing w:line="360" w:lineRule="auto"/>
        <w:jc w:val="both"/>
        <w:rPr>
          <w:rFonts w:ascii="Arial" w:hAnsi="Arial" w:cs="Arial"/>
          <w:color w:val="000000" w:themeColor="text1"/>
        </w:rPr>
      </w:pPr>
      <w:proofErr w:type="spellStart"/>
      <w:r w:rsidRPr="003B7D18">
        <w:rPr>
          <w:rFonts w:ascii="Arial" w:hAnsi="Arial" w:cs="Arial"/>
          <w:color w:val="000000" w:themeColor="text1"/>
        </w:rPr>
        <w:t>Ursache</w:t>
      </w:r>
      <w:proofErr w:type="spellEnd"/>
      <w:r w:rsidRPr="003B7D18">
        <w:rPr>
          <w:rFonts w:ascii="Arial" w:hAnsi="Arial" w:cs="Arial"/>
          <w:color w:val="000000" w:themeColor="text1"/>
        </w:rPr>
        <w:t xml:space="preserve">, A, Blair, C &amp; Cybele Raver, C (2011) 'The promotion of self-regulation as a means of enhancing school readiness and early achievement in children at risk for school failure', </w:t>
      </w:r>
      <w:r w:rsidRPr="003B7D18">
        <w:rPr>
          <w:rFonts w:ascii="Arial" w:hAnsi="Arial" w:cs="Arial"/>
          <w:i/>
          <w:iCs/>
          <w:color w:val="000000" w:themeColor="text1"/>
        </w:rPr>
        <w:t>Child Development Perspectives</w:t>
      </w:r>
      <w:r w:rsidRPr="003B7D18">
        <w:rPr>
          <w:rFonts w:ascii="Arial" w:hAnsi="Arial" w:cs="Arial"/>
          <w:color w:val="000000" w:themeColor="text1"/>
        </w:rPr>
        <w:t>, 5, 1–7.</w:t>
      </w:r>
    </w:p>
    <w:p w14:paraId="24874075" w14:textId="77777777" w:rsidR="003B7D18" w:rsidRPr="003B7D18" w:rsidRDefault="003B7D18" w:rsidP="003B7D18">
      <w:pPr>
        <w:shd w:val="clear" w:color="auto" w:fill="FFFFFF" w:themeFill="background1"/>
        <w:spacing w:line="360" w:lineRule="auto"/>
        <w:jc w:val="both"/>
        <w:rPr>
          <w:rFonts w:ascii="Arial" w:hAnsi="Arial" w:cs="Arial"/>
          <w:color w:val="000000" w:themeColor="text1"/>
        </w:rPr>
      </w:pPr>
    </w:p>
    <w:p w14:paraId="5CFCB98B" w14:textId="73C0821F" w:rsidR="000A007A" w:rsidRDefault="000A007A" w:rsidP="003B7D18">
      <w:pPr>
        <w:shd w:val="clear" w:color="auto" w:fill="FFFFFF" w:themeFill="background1"/>
        <w:spacing w:line="360" w:lineRule="auto"/>
        <w:jc w:val="both"/>
        <w:rPr>
          <w:rFonts w:ascii="Arial" w:eastAsia="Times New Roman" w:hAnsi="Arial" w:cs="Arial"/>
          <w:color w:val="000000" w:themeColor="text1"/>
        </w:rPr>
      </w:pPr>
      <w:proofErr w:type="spellStart"/>
      <w:r w:rsidRPr="003B7D18">
        <w:rPr>
          <w:rFonts w:ascii="Arial" w:eastAsia="Times New Roman" w:hAnsi="Arial" w:cs="Arial"/>
          <w:color w:val="000000" w:themeColor="text1"/>
        </w:rPr>
        <w:t>Venninen</w:t>
      </w:r>
      <w:proofErr w:type="spellEnd"/>
      <w:r w:rsidRPr="003B7D18">
        <w:rPr>
          <w:rFonts w:ascii="Arial" w:eastAsia="Times New Roman" w:hAnsi="Arial" w:cs="Arial"/>
          <w:color w:val="000000" w:themeColor="text1"/>
        </w:rPr>
        <w:t xml:space="preserve"> T &amp; </w:t>
      </w:r>
      <w:proofErr w:type="spellStart"/>
      <w:r w:rsidRPr="003B7D18">
        <w:rPr>
          <w:rFonts w:ascii="Arial" w:eastAsia="Times New Roman" w:hAnsi="Arial" w:cs="Arial"/>
          <w:color w:val="000000" w:themeColor="text1"/>
        </w:rPr>
        <w:t>Purola</w:t>
      </w:r>
      <w:proofErr w:type="spellEnd"/>
      <w:r w:rsidRPr="003B7D18">
        <w:rPr>
          <w:rFonts w:ascii="Arial" w:eastAsia="Times New Roman" w:hAnsi="Arial" w:cs="Arial"/>
          <w:color w:val="000000" w:themeColor="text1"/>
        </w:rPr>
        <w:t xml:space="preserve"> K (2013) '</w:t>
      </w:r>
      <w:r w:rsidRPr="003B7D18">
        <w:rPr>
          <w:rStyle w:val="title1"/>
          <w:rFonts w:ascii="Arial" w:eastAsia="Times New Roman" w:hAnsi="Arial" w:cs="Arial"/>
          <w:color w:val="000000" w:themeColor="text1"/>
        </w:rPr>
        <w:t>Educators’ views on parents’ participation on three different identified levels',</w:t>
      </w:r>
      <w:r w:rsidRPr="003B7D18">
        <w:rPr>
          <w:rFonts w:ascii="Arial" w:eastAsia="Times New Roman" w:hAnsi="Arial" w:cs="Arial"/>
          <w:i/>
          <w:color w:val="000000" w:themeColor="text1"/>
        </w:rPr>
        <w:t xml:space="preserve"> Journal of Early Childhood Education Research.</w:t>
      </w:r>
      <w:r w:rsidRPr="003B7D18">
        <w:rPr>
          <w:rFonts w:ascii="Arial" w:eastAsia="Times New Roman" w:hAnsi="Arial" w:cs="Arial"/>
          <w:color w:val="000000" w:themeColor="text1"/>
        </w:rPr>
        <w:t xml:space="preserve"> 2(1):48–62.</w:t>
      </w:r>
    </w:p>
    <w:p w14:paraId="3B4CD340" w14:textId="77777777" w:rsidR="003B7D18" w:rsidRPr="003B7D18" w:rsidRDefault="003B7D18" w:rsidP="003B7D18">
      <w:pPr>
        <w:shd w:val="clear" w:color="auto" w:fill="FFFFFF" w:themeFill="background1"/>
        <w:spacing w:line="360" w:lineRule="auto"/>
        <w:jc w:val="both"/>
        <w:rPr>
          <w:rFonts w:ascii="Arial" w:hAnsi="Arial" w:cs="Arial"/>
          <w:color w:val="000000" w:themeColor="text1"/>
        </w:rPr>
      </w:pPr>
    </w:p>
    <w:p w14:paraId="7C1E7020" w14:textId="77777777" w:rsidR="003B7D18" w:rsidRPr="003B7D18" w:rsidRDefault="003B7D18" w:rsidP="003B7D18">
      <w:pPr>
        <w:shd w:val="clear" w:color="auto" w:fill="FFFFFF" w:themeFill="background1"/>
        <w:spacing w:line="360" w:lineRule="auto"/>
        <w:jc w:val="both"/>
        <w:rPr>
          <w:rFonts w:ascii="Arial" w:hAnsi="Arial" w:cs="Arial"/>
          <w:color w:val="000000" w:themeColor="text1"/>
        </w:rPr>
      </w:pPr>
    </w:p>
    <w:p w14:paraId="17A463F5" w14:textId="36C07FE0" w:rsidR="000A007A" w:rsidRDefault="000A007A" w:rsidP="003B7D18">
      <w:pPr>
        <w:shd w:val="clear" w:color="auto" w:fill="FFFFFF" w:themeFill="background1"/>
        <w:spacing w:line="360" w:lineRule="auto"/>
        <w:jc w:val="both"/>
        <w:rPr>
          <w:rFonts w:ascii="Arial" w:hAnsi="Arial" w:cs="Arial"/>
          <w:color w:val="000000" w:themeColor="text1"/>
        </w:rPr>
      </w:pPr>
      <w:r w:rsidRPr="003B7D18">
        <w:rPr>
          <w:rFonts w:ascii="Arial" w:hAnsi="Arial" w:cs="Arial"/>
          <w:color w:val="000000" w:themeColor="text1"/>
        </w:rPr>
        <w:lastRenderedPageBreak/>
        <w:t xml:space="preserve">Walsh, D (2005) ‘Developmental theory and early childhood education: necessary but not sufficient’ </w:t>
      </w:r>
      <w:r w:rsidRPr="003B7D18">
        <w:rPr>
          <w:rFonts w:ascii="Arial" w:hAnsi="Arial" w:cs="Arial"/>
          <w:color w:val="000000" w:themeColor="text1"/>
          <w:lang w:val="sv-SE"/>
        </w:rPr>
        <w:t xml:space="preserve">in </w:t>
      </w:r>
      <w:proofErr w:type="spellStart"/>
      <w:r w:rsidRPr="003B7D18">
        <w:rPr>
          <w:rFonts w:ascii="Arial" w:hAnsi="Arial" w:cs="Arial"/>
          <w:color w:val="000000" w:themeColor="text1"/>
          <w:lang w:val="sv-SE"/>
        </w:rPr>
        <w:t>Yelland</w:t>
      </w:r>
      <w:proofErr w:type="spellEnd"/>
      <w:r w:rsidRPr="003B7D18">
        <w:rPr>
          <w:rFonts w:ascii="Arial" w:hAnsi="Arial" w:cs="Arial"/>
          <w:color w:val="000000" w:themeColor="text1"/>
          <w:lang w:val="sv-SE"/>
        </w:rPr>
        <w:t xml:space="preserve">, N (Ed) </w:t>
      </w:r>
      <w:r w:rsidRPr="003B7D18">
        <w:rPr>
          <w:rFonts w:ascii="Arial" w:hAnsi="Arial" w:cs="Arial"/>
          <w:i/>
          <w:iCs/>
          <w:color w:val="000000" w:themeColor="text1"/>
        </w:rPr>
        <w:t>Critical Issues in Early Childhood Education,</w:t>
      </w:r>
      <w:r w:rsidRPr="003B7D18">
        <w:rPr>
          <w:rFonts w:ascii="Arial" w:hAnsi="Arial" w:cs="Arial"/>
          <w:color w:val="000000" w:themeColor="text1"/>
        </w:rPr>
        <w:t xml:space="preserve"> Maidenhead: The Open University Press.</w:t>
      </w:r>
    </w:p>
    <w:p w14:paraId="11F67EC8" w14:textId="77777777" w:rsidR="003B7D18" w:rsidRPr="003B7D18" w:rsidRDefault="003B7D18" w:rsidP="003B7D18">
      <w:pPr>
        <w:shd w:val="clear" w:color="auto" w:fill="FFFFFF" w:themeFill="background1"/>
        <w:spacing w:line="360" w:lineRule="auto"/>
        <w:jc w:val="both"/>
        <w:rPr>
          <w:rFonts w:ascii="Arial" w:eastAsia="Arial" w:hAnsi="Arial" w:cs="Arial"/>
          <w:color w:val="000000" w:themeColor="text1"/>
        </w:rPr>
      </w:pPr>
    </w:p>
    <w:p w14:paraId="189B599D" w14:textId="386A804B" w:rsidR="000A007A" w:rsidRDefault="000A007A" w:rsidP="003B7D18">
      <w:pPr>
        <w:shd w:val="clear" w:color="auto" w:fill="FFFFFF" w:themeFill="background1"/>
        <w:spacing w:line="360" w:lineRule="auto"/>
        <w:jc w:val="both"/>
        <w:rPr>
          <w:rFonts w:ascii="Arial" w:hAnsi="Arial" w:cs="Arial"/>
          <w:color w:val="000000" w:themeColor="text1"/>
        </w:rPr>
      </w:pPr>
      <w:r w:rsidRPr="003B7D18">
        <w:rPr>
          <w:rFonts w:ascii="Arial" w:hAnsi="Arial" w:cs="Arial"/>
          <w:color w:val="000000" w:themeColor="text1"/>
          <w:lang w:val="de-DE"/>
        </w:rPr>
        <w:t xml:space="preserve">Weitzman, E &amp; </w:t>
      </w:r>
      <w:proofErr w:type="spellStart"/>
      <w:r w:rsidRPr="003B7D18">
        <w:rPr>
          <w:rFonts w:ascii="Arial" w:hAnsi="Arial" w:cs="Arial"/>
          <w:color w:val="000000" w:themeColor="text1"/>
          <w:lang w:val="de-DE"/>
        </w:rPr>
        <w:t>Greenberg</w:t>
      </w:r>
      <w:proofErr w:type="spellEnd"/>
      <w:r w:rsidRPr="003B7D18">
        <w:rPr>
          <w:rFonts w:ascii="Arial" w:hAnsi="Arial" w:cs="Arial"/>
          <w:color w:val="000000" w:themeColor="text1"/>
          <w:lang w:val="de-DE"/>
        </w:rPr>
        <w:t xml:space="preserve">, </w:t>
      </w:r>
      <w:proofErr w:type="gramStart"/>
      <w:r w:rsidRPr="003B7D18">
        <w:rPr>
          <w:rFonts w:ascii="Arial" w:hAnsi="Arial" w:cs="Arial"/>
          <w:color w:val="000000" w:themeColor="text1"/>
          <w:lang w:val="de-DE"/>
        </w:rPr>
        <w:t>J.(</w:t>
      </w:r>
      <w:proofErr w:type="gramEnd"/>
      <w:r w:rsidRPr="003B7D18">
        <w:rPr>
          <w:rFonts w:ascii="Arial" w:hAnsi="Arial" w:cs="Arial"/>
          <w:color w:val="000000" w:themeColor="text1"/>
          <w:lang w:val="de-DE"/>
        </w:rPr>
        <w:t xml:space="preserve">2002) </w:t>
      </w:r>
      <w:r w:rsidRPr="003B7D18">
        <w:rPr>
          <w:rFonts w:ascii="Arial" w:hAnsi="Arial" w:cs="Arial"/>
          <w:i/>
          <w:iCs/>
          <w:color w:val="000000" w:themeColor="text1"/>
        </w:rPr>
        <w:t>Learning language and loving it</w:t>
      </w:r>
      <w:r w:rsidRPr="003B7D18">
        <w:rPr>
          <w:rFonts w:ascii="Arial" w:hAnsi="Arial" w:cs="Arial"/>
          <w:color w:val="000000" w:themeColor="text1"/>
        </w:rPr>
        <w:t>, Toronto: Hanen Centre</w:t>
      </w:r>
    </w:p>
    <w:p w14:paraId="68C89B94" w14:textId="77777777" w:rsidR="003B7D18" w:rsidRPr="003B7D18" w:rsidRDefault="003B7D18" w:rsidP="003B7D18">
      <w:pPr>
        <w:shd w:val="clear" w:color="auto" w:fill="FFFFFF" w:themeFill="background1"/>
        <w:spacing w:line="360" w:lineRule="auto"/>
        <w:jc w:val="both"/>
        <w:rPr>
          <w:rFonts w:ascii="Arial" w:hAnsi="Arial" w:cs="Arial"/>
          <w:color w:val="000000" w:themeColor="text1"/>
        </w:rPr>
      </w:pPr>
    </w:p>
    <w:p w14:paraId="1AC9AAF0" w14:textId="730570E7" w:rsidR="000A007A" w:rsidRDefault="000A007A" w:rsidP="003B7D18">
      <w:pPr>
        <w:shd w:val="clear" w:color="auto" w:fill="FFFFFF" w:themeFill="background1"/>
        <w:spacing w:line="360" w:lineRule="auto"/>
        <w:jc w:val="both"/>
        <w:rPr>
          <w:rFonts w:ascii="Arial" w:hAnsi="Arial" w:cs="Arial"/>
          <w:color w:val="000000" w:themeColor="text1"/>
        </w:rPr>
      </w:pPr>
      <w:r w:rsidRPr="003B7D18">
        <w:rPr>
          <w:rFonts w:ascii="Arial" w:hAnsi="Arial" w:cs="Arial"/>
          <w:color w:val="000000" w:themeColor="text1"/>
        </w:rPr>
        <w:t xml:space="preserve">Williamson, A, </w:t>
      </w:r>
      <w:proofErr w:type="spellStart"/>
      <w:r w:rsidRPr="003B7D18">
        <w:rPr>
          <w:rFonts w:ascii="Arial" w:hAnsi="Arial" w:cs="Arial"/>
          <w:color w:val="000000" w:themeColor="text1"/>
        </w:rPr>
        <w:t>McElduff</w:t>
      </w:r>
      <w:proofErr w:type="spellEnd"/>
      <w:r w:rsidRPr="003B7D18">
        <w:rPr>
          <w:rFonts w:ascii="Arial" w:hAnsi="Arial" w:cs="Arial"/>
          <w:color w:val="000000" w:themeColor="text1"/>
        </w:rPr>
        <w:t xml:space="preserve">, P, </w:t>
      </w:r>
      <w:proofErr w:type="spellStart"/>
      <w:r w:rsidRPr="003B7D18">
        <w:rPr>
          <w:rFonts w:ascii="Arial" w:hAnsi="Arial" w:cs="Arial"/>
          <w:color w:val="000000" w:themeColor="text1"/>
        </w:rPr>
        <w:t>Dadds</w:t>
      </w:r>
      <w:proofErr w:type="spellEnd"/>
      <w:r w:rsidRPr="003B7D18">
        <w:rPr>
          <w:rFonts w:ascii="Arial" w:hAnsi="Arial" w:cs="Arial"/>
          <w:color w:val="000000" w:themeColor="text1"/>
        </w:rPr>
        <w:t xml:space="preserve">, M, </w:t>
      </w:r>
      <w:proofErr w:type="spellStart"/>
      <w:r w:rsidRPr="003B7D18">
        <w:rPr>
          <w:rFonts w:ascii="Arial" w:hAnsi="Arial" w:cs="Arial"/>
          <w:color w:val="000000" w:themeColor="text1"/>
        </w:rPr>
        <w:t>D'Este</w:t>
      </w:r>
      <w:proofErr w:type="spellEnd"/>
      <w:r w:rsidRPr="003B7D18">
        <w:rPr>
          <w:rFonts w:ascii="Arial" w:hAnsi="Arial" w:cs="Arial"/>
          <w:color w:val="000000" w:themeColor="text1"/>
        </w:rPr>
        <w:t xml:space="preserve">, C, Redman, S, Raphael, B &amp; </w:t>
      </w:r>
      <w:proofErr w:type="spellStart"/>
      <w:r w:rsidRPr="003B7D18">
        <w:rPr>
          <w:rFonts w:ascii="Arial" w:hAnsi="Arial" w:cs="Arial"/>
          <w:color w:val="000000" w:themeColor="text1"/>
        </w:rPr>
        <w:t>Eades</w:t>
      </w:r>
      <w:proofErr w:type="spellEnd"/>
      <w:r w:rsidRPr="003B7D18">
        <w:rPr>
          <w:rFonts w:ascii="Arial" w:hAnsi="Arial" w:cs="Arial"/>
          <w:color w:val="000000" w:themeColor="text1"/>
        </w:rPr>
        <w:t xml:space="preserve">, S (2014) 'The construct validity of the strengths and difficulties questionnaire for Aboriginal children living in urban New South Wales, Australia', </w:t>
      </w:r>
      <w:r w:rsidRPr="003B7D18">
        <w:rPr>
          <w:rFonts w:ascii="Arial" w:hAnsi="Arial" w:cs="Arial"/>
          <w:i/>
          <w:iCs/>
          <w:color w:val="000000" w:themeColor="text1"/>
        </w:rPr>
        <w:t>Australian Psychologist</w:t>
      </w:r>
      <w:r w:rsidRPr="003B7D18">
        <w:rPr>
          <w:rFonts w:ascii="Arial" w:hAnsi="Arial" w:cs="Arial"/>
          <w:color w:val="000000" w:themeColor="text1"/>
        </w:rPr>
        <w:t>, 49, 163–170.</w:t>
      </w:r>
      <w:r w:rsidRPr="003B7D18">
        <w:rPr>
          <w:rFonts w:ascii="Arial" w:hAnsi="Arial" w:cs="Arial"/>
          <w:color w:val="000000" w:themeColor="text1"/>
        </w:rPr>
        <w:fldChar w:fldCharType="end"/>
      </w:r>
    </w:p>
    <w:p w14:paraId="32C93C97" w14:textId="77777777" w:rsidR="003B7D18" w:rsidRPr="003B7D18" w:rsidRDefault="003B7D18" w:rsidP="003B7D18">
      <w:pPr>
        <w:shd w:val="clear" w:color="auto" w:fill="FFFFFF" w:themeFill="background1"/>
        <w:spacing w:line="360" w:lineRule="auto"/>
        <w:jc w:val="both"/>
        <w:rPr>
          <w:rFonts w:ascii="Arial" w:hAnsi="Arial" w:cs="Arial"/>
          <w:color w:val="000000" w:themeColor="text1"/>
        </w:rPr>
      </w:pPr>
    </w:p>
    <w:p w14:paraId="45AF76EE" w14:textId="77777777" w:rsidR="000A007A" w:rsidRPr="003B7D18" w:rsidRDefault="000A007A" w:rsidP="003B7D18">
      <w:pPr>
        <w:shd w:val="clear" w:color="auto" w:fill="FFFFFF" w:themeFill="background1"/>
        <w:spacing w:line="360" w:lineRule="auto"/>
        <w:jc w:val="both"/>
        <w:rPr>
          <w:rFonts w:ascii="Arial" w:hAnsi="Arial" w:cs="Arial"/>
          <w:color w:val="000000" w:themeColor="text1"/>
        </w:rPr>
      </w:pPr>
      <w:r w:rsidRPr="003B7D18">
        <w:rPr>
          <w:rFonts w:ascii="Arial" w:hAnsi="Arial" w:cs="Arial"/>
          <w:color w:val="000000" w:themeColor="text1"/>
        </w:rPr>
        <w:t xml:space="preserve">Wood, E &amp; Attfield, J (2005) </w:t>
      </w:r>
      <w:r w:rsidRPr="003B7D18">
        <w:rPr>
          <w:rFonts w:ascii="Arial" w:hAnsi="Arial" w:cs="Arial"/>
          <w:i/>
          <w:color w:val="000000" w:themeColor="text1"/>
        </w:rPr>
        <w:t>Play, learning and the early childhood curriculum</w:t>
      </w:r>
      <w:r w:rsidRPr="003B7D18">
        <w:rPr>
          <w:rFonts w:ascii="Arial" w:hAnsi="Arial" w:cs="Arial"/>
          <w:color w:val="000000" w:themeColor="text1"/>
        </w:rPr>
        <w:t xml:space="preserve"> (2nd </w:t>
      </w:r>
      <w:proofErr w:type="spellStart"/>
      <w:r w:rsidRPr="003B7D18">
        <w:rPr>
          <w:rFonts w:ascii="Arial" w:hAnsi="Arial" w:cs="Arial"/>
          <w:color w:val="000000" w:themeColor="text1"/>
        </w:rPr>
        <w:t>edn</w:t>
      </w:r>
      <w:proofErr w:type="spellEnd"/>
      <w:r w:rsidRPr="003B7D18">
        <w:rPr>
          <w:rFonts w:ascii="Arial" w:hAnsi="Arial" w:cs="Arial"/>
          <w:color w:val="000000" w:themeColor="text1"/>
        </w:rPr>
        <w:t>.) London: Sage.</w:t>
      </w:r>
    </w:p>
    <w:p w14:paraId="3CAA7C7F" w14:textId="77777777" w:rsidR="000A007A" w:rsidRPr="003B7D18" w:rsidRDefault="000A007A" w:rsidP="003B7D18">
      <w:pPr>
        <w:shd w:val="clear" w:color="auto" w:fill="FFFFFF" w:themeFill="background1"/>
        <w:spacing w:line="360" w:lineRule="auto"/>
        <w:jc w:val="both"/>
        <w:rPr>
          <w:rFonts w:ascii="Arial" w:hAnsi="Arial" w:cs="Arial"/>
          <w:color w:val="000000" w:themeColor="text1"/>
        </w:rPr>
      </w:pPr>
    </w:p>
    <w:sectPr w:rsidR="000A007A" w:rsidRPr="003B7D18" w:rsidSect="00C41F26">
      <w:headerReference w:type="default" r:id="rId8"/>
      <w:footerReference w:type="even" r:id="rId9"/>
      <w:footerReference w:type="default" r:id="rId1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15B1D9" w14:textId="77777777" w:rsidR="00B911CC" w:rsidRDefault="00B911CC" w:rsidP="00BA3D2C">
      <w:r>
        <w:separator/>
      </w:r>
    </w:p>
  </w:endnote>
  <w:endnote w:type="continuationSeparator" w:id="0">
    <w:p w14:paraId="77A1F855" w14:textId="77777777" w:rsidR="00B911CC" w:rsidRDefault="00B911CC" w:rsidP="00BA3D2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8858467"/>
      <w:docPartObj>
        <w:docPartGallery w:val="Page Numbers (Bottom of Page)"/>
        <w:docPartUnique/>
      </w:docPartObj>
    </w:sdtPr>
    <w:sdtContent>
      <w:p w14:paraId="0FE6DB57" w14:textId="15CD5A4A" w:rsidR="00BA3D2C" w:rsidRDefault="00BA3D2C" w:rsidP="003D3C0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38FD4E4" w14:textId="77777777" w:rsidR="00BA3D2C" w:rsidRDefault="00BA3D2C" w:rsidP="00BA3D2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43767770"/>
      <w:docPartObj>
        <w:docPartGallery w:val="Page Numbers (Bottom of Page)"/>
        <w:docPartUnique/>
      </w:docPartObj>
    </w:sdtPr>
    <w:sdtContent>
      <w:p w14:paraId="312B5647" w14:textId="3270053A" w:rsidR="003D3C0C" w:rsidRDefault="003D3C0C" w:rsidP="00EF1BC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13</w:t>
        </w:r>
        <w:r>
          <w:rPr>
            <w:rStyle w:val="PageNumber"/>
          </w:rPr>
          <w:fldChar w:fldCharType="end"/>
        </w:r>
      </w:p>
    </w:sdtContent>
  </w:sdt>
  <w:p w14:paraId="553ACA80" w14:textId="5A2E9575" w:rsidR="00BA3D2C" w:rsidRDefault="003D3C0C" w:rsidP="00BA3D2C">
    <w:pPr>
      <w:pStyle w:val="Footer"/>
      <w:ind w:right="360"/>
    </w:pPr>
    <w:r>
      <w:ptab w:relativeTo="margin" w:alignment="center" w:leader="none"/>
    </w:r>
    <w:r>
      <w:t>Word Count: 2,279</w:t>
    </w:r>
    <w:r>
      <w:ptab w:relativeTo="margin" w:alignment="right" w:leader="none"/>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25F0CA" w14:textId="77777777" w:rsidR="00B911CC" w:rsidRDefault="00B911CC" w:rsidP="00BA3D2C">
      <w:r>
        <w:separator/>
      </w:r>
    </w:p>
  </w:footnote>
  <w:footnote w:type="continuationSeparator" w:id="0">
    <w:p w14:paraId="4A722B80" w14:textId="77777777" w:rsidR="00B911CC" w:rsidRDefault="00B911CC" w:rsidP="00BA3D2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E3FF79" w14:textId="24D62B6E" w:rsidR="00BA3D2C" w:rsidRDefault="00BA3D2C">
    <w:pPr>
      <w:pStyle w:val="Header"/>
    </w:pPr>
    <w:r>
      <w:t>EAEE6003</w:t>
    </w:r>
    <w:r>
      <w:ptab w:relativeTo="margin" w:alignment="center" w:leader="none"/>
    </w:r>
    <w:r>
      <w:t>Leadership for systems of quality</w:t>
    </w:r>
    <w:r>
      <w:ptab w:relativeTo="margin" w:alignment="right" w:leader="none"/>
    </w:r>
    <w:r>
      <w:t>1600647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3D2C"/>
    <w:rsid w:val="00044E44"/>
    <w:rsid w:val="0008025E"/>
    <w:rsid w:val="000A007A"/>
    <w:rsid w:val="000A4875"/>
    <w:rsid w:val="000B7FB3"/>
    <w:rsid w:val="001C2C51"/>
    <w:rsid w:val="00210C66"/>
    <w:rsid w:val="00225F99"/>
    <w:rsid w:val="002A778D"/>
    <w:rsid w:val="00397533"/>
    <w:rsid w:val="003B7D18"/>
    <w:rsid w:val="003D3C0C"/>
    <w:rsid w:val="00474654"/>
    <w:rsid w:val="00491C28"/>
    <w:rsid w:val="004C095D"/>
    <w:rsid w:val="004D3F26"/>
    <w:rsid w:val="0064407C"/>
    <w:rsid w:val="00681499"/>
    <w:rsid w:val="006B2875"/>
    <w:rsid w:val="007B0D64"/>
    <w:rsid w:val="00844170"/>
    <w:rsid w:val="00850352"/>
    <w:rsid w:val="008935F5"/>
    <w:rsid w:val="008B7019"/>
    <w:rsid w:val="00A820AA"/>
    <w:rsid w:val="00AD0A28"/>
    <w:rsid w:val="00B06C30"/>
    <w:rsid w:val="00B72A63"/>
    <w:rsid w:val="00B911CC"/>
    <w:rsid w:val="00BA3D2C"/>
    <w:rsid w:val="00C41F26"/>
    <w:rsid w:val="00C4460D"/>
    <w:rsid w:val="00C82993"/>
    <w:rsid w:val="00D219D7"/>
    <w:rsid w:val="00D455D2"/>
    <w:rsid w:val="00DD5433"/>
    <w:rsid w:val="00DE4FFB"/>
    <w:rsid w:val="00E83FED"/>
    <w:rsid w:val="00E9117B"/>
    <w:rsid w:val="00EB2785"/>
    <w:rsid w:val="00F0644E"/>
    <w:rsid w:val="00F45041"/>
    <w:rsid w:val="00FE4D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23D797"/>
  <w15:chartTrackingRefBased/>
  <w15:docId w15:val="{36461319-30DD-534D-99B7-A143323177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7D1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A3D2C"/>
    <w:pPr>
      <w:tabs>
        <w:tab w:val="center" w:pos="4680"/>
        <w:tab w:val="right" w:pos="9360"/>
      </w:tabs>
    </w:pPr>
  </w:style>
  <w:style w:type="character" w:customStyle="1" w:styleId="HeaderChar">
    <w:name w:val="Header Char"/>
    <w:basedOn w:val="DefaultParagraphFont"/>
    <w:link w:val="Header"/>
    <w:uiPriority w:val="99"/>
    <w:rsid w:val="00BA3D2C"/>
  </w:style>
  <w:style w:type="paragraph" w:styleId="Footer">
    <w:name w:val="footer"/>
    <w:basedOn w:val="Normal"/>
    <w:link w:val="FooterChar"/>
    <w:uiPriority w:val="99"/>
    <w:unhideWhenUsed/>
    <w:rsid w:val="00BA3D2C"/>
    <w:pPr>
      <w:tabs>
        <w:tab w:val="center" w:pos="4680"/>
        <w:tab w:val="right" w:pos="9360"/>
      </w:tabs>
    </w:pPr>
  </w:style>
  <w:style w:type="character" w:customStyle="1" w:styleId="FooterChar">
    <w:name w:val="Footer Char"/>
    <w:basedOn w:val="DefaultParagraphFont"/>
    <w:link w:val="Footer"/>
    <w:uiPriority w:val="99"/>
    <w:rsid w:val="00BA3D2C"/>
  </w:style>
  <w:style w:type="character" w:styleId="PageNumber">
    <w:name w:val="page number"/>
    <w:basedOn w:val="DefaultParagraphFont"/>
    <w:uiPriority w:val="99"/>
    <w:semiHidden/>
    <w:unhideWhenUsed/>
    <w:rsid w:val="00BA3D2C"/>
  </w:style>
  <w:style w:type="paragraph" w:customStyle="1" w:styleId="VCAAHeading3">
    <w:name w:val="VCAA Heading 3"/>
    <w:basedOn w:val="Normal"/>
    <w:next w:val="Normal"/>
    <w:qFormat/>
    <w:rsid w:val="000A007A"/>
    <w:pPr>
      <w:spacing w:before="280" w:after="140" w:line="360" w:lineRule="exact"/>
      <w:contextualSpacing/>
      <w:outlineLvl w:val="3"/>
    </w:pPr>
    <w:rPr>
      <w:rFonts w:ascii="Arial" w:hAnsi="Arial" w:cs="Arial"/>
      <w:b/>
      <w:color w:val="000000" w:themeColor="text1"/>
      <w:sz w:val="28"/>
      <w:lang w:val="en-US"/>
    </w:rPr>
  </w:style>
  <w:style w:type="paragraph" w:customStyle="1" w:styleId="VCAAcaptionsandfootnotes">
    <w:name w:val="VCAA captions and footnotes"/>
    <w:basedOn w:val="Normal"/>
    <w:qFormat/>
    <w:rsid w:val="000A007A"/>
    <w:pPr>
      <w:spacing w:before="120" w:after="120" w:line="240" w:lineRule="exact"/>
    </w:pPr>
    <w:rPr>
      <w:rFonts w:ascii="Arial" w:hAnsi="Arial" w:cs="Arial"/>
      <w:color w:val="000000" w:themeColor="text1"/>
      <w:sz w:val="18"/>
      <w:szCs w:val="18"/>
      <w:lang w:val="en-US"/>
    </w:rPr>
  </w:style>
  <w:style w:type="character" w:customStyle="1" w:styleId="title1">
    <w:name w:val="title1"/>
    <w:basedOn w:val="DefaultParagraphFont"/>
    <w:rsid w:val="000A007A"/>
  </w:style>
  <w:style w:type="character" w:customStyle="1" w:styleId="Heading1Char">
    <w:name w:val="Heading 1 Char"/>
    <w:basedOn w:val="DefaultParagraphFont"/>
    <w:link w:val="Heading1"/>
    <w:uiPriority w:val="9"/>
    <w:rsid w:val="003B7D18"/>
    <w:rPr>
      <w:rFonts w:asciiTheme="majorHAnsi" w:eastAsiaTheme="majorEastAsia" w:hAnsiTheme="majorHAnsi" w:cstheme="majorBidi"/>
      <w:color w:val="2F5496" w:themeColor="accent1" w:themeShade="BF"/>
      <w:sz w:val="32"/>
      <w:szCs w:val="32"/>
    </w:rPr>
  </w:style>
  <w:style w:type="paragraph" w:styleId="EndnoteText">
    <w:name w:val="endnote text"/>
    <w:basedOn w:val="Normal"/>
    <w:link w:val="EndnoteTextChar"/>
    <w:uiPriority w:val="99"/>
    <w:semiHidden/>
    <w:unhideWhenUsed/>
    <w:rsid w:val="003B7D18"/>
    <w:rPr>
      <w:sz w:val="20"/>
      <w:szCs w:val="20"/>
    </w:rPr>
  </w:style>
  <w:style w:type="character" w:customStyle="1" w:styleId="EndnoteTextChar">
    <w:name w:val="Endnote Text Char"/>
    <w:basedOn w:val="DefaultParagraphFont"/>
    <w:link w:val="EndnoteText"/>
    <w:uiPriority w:val="99"/>
    <w:semiHidden/>
    <w:rsid w:val="003B7D18"/>
    <w:rPr>
      <w:sz w:val="20"/>
      <w:szCs w:val="20"/>
    </w:rPr>
  </w:style>
  <w:style w:type="character" w:styleId="EndnoteReference">
    <w:name w:val="endnote reference"/>
    <w:basedOn w:val="DefaultParagraphFont"/>
    <w:uiPriority w:val="99"/>
    <w:semiHidden/>
    <w:unhideWhenUsed/>
    <w:rsid w:val="003B7D18"/>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316264">
      <w:bodyDiv w:val="1"/>
      <w:marLeft w:val="0"/>
      <w:marRight w:val="0"/>
      <w:marTop w:val="0"/>
      <w:marBottom w:val="0"/>
      <w:divBdr>
        <w:top w:val="none" w:sz="0" w:space="0" w:color="auto"/>
        <w:left w:val="none" w:sz="0" w:space="0" w:color="auto"/>
        <w:bottom w:val="none" w:sz="0" w:space="0" w:color="auto"/>
        <w:right w:val="none" w:sz="0" w:space="0" w:color="auto"/>
      </w:divBdr>
    </w:div>
    <w:div w:id="281421760">
      <w:bodyDiv w:val="1"/>
      <w:marLeft w:val="0"/>
      <w:marRight w:val="0"/>
      <w:marTop w:val="0"/>
      <w:marBottom w:val="0"/>
      <w:divBdr>
        <w:top w:val="none" w:sz="0" w:space="0" w:color="auto"/>
        <w:left w:val="none" w:sz="0" w:space="0" w:color="auto"/>
        <w:bottom w:val="none" w:sz="0" w:space="0" w:color="auto"/>
        <w:right w:val="none" w:sz="0" w:space="0" w:color="auto"/>
      </w:divBdr>
    </w:div>
    <w:div w:id="538247552">
      <w:bodyDiv w:val="1"/>
      <w:marLeft w:val="0"/>
      <w:marRight w:val="0"/>
      <w:marTop w:val="0"/>
      <w:marBottom w:val="0"/>
      <w:divBdr>
        <w:top w:val="none" w:sz="0" w:space="0" w:color="auto"/>
        <w:left w:val="none" w:sz="0" w:space="0" w:color="auto"/>
        <w:bottom w:val="none" w:sz="0" w:space="0" w:color="auto"/>
        <w:right w:val="none" w:sz="0" w:space="0" w:color="auto"/>
      </w:divBdr>
    </w:div>
    <w:div w:id="1486438236">
      <w:bodyDiv w:val="1"/>
      <w:marLeft w:val="0"/>
      <w:marRight w:val="0"/>
      <w:marTop w:val="0"/>
      <w:marBottom w:val="0"/>
      <w:divBdr>
        <w:top w:val="none" w:sz="0" w:space="0" w:color="auto"/>
        <w:left w:val="none" w:sz="0" w:space="0" w:color="auto"/>
        <w:bottom w:val="none" w:sz="0" w:space="0" w:color="auto"/>
        <w:right w:val="none" w:sz="0" w:space="0" w:color="auto"/>
      </w:divBdr>
    </w:div>
    <w:div w:id="1827821921">
      <w:bodyDiv w:val="1"/>
      <w:marLeft w:val="0"/>
      <w:marRight w:val="0"/>
      <w:marTop w:val="0"/>
      <w:marBottom w:val="0"/>
      <w:divBdr>
        <w:top w:val="none" w:sz="0" w:space="0" w:color="auto"/>
        <w:left w:val="none" w:sz="0" w:space="0" w:color="auto"/>
        <w:bottom w:val="none" w:sz="0" w:space="0" w:color="auto"/>
        <w:right w:val="none" w:sz="0" w:space="0" w:color="auto"/>
      </w:divBdr>
    </w:div>
    <w:div w:id="19952520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www2.ohchr.org/english/bodies/crc/docs/AdvanceVersions/GeneralComment7Rev1.pdf"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8F2C81-454A-1D49-AE25-64B502246B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260</TotalTime>
  <Pages>13</Pages>
  <Words>3584</Words>
  <Characters>20429</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4</cp:revision>
  <dcterms:created xsi:type="dcterms:W3CDTF">2019-04-08T20:47:00Z</dcterms:created>
  <dcterms:modified xsi:type="dcterms:W3CDTF">2019-04-10T13:57:00Z</dcterms:modified>
</cp:coreProperties>
</file>