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BE9723" w14:textId="61422C31" w:rsidR="00712F5E" w:rsidRDefault="00712F5E" w:rsidP="00712F5E">
      <w:r>
        <w:rPr>
          <w:noProof/>
        </w:rPr>
        <w:drawing>
          <wp:inline distT="0" distB="0" distL="0" distR="0" wp14:anchorId="7B40D93D" wp14:editId="01DAE283">
            <wp:extent cx="5731510" cy="4095750"/>
            <wp:effectExtent l="0" t="0" r="2540" b="0"/>
            <wp:docPr id="641796241" name="Picture 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796241" name="Picture 3"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4095750"/>
                    </a:xfrm>
                    <a:prstGeom prst="rect">
                      <a:avLst/>
                    </a:prstGeom>
                  </pic:spPr>
                </pic:pic>
              </a:graphicData>
            </a:graphic>
          </wp:inline>
        </w:drawing>
      </w:r>
    </w:p>
    <w:p w14:paraId="0FB8D00B" w14:textId="77777777" w:rsidR="00712F5E" w:rsidRDefault="00712F5E" w:rsidP="00712F5E"/>
    <w:p w14:paraId="4011DD8F" w14:textId="77777777" w:rsidR="00712F5E" w:rsidRDefault="00712F5E" w:rsidP="00712F5E"/>
    <w:p w14:paraId="086D8D32" w14:textId="77777777" w:rsidR="00712F5E" w:rsidRDefault="00712F5E" w:rsidP="00712F5E"/>
    <w:p w14:paraId="6DCE6D43" w14:textId="77777777" w:rsidR="00712F5E" w:rsidRDefault="00712F5E" w:rsidP="00712F5E"/>
    <w:p w14:paraId="234282BA" w14:textId="77777777" w:rsidR="00712F5E" w:rsidRDefault="00712F5E" w:rsidP="00712F5E"/>
    <w:p w14:paraId="499DD5E3" w14:textId="77777777" w:rsidR="00712F5E" w:rsidRDefault="00712F5E" w:rsidP="00712F5E"/>
    <w:p w14:paraId="472347C5" w14:textId="77777777" w:rsidR="00712F5E" w:rsidRDefault="00712F5E" w:rsidP="00712F5E"/>
    <w:p w14:paraId="2F853665" w14:textId="77777777" w:rsidR="00712F5E" w:rsidRDefault="00712F5E" w:rsidP="00712F5E"/>
    <w:p w14:paraId="248494C3" w14:textId="77777777" w:rsidR="00712F5E" w:rsidRDefault="00712F5E" w:rsidP="00712F5E"/>
    <w:p w14:paraId="0D4BCF0A" w14:textId="77777777" w:rsidR="00712F5E" w:rsidRDefault="00712F5E" w:rsidP="00712F5E"/>
    <w:p w14:paraId="30527013" w14:textId="77777777" w:rsidR="00712F5E" w:rsidRDefault="00712F5E" w:rsidP="00712F5E"/>
    <w:p w14:paraId="65A260A4" w14:textId="77777777" w:rsidR="00712F5E" w:rsidRDefault="00712F5E" w:rsidP="00712F5E"/>
    <w:p w14:paraId="21626852" w14:textId="77777777" w:rsidR="00712F5E" w:rsidRDefault="00712F5E" w:rsidP="00712F5E"/>
    <w:p w14:paraId="5748C51D" w14:textId="77777777" w:rsidR="00712F5E" w:rsidRDefault="00712F5E" w:rsidP="00712F5E"/>
    <w:p w14:paraId="1DBED3A3" w14:textId="77777777" w:rsidR="00712F5E" w:rsidRDefault="00712F5E" w:rsidP="00712F5E"/>
    <w:p w14:paraId="3CC9CF7C" w14:textId="653CEC55" w:rsidR="00712F5E" w:rsidRDefault="00712F5E" w:rsidP="00712F5E">
      <w:pPr>
        <w:jc w:val="center"/>
        <w:rPr>
          <w:rFonts w:ascii="Arial" w:hAnsi="Arial" w:cs="Arial"/>
          <w:b/>
          <w:bCs/>
          <w:sz w:val="36"/>
          <w:szCs w:val="36"/>
        </w:rPr>
      </w:pPr>
      <w:r>
        <w:rPr>
          <w:rFonts w:ascii="Arial" w:hAnsi="Arial" w:cs="Arial"/>
          <w:b/>
          <w:bCs/>
          <w:sz w:val="36"/>
          <w:szCs w:val="36"/>
        </w:rPr>
        <w:t>Dissertation</w:t>
      </w:r>
    </w:p>
    <w:p w14:paraId="25299586" w14:textId="77777777" w:rsidR="00712F5E" w:rsidRDefault="00712F5E" w:rsidP="00712F5E">
      <w:pPr>
        <w:jc w:val="center"/>
        <w:rPr>
          <w:rFonts w:ascii="Arial" w:hAnsi="Arial" w:cs="Arial"/>
          <w:b/>
          <w:bCs/>
          <w:sz w:val="32"/>
          <w:szCs w:val="32"/>
        </w:rPr>
      </w:pPr>
      <w:r w:rsidRPr="00A86963">
        <w:rPr>
          <w:rFonts w:ascii="Arial" w:hAnsi="Arial" w:cs="Arial"/>
          <w:b/>
          <w:bCs/>
          <w:sz w:val="32"/>
          <w:szCs w:val="32"/>
        </w:rPr>
        <w:t>LCBB6000</w:t>
      </w:r>
    </w:p>
    <w:p w14:paraId="475A087A" w14:textId="77777777" w:rsidR="00712F5E" w:rsidRDefault="00712F5E" w:rsidP="00712F5E">
      <w:pPr>
        <w:jc w:val="center"/>
        <w:rPr>
          <w:rFonts w:ascii="Arial" w:hAnsi="Arial" w:cs="Arial"/>
          <w:b/>
          <w:bCs/>
          <w:sz w:val="32"/>
          <w:szCs w:val="32"/>
        </w:rPr>
      </w:pPr>
      <w:r>
        <w:rPr>
          <w:rFonts w:ascii="Arial" w:hAnsi="Arial" w:cs="Arial"/>
          <w:b/>
          <w:bCs/>
          <w:sz w:val="32"/>
          <w:szCs w:val="32"/>
        </w:rPr>
        <w:t>Maria Gheorghe (2243301)</w:t>
      </w:r>
    </w:p>
    <w:p w14:paraId="6403FF25" w14:textId="77777777" w:rsidR="00712F5E" w:rsidRDefault="00712F5E" w:rsidP="00712F5E">
      <w:pPr>
        <w:jc w:val="center"/>
        <w:rPr>
          <w:rFonts w:ascii="Arial" w:hAnsi="Arial" w:cs="Arial"/>
          <w:b/>
          <w:bCs/>
          <w:sz w:val="32"/>
          <w:szCs w:val="32"/>
        </w:rPr>
      </w:pPr>
    </w:p>
    <w:p w14:paraId="08600B95" w14:textId="300E5A29" w:rsidR="00712F5E" w:rsidRDefault="009667C6" w:rsidP="00712F5E">
      <w:pPr>
        <w:jc w:val="center"/>
        <w:rPr>
          <w:rFonts w:ascii="Arial" w:hAnsi="Arial" w:cs="Arial"/>
          <w:b/>
          <w:bCs/>
          <w:sz w:val="32"/>
          <w:szCs w:val="32"/>
        </w:rPr>
      </w:pPr>
      <w:r w:rsidRPr="00B31C6A">
        <w:rPr>
          <w:rFonts w:ascii="Arial" w:hAnsi="Arial" w:cs="Arial"/>
          <w:b/>
          <w:bCs/>
          <w:sz w:val="32"/>
          <w:szCs w:val="32"/>
        </w:rPr>
        <w:t>An Analyse of L</w:t>
      </w:r>
      <w:r w:rsidR="00712F5E" w:rsidRPr="00B31C6A">
        <w:rPr>
          <w:rFonts w:ascii="Arial" w:hAnsi="Arial" w:cs="Arial"/>
          <w:b/>
          <w:bCs/>
          <w:sz w:val="32"/>
          <w:szCs w:val="32"/>
        </w:rPr>
        <w:t>eadership Influence over Employees’ Engagement and Performa</w:t>
      </w:r>
      <w:r w:rsidRPr="00B31C6A">
        <w:rPr>
          <w:rFonts w:ascii="Arial" w:hAnsi="Arial" w:cs="Arial"/>
          <w:b/>
          <w:bCs/>
          <w:sz w:val="32"/>
          <w:szCs w:val="32"/>
        </w:rPr>
        <w:t>nce</w:t>
      </w:r>
    </w:p>
    <w:p w14:paraId="67A8FE23" w14:textId="77777777" w:rsidR="00712F5E" w:rsidRDefault="00712F5E" w:rsidP="00712F5E">
      <w:pPr>
        <w:jc w:val="center"/>
        <w:rPr>
          <w:rFonts w:ascii="Arial" w:hAnsi="Arial" w:cs="Arial"/>
          <w:b/>
          <w:bCs/>
          <w:sz w:val="32"/>
          <w:szCs w:val="32"/>
        </w:rPr>
      </w:pPr>
    </w:p>
    <w:p w14:paraId="592A6898" w14:textId="77777777" w:rsidR="00712F5E" w:rsidRDefault="00712F5E" w:rsidP="00712F5E">
      <w:pPr>
        <w:jc w:val="center"/>
        <w:rPr>
          <w:rFonts w:ascii="Arial" w:hAnsi="Arial" w:cs="Arial"/>
          <w:b/>
          <w:bCs/>
          <w:sz w:val="32"/>
          <w:szCs w:val="32"/>
        </w:rPr>
      </w:pPr>
    </w:p>
    <w:p w14:paraId="4AFB6DEE" w14:textId="77777777" w:rsidR="00712F5E" w:rsidRDefault="00712F5E" w:rsidP="00712F5E">
      <w:pPr>
        <w:jc w:val="center"/>
        <w:rPr>
          <w:rFonts w:ascii="Arial" w:hAnsi="Arial" w:cs="Arial"/>
          <w:b/>
          <w:bCs/>
          <w:sz w:val="32"/>
          <w:szCs w:val="32"/>
        </w:rPr>
      </w:pPr>
      <w:r>
        <w:rPr>
          <w:rFonts w:ascii="Arial" w:hAnsi="Arial" w:cs="Arial"/>
          <w:b/>
          <w:bCs/>
          <w:sz w:val="32"/>
          <w:szCs w:val="32"/>
        </w:rPr>
        <w:t>BA (Hons) Business Management</w:t>
      </w:r>
    </w:p>
    <w:p w14:paraId="2AB50DB7" w14:textId="77777777" w:rsidR="00712F5E" w:rsidRDefault="00712F5E" w:rsidP="00712F5E">
      <w:pPr>
        <w:jc w:val="center"/>
        <w:rPr>
          <w:rFonts w:ascii="Arial" w:hAnsi="Arial" w:cs="Arial"/>
          <w:b/>
          <w:bCs/>
          <w:sz w:val="32"/>
          <w:szCs w:val="32"/>
        </w:rPr>
      </w:pPr>
      <w:r>
        <w:rPr>
          <w:rFonts w:ascii="Arial" w:hAnsi="Arial" w:cs="Arial"/>
          <w:b/>
          <w:bCs/>
          <w:sz w:val="32"/>
          <w:szCs w:val="32"/>
        </w:rPr>
        <w:t>University of Wales Trinity Saint David (London Campus)</w:t>
      </w:r>
    </w:p>
    <w:p w14:paraId="7EDBFF8A" w14:textId="77777777" w:rsidR="00712F5E" w:rsidRDefault="00712F5E" w:rsidP="00712F5E">
      <w:pPr>
        <w:jc w:val="center"/>
        <w:rPr>
          <w:rFonts w:ascii="Arial" w:hAnsi="Arial" w:cs="Arial"/>
          <w:b/>
          <w:bCs/>
          <w:sz w:val="32"/>
          <w:szCs w:val="32"/>
        </w:rPr>
      </w:pPr>
    </w:p>
    <w:p w14:paraId="58E75E12" w14:textId="77777777" w:rsidR="00712F5E" w:rsidRDefault="00712F5E" w:rsidP="00712F5E">
      <w:pPr>
        <w:jc w:val="center"/>
        <w:rPr>
          <w:rFonts w:ascii="Arial" w:hAnsi="Arial" w:cs="Arial"/>
          <w:b/>
          <w:bCs/>
          <w:sz w:val="32"/>
          <w:szCs w:val="32"/>
        </w:rPr>
      </w:pPr>
    </w:p>
    <w:p w14:paraId="3F10CC01" w14:textId="77777777" w:rsidR="00712F5E" w:rsidRDefault="00712F5E" w:rsidP="00712F5E">
      <w:pPr>
        <w:jc w:val="center"/>
        <w:rPr>
          <w:rFonts w:ascii="Arial" w:hAnsi="Arial" w:cs="Arial"/>
          <w:b/>
          <w:bCs/>
          <w:sz w:val="32"/>
          <w:szCs w:val="32"/>
        </w:rPr>
      </w:pPr>
    </w:p>
    <w:p w14:paraId="026F18AF" w14:textId="77777777" w:rsidR="00712F5E" w:rsidRDefault="00712F5E" w:rsidP="00712F5E">
      <w:pPr>
        <w:jc w:val="center"/>
        <w:rPr>
          <w:rFonts w:ascii="Arial" w:hAnsi="Arial" w:cs="Arial"/>
          <w:b/>
          <w:bCs/>
          <w:sz w:val="32"/>
          <w:szCs w:val="32"/>
        </w:rPr>
      </w:pPr>
    </w:p>
    <w:p w14:paraId="7B12AEA3" w14:textId="77777777" w:rsidR="00712F5E" w:rsidRDefault="00712F5E" w:rsidP="00712F5E">
      <w:pPr>
        <w:jc w:val="center"/>
        <w:rPr>
          <w:rFonts w:ascii="Arial" w:hAnsi="Arial" w:cs="Arial"/>
          <w:b/>
          <w:bCs/>
          <w:sz w:val="32"/>
          <w:szCs w:val="32"/>
        </w:rPr>
      </w:pPr>
    </w:p>
    <w:p w14:paraId="16C2A4D9" w14:textId="77777777" w:rsidR="00712F5E" w:rsidRDefault="00712F5E" w:rsidP="00712F5E">
      <w:pPr>
        <w:jc w:val="center"/>
        <w:rPr>
          <w:rFonts w:ascii="Arial" w:hAnsi="Arial" w:cs="Arial"/>
          <w:b/>
          <w:bCs/>
          <w:sz w:val="32"/>
          <w:szCs w:val="32"/>
        </w:rPr>
      </w:pPr>
    </w:p>
    <w:p w14:paraId="443AC62A" w14:textId="77777777" w:rsidR="00712F5E" w:rsidRDefault="00712F5E" w:rsidP="00712F5E">
      <w:pPr>
        <w:jc w:val="center"/>
        <w:rPr>
          <w:rFonts w:ascii="Arial" w:hAnsi="Arial" w:cs="Arial"/>
          <w:b/>
          <w:bCs/>
          <w:sz w:val="32"/>
          <w:szCs w:val="32"/>
        </w:rPr>
      </w:pPr>
    </w:p>
    <w:p w14:paraId="1DD10EFA" w14:textId="77777777" w:rsidR="00712F5E" w:rsidRDefault="00712F5E" w:rsidP="00712F5E">
      <w:pPr>
        <w:jc w:val="center"/>
        <w:rPr>
          <w:rFonts w:ascii="Arial" w:hAnsi="Arial" w:cs="Arial"/>
          <w:b/>
          <w:bCs/>
          <w:sz w:val="32"/>
          <w:szCs w:val="32"/>
        </w:rPr>
      </w:pPr>
    </w:p>
    <w:p w14:paraId="78385EDD" w14:textId="77777777" w:rsidR="00712F5E" w:rsidRDefault="00712F5E" w:rsidP="00712F5E">
      <w:pPr>
        <w:jc w:val="center"/>
        <w:rPr>
          <w:rFonts w:ascii="Arial" w:hAnsi="Arial" w:cs="Arial"/>
          <w:b/>
          <w:bCs/>
          <w:sz w:val="32"/>
          <w:szCs w:val="32"/>
        </w:rPr>
      </w:pPr>
    </w:p>
    <w:p w14:paraId="259C4085" w14:textId="4AB14B60" w:rsidR="00712F5E" w:rsidRDefault="00712F5E" w:rsidP="00712F5E">
      <w:pPr>
        <w:jc w:val="center"/>
        <w:rPr>
          <w:rFonts w:ascii="Arial" w:hAnsi="Arial" w:cs="Arial"/>
          <w:b/>
          <w:bCs/>
          <w:sz w:val="32"/>
          <w:szCs w:val="32"/>
        </w:rPr>
      </w:pPr>
    </w:p>
    <w:p w14:paraId="7663E815" w14:textId="77777777" w:rsidR="00712F5E" w:rsidRDefault="00712F5E" w:rsidP="00712F5E">
      <w:pPr>
        <w:jc w:val="center"/>
        <w:rPr>
          <w:rFonts w:ascii="Arial" w:hAnsi="Arial" w:cs="Arial"/>
          <w:b/>
          <w:bCs/>
          <w:sz w:val="32"/>
          <w:szCs w:val="32"/>
        </w:rPr>
      </w:pPr>
    </w:p>
    <w:p w14:paraId="71CB6F8D" w14:textId="77777777" w:rsidR="00712F5E" w:rsidRDefault="00712F5E" w:rsidP="00712F5E">
      <w:pPr>
        <w:jc w:val="center"/>
        <w:rPr>
          <w:rFonts w:ascii="Arial" w:hAnsi="Arial" w:cs="Arial"/>
          <w:b/>
          <w:bCs/>
          <w:sz w:val="32"/>
          <w:szCs w:val="32"/>
        </w:rPr>
      </w:pPr>
    </w:p>
    <w:p w14:paraId="2483733A" w14:textId="77777777" w:rsidR="00712F5E" w:rsidRDefault="00712F5E" w:rsidP="00712F5E">
      <w:pPr>
        <w:jc w:val="center"/>
        <w:rPr>
          <w:rFonts w:ascii="Arial" w:hAnsi="Arial" w:cs="Arial"/>
          <w:b/>
          <w:bCs/>
          <w:sz w:val="32"/>
          <w:szCs w:val="32"/>
        </w:rPr>
      </w:pPr>
    </w:p>
    <w:p w14:paraId="61E84D69" w14:textId="77777777" w:rsidR="00712F5E" w:rsidRDefault="00712F5E" w:rsidP="00712F5E">
      <w:pPr>
        <w:jc w:val="both"/>
        <w:rPr>
          <w:rFonts w:ascii="Arial" w:hAnsi="Arial" w:cs="Arial"/>
          <w:b/>
          <w:bCs/>
          <w:sz w:val="32"/>
          <w:szCs w:val="32"/>
        </w:rPr>
      </w:pPr>
    </w:p>
    <w:p w14:paraId="27EEB114" w14:textId="77777777" w:rsidR="00712F5E" w:rsidRDefault="00712F5E" w:rsidP="00712F5E">
      <w:pPr>
        <w:jc w:val="center"/>
        <w:rPr>
          <w:rFonts w:ascii="Arial" w:hAnsi="Arial" w:cs="Arial"/>
          <w:b/>
          <w:bCs/>
          <w:sz w:val="32"/>
          <w:szCs w:val="32"/>
        </w:rPr>
      </w:pPr>
      <w:r>
        <w:rPr>
          <w:rFonts w:ascii="Arial" w:hAnsi="Arial" w:cs="Arial"/>
          <w:b/>
          <w:bCs/>
          <w:sz w:val="32"/>
          <w:szCs w:val="32"/>
        </w:rPr>
        <w:t>Table of Contents</w:t>
      </w:r>
    </w:p>
    <w:p w14:paraId="0B0C1061" w14:textId="77777777" w:rsidR="00712F5E" w:rsidRDefault="00712F5E" w:rsidP="00712F5E">
      <w:pPr>
        <w:rPr>
          <w:rFonts w:ascii="Arial" w:hAnsi="Arial" w:cs="Arial"/>
          <w:b/>
          <w:bCs/>
          <w:sz w:val="32"/>
          <w:szCs w:val="32"/>
        </w:rPr>
      </w:pPr>
    </w:p>
    <w:p w14:paraId="65D3BDCA" w14:textId="315CBFE7" w:rsidR="00B60106" w:rsidRPr="00EA3B8C" w:rsidRDefault="00EA3B8C" w:rsidP="00712F5E">
      <w:pPr>
        <w:rPr>
          <w:rFonts w:ascii="Arial" w:hAnsi="Arial" w:cs="Arial"/>
          <w:sz w:val="32"/>
          <w:szCs w:val="32"/>
        </w:rPr>
      </w:pPr>
      <w:r w:rsidRPr="00EA3B8C">
        <w:rPr>
          <w:rFonts w:ascii="Arial" w:hAnsi="Arial" w:cs="Arial"/>
          <w:sz w:val="32"/>
          <w:szCs w:val="32"/>
        </w:rPr>
        <w:t>Abstract</w:t>
      </w:r>
    </w:p>
    <w:p w14:paraId="68DD10FC" w14:textId="77777777" w:rsidR="00712F5E" w:rsidRPr="00A721D4" w:rsidRDefault="00712F5E" w:rsidP="00712F5E">
      <w:pPr>
        <w:rPr>
          <w:rFonts w:ascii="Arial" w:hAnsi="Arial" w:cs="Arial"/>
          <w:sz w:val="32"/>
          <w:szCs w:val="32"/>
        </w:rPr>
      </w:pPr>
      <w:r w:rsidRPr="00A721D4">
        <w:rPr>
          <w:rFonts w:ascii="Arial" w:hAnsi="Arial" w:cs="Arial"/>
          <w:sz w:val="32"/>
          <w:szCs w:val="32"/>
        </w:rPr>
        <w:t>Chapter 1: Introduction</w:t>
      </w:r>
    </w:p>
    <w:p w14:paraId="03E172C9" w14:textId="32F3E5E0" w:rsidR="00712F5E" w:rsidRPr="00EA1563" w:rsidRDefault="00712F5E" w:rsidP="00EA1563">
      <w:pPr>
        <w:pStyle w:val="ListParagraph"/>
        <w:numPr>
          <w:ilvl w:val="0"/>
          <w:numId w:val="1"/>
        </w:numPr>
        <w:rPr>
          <w:rFonts w:ascii="Arial" w:hAnsi="Arial" w:cs="Arial"/>
        </w:rPr>
      </w:pPr>
      <w:r w:rsidRPr="00EA1563">
        <w:rPr>
          <w:rFonts w:ascii="Arial" w:hAnsi="Arial" w:cs="Arial"/>
        </w:rPr>
        <w:t>Introduction to the topic</w:t>
      </w:r>
    </w:p>
    <w:p w14:paraId="7AFD3752" w14:textId="77777777" w:rsidR="00712F5E" w:rsidRPr="00175098" w:rsidRDefault="00712F5E" w:rsidP="00712F5E">
      <w:pPr>
        <w:pStyle w:val="ListParagraph"/>
        <w:numPr>
          <w:ilvl w:val="0"/>
          <w:numId w:val="1"/>
        </w:numPr>
        <w:rPr>
          <w:rFonts w:ascii="Arial" w:hAnsi="Arial" w:cs="Arial"/>
        </w:rPr>
      </w:pPr>
      <w:r w:rsidRPr="00175098">
        <w:rPr>
          <w:rFonts w:ascii="Arial" w:hAnsi="Arial" w:cs="Arial"/>
        </w:rPr>
        <w:t xml:space="preserve">Background of the research </w:t>
      </w:r>
    </w:p>
    <w:p w14:paraId="5F404EBB" w14:textId="77777777" w:rsidR="00712F5E" w:rsidRPr="00175098" w:rsidRDefault="00712F5E" w:rsidP="00712F5E">
      <w:pPr>
        <w:pStyle w:val="ListParagraph"/>
        <w:numPr>
          <w:ilvl w:val="0"/>
          <w:numId w:val="1"/>
        </w:numPr>
        <w:rPr>
          <w:rFonts w:ascii="Arial" w:hAnsi="Arial" w:cs="Arial"/>
        </w:rPr>
      </w:pPr>
      <w:r w:rsidRPr="00175098">
        <w:rPr>
          <w:rFonts w:ascii="Arial" w:hAnsi="Arial" w:cs="Arial"/>
        </w:rPr>
        <w:t>Problem statement</w:t>
      </w:r>
    </w:p>
    <w:p w14:paraId="41194535" w14:textId="77777777" w:rsidR="00712F5E" w:rsidRPr="00175098" w:rsidRDefault="00712F5E" w:rsidP="00712F5E">
      <w:pPr>
        <w:pStyle w:val="ListParagraph"/>
        <w:numPr>
          <w:ilvl w:val="0"/>
          <w:numId w:val="1"/>
        </w:numPr>
        <w:rPr>
          <w:rFonts w:ascii="Arial" w:hAnsi="Arial" w:cs="Arial"/>
        </w:rPr>
      </w:pPr>
      <w:r w:rsidRPr="00175098">
        <w:rPr>
          <w:rFonts w:ascii="Arial" w:hAnsi="Arial" w:cs="Arial"/>
        </w:rPr>
        <w:t>Aims and objectives</w:t>
      </w:r>
    </w:p>
    <w:p w14:paraId="0180E3F7" w14:textId="530DB357" w:rsidR="00712F5E" w:rsidRPr="00175098" w:rsidRDefault="00712F5E" w:rsidP="00712F5E">
      <w:pPr>
        <w:pStyle w:val="ListParagraph"/>
        <w:numPr>
          <w:ilvl w:val="0"/>
          <w:numId w:val="1"/>
        </w:numPr>
        <w:rPr>
          <w:rFonts w:ascii="Arial" w:hAnsi="Arial" w:cs="Arial"/>
        </w:rPr>
      </w:pPr>
      <w:r w:rsidRPr="00175098">
        <w:rPr>
          <w:rFonts w:ascii="Arial" w:hAnsi="Arial" w:cs="Arial"/>
        </w:rPr>
        <w:t xml:space="preserve">Research questions </w:t>
      </w:r>
    </w:p>
    <w:p w14:paraId="48B628D0" w14:textId="77777777" w:rsidR="00712F5E" w:rsidRDefault="00712F5E" w:rsidP="00712F5E">
      <w:pPr>
        <w:pStyle w:val="ListParagraph"/>
        <w:numPr>
          <w:ilvl w:val="0"/>
          <w:numId w:val="1"/>
        </w:numPr>
        <w:rPr>
          <w:rFonts w:ascii="Arial" w:hAnsi="Arial" w:cs="Arial"/>
        </w:rPr>
      </w:pPr>
      <w:r w:rsidRPr="00175098">
        <w:rPr>
          <w:rFonts w:ascii="Arial" w:hAnsi="Arial" w:cs="Arial"/>
        </w:rPr>
        <w:t>Significance and purpose of the research</w:t>
      </w:r>
    </w:p>
    <w:p w14:paraId="0F48823E" w14:textId="77777777" w:rsidR="00712F5E" w:rsidRPr="00175098" w:rsidRDefault="00712F5E" w:rsidP="00712F5E">
      <w:pPr>
        <w:pStyle w:val="ListParagraph"/>
        <w:numPr>
          <w:ilvl w:val="0"/>
          <w:numId w:val="1"/>
        </w:numPr>
        <w:rPr>
          <w:rFonts w:ascii="Arial" w:hAnsi="Arial" w:cs="Arial"/>
        </w:rPr>
      </w:pPr>
      <w:r>
        <w:rPr>
          <w:rFonts w:ascii="Arial" w:hAnsi="Arial" w:cs="Arial"/>
        </w:rPr>
        <w:t>Rationale of the study</w:t>
      </w:r>
    </w:p>
    <w:p w14:paraId="6BB938D2" w14:textId="77777777" w:rsidR="00712F5E" w:rsidRDefault="00712F5E" w:rsidP="00712F5E">
      <w:pPr>
        <w:rPr>
          <w:rFonts w:ascii="Arial" w:hAnsi="Arial" w:cs="Arial"/>
          <w:sz w:val="32"/>
          <w:szCs w:val="32"/>
        </w:rPr>
      </w:pPr>
      <w:r w:rsidRPr="00A721D4">
        <w:rPr>
          <w:rFonts w:ascii="Arial" w:hAnsi="Arial" w:cs="Arial"/>
          <w:sz w:val="32"/>
          <w:szCs w:val="32"/>
        </w:rPr>
        <w:t>Chapter 2: Literature review</w:t>
      </w:r>
    </w:p>
    <w:p w14:paraId="2FD94490" w14:textId="743EED90" w:rsidR="00F73ED4" w:rsidRPr="00F73ED4" w:rsidRDefault="00F73ED4" w:rsidP="00F73ED4">
      <w:pPr>
        <w:pStyle w:val="ListParagraph"/>
        <w:numPr>
          <w:ilvl w:val="0"/>
          <w:numId w:val="11"/>
        </w:numPr>
        <w:rPr>
          <w:rFonts w:ascii="Arial" w:hAnsi="Arial" w:cs="Arial"/>
        </w:rPr>
      </w:pPr>
      <w:r w:rsidRPr="00F73ED4">
        <w:rPr>
          <w:rFonts w:ascii="Arial" w:hAnsi="Arial" w:cs="Arial"/>
        </w:rPr>
        <w:t>Introduction</w:t>
      </w:r>
    </w:p>
    <w:p w14:paraId="2DA011BF" w14:textId="179CB8EC" w:rsidR="00712F5E" w:rsidRPr="00BF78A4" w:rsidRDefault="009A399E" w:rsidP="00BF78A4">
      <w:pPr>
        <w:pStyle w:val="ListParagraph"/>
        <w:numPr>
          <w:ilvl w:val="0"/>
          <w:numId w:val="2"/>
        </w:numPr>
        <w:rPr>
          <w:rFonts w:ascii="Arial" w:hAnsi="Arial" w:cs="Arial"/>
        </w:rPr>
      </w:pPr>
      <w:r>
        <w:rPr>
          <w:rFonts w:ascii="Arial" w:hAnsi="Arial" w:cs="Arial"/>
        </w:rPr>
        <w:t>Leadership concept and style influence</w:t>
      </w:r>
    </w:p>
    <w:p w14:paraId="70D5A5B3" w14:textId="2890A913" w:rsidR="00712F5E" w:rsidRPr="00175098" w:rsidRDefault="009A399E" w:rsidP="00712F5E">
      <w:pPr>
        <w:pStyle w:val="ListParagraph"/>
        <w:numPr>
          <w:ilvl w:val="0"/>
          <w:numId w:val="2"/>
        </w:numPr>
        <w:rPr>
          <w:rFonts w:ascii="Arial" w:hAnsi="Arial" w:cs="Arial"/>
        </w:rPr>
      </w:pPr>
      <w:r>
        <w:rPr>
          <w:rFonts w:ascii="Arial" w:hAnsi="Arial" w:cs="Arial"/>
        </w:rPr>
        <w:t>Employee engagement</w:t>
      </w:r>
      <w:r w:rsidR="00F420D7">
        <w:rPr>
          <w:rFonts w:ascii="Arial" w:hAnsi="Arial" w:cs="Arial"/>
        </w:rPr>
        <w:t>: definitions and theories</w:t>
      </w:r>
    </w:p>
    <w:p w14:paraId="159A749D" w14:textId="77777777" w:rsidR="00842B8A" w:rsidRDefault="003A3FFA" w:rsidP="00712F5E">
      <w:pPr>
        <w:pStyle w:val="ListParagraph"/>
        <w:numPr>
          <w:ilvl w:val="0"/>
          <w:numId w:val="2"/>
        </w:numPr>
        <w:rPr>
          <w:rFonts w:ascii="Arial" w:hAnsi="Arial" w:cs="Arial"/>
        </w:rPr>
      </w:pPr>
      <w:r>
        <w:rPr>
          <w:rFonts w:ascii="Arial" w:hAnsi="Arial" w:cs="Arial"/>
        </w:rPr>
        <w:t>Employee performance: measurements</w:t>
      </w:r>
      <w:r w:rsidR="007F6938" w:rsidRPr="007F6938">
        <w:rPr>
          <w:rFonts w:ascii="Arial" w:hAnsi="Arial" w:cs="Arial"/>
        </w:rPr>
        <w:t xml:space="preserve"> </w:t>
      </w:r>
      <w:r w:rsidR="007F6938">
        <w:rPr>
          <w:rFonts w:ascii="Arial" w:hAnsi="Arial" w:cs="Arial"/>
        </w:rPr>
        <w:t>and dimensions</w:t>
      </w:r>
    </w:p>
    <w:p w14:paraId="4F42B1A6" w14:textId="6B83757A" w:rsidR="00712F5E" w:rsidRDefault="00842B8A" w:rsidP="00712F5E">
      <w:pPr>
        <w:pStyle w:val="ListParagraph"/>
        <w:numPr>
          <w:ilvl w:val="0"/>
          <w:numId w:val="2"/>
        </w:numPr>
        <w:rPr>
          <w:rFonts w:ascii="Arial" w:hAnsi="Arial" w:cs="Arial"/>
        </w:rPr>
      </w:pPr>
      <w:r>
        <w:rPr>
          <w:rFonts w:ascii="Arial" w:hAnsi="Arial" w:cs="Arial"/>
        </w:rPr>
        <w:t>Emotional intelligence</w:t>
      </w:r>
      <w:r w:rsidR="007F6938">
        <w:rPr>
          <w:rFonts w:ascii="Arial" w:hAnsi="Arial" w:cs="Arial"/>
        </w:rPr>
        <w:t xml:space="preserve"> </w:t>
      </w:r>
    </w:p>
    <w:p w14:paraId="111B0458" w14:textId="2817CC48" w:rsidR="00B53414" w:rsidRDefault="00B53414" w:rsidP="00712F5E">
      <w:pPr>
        <w:pStyle w:val="ListParagraph"/>
        <w:numPr>
          <w:ilvl w:val="0"/>
          <w:numId w:val="2"/>
        </w:numPr>
        <w:rPr>
          <w:rFonts w:ascii="Arial" w:hAnsi="Arial" w:cs="Arial"/>
        </w:rPr>
      </w:pPr>
      <w:r>
        <w:rPr>
          <w:rFonts w:ascii="Arial" w:hAnsi="Arial" w:cs="Arial"/>
        </w:rPr>
        <w:t>Psychological safety as mediator</w:t>
      </w:r>
    </w:p>
    <w:p w14:paraId="1C44E309" w14:textId="289D1F82" w:rsidR="00C75753" w:rsidRDefault="0061577A" w:rsidP="00712F5E">
      <w:pPr>
        <w:pStyle w:val="ListParagraph"/>
        <w:numPr>
          <w:ilvl w:val="0"/>
          <w:numId w:val="2"/>
        </w:numPr>
        <w:rPr>
          <w:rFonts w:ascii="Arial" w:hAnsi="Arial" w:cs="Arial"/>
        </w:rPr>
      </w:pPr>
      <w:r>
        <w:rPr>
          <w:rFonts w:ascii="Arial" w:hAnsi="Arial" w:cs="Arial"/>
        </w:rPr>
        <w:t xml:space="preserve">Employee well-being in engagement and performance </w:t>
      </w:r>
      <w:r w:rsidR="00744C23">
        <w:rPr>
          <w:rFonts w:ascii="Arial" w:hAnsi="Arial" w:cs="Arial"/>
        </w:rPr>
        <w:t>sustenance</w:t>
      </w:r>
    </w:p>
    <w:p w14:paraId="4203AB85" w14:textId="48BB7D27" w:rsidR="00744C23" w:rsidRPr="00175098" w:rsidRDefault="00744C23" w:rsidP="00712F5E">
      <w:pPr>
        <w:pStyle w:val="ListParagraph"/>
        <w:numPr>
          <w:ilvl w:val="0"/>
          <w:numId w:val="2"/>
        </w:numPr>
        <w:rPr>
          <w:rFonts w:ascii="Arial" w:hAnsi="Arial" w:cs="Arial"/>
        </w:rPr>
      </w:pPr>
      <w:r>
        <w:rPr>
          <w:rFonts w:ascii="Arial" w:hAnsi="Arial" w:cs="Arial"/>
        </w:rPr>
        <w:t>Cross-cultural</w:t>
      </w:r>
      <w:r w:rsidR="004A0B11">
        <w:rPr>
          <w:rFonts w:ascii="Arial" w:hAnsi="Arial" w:cs="Arial"/>
        </w:rPr>
        <w:t xml:space="preserve"> environment </w:t>
      </w:r>
      <w:r w:rsidR="00C3349B">
        <w:rPr>
          <w:rFonts w:ascii="Arial" w:hAnsi="Arial" w:cs="Arial"/>
        </w:rPr>
        <w:t>and engagement</w:t>
      </w:r>
    </w:p>
    <w:p w14:paraId="4CA5FD41" w14:textId="77777777" w:rsidR="00712F5E" w:rsidRPr="00175098" w:rsidRDefault="00712F5E" w:rsidP="00712F5E">
      <w:pPr>
        <w:pStyle w:val="ListParagraph"/>
        <w:numPr>
          <w:ilvl w:val="0"/>
          <w:numId w:val="2"/>
        </w:numPr>
        <w:rPr>
          <w:rFonts w:ascii="Arial" w:hAnsi="Arial" w:cs="Arial"/>
        </w:rPr>
      </w:pPr>
      <w:r w:rsidRPr="00175098">
        <w:rPr>
          <w:rFonts w:ascii="Arial" w:hAnsi="Arial" w:cs="Arial"/>
        </w:rPr>
        <w:t>Research gap</w:t>
      </w:r>
    </w:p>
    <w:p w14:paraId="16F17930" w14:textId="77777777" w:rsidR="00712F5E" w:rsidRDefault="00712F5E" w:rsidP="00712F5E">
      <w:pPr>
        <w:rPr>
          <w:rFonts w:ascii="Arial" w:hAnsi="Arial" w:cs="Arial"/>
          <w:sz w:val="32"/>
          <w:szCs w:val="32"/>
        </w:rPr>
      </w:pPr>
      <w:r>
        <w:rPr>
          <w:rFonts w:ascii="Arial" w:hAnsi="Arial" w:cs="Arial"/>
          <w:sz w:val="32"/>
          <w:szCs w:val="32"/>
        </w:rPr>
        <w:t>Chapter 3: Research Methods and Methodology</w:t>
      </w:r>
    </w:p>
    <w:p w14:paraId="48C2E05B" w14:textId="6EEE2025" w:rsidR="00712F5E" w:rsidRDefault="00712F5E" w:rsidP="00712F5E">
      <w:pPr>
        <w:pStyle w:val="ListParagraph"/>
        <w:numPr>
          <w:ilvl w:val="0"/>
          <w:numId w:val="3"/>
        </w:numPr>
        <w:rPr>
          <w:rFonts w:ascii="Arial" w:hAnsi="Arial" w:cs="Arial"/>
        </w:rPr>
      </w:pPr>
      <w:r>
        <w:rPr>
          <w:rFonts w:ascii="Arial" w:hAnsi="Arial" w:cs="Arial"/>
        </w:rPr>
        <w:t>Research</w:t>
      </w:r>
      <w:r w:rsidR="005A16B9">
        <w:rPr>
          <w:rFonts w:ascii="Arial" w:hAnsi="Arial" w:cs="Arial"/>
        </w:rPr>
        <w:t xml:space="preserve"> design</w:t>
      </w:r>
      <w:r>
        <w:rPr>
          <w:rFonts w:ascii="Arial" w:hAnsi="Arial" w:cs="Arial"/>
        </w:rPr>
        <w:t xml:space="preserve"> </w:t>
      </w:r>
    </w:p>
    <w:p w14:paraId="35BD9044" w14:textId="570F242E" w:rsidR="00072013" w:rsidRPr="00725B3C" w:rsidRDefault="00712F5E" w:rsidP="00725B3C">
      <w:pPr>
        <w:pStyle w:val="ListParagraph"/>
        <w:numPr>
          <w:ilvl w:val="0"/>
          <w:numId w:val="3"/>
        </w:numPr>
        <w:rPr>
          <w:rFonts w:ascii="Arial" w:hAnsi="Arial" w:cs="Arial"/>
        </w:rPr>
      </w:pPr>
      <w:r>
        <w:rPr>
          <w:rFonts w:ascii="Arial" w:hAnsi="Arial" w:cs="Arial"/>
        </w:rPr>
        <w:t>Research</w:t>
      </w:r>
      <w:r w:rsidR="005A16B9">
        <w:rPr>
          <w:rFonts w:ascii="Arial" w:hAnsi="Arial" w:cs="Arial"/>
        </w:rPr>
        <w:t xml:space="preserve"> philosophy and approach</w:t>
      </w:r>
    </w:p>
    <w:p w14:paraId="19746E7C" w14:textId="22084BEB" w:rsidR="00712F5E" w:rsidRDefault="00712F5E" w:rsidP="00712F5E">
      <w:pPr>
        <w:pStyle w:val="ListParagraph"/>
        <w:numPr>
          <w:ilvl w:val="0"/>
          <w:numId w:val="3"/>
        </w:numPr>
        <w:rPr>
          <w:rFonts w:ascii="Arial" w:hAnsi="Arial" w:cs="Arial"/>
        </w:rPr>
      </w:pPr>
      <w:r>
        <w:rPr>
          <w:rFonts w:ascii="Arial" w:hAnsi="Arial" w:cs="Arial"/>
        </w:rPr>
        <w:t>S</w:t>
      </w:r>
      <w:r w:rsidR="00F61DE6">
        <w:rPr>
          <w:rFonts w:ascii="Arial" w:hAnsi="Arial" w:cs="Arial"/>
        </w:rPr>
        <w:t>ource collection</w:t>
      </w:r>
    </w:p>
    <w:p w14:paraId="22BF4D96" w14:textId="27F96572" w:rsidR="00712F5E" w:rsidRDefault="00BA511E" w:rsidP="00712F5E">
      <w:pPr>
        <w:pStyle w:val="ListParagraph"/>
        <w:numPr>
          <w:ilvl w:val="0"/>
          <w:numId w:val="3"/>
        </w:numPr>
        <w:rPr>
          <w:rFonts w:ascii="Arial" w:hAnsi="Arial" w:cs="Arial"/>
        </w:rPr>
      </w:pPr>
      <w:r>
        <w:rPr>
          <w:rFonts w:ascii="Arial" w:hAnsi="Arial" w:cs="Arial"/>
        </w:rPr>
        <w:t>Sample of sources</w:t>
      </w:r>
    </w:p>
    <w:p w14:paraId="541F1CF9" w14:textId="0AA95BA0" w:rsidR="00712F5E" w:rsidRDefault="00712F5E" w:rsidP="00712F5E">
      <w:pPr>
        <w:pStyle w:val="ListParagraph"/>
        <w:numPr>
          <w:ilvl w:val="0"/>
          <w:numId w:val="3"/>
        </w:numPr>
        <w:rPr>
          <w:rFonts w:ascii="Arial" w:hAnsi="Arial" w:cs="Arial"/>
        </w:rPr>
      </w:pPr>
      <w:r>
        <w:rPr>
          <w:rFonts w:ascii="Arial" w:hAnsi="Arial" w:cs="Arial"/>
        </w:rPr>
        <w:t xml:space="preserve">Data </w:t>
      </w:r>
      <w:r w:rsidR="00BA511E">
        <w:rPr>
          <w:rFonts w:ascii="Arial" w:hAnsi="Arial" w:cs="Arial"/>
        </w:rPr>
        <w:t>analysis</w:t>
      </w:r>
    </w:p>
    <w:p w14:paraId="11B15861" w14:textId="5606A00F" w:rsidR="00712F5E" w:rsidRDefault="00712F5E" w:rsidP="00712F5E">
      <w:pPr>
        <w:pStyle w:val="ListParagraph"/>
        <w:numPr>
          <w:ilvl w:val="0"/>
          <w:numId w:val="3"/>
        </w:numPr>
        <w:rPr>
          <w:rFonts w:ascii="Arial" w:hAnsi="Arial" w:cs="Arial"/>
        </w:rPr>
      </w:pPr>
      <w:r>
        <w:rPr>
          <w:rFonts w:ascii="Arial" w:hAnsi="Arial" w:cs="Arial"/>
        </w:rPr>
        <w:t xml:space="preserve">Ethical considerations </w:t>
      </w:r>
    </w:p>
    <w:p w14:paraId="33D83143" w14:textId="6E5846DA" w:rsidR="00CB7350" w:rsidRDefault="00CB7350" w:rsidP="00712F5E">
      <w:pPr>
        <w:pStyle w:val="ListParagraph"/>
        <w:numPr>
          <w:ilvl w:val="0"/>
          <w:numId w:val="3"/>
        </w:numPr>
        <w:rPr>
          <w:rFonts w:ascii="Arial" w:hAnsi="Arial" w:cs="Arial"/>
        </w:rPr>
      </w:pPr>
      <w:r>
        <w:rPr>
          <w:rFonts w:ascii="Arial" w:hAnsi="Arial" w:cs="Arial"/>
        </w:rPr>
        <w:lastRenderedPageBreak/>
        <w:t>Limitations</w:t>
      </w:r>
    </w:p>
    <w:p w14:paraId="7CFF5927" w14:textId="5503DEC4" w:rsidR="00712F5E" w:rsidRDefault="00712F5E" w:rsidP="00712F5E">
      <w:pPr>
        <w:rPr>
          <w:rFonts w:ascii="Arial" w:hAnsi="Arial" w:cs="Arial"/>
          <w:sz w:val="32"/>
          <w:szCs w:val="32"/>
        </w:rPr>
      </w:pPr>
      <w:r>
        <w:rPr>
          <w:rFonts w:ascii="Arial" w:hAnsi="Arial" w:cs="Arial"/>
          <w:sz w:val="32"/>
          <w:szCs w:val="32"/>
        </w:rPr>
        <w:t xml:space="preserve">Chapter 4: </w:t>
      </w:r>
      <w:r w:rsidRPr="00712F5E">
        <w:rPr>
          <w:rFonts w:ascii="Arial" w:hAnsi="Arial" w:cs="Arial"/>
          <w:sz w:val="32"/>
          <w:szCs w:val="32"/>
        </w:rPr>
        <w:t>Analysis of Findings</w:t>
      </w:r>
      <w:r>
        <w:rPr>
          <w:rFonts w:ascii="Arial" w:hAnsi="Arial" w:cs="Arial"/>
          <w:sz w:val="32"/>
          <w:szCs w:val="32"/>
        </w:rPr>
        <w:t xml:space="preserve"> and Discussion</w:t>
      </w:r>
    </w:p>
    <w:p w14:paraId="4691F639" w14:textId="67027393" w:rsidR="000B2386" w:rsidRPr="00891E5D" w:rsidRDefault="000B2386" w:rsidP="000B2386">
      <w:pPr>
        <w:pStyle w:val="ListParagraph"/>
        <w:numPr>
          <w:ilvl w:val="0"/>
          <w:numId w:val="14"/>
        </w:numPr>
        <w:rPr>
          <w:rFonts w:ascii="Arial" w:hAnsi="Arial" w:cs="Arial"/>
        </w:rPr>
      </w:pPr>
      <w:r w:rsidRPr="00891E5D">
        <w:rPr>
          <w:rFonts w:ascii="Arial" w:hAnsi="Arial" w:cs="Arial"/>
        </w:rPr>
        <w:t xml:space="preserve">Research </w:t>
      </w:r>
      <w:r w:rsidR="00891E5D" w:rsidRPr="00891E5D">
        <w:rPr>
          <w:rFonts w:ascii="Arial" w:hAnsi="Arial" w:cs="Arial"/>
        </w:rPr>
        <w:t>question</w:t>
      </w:r>
      <w:r w:rsidRPr="00891E5D">
        <w:rPr>
          <w:rFonts w:ascii="Arial" w:hAnsi="Arial" w:cs="Arial"/>
        </w:rPr>
        <w:t>1</w:t>
      </w:r>
      <w:r w:rsidR="00B5721F" w:rsidRPr="00891E5D">
        <w:rPr>
          <w:rFonts w:ascii="Arial" w:hAnsi="Arial" w:cs="Arial"/>
        </w:rPr>
        <w:t xml:space="preserve"> findings</w:t>
      </w:r>
    </w:p>
    <w:p w14:paraId="55D5EC3D" w14:textId="70995002" w:rsidR="00B5721F" w:rsidRDefault="00B5721F" w:rsidP="000B2386">
      <w:pPr>
        <w:pStyle w:val="ListParagraph"/>
        <w:numPr>
          <w:ilvl w:val="0"/>
          <w:numId w:val="14"/>
        </w:numPr>
        <w:rPr>
          <w:rFonts w:ascii="Arial" w:hAnsi="Arial" w:cs="Arial"/>
        </w:rPr>
      </w:pPr>
      <w:r>
        <w:rPr>
          <w:rFonts w:ascii="Arial" w:hAnsi="Arial" w:cs="Arial"/>
        </w:rPr>
        <w:t>Research question 2 findings</w:t>
      </w:r>
    </w:p>
    <w:p w14:paraId="2D2DB148" w14:textId="38F937BE" w:rsidR="00B5721F" w:rsidRDefault="00B5721F" w:rsidP="000B2386">
      <w:pPr>
        <w:pStyle w:val="ListParagraph"/>
        <w:numPr>
          <w:ilvl w:val="0"/>
          <w:numId w:val="14"/>
        </w:numPr>
        <w:rPr>
          <w:rFonts w:ascii="Arial" w:hAnsi="Arial" w:cs="Arial"/>
        </w:rPr>
      </w:pPr>
      <w:r>
        <w:rPr>
          <w:rFonts w:ascii="Arial" w:hAnsi="Arial" w:cs="Arial"/>
        </w:rPr>
        <w:t>Research question 3 findings</w:t>
      </w:r>
    </w:p>
    <w:p w14:paraId="5C7336AA" w14:textId="0F6E5116" w:rsidR="00B5721F" w:rsidRDefault="00B5721F" w:rsidP="000B2386">
      <w:pPr>
        <w:pStyle w:val="ListParagraph"/>
        <w:numPr>
          <w:ilvl w:val="0"/>
          <w:numId w:val="14"/>
        </w:numPr>
        <w:rPr>
          <w:rFonts w:ascii="Arial" w:hAnsi="Arial" w:cs="Arial"/>
        </w:rPr>
      </w:pPr>
      <w:r>
        <w:rPr>
          <w:rFonts w:ascii="Arial" w:hAnsi="Arial" w:cs="Arial"/>
        </w:rPr>
        <w:t>Research question 4 findings</w:t>
      </w:r>
    </w:p>
    <w:p w14:paraId="4FC85708" w14:textId="715F9226" w:rsidR="00B5721F" w:rsidRPr="00021D49" w:rsidRDefault="00021D49" w:rsidP="000B2386">
      <w:pPr>
        <w:pStyle w:val="ListParagraph"/>
        <w:numPr>
          <w:ilvl w:val="0"/>
          <w:numId w:val="14"/>
        </w:numPr>
        <w:rPr>
          <w:rFonts w:ascii="Arial" w:hAnsi="Arial" w:cs="Arial"/>
        </w:rPr>
      </w:pPr>
      <w:r w:rsidRPr="00021D49">
        <w:rPr>
          <w:rFonts w:ascii="Arial" w:hAnsi="Arial" w:cs="Arial"/>
        </w:rPr>
        <w:t>Critical Synthesis: Strengths, Limitations, and Unresolved Questions</w:t>
      </w:r>
    </w:p>
    <w:p w14:paraId="58266E3B" w14:textId="77777777" w:rsidR="000B2386" w:rsidRPr="000B2386" w:rsidRDefault="00712F5E" w:rsidP="000B2386">
      <w:pPr>
        <w:rPr>
          <w:rFonts w:ascii="Arial" w:hAnsi="Arial" w:cs="Arial"/>
        </w:rPr>
      </w:pPr>
      <w:r w:rsidRPr="000B2386">
        <w:rPr>
          <w:rFonts w:ascii="Arial" w:hAnsi="Arial" w:cs="Arial"/>
          <w:sz w:val="32"/>
          <w:szCs w:val="32"/>
        </w:rPr>
        <w:t>Chapter 5: Conclusion and Recommendations</w:t>
      </w:r>
    </w:p>
    <w:p w14:paraId="5826CF2E" w14:textId="7309C062" w:rsidR="008F625E" w:rsidRDefault="008F625E" w:rsidP="008F625E">
      <w:pPr>
        <w:pStyle w:val="ListParagraph"/>
        <w:numPr>
          <w:ilvl w:val="0"/>
          <w:numId w:val="13"/>
        </w:numPr>
        <w:rPr>
          <w:rFonts w:ascii="Arial" w:hAnsi="Arial" w:cs="Arial"/>
        </w:rPr>
      </w:pPr>
      <w:r w:rsidRPr="008F625E">
        <w:rPr>
          <w:rFonts w:ascii="Arial" w:hAnsi="Arial" w:cs="Arial"/>
        </w:rPr>
        <w:t xml:space="preserve"> </w:t>
      </w:r>
      <w:r w:rsidRPr="004429F1">
        <w:rPr>
          <w:rFonts w:ascii="Arial" w:hAnsi="Arial" w:cs="Arial"/>
        </w:rPr>
        <w:t>Introduction</w:t>
      </w:r>
    </w:p>
    <w:p w14:paraId="63E6FBD0" w14:textId="77777777" w:rsidR="008F625E" w:rsidRDefault="008F625E" w:rsidP="008F625E">
      <w:pPr>
        <w:pStyle w:val="ListParagraph"/>
        <w:numPr>
          <w:ilvl w:val="0"/>
          <w:numId w:val="13"/>
        </w:numPr>
        <w:rPr>
          <w:rFonts w:ascii="Arial" w:hAnsi="Arial" w:cs="Arial"/>
        </w:rPr>
      </w:pPr>
      <w:r>
        <w:rPr>
          <w:rFonts w:ascii="Arial" w:hAnsi="Arial" w:cs="Arial"/>
        </w:rPr>
        <w:t>Key conclusions</w:t>
      </w:r>
    </w:p>
    <w:p w14:paraId="2F574E2E" w14:textId="77777777" w:rsidR="008F625E" w:rsidRDefault="008F625E" w:rsidP="008F625E">
      <w:pPr>
        <w:pStyle w:val="ListParagraph"/>
        <w:numPr>
          <w:ilvl w:val="0"/>
          <w:numId w:val="13"/>
        </w:numPr>
        <w:rPr>
          <w:rFonts w:ascii="Arial" w:hAnsi="Arial" w:cs="Arial"/>
        </w:rPr>
      </w:pPr>
      <w:r>
        <w:rPr>
          <w:rFonts w:ascii="Arial" w:hAnsi="Arial" w:cs="Arial"/>
        </w:rPr>
        <w:t>Practical recommendations</w:t>
      </w:r>
    </w:p>
    <w:p w14:paraId="435EF89A" w14:textId="77777777" w:rsidR="008F625E" w:rsidRDefault="008F625E" w:rsidP="008F625E">
      <w:pPr>
        <w:pStyle w:val="ListParagraph"/>
        <w:numPr>
          <w:ilvl w:val="0"/>
          <w:numId w:val="13"/>
        </w:numPr>
        <w:rPr>
          <w:rFonts w:ascii="Arial" w:hAnsi="Arial" w:cs="Arial"/>
        </w:rPr>
      </w:pPr>
      <w:r>
        <w:rPr>
          <w:rFonts w:ascii="Arial" w:hAnsi="Arial" w:cs="Arial"/>
        </w:rPr>
        <w:t>Limitations and future research</w:t>
      </w:r>
    </w:p>
    <w:p w14:paraId="31CE2C7A" w14:textId="2CE6B81A" w:rsidR="000B2386" w:rsidRPr="004429F1" w:rsidRDefault="000B2386" w:rsidP="000B2386">
      <w:pPr>
        <w:pStyle w:val="ListParagraph"/>
        <w:numPr>
          <w:ilvl w:val="0"/>
          <w:numId w:val="13"/>
        </w:numPr>
        <w:rPr>
          <w:rFonts w:ascii="Arial" w:hAnsi="Arial" w:cs="Arial"/>
        </w:rPr>
      </w:pPr>
      <w:r>
        <w:rPr>
          <w:rFonts w:ascii="Arial" w:hAnsi="Arial" w:cs="Arial"/>
        </w:rPr>
        <w:t>Reflective conclusion</w:t>
      </w:r>
    </w:p>
    <w:p w14:paraId="2D740722" w14:textId="77777777" w:rsidR="008F625E" w:rsidRDefault="008F625E" w:rsidP="008F625E">
      <w:pPr>
        <w:rPr>
          <w:rFonts w:ascii="Arial" w:hAnsi="Arial" w:cs="Arial"/>
          <w:sz w:val="32"/>
          <w:szCs w:val="32"/>
        </w:rPr>
      </w:pPr>
    </w:p>
    <w:p w14:paraId="02A1A73D" w14:textId="786E73B1" w:rsidR="00712F5E" w:rsidRDefault="00712F5E" w:rsidP="00712F5E">
      <w:pPr>
        <w:rPr>
          <w:rFonts w:ascii="Arial" w:hAnsi="Arial" w:cs="Arial"/>
          <w:sz w:val="32"/>
          <w:szCs w:val="32"/>
        </w:rPr>
      </w:pPr>
      <w:r>
        <w:rPr>
          <w:rFonts w:ascii="Arial" w:hAnsi="Arial" w:cs="Arial"/>
          <w:sz w:val="32"/>
          <w:szCs w:val="32"/>
        </w:rPr>
        <w:t xml:space="preserve">Chapter 6: References </w:t>
      </w:r>
    </w:p>
    <w:p w14:paraId="3A3BFF6D" w14:textId="1AD82BCD" w:rsidR="00B26EA1" w:rsidRPr="00712F5E" w:rsidRDefault="00B26EA1" w:rsidP="00712F5E">
      <w:pPr>
        <w:rPr>
          <w:rFonts w:ascii="Arial" w:hAnsi="Arial" w:cs="Arial"/>
          <w:sz w:val="32"/>
          <w:szCs w:val="32"/>
        </w:rPr>
      </w:pPr>
      <w:r>
        <w:rPr>
          <w:rFonts w:ascii="Arial" w:hAnsi="Arial" w:cs="Arial"/>
          <w:sz w:val="32"/>
          <w:szCs w:val="32"/>
        </w:rPr>
        <w:t>Chapter 7: Appendix</w:t>
      </w:r>
    </w:p>
    <w:p w14:paraId="48A75D44" w14:textId="77777777" w:rsidR="00712F5E" w:rsidRDefault="00712F5E" w:rsidP="00712F5E">
      <w:pPr>
        <w:rPr>
          <w:rFonts w:ascii="Arial" w:hAnsi="Arial" w:cs="Arial"/>
        </w:rPr>
      </w:pPr>
    </w:p>
    <w:p w14:paraId="57B1C741" w14:textId="77777777" w:rsidR="00712F5E" w:rsidRDefault="00712F5E" w:rsidP="00712F5E">
      <w:pPr>
        <w:rPr>
          <w:rFonts w:ascii="Arial" w:hAnsi="Arial" w:cs="Arial"/>
        </w:rPr>
      </w:pPr>
    </w:p>
    <w:p w14:paraId="5A35E260" w14:textId="77777777" w:rsidR="00712F5E" w:rsidRDefault="00712F5E" w:rsidP="00712F5E">
      <w:pPr>
        <w:rPr>
          <w:rFonts w:ascii="Arial" w:hAnsi="Arial" w:cs="Arial"/>
        </w:rPr>
      </w:pPr>
    </w:p>
    <w:p w14:paraId="321B9FA4" w14:textId="77777777" w:rsidR="00E604AC" w:rsidRDefault="00E604AC" w:rsidP="00C45283">
      <w:pPr>
        <w:rPr>
          <w:rFonts w:ascii="Arial" w:hAnsi="Arial" w:cs="Arial"/>
          <w:b/>
          <w:bCs/>
        </w:rPr>
      </w:pPr>
    </w:p>
    <w:p w14:paraId="622753DA" w14:textId="77777777" w:rsidR="00E604AC" w:rsidRDefault="00E604AC" w:rsidP="00C45283">
      <w:pPr>
        <w:rPr>
          <w:rFonts w:ascii="Arial" w:hAnsi="Arial" w:cs="Arial"/>
          <w:b/>
          <w:bCs/>
        </w:rPr>
      </w:pPr>
    </w:p>
    <w:p w14:paraId="46A43717" w14:textId="77777777" w:rsidR="00E604AC" w:rsidRDefault="00E604AC" w:rsidP="00C45283">
      <w:pPr>
        <w:rPr>
          <w:rFonts w:ascii="Arial" w:hAnsi="Arial" w:cs="Arial"/>
          <w:b/>
          <w:bCs/>
        </w:rPr>
      </w:pPr>
    </w:p>
    <w:p w14:paraId="19368ACD" w14:textId="77777777" w:rsidR="00E604AC" w:rsidRDefault="00E604AC" w:rsidP="00C45283">
      <w:pPr>
        <w:rPr>
          <w:rFonts w:ascii="Arial" w:hAnsi="Arial" w:cs="Arial"/>
          <w:b/>
          <w:bCs/>
        </w:rPr>
      </w:pPr>
    </w:p>
    <w:p w14:paraId="756488B8" w14:textId="77777777" w:rsidR="00E604AC" w:rsidRDefault="00E604AC" w:rsidP="00C45283">
      <w:pPr>
        <w:rPr>
          <w:rFonts w:ascii="Arial" w:hAnsi="Arial" w:cs="Arial"/>
          <w:b/>
          <w:bCs/>
        </w:rPr>
      </w:pPr>
    </w:p>
    <w:p w14:paraId="56A4FEC4" w14:textId="77777777" w:rsidR="00E604AC" w:rsidRDefault="00E604AC" w:rsidP="00C45283">
      <w:pPr>
        <w:rPr>
          <w:rFonts w:ascii="Arial" w:hAnsi="Arial" w:cs="Arial"/>
          <w:b/>
          <w:bCs/>
        </w:rPr>
      </w:pPr>
    </w:p>
    <w:p w14:paraId="19569EDE" w14:textId="77777777" w:rsidR="00E604AC" w:rsidRDefault="00E604AC" w:rsidP="00C45283">
      <w:pPr>
        <w:rPr>
          <w:rFonts w:ascii="Arial" w:hAnsi="Arial" w:cs="Arial"/>
          <w:b/>
          <w:bCs/>
        </w:rPr>
      </w:pPr>
    </w:p>
    <w:p w14:paraId="069EAA6A" w14:textId="77777777" w:rsidR="00E604AC" w:rsidRDefault="00E604AC" w:rsidP="00C45283">
      <w:pPr>
        <w:rPr>
          <w:rFonts w:ascii="Arial" w:hAnsi="Arial" w:cs="Arial"/>
          <w:b/>
          <w:bCs/>
        </w:rPr>
      </w:pPr>
    </w:p>
    <w:p w14:paraId="5E2FD712" w14:textId="77777777" w:rsidR="00E604AC" w:rsidRDefault="00E604AC" w:rsidP="00C45283">
      <w:pPr>
        <w:rPr>
          <w:rFonts w:ascii="Arial" w:hAnsi="Arial" w:cs="Arial"/>
          <w:b/>
          <w:bCs/>
        </w:rPr>
      </w:pPr>
    </w:p>
    <w:p w14:paraId="70BF38C6" w14:textId="77777777" w:rsidR="00E604AC" w:rsidRDefault="00E604AC" w:rsidP="00C45283">
      <w:pPr>
        <w:rPr>
          <w:rFonts w:ascii="Arial" w:hAnsi="Arial" w:cs="Arial"/>
          <w:b/>
          <w:bCs/>
        </w:rPr>
      </w:pPr>
    </w:p>
    <w:p w14:paraId="46B57F35" w14:textId="77777777" w:rsidR="00E604AC" w:rsidRDefault="00E604AC" w:rsidP="00C45283">
      <w:pPr>
        <w:rPr>
          <w:rFonts w:ascii="Arial" w:hAnsi="Arial" w:cs="Arial"/>
          <w:b/>
          <w:bCs/>
        </w:rPr>
      </w:pPr>
    </w:p>
    <w:p w14:paraId="4A20F61E" w14:textId="77777777" w:rsidR="00E604AC" w:rsidRDefault="00E604AC" w:rsidP="00C45283">
      <w:pPr>
        <w:rPr>
          <w:rFonts w:ascii="Arial" w:hAnsi="Arial" w:cs="Arial"/>
          <w:b/>
          <w:bCs/>
        </w:rPr>
      </w:pPr>
    </w:p>
    <w:p w14:paraId="17390002" w14:textId="77777777" w:rsidR="00E604AC" w:rsidRDefault="00E604AC" w:rsidP="00C45283">
      <w:pPr>
        <w:rPr>
          <w:rFonts w:ascii="Arial" w:hAnsi="Arial" w:cs="Arial"/>
          <w:b/>
          <w:bCs/>
        </w:rPr>
      </w:pPr>
    </w:p>
    <w:p w14:paraId="2DDF18F1" w14:textId="77777777" w:rsidR="00E604AC" w:rsidRDefault="00E604AC" w:rsidP="00C45283">
      <w:pPr>
        <w:rPr>
          <w:rFonts w:ascii="Arial" w:hAnsi="Arial" w:cs="Arial"/>
          <w:b/>
          <w:bCs/>
        </w:rPr>
      </w:pPr>
    </w:p>
    <w:p w14:paraId="1EE3B83D" w14:textId="089C2F99" w:rsidR="00C823DE" w:rsidRPr="00E604AC" w:rsidRDefault="00C45283" w:rsidP="00B26EA1">
      <w:pPr>
        <w:jc w:val="center"/>
        <w:rPr>
          <w:rFonts w:ascii="Arial" w:hAnsi="Arial" w:cs="Arial"/>
          <w:b/>
          <w:sz w:val="32"/>
          <w:szCs w:val="32"/>
        </w:rPr>
      </w:pPr>
      <w:r w:rsidRPr="00E604AC">
        <w:rPr>
          <w:rFonts w:ascii="Arial" w:hAnsi="Arial" w:cs="Arial"/>
          <w:b/>
          <w:sz w:val="32"/>
          <w:szCs w:val="32"/>
        </w:rPr>
        <w:t>Abstrac</w:t>
      </w:r>
      <w:r w:rsidR="00C823DE" w:rsidRPr="00E604AC">
        <w:rPr>
          <w:rFonts w:ascii="Arial" w:hAnsi="Arial" w:cs="Arial"/>
          <w:b/>
          <w:sz w:val="32"/>
          <w:szCs w:val="32"/>
        </w:rPr>
        <w:t>t</w:t>
      </w:r>
    </w:p>
    <w:p w14:paraId="7B70F770" w14:textId="7B524E2C" w:rsidR="006F2813" w:rsidRPr="006F2813" w:rsidRDefault="006F2813" w:rsidP="006F2813">
      <w:pPr>
        <w:rPr>
          <w:rFonts w:ascii="Arial" w:hAnsi="Arial" w:cs="Arial"/>
        </w:rPr>
      </w:pPr>
      <w:r w:rsidRPr="006F2813">
        <w:rPr>
          <w:rFonts w:ascii="Arial" w:hAnsi="Arial" w:cs="Arial"/>
        </w:rPr>
        <w:t>Recent organisational research shows that employee engagement is strongly associated with important business outcomes such as productivity, profitability, staff turnover, and workplace accidents (Harter et al., 2002). Early theory defines engagement as the extent to which individuals bring their physical, cognitive, and emotional selves into their work roles, highlighting psychological safety—the sense of being able to express oneself without fear of negative repercussions—as essential for such involvement (Kahn, 1990). However, leadership has often been examined separately from factors like psychological safety, emotional intelligence</w:t>
      </w:r>
      <w:r w:rsidR="009F3D3C">
        <w:rPr>
          <w:rFonts w:ascii="Arial" w:hAnsi="Arial" w:cs="Arial"/>
        </w:rPr>
        <w:t xml:space="preserve"> (EI)</w:t>
      </w:r>
      <w:r w:rsidR="00D7701B">
        <w:rPr>
          <w:rFonts w:ascii="Arial" w:hAnsi="Arial" w:cs="Arial"/>
        </w:rPr>
        <w:t>,</w:t>
      </w:r>
      <w:r w:rsidRPr="006F2813">
        <w:rPr>
          <w:rFonts w:ascii="Arial" w:hAnsi="Arial" w:cs="Arial"/>
        </w:rPr>
        <w:t xml:space="preserve"> employee well-being, and cultural context, resulting in a lack of comprehensive models that explain how these elements interact.</w:t>
      </w:r>
    </w:p>
    <w:p w14:paraId="37D16E3D" w14:textId="2BAC3694" w:rsidR="006F2813" w:rsidRPr="006F2813" w:rsidRDefault="006F2813" w:rsidP="006F2813">
      <w:pPr>
        <w:rPr>
          <w:rFonts w:ascii="Arial" w:hAnsi="Arial" w:cs="Arial"/>
        </w:rPr>
      </w:pPr>
      <w:r w:rsidRPr="006F2813">
        <w:rPr>
          <w:rFonts w:ascii="Arial" w:hAnsi="Arial" w:cs="Arial"/>
        </w:rPr>
        <w:t xml:space="preserve">This dissertation reviews peer-reviewed studies to explore how leadership affects employee engagement and performance. It addresses four key questions: how leadership, engagement, and performance are conceptualised and connected; how psychological safety and </w:t>
      </w:r>
      <w:r w:rsidR="00BB6870">
        <w:rPr>
          <w:rFonts w:ascii="Arial" w:hAnsi="Arial" w:cs="Arial"/>
        </w:rPr>
        <w:t>emotional intelligence</w:t>
      </w:r>
      <w:r w:rsidRPr="006F2813">
        <w:rPr>
          <w:rFonts w:ascii="Arial" w:hAnsi="Arial" w:cs="Arial"/>
        </w:rPr>
        <w:t xml:space="preserve"> act as mediators; how leadership operates in cross-cultural teams; and how leadership behaviours support well-being to maintain engagement and performance. Using a qualitative, literature-based critical review and thematic synthesis, the study finds that transformational leadership is positively linked to engagement and performance, with engagement partly mediating this relationship (Helalat et al., 2024; Hoekx et al., 2024). Psychological safety is shown to mediate the connection between leadership and engagement, while EI enhances safe and inclusive environments through empathetic leadership practices (Kiruthiga et al., 2025; Budiadi, 2026). Effective leadership in cross-cultural contexts requires adaptability and strong communication, whereas poor leadership undermines both well-being and performance (Ahmad, 2024; Hamzah and Nordin, 2022). Additionally, supervisor engagement does not directly lead to employee engagement</w:t>
      </w:r>
      <w:r w:rsidR="00CB339A">
        <w:rPr>
          <w:rFonts w:ascii="Arial" w:hAnsi="Arial" w:cs="Arial"/>
        </w:rPr>
        <w:t>.</w:t>
      </w:r>
      <w:r w:rsidRPr="006F2813">
        <w:rPr>
          <w:rFonts w:ascii="Arial" w:hAnsi="Arial" w:cs="Arial"/>
        </w:rPr>
        <w:t xml:space="preserve"> </w:t>
      </w:r>
      <w:r w:rsidR="00CB339A">
        <w:rPr>
          <w:rFonts w:ascii="Arial" w:hAnsi="Arial" w:cs="Arial"/>
        </w:rPr>
        <w:t>In</w:t>
      </w:r>
      <w:r w:rsidRPr="006F2813">
        <w:rPr>
          <w:rFonts w:ascii="Arial" w:hAnsi="Arial" w:cs="Arial"/>
        </w:rPr>
        <w:t xml:space="preserve">stead, affective commitment plays a mediating role (Vera and Sánchez-Cardona, 2023). Overall, the findings support an integrated model in which leadership </w:t>
      </w:r>
      <w:r w:rsidR="009868D7">
        <w:rPr>
          <w:rFonts w:ascii="Arial" w:hAnsi="Arial" w:cs="Arial"/>
        </w:rPr>
        <w:t>promotes</w:t>
      </w:r>
      <w:r w:rsidRPr="006F2813">
        <w:rPr>
          <w:rFonts w:ascii="Arial" w:hAnsi="Arial" w:cs="Arial"/>
        </w:rPr>
        <w:t xml:space="preserve"> psychological safety, well-being, and positive workplace relationships that drive engagement and su</w:t>
      </w:r>
      <w:r w:rsidR="00871A8E">
        <w:rPr>
          <w:rFonts w:ascii="Arial" w:hAnsi="Arial" w:cs="Arial"/>
        </w:rPr>
        <w:t>c</w:t>
      </w:r>
      <w:r w:rsidR="00C863B7">
        <w:rPr>
          <w:rFonts w:ascii="Arial" w:hAnsi="Arial" w:cs="Arial"/>
        </w:rPr>
        <w:t>cessive</w:t>
      </w:r>
      <w:r w:rsidRPr="006F2813">
        <w:rPr>
          <w:rFonts w:ascii="Arial" w:hAnsi="Arial" w:cs="Arial"/>
        </w:rPr>
        <w:t xml:space="preserve"> performance, offering practical </w:t>
      </w:r>
      <w:r w:rsidR="00D806DA">
        <w:rPr>
          <w:rFonts w:ascii="Arial" w:hAnsi="Arial" w:cs="Arial"/>
        </w:rPr>
        <w:t>perceptions</w:t>
      </w:r>
      <w:r w:rsidRPr="006F2813">
        <w:rPr>
          <w:rFonts w:ascii="Arial" w:hAnsi="Arial" w:cs="Arial"/>
        </w:rPr>
        <w:t xml:space="preserve"> for leading diverse and hybrid teams.</w:t>
      </w:r>
    </w:p>
    <w:p w14:paraId="787ED906" w14:textId="72A543AE" w:rsidR="006F2813" w:rsidRPr="006F2813" w:rsidRDefault="006F2813" w:rsidP="006F2813">
      <w:pPr>
        <w:rPr>
          <w:rFonts w:ascii="Arial" w:hAnsi="Arial" w:cs="Arial"/>
        </w:rPr>
      </w:pPr>
      <w:r w:rsidRPr="006F2813">
        <w:rPr>
          <w:rFonts w:ascii="Arial" w:hAnsi="Arial" w:cs="Arial"/>
          <w:b/>
          <w:bCs/>
        </w:rPr>
        <w:t>Keywords:</w:t>
      </w:r>
      <w:r w:rsidRPr="006F2813">
        <w:rPr>
          <w:rFonts w:ascii="Arial" w:hAnsi="Arial" w:cs="Arial"/>
        </w:rPr>
        <w:t xml:space="preserve"> leadership, employee engagement, performance, emotional intelligence, </w:t>
      </w:r>
      <w:r w:rsidR="004C598A" w:rsidRPr="006F2813">
        <w:rPr>
          <w:rFonts w:ascii="Arial" w:hAnsi="Arial" w:cs="Arial"/>
        </w:rPr>
        <w:t>psychological safety</w:t>
      </w:r>
      <w:r w:rsidR="004C598A">
        <w:rPr>
          <w:rFonts w:ascii="Arial" w:hAnsi="Arial" w:cs="Arial"/>
        </w:rPr>
        <w:t>,</w:t>
      </w:r>
      <w:r w:rsidR="004C598A" w:rsidRPr="006F2813">
        <w:rPr>
          <w:rFonts w:ascii="Arial" w:hAnsi="Arial" w:cs="Arial"/>
        </w:rPr>
        <w:t xml:space="preserve"> </w:t>
      </w:r>
      <w:r w:rsidRPr="006F2813">
        <w:rPr>
          <w:rFonts w:ascii="Arial" w:hAnsi="Arial" w:cs="Arial"/>
        </w:rPr>
        <w:t>well-being, cross-cultural</w:t>
      </w:r>
      <w:r w:rsidR="00E459A8">
        <w:rPr>
          <w:rFonts w:ascii="Arial" w:hAnsi="Arial" w:cs="Arial"/>
        </w:rPr>
        <w:t>.</w:t>
      </w:r>
    </w:p>
    <w:p w14:paraId="603A6DF1" w14:textId="77777777" w:rsidR="00712F5E" w:rsidRDefault="00712F5E" w:rsidP="00712F5E">
      <w:pPr>
        <w:rPr>
          <w:rFonts w:ascii="Arial" w:hAnsi="Arial" w:cs="Arial"/>
        </w:rPr>
      </w:pPr>
    </w:p>
    <w:p w14:paraId="642DDFFF" w14:textId="15F46E1D" w:rsidR="00712F5E" w:rsidRPr="005F4853" w:rsidRDefault="00712F5E" w:rsidP="009052D8">
      <w:pPr>
        <w:pStyle w:val="ListParagraph"/>
        <w:numPr>
          <w:ilvl w:val="0"/>
          <w:numId w:val="9"/>
        </w:numPr>
        <w:rPr>
          <w:rFonts w:ascii="Arial" w:hAnsi="Arial" w:cs="Arial"/>
          <w:b/>
          <w:sz w:val="32"/>
          <w:szCs w:val="32"/>
        </w:rPr>
      </w:pPr>
      <w:r w:rsidRPr="005F4853">
        <w:rPr>
          <w:rFonts w:ascii="Arial" w:hAnsi="Arial" w:cs="Arial"/>
          <w:b/>
          <w:sz w:val="32"/>
          <w:szCs w:val="32"/>
        </w:rPr>
        <w:t>Introduction</w:t>
      </w:r>
    </w:p>
    <w:p w14:paraId="5135CD8D" w14:textId="77777777" w:rsidR="009667C6" w:rsidRPr="004617C6" w:rsidRDefault="00712F5E" w:rsidP="00712F5E">
      <w:pPr>
        <w:rPr>
          <w:rFonts w:ascii="Arial" w:hAnsi="Arial" w:cs="Arial"/>
        </w:rPr>
      </w:pPr>
      <w:r>
        <w:rPr>
          <w:rFonts w:ascii="Arial" w:hAnsi="Arial" w:cs="Arial"/>
        </w:rPr>
        <w:t xml:space="preserve">To achieve their goals, organizations </w:t>
      </w:r>
      <w:r w:rsidR="009667C6" w:rsidRPr="009667C6">
        <w:rPr>
          <w:rFonts w:ascii="Arial" w:hAnsi="Arial" w:cs="Arial"/>
        </w:rPr>
        <w:t>depend</w:t>
      </w:r>
      <w:r>
        <w:rPr>
          <w:rFonts w:ascii="Arial" w:hAnsi="Arial" w:cs="Arial"/>
        </w:rPr>
        <w:t xml:space="preserve"> on the effective use of their resources, which can be human, financial</w:t>
      </w:r>
      <w:r w:rsidRPr="009667C6">
        <w:rPr>
          <w:rFonts w:ascii="Arial" w:hAnsi="Arial" w:cs="Arial"/>
        </w:rPr>
        <w:t>, techn</w:t>
      </w:r>
      <w:r w:rsidR="009667C6" w:rsidRPr="009667C6">
        <w:rPr>
          <w:rFonts w:ascii="Arial" w:hAnsi="Arial" w:cs="Arial"/>
        </w:rPr>
        <w:t>ological</w:t>
      </w:r>
      <w:r w:rsidRPr="009667C6">
        <w:rPr>
          <w:rFonts w:ascii="Arial" w:hAnsi="Arial" w:cs="Arial"/>
        </w:rPr>
        <w:t xml:space="preserve">, or material </w:t>
      </w:r>
      <w:r w:rsidR="009667C6" w:rsidRPr="009667C6">
        <w:rPr>
          <w:rFonts w:ascii="Arial" w:hAnsi="Arial" w:cs="Arial"/>
        </w:rPr>
        <w:t>assets</w:t>
      </w:r>
      <w:r>
        <w:rPr>
          <w:rFonts w:ascii="Arial" w:hAnsi="Arial" w:cs="Arial"/>
        </w:rPr>
        <w:t xml:space="preserve">. The most important part of an organization is human resources, </w:t>
      </w:r>
      <w:r w:rsidRPr="004617C6">
        <w:rPr>
          <w:rFonts w:ascii="Arial" w:hAnsi="Arial" w:cs="Arial"/>
        </w:rPr>
        <w:t xml:space="preserve">as </w:t>
      </w:r>
      <w:r w:rsidR="009667C6" w:rsidRPr="004617C6">
        <w:rPr>
          <w:rFonts w:ascii="Arial" w:hAnsi="Arial" w:cs="Arial"/>
        </w:rPr>
        <w:t xml:space="preserve">organisational success basically </w:t>
      </w:r>
      <w:r w:rsidRPr="004617C6">
        <w:rPr>
          <w:rFonts w:ascii="Arial" w:hAnsi="Arial" w:cs="Arial"/>
        </w:rPr>
        <w:t>depend</w:t>
      </w:r>
      <w:r w:rsidR="009667C6" w:rsidRPr="004617C6">
        <w:rPr>
          <w:rFonts w:ascii="Arial" w:hAnsi="Arial" w:cs="Arial"/>
        </w:rPr>
        <w:t>s</w:t>
      </w:r>
      <w:r w:rsidRPr="004617C6">
        <w:rPr>
          <w:rFonts w:ascii="Arial" w:hAnsi="Arial" w:cs="Arial"/>
        </w:rPr>
        <w:t xml:space="preserve"> on people. </w:t>
      </w:r>
      <w:r w:rsidR="009667C6" w:rsidRPr="004617C6">
        <w:rPr>
          <w:rFonts w:ascii="Arial" w:hAnsi="Arial" w:cs="Arial"/>
        </w:rPr>
        <w:t>The management of employees</w:t>
      </w:r>
      <w:r w:rsidRPr="004617C6">
        <w:rPr>
          <w:rFonts w:ascii="Arial" w:hAnsi="Arial" w:cs="Arial"/>
        </w:rPr>
        <w:t xml:space="preserve"> is a key factor in achieving </w:t>
      </w:r>
      <w:r w:rsidR="009667C6" w:rsidRPr="004617C6">
        <w:rPr>
          <w:rFonts w:ascii="Arial" w:hAnsi="Arial" w:cs="Arial"/>
        </w:rPr>
        <w:t>strategic objectives and sustaining competitive advantage</w:t>
      </w:r>
      <w:r w:rsidRPr="004617C6">
        <w:rPr>
          <w:rFonts w:ascii="Arial" w:hAnsi="Arial" w:cs="Arial"/>
        </w:rPr>
        <w:t xml:space="preserve">. </w:t>
      </w:r>
    </w:p>
    <w:p w14:paraId="03906930" w14:textId="189B9735" w:rsidR="009667C6" w:rsidRDefault="009667C6" w:rsidP="009667C6">
      <w:pPr>
        <w:rPr>
          <w:rFonts w:ascii="Arial" w:hAnsi="Arial" w:cs="Arial"/>
        </w:rPr>
      </w:pPr>
      <w:r w:rsidRPr="004617C6">
        <w:rPr>
          <w:rFonts w:ascii="Arial" w:hAnsi="Arial" w:cs="Arial"/>
        </w:rPr>
        <w:t xml:space="preserve">Human resources are developed and managed through effective leadership. </w:t>
      </w:r>
      <w:r w:rsidR="00712F5E" w:rsidRPr="004617C6">
        <w:rPr>
          <w:rFonts w:ascii="Arial" w:hAnsi="Arial" w:cs="Arial"/>
        </w:rPr>
        <w:t>As stated by Armstrong and Taylor (2023), leaders</w:t>
      </w:r>
      <w:r w:rsidRPr="004617C6">
        <w:rPr>
          <w:rFonts w:ascii="Arial" w:hAnsi="Arial" w:cs="Arial"/>
        </w:rPr>
        <w:t xml:space="preserve"> are responsible for attracting, developing and retaining </w:t>
      </w:r>
      <w:r w:rsidR="00712F5E" w:rsidRPr="004617C6">
        <w:rPr>
          <w:rFonts w:ascii="Arial" w:hAnsi="Arial" w:cs="Arial"/>
        </w:rPr>
        <w:t>capable</w:t>
      </w:r>
      <w:r w:rsidRPr="004617C6">
        <w:rPr>
          <w:rFonts w:ascii="Arial" w:hAnsi="Arial" w:cs="Arial"/>
        </w:rPr>
        <w:t xml:space="preserve"> employees,</w:t>
      </w:r>
      <w:r w:rsidR="00712F5E" w:rsidRPr="004617C6">
        <w:rPr>
          <w:rFonts w:ascii="Arial" w:hAnsi="Arial" w:cs="Arial"/>
        </w:rPr>
        <w:t xml:space="preserve"> manag</w:t>
      </w:r>
      <w:r w:rsidRPr="004617C6">
        <w:rPr>
          <w:rFonts w:ascii="Arial" w:hAnsi="Arial" w:cs="Arial"/>
        </w:rPr>
        <w:t>ing</w:t>
      </w:r>
      <w:r w:rsidR="00712F5E" w:rsidRPr="004617C6">
        <w:rPr>
          <w:rFonts w:ascii="Arial" w:hAnsi="Arial" w:cs="Arial"/>
        </w:rPr>
        <w:t xml:space="preserve"> their perfor</w:t>
      </w:r>
      <w:r w:rsidRPr="004617C6">
        <w:rPr>
          <w:rFonts w:ascii="Arial" w:hAnsi="Arial" w:cs="Arial"/>
        </w:rPr>
        <w:t xml:space="preserve">mance, </w:t>
      </w:r>
      <w:r w:rsidR="00712F5E" w:rsidRPr="004617C6">
        <w:rPr>
          <w:rFonts w:ascii="Arial" w:hAnsi="Arial" w:cs="Arial"/>
        </w:rPr>
        <w:t>reward</w:t>
      </w:r>
      <w:r w:rsidRPr="004617C6">
        <w:rPr>
          <w:rFonts w:ascii="Arial" w:hAnsi="Arial" w:cs="Arial"/>
        </w:rPr>
        <w:t>ing</w:t>
      </w:r>
      <w:r w:rsidR="00712F5E" w:rsidRPr="004617C6">
        <w:rPr>
          <w:rFonts w:ascii="Arial" w:hAnsi="Arial" w:cs="Arial"/>
        </w:rPr>
        <w:t xml:space="preserve"> their capabilities, ensur</w:t>
      </w:r>
      <w:r w:rsidRPr="004617C6">
        <w:rPr>
          <w:rFonts w:ascii="Arial" w:hAnsi="Arial" w:cs="Arial"/>
        </w:rPr>
        <w:t>ing</w:t>
      </w:r>
      <w:r w:rsidR="00712F5E" w:rsidRPr="004617C6">
        <w:rPr>
          <w:rFonts w:ascii="Arial" w:hAnsi="Arial" w:cs="Arial"/>
        </w:rPr>
        <w:t xml:space="preserve"> positive interpersonal relationship</w:t>
      </w:r>
      <w:r w:rsidRPr="004617C6">
        <w:rPr>
          <w:rFonts w:ascii="Arial" w:hAnsi="Arial" w:cs="Arial"/>
        </w:rPr>
        <w:t>s. Effective leadership also contribute to creating a supportive</w:t>
      </w:r>
      <w:r w:rsidR="00712F5E" w:rsidRPr="004617C6">
        <w:rPr>
          <w:rFonts w:ascii="Arial" w:hAnsi="Arial" w:cs="Arial"/>
        </w:rPr>
        <w:t xml:space="preserve"> work environment </w:t>
      </w:r>
      <w:r w:rsidRPr="004617C6">
        <w:rPr>
          <w:rFonts w:ascii="Arial" w:hAnsi="Arial" w:cs="Arial"/>
        </w:rPr>
        <w:t>that heightens job</w:t>
      </w:r>
      <w:r w:rsidR="00712F5E" w:rsidRPr="004617C6">
        <w:rPr>
          <w:rFonts w:ascii="Arial" w:hAnsi="Arial" w:cs="Arial"/>
        </w:rPr>
        <w:t xml:space="preserve"> satisfaction</w:t>
      </w:r>
      <w:r w:rsidRPr="004617C6">
        <w:rPr>
          <w:rFonts w:ascii="Arial" w:hAnsi="Arial" w:cs="Arial"/>
        </w:rPr>
        <w:t xml:space="preserve">, </w:t>
      </w:r>
      <w:r w:rsidR="00712F5E" w:rsidRPr="004617C6">
        <w:rPr>
          <w:rFonts w:ascii="Arial" w:hAnsi="Arial" w:cs="Arial"/>
        </w:rPr>
        <w:t>motivat</w:t>
      </w:r>
      <w:r w:rsidRPr="004617C6">
        <w:rPr>
          <w:rFonts w:ascii="Arial" w:hAnsi="Arial" w:cs="Arial"/>
        </w:rPr>
        <w:t>ion</w:t>
      </w:r>
      <w:r w:rsidR="00712F5E" w:rsidRPr="004617C6">
        <w:rPr>
          <w:rFonts w:ascii="Arial" w:hAnsi="Arial" w:cs="Arial"/>
        </w:rPr>
        <w:t>,</w:t>
      </w:r>
      <w:r w:rsidRPr="004617C6">
        <w:rPr>
          <w:rFonts w:ascii="Arial" w:hAnsi="Arial" w:cs="Arial"/>
        </w:rPr>
        <w:t xml:space="preserve"> and improves employees’ engagement and </w:t>
      </w:r>
      <w:r w:rsidR="002477FC" w:rsidRPr="004617C6">
        <w:rPr>
          <w:rFonts w:ascii="Arial" w:hAnsi="Arial" w:cs="Arial"/>
        </w:rPr>
        <w:t>performance</w:t>
      </w:r>
      <w:r w:rsidR="002477FC">
        <w:rPr>
          <w:rFonts w:ascii="Arial" w:hAnsi="Arial" w:cs="Arial"/>
        </w:rPr>
        <w:t>.</w:t>
      </w:r>
    </w:p>
    <w:p w14:paraId="4E564DBC" w14:textId="67B42259" w:rsidR="009667C6" w:rsidRDefault="009667C6" w:rsidP="009667C6">
      <w:pPr>
        <w:rPr>
          <w:rFonts w:ascii="Arial" w:hAnsi="Arial" w:cs="Arial"/>
        </w:rPr>
      </w:pPr>
      <w:r>
        <w:rPr>
          <w:rFonts w:ascii="Arial" w:hAnsi="Arial" w:cs="Arial"/>
        </w:rPr>
        <w:t xml:space="preserve">Organizational behaviour is “like an iceberg, has a small visible dimension and a much larger hidden portion” (Robbins et al, 2015). On the surface </w:t>
      </w:r>
      <w:r w:rsidR="000405D2">
        <w:rPr>
          <w:rFonts w:ascii="Arial" w:hAnsi="Arial" w:cs="Arial"/>
        </w:rPr>
        <w:t>are</w:t>
      </w:r>
      <w:r>
        <w:rPr>
          <w:rFonts w:ascii="Arial" w:hAnsi="Arial" w:cs="Arial"/>
        </w:rPr>
        <w:t xml:space="preserve"> the organizational objectives and goals, structure, culture, policies, technology, chain of command, but under the surface there are the thing leadership needs to understand and manage. These underlying factors influence how employees engage and perform within organisations, making leadership a critical area of study.</w:t>
      </w:r>
    </w:p>
    <w:p w14:paraId="7E4668CF" w14:textId="20F179B1" w:rsidR="009667C6" w:rsidRDefault="00712F5E" w:rsidP="00712F5E">
      <w:pPr>
        <w:rPr>
          <w:rFonts w:ascii="Arial" w:hAnsi="Arial" w:cs="Arial"/>
        </w:rPr>
      </w:pPr>
      <w:r w:rsidRPr="004617C6">
        <w:rPr>
          <w:rFonts w:ascii="Arial" w:hAnsi="Arial" w:cs="Arial"/>
        </w:rPr>
        <w:t>Despite the multitude of studies on leadership, gaps</w:t>
      </w:r>
      <w:r w:rsidR="009667C6" w:rsidRPr="004617C6">
        <w:rPr>
          <w:rFonts w:ascii="Arial" w:hAnsi="Arial" w:cs="Arial"/>
        </w:rPr>
        <w:t xml:space="preserve"> remain</w:t>
      </w:r>
      <w:r w:rsidRPr="004617C6">
        <w:rPr>
          <w:rFonts w:ascii="Arial" w:hAnsi="Arial" w:cs="Arial"/>
        </w:rPr>
        <w:t xml:space="preserve"> in better understanding </w:t>
      </w:r>
      <w:r w:rsidR="009667C6" w:rsidRPr="004617C6">
        <w:rPr>
          <w:rFonts w:ascii="Arial" w:hAnsi="Arial" w:cs="Arial"/>
        </w:rPr>
        <w:t xml:space="preserve">how </w:t>
      </w:r>
      <w:r w:rsidRPr="004617C6">
        <w:rPr>
          <w:rFonts w:ascii="Arial" w:hAnsi="Arial" w:cs="Arial"/>
        </w:rPr>
        <w:t xml:space="preserve">leadership influences employees’ engagement and performance in organizational settings. Organizational behaviour can be challenging for leaders in their role to motivate and influence their employees in their commitment and performance, especially in cross-culture teams, where </w:t>
      </w:r>
      <w:r w:rsidR="009667C6" w:rsidRPr="004617C6">
        <w:rPr>
          <w:rFonts w:ascii="Arial" w:hAnsi="Arial" w:cs="Arial"/>
        </w:rPr>
        <w:t>fairness, inclusion, and people skills are essential</w:t>
      </w:r>
      <w:r w:rsidRPr="004617C6">
        <w:rPr>
          <w:rFonts w:ascii="Arial" w:hAnsi="Arial" w:cs="Arial"/>
        </w:rPr>
        <w:t>.</w:t>
      </w:r>
      <w:r w:rsidR="009667C6" w:rsidRPr="004617C6">
        <w:rPr>
          <w:rFonts w:ascii="Arial" w:hAnsi="Arial" w:cs="Arial"/>
        </w:rPr>
        <w:t xml:space="preserve"> Psychological safety and emotional intelligence as mediator factors in leadership – engagement – performance relationship linked to leadership in a culturally diverse background provides growing interest in academic research, however limited in understanding the extend of leadership influence in these constructs. The study seeks to address these gaps by analysing leadership effectiveness in influencing employees through diverse styles, behaviours and skills.</w:t>
      </w:r>
    </w:p>
    <w:p w14:paraId="7B02FAD6" w14:textId="199D9B2A" w:rsidR="00712F5E" w:rsidRDefault="00712F5E" w:rsidP="00712F5E">
      <w:pPr>
        <w:rPr>
          <w:rFonts w:ascii="Arial" w:hAnsi="Arial" w:cs="Arial"/>
        </w:rPr>
      </w:pPr>
    </w:p>
    <w:p w14:paraId="3C5DEF69" w14:textId="77777777" w:rsidR="00712F5E" w:rsidRDefault="00712F5E" w:rsidP="00712F5E">
      <w:pPr>
        <w:rPr>
          <w:rFonts w:ascii="Arial" w:hAnsi="Arial" w:cs="Arial"/>
        </w:rPr>
      </w:pPr>
      <w:r>
        <w:rPr>
          <w:rFonts w:ascii="Arial" w:hAnsi="Arial" w:cs="Arial"/>
        </w:rPr>
        <w:t>.</w:t>
      </w:r>
    </w:p>
    <w:p w14:paraId="7AB658CC" w14:textId="75EE53AD" w:rsidR="00712F5E" w:rsidRPr="0062463D" w:rsidRDefault="009052D8" w:rsidP="00712F5E">
      <w:pPr>
        <w:rPr>
          <w:rFonts w:ascii="Arial" w:hAnsi="Arial" w:cs="Arial"/>
        </w:rPr>
      </w:pPr>
      <w:r w:rsidRPr="0062463D">
        <w:rPr>
          <w:rFonts w:ascii="Arial" w:hAnsi="Arial" w:cs="Arial"/>
        </w:rPr>
        <w:t xml:space="preserve">1.1 </w:t>
      </w:r>
      <w:r w:rsidR="00712F5E" w:rsidRPr="0062463D">
        <w:rPr>
          <w:rFonts w:ascii="Arial" w:hAnsi="Arial" w:cs="Arial"/>
          <w:b/>
          <w:bCs/>
        </w:rPr>
        <w:t>Background</w:t>
      </w:r>
    </w:p>
    <w:p w14:paraId="40797927" w14:textId="1BAE8B8A" w:rsidR="00712F5E" w:rsidRDefault="00712F5E" w:rsidP="00712F5E">
      <w:pPr>
        <w:rPr>
          <w:rFonts w:ascii="Arial" w:hAnsi="Arial" w:cs="Arial"/>
        </w:rPr>
      </w:pPr>
      <w:r>
        <w:rPr>
          <w:rFonts w:ascii="Arial" w:hAnsi="Arial" w:cs="Arial"/>
        </w:rPr>
        <w:t xml:space="preserve">Employees engagement and performance is widely known to be critically shaped through different leadership styles, yet the process remains disputed. According to Khan (1990), employees’ engagement, known to be the emotional investment people </w:t>
      </w:r>
      <w:r>
        <w:rPr>
          <w:rFonts w:ascii="Arial" w:hAnsi="Arial" w:cs="Arial"/>
        </w:rPr>
        <w:lastRenderedPageBreak/>
        <w:t xml:space="preserve">put in work, is essential in organizational productivity and effectiveness. Higher engagement is linked to transformational and servant leadership styles, while transactional leadership points to optional compliance (Helalat et al, 2025). While multiple studies reflect the motivational influence of leadership, others emphasize the importance of organizational culture, industry, and work environment as influencers (Mehrad et al, 2020). Therefore, the different opinions in research highlight a gap in understanding the influence of leadership in people management to engage and perform towards organizational goals. </w:t>
      </w:r>
    </w:p>
    <w:p w14:paraId="0F29AE81" w14:textId="6A39F3DB" w:rsidR="00712F5E" w:rsidRPr="003D5C7F" w:rsidRDefault="00712F5E" w:rsidP="00712F5E">
      <w:pPr>
        <w:rPr>
          <w:rFonts w:ascii="Arial" w:hAnsi="Arial" w:cs="Arial"/>
        </w:rPr>
      </w:pPr>
      <w:r>
        <w:rPr>
          <w:rFonts w:ascii="Arial" w:hAnsi="Arial" w:cs="Arial"/>
        </w:rPr>
        <w:t xml:space="preserve">Instead of collecting new data, this study will critically analyse existing literature (books, academic research, journals, reports), to examine how different leadership styles can positively influence employees engagement and performance, directly or indirectly, highlighting the leaders ability to shape employees’ experiences, capabilities and outcomes through their interaction, attitude and decisions. The study discovers key </w:t>
      </w:r>
      <w:r w:rsidRPr="004617C6">
        <w:rPr>
          <w:rFonts w:ascii="Arial" w:hAnsi="Arial" w:cs="Arial"/>
        </w:rPr>
        <w:t>patterns,</w:t>
      </w:r>
      <w:r w:rsidR="00AE1B85" w:rsidRPr="004617C6">
        <w:rPr>
          <w:rFonts w:ascii="Arial" w:hAnsi="Arial" w:cs="Arial"/>
        </w:rPr>
        <w:t xml:space="preserve"> </w:t>
      </w:r>
      <w:r w:rsidR="007D0411" w:rsidRPr="004617C6">
        <w:rPr>
          <w:rFonts w:ascii="Arial" w:hAnsi="Arial" w:cs="Arial"/>
        </w:rPr>
        <w:t>themes</w:t>
      </w:r>
      <w:r w:rsidR="00DE4F0B" w:rsidRPr="004617C6">
        <w:rPr>
          <w:rFonts w:ascii="Arial" w:hAnsi="Arial" w:cs="Arial"/>
        </w:rPr>
        <w:t xml:space="preserve"> regarding the</w:t>
      </w:r>
      <w:r w:rsidRPr="004617C6">
        <w:rPr>
          <w:rFonts w:ascii="Arial" w:hAnsi="Arial" w:cs="Arial"/>
        </w:rPr>
        <w:t xml:space="preserve"> relationships between leadership, engagement and performance </w:t>
      </w:r>
      <w:r w:rsidR="00DE4F0B" w:rsidRPr="004617C6">
        <w:rPr>
          <w:rFonts w:ascii="Arial" w:hAnsi="Arial" w:cs="Arial"/>
        </w:rPr>
        <w:t>concepts, contradictions, and</w:t>
      </w:r>
      <w:r w:rsidRPr="004617C6">
        <w:rPr>
          <w:rFonts w:ascii="Arial" w:hAnsi="Arial" w:cs="Arial"/>
        </w:rPr>
        <w:t xml:space="preserve"> gaps in researched information.</w:t>
      </w:r>
    </w:p>
    <w:p w14:paraId="4D183C77" w14:textId="77777777" w:rsidR="00712F5E" w:rsidRDefault="00712F5E" w:rsidP="00712F5E">
      <w:pPr>
        <w:rPr>
          <w:rFonts w:ascii="Arial" w:hAnsi="Arial" w:cs="Arial"/>
          <w:sz w:val="32"/>
          <w:szCs w:val="32"/>
        </w:rPr>
      </w:pPr>
    </w:p>
    <w:p w14:paraId="35D48483" w14:textId="799AA356" w:rsidR="00712F5E" w:rsidRPr="0062463D" w:rsidRDefault="009052D8" w:rsidP="00712F5E">
      <w:pPr>
        <w:rPr>
          <w:rFonts w:ascii="Arial" w:hAnsi="Arial" w:cs="Arial"/>
          <w:b/>
          <w:bCs/>
        </w:rPr>
      </w:pPr>
      <w:r w:rsidRPr="0062463D">
        <w:rPr>
          <w:rFonts w:ascii="Arial" w:hAnsi="Arial" w:cs="Arial"/>
          <w:b/>
          <w:bCs/>
        </w:rPr>
        <w:t xml:space="preserve">1.2 </w:t>
      </w:r>
      <w:r w:rsidR="00712F5E" w:rsidRPr="0062463D">
        <w:rPr>
          <w:rFonts w:ascii="Arial" w:hAnsi="Arial" w:cs="Arial"/>
          <w:b/>
          <w:bCs/>
        </w:rPr>
        <w:t>Problem Statement</w:t>
      </w:r>
    </w:p>
    <w:p w14:paraId="34EC62EB" w14:textId="77777777" w:rsidR="00712F5E" w:rsidRDefault="00712F5E" w:rsidP="00712F5E">
      <w:pPr>
        <w:rPr>
          <w:rFonts w:ascii="Arial" w:hAnsi="Arial" w:cs="Arial"/>
        </w:rPr>
      </w:pPr>
      <w:r>
        <w:rPr>
          <w:rFonts w:ascii="Arial" w:hAnsi="Arial" w:cs="Arial"/>
        </w:rPr>
        <w:t>Organizations often encounter obstacles in their projects to achieve organizational goals, one of them being the low employees’ engagement and performance, due to poor leadership skills. Employees register low productivity when leadership behaviour within an organization is lacking adaptability, empathy, trust, and people skills, affecting the company’s reputation, as well as the personnel engagement and performance (Sajjad, 2024). Even with all the research regarding leadership influence on employees, is still not clear which leadership style is the most suitable to direct towards achieving goals and add value to the organization. Therefore, the review and analysis of existing research will give a better understanding about the relationship between leadership and employees’ engagement and performance.</w:t>
      </w:r>
    </w:p>
    <w:p w14:paraId="6B9B963A" w14:textId="77777777" w:rsidR="00712F5E" w:rsidRDefault="00712F5E" w:rsidP="00712F5E">
      <w:pPr>
        <w:rPr>
          <w:rFonts w:ascii="Arial" w:hAnsi="Arial" w:cs="Arial"/>
        </w:rPr>
      </w:pPr>
    </w:p>
    <w:p w14:paraId="4ADF2C80" w14:textId="5DD6E263" w:rsidR="00712F5E" w:rsidRPr="0062463D" w:rsidRDefault="009052D8" w:rsidP="00712F5E">
      <w:pPr>
        <w:rPr>
          <w:rFonts w:ascii="Arial" w:hAnsi="Arial" w:cs="Arial"/>
          <w:b/>
          <w:bCs/>
        </w:rPr>
      </w:pPr>
      <w:r w:rsidRPr="0062463D">
        <w:rPr>
          <w:rFonts w:ascii="Arial" w:hAnsi="Arial" w:cs="Arial"/>
          <w:b/>
          <w:bCs/>
        </w:rPr>
        <w:t xml:space="preserve">1.3 </w:t>
      </w:r>
      <w:r w:rsidR="00712F5E" w:rsidRPr="0062463D">
        <w:rPr>
          <w:rFonts w:ascii="Arial" w:hAnsi="Arial" w:cs="Arial"/>
          <w:b/>
          <w:bCs/>
        </w:rPr>
        <w:t>Research Aim</w:t>
      </w:r>
    </w:p>
    <w:p w14:paraId="6EBB0709" w14:textId="2076CEAE" w:rsidR="00712F5E" w:rsidRDefault="00712F5E" w:rsidP="00712F5E">
      <w:pPr>
        <w:spacing w:line="360" w:lineRule="auto"/>
        <w:rPr>
          <w:rFonts w:ascii="Arial" w:hAnsi="Arial" w:cs="Arial"/>
        </w:rPr>
      </w:pPr>
      <w:r>
        <w:rPr>
          <w:rFonts w:ascii="Arial" w:hAnsi="Arial" w:cs="Arial"/>
        </w:rPr>
        <w:t>The aim of the study is to understand</w:t>
      </w:r>
      <w:r w:rsidRPr="007156E0">
        <w:rPr>
          <w:rFonts w:ascii="Arial" w:hAnsi="Arial" w:cs="Arial"/>
        </w:rPr>
        <w:t xml:space="preserve"> </w:t>
      </w:r>
      <w:r>
        <w:rPr>
          <w:rFonts w:ascii="Arial" w:hAnsi="Arial" w:cs="Arial"/>
        </w:rPr>
        <w:t>t</w:t>
      </w:r>
      <w:r w:rsidRPr="007156E0">
        <w:rPr>
          <w:rFonts w:ascii="Arial" w:hAnsi="Arial" w:cs="Arial"/>
        </w:rPr>
        <w:t>he relationship between employee</w:t>
      </w:r>
      <w:r>
        <w:rPr>
          <w:rFonts w:ascii="Arial" w:hAnsi="Arial" w:cs="Arial"/>
        </w:rPr>
        <w:t>s’</w:t>
      </w:r>
      <w:r w:rsidRPr="007156E0">
        <w:rPr>
          <w:rFonts w:ascii="Arial" w:hAnsi="Arial" w:cs="Arial"/>
        </w:rPr>
        <w:t xml:space="preserve"> engagement</w:t>
      </w:r>
      <w:r w:rsidRPr="00A7143E">
        <w:rPr>
          <w:rFonts w:ascii="Arial" w:hAnsi="Arial" w:cs="Arial"/>
        </w:rPr>
        <w:t xml:space="preserve"> and performance</w:t>
      </w:r>
      <w:r>
        <w:rPr>
          <w:rFonts w:ascii="Arial" w:hAnsi="Arial" w:cs="Arial"/>
        </w:rPr>
        <w:t>,</w:t>
      </w:r>
      <w:r w:rsidRPr="00A7143E">
        <w:rPr>
          <w:rFonts w:ascii="Arial" w:hAnsi="Arial" w:cs="Arial"/>
        </w:rPr>
        <w:t xml:space="preserve"> and to examine how leadership influences this relationship in the workplace</w:t>
      </w:r>
      <w:r>
        <w:rPr>
          <w:rFonts w:ascii="Arial" w:hAnsi="Arial" w:cs="Arial"/>
        </w:rPr>
        <w:t>, b</w:t>
      </w:r>
      <w:r w:rsidRPr="0037437A">
        <w:rPr>
          <w:rFonts w:ascii="Arial" w:hAnsi="Arial" w:cs="Arial"/>
        </w:rPr>
        <w:t>y analysing existing studies</w:t>
      </w:r>
      <w:r w:rsidRPr="002C01AB">
        <w:rPr>
          <w:rFonts w:ascii="Arial" w:hAnsi="Arial" w:cs="Arial"/>
        </w:rPr>
        <w:t xml:space="preserve"> and theor</w:t>
      </w:r>
      <w:r>
        <w:rPr>
          <w:rFonts w:ascii="Arial" w:hAnsi="Arial" w:cs="Arial"/>
        </w:rPr>
        <w:t xml:space="preserve">ies, to </w:t>
      </w:r>
      <w:r w:rsidRPr="002C01AB">
        <w:rPr>
          <w:rFonts w:ascii="Arial" w:hAnsi="Arial" w:cs="Arial"/>
        </w:rPr>
        <w:t>reveal</w:t>
      </w:r>
      <w:r>
        <w:rPr>
          <w:rFonts w:ascii="Arial" w:hAnsi="Arial" w:cs="Arial"/>
        </w:rPr>
        <w:t xml:space="preserve"> </w:t>
      </w:r>
      <w:r w:rsidR="009667C6">
        <w:rPr>
          <w:rFonts w:ascii="Arial" w:hAnsi="Arial" w:cs="Arial"/>
        </w:rPr>
        <w:t xml:space="preserve">themes and </w:t>
      </w:r>
      <w:r>
        <w:rPr>
          <w:rFonts w:ascii="Arial" w:hAnsi="Arial" w:cs="Arial"/>
        </w:rPr>
        <w:t>patterns, inconsistencies</w:t>
      </w:r>
      <w:r w:rsidRPr="002C01AB">
        <w:rPr>
          <w:rFonts w:ascii="Arial" w:hAnsi="Arial" w:cs="Arial"/>
        </w:rPr>
        <w:t>,</w:t>
      </w:r>
      <w:r w:rsidR="009667C6">
        <w:rPr>
          <w:rFonts w:ascii="Arial" w:hAnsi="Arial" w:cs="Arial"/>
        </w:rPr>
        <w:t xml:space="preserve"> contradictories</w:t>
      </w:r>
      <w:r w:rsidRPr="002C01AB">
        <w:rPr>
          <w:rFonts w:ascii="Arial" w:hAnsi="Arial" w:cs="Arial"/>
        </w:rPr>
        <w:t xml:space="preserve"> and </w:t>
      </w:r>
      <w:r>
        <w:rPr>
          <w:rFonts w:ascii="Arial" w:hAnsi="Arial" w:cs="Arial"/>
        </w:rPr>
        <w:t>gaps in knowledge.</w:t>
      </w:r>
    </w:p>
    <w:p w14:paraId="1809CAA0" w14:textId="77777777" w:rsidR="00712F5E" w:rsidRPr="0062463D" w:rsidRDefault="00712F5E" w:rsidP="00712F5E">
      <w:pPr>
        <w:rPr>
          <w:rFonts w:ascii="Arial" w:hAnsi="Arial" w:cs="Arial"/>
          <w:b/>
          <w:bCs/>
        </w:rPr>
      </w:pPr>
    </w:p>
    <w:p w14:paraId="4AAF1465" w14:textId="527ADB0E" w:rsidR="00712F5E" w:rsidRPr="004617C6" w:rsidRDefault="009052D8" w:rsidP="00712F5E">
      <w:pPr>
        <w:rPr>
          <w:rFonts w:ascii="Arial" w:hAnsi="Arial" w:cs="Arial"/>
          <w:b/>
          <w:bCs/>
        </w:rPr>
      </w:pPr>
      <w:r w:rsidRPr="004617C6">
        <w:rPr>
          <w:rFonts w:ascii="Arial" w:hAnsi="Arial" w:cs="Arial"/>
          <w:b/>
          <w:bCs/>
        </w:rPr>
        <w:lastRenderedPageBreak/>
        <w:t xml:space="preserve">1.4 </w:t>
      </w:r>
      <w:r w:rsidR="00712F5E" w:rsidRPr="004617C6">
        <w:rPr>
          <w:rFonts w:ascii="Arial" w:hAnsi="Arial" w:cs="Arial"/>
          <w:b/>
          <w:bCs/>
        </w:rPr>
        <w:t>Research Objectives</w:t>
      </w:r>
    </w:p>
    <w:p w14:paraId="62B1648B" w14:textId="58EC9565" w:rsidR="009667C6" w:rsidRPr="004617C6" w:rsidRDefault="00712F5E" w:rsidP="009667C6">
      <w:pPr>
        <w:pStyle w:val="ListParagraph"/>
        <w:numPr>
          <w:ilvl w:val="0"/>
          <w:numId w:val="4"/>
        </w:numPr>
        <w:spacing w:after="0" w:line="360" w:lineRule="auto"/>
        <w:rPr>
          <w:rFonts w:ascii="Arial" w:hAnsi="Arial" w:cs="Arial"/>
        </w:rPr>
      </w:pPr>
      <w:r w:rsidRPr="004617C6">
        <w:rPr>
          <w:rFonts w:ascii="Arial" w:hAnsi="Arial" w:cs="Arial"/>
        </w:rPr>
        <w:t>To understand the concept</w:t>
      </w:r>
      <w:r w:rsidR="009667C6" w:rsidRPr="004617C6">
        <w:rPr>
          <w:rFonts w:ascii="Arial" w:hAnsi="Arial" w:cs="Arial"/>
        </w:rPr>
        <w:t xml:space="preserve"> and relationship between leadership, </w:t>
      </w:r>
      <w:r w:rsidRPr="004617C6">
        <w:rPr>
          <w:rFonts w:ascii="Arial" w:hAnsi="Arial" w:cs="Arial"/>
        </w:rPr>
        <w:t xml:space="preserve">employees’ </w:t>
      </w:r>
      <w:r w:rsidR="009667C6" w:rsidRPr="004617C6">
        <w:rPr>
          <w:rFonts w:ascii="Arial" w:hAnsi="Arial" w:cs="Arial"/>
        </w:rPr>
        <w:t xml:space="preserve">engagement, and </w:t>
      </w:r>
      <w:r w:rsidRPr="004617C6">
        <w:rPr>
          <w:rFonts w:ascii="Arial" w:hAnsi="Arial" w:cs="Arial"/>
        </w:rPr>
        <w:t>performance, within organizational settings</w:t>
      </w:r>
      <w:r w:rsidR="009667C6" w:rsidRPr="004617C6">
        <w:rPr>
          <w:rFonts w:ascii="Arial" w:hAnsi="Arial" w:cs="Arial"/>
        </w:rPr>
        <w:t>.</w:t>
      </w:r>
    </w:p>
    <w:p w14:paraId="6CF733C3" w14:textId="286C2E60" w:rsidR="009667C6" w:rsidRPr="004617C6" w:rsidRDefault="009667C6" w:rsidP="009667C6">
      <w:pPr>
        <w:pStyle w:val="ListParagraph"/>
        <w:numPr>
          <w:ilvl w:val="0"/>
          <w:numId w:val="4"/>
        </w:numPr>
        <w:spacing w:after="0" w:line="360" w:lineRule="auto"/>
        <w:rPr>
          <w:rFonts w:ascii="Arial" w:hAnsi="Arial" w:cs="Arial"/>
        </w:rPr>
      </w:pPr>
      <w:r w:rsidRPr="004617C6">
        <w:rPr>
          <w:rFonts w:ascii="Arial" w:hAnsi="Arial" w:cs="Arial"/>
        </w:rPr>
        <w:t>To investigate the role of psychological safety and emotional intelligence as mediators in leadership – engagement – performance relationship.</w:t>
      </w:r>
    </w:p>
    <w:p w14:paraId="6F4CF7CA" w14:textId="7558DDCA" w:rsidR="00712F5E" w:rsidRPr="004617C6" w:rsidRDefault="009667C6" w:rsidP="009667C6">
      <w:pPr>
        <w:pStyle w:val="ListParagraph"/>
        <w:numPr>
          <w:ilvl w:val="0"/>
          <w:numId w:val="4"/>
        </w:numPr>
        <w:spacing w:after="0" w:line="360" w:lineRule="auto"/>
        <w:rPr>
          <w:rFonts w:ascii="Arial" w:hAnsi="Arial" w:cs="Arial"/>
        </w:rPr>
      </w:pPr>
      <w:r w:rsidRPr="004617C6">
        <w:rPr>
          <w:rFonts w:ascii="Arial" w:hAnsi="Arial" w:cs="Arial"/>
        </w:rPr>
        <w:t>To explore leadership efficiency in cross-cultural teams.</w:t>
      </w:r>
    </w:p>
    <w:p w14:paraId="06F982F7" w14:textId="43C30E17" w:rsidR="009667C6" w:rsidRPr="004617C6" w:rsidRDefault="009667C6" w:rsidP="009667C6">
      <w:pPr>
        <w:pStyle w:val="ListParagraph"/>
        <w:numPr>
          <w:ilvl w:val="0"/>
          <w:numId w:val="4"/>
        </w:numPr>
        <w:spacing w:after="0" w:line="360" w:lineRule="auto"/>
        <w:rPr>
          <w:rFonts w:ascii="Arial" w:hAnsi="Arial" w:cs="Arial"/>
        </w:rPr>
      </w:pPr>
      <w:r w:rsidRPr="004617C6">
        <w:rPr>
          <w:rFonts w:ascii="Arial" w:hAnsi="Arial" w:cs="Arial"/>
        </w:rPr>
        <w:t>To examine employees’ well-being significance in engagement and performance.</w:t>
      </w:r>
    </w:p>
    <w:p w14:paraId="64F0150F" w14:textId="77777777" w:rsidR="009667C6" w:rsidRPr="004617C6" w:rsidRDefault="009667C6" w:rsidP="009667C6">
      <w:pPr>
        <w:spacing w:after="0" w:line="360" w:lineRule="auto"/>
        <w:ind w:left="360"/>
        <w:rPr>
          <w:rFonts w:ascii="Arial" w:hAnsi="Arial" w:cs="Arial"/>
        </w:rPr>
      </w:pPr>
    </w:p>
    <w:p w14:paraId="5F1F38A9" w14:textId="77777777" w:rsidR="00712F5E" w:rsidRPr="004617C6" w:rsidRDefault="00712F5E" w:rsidP="009667C6">
      <w:pPr>
        <w:spacing w:after="0" w:line="360" w:lineRule="auto"/>
        <w:rPr>
          <w:rFonts w:ascii="Arial" w:hAnsi="Arial" w:cs="Arial"/>
          <w:b/>
          <w:bCs/>
        </w:rPr>
      </w:pPr>
    </w:p>
    <w:p w14:paraId="4BCD980A" w14:textId="0D4FFCB3" w:rsidR="00712F5E" w:rsidRPr="004617C6" w:rsidRDefault="009052D8" w:rsidP="00712F5E">
      <w:pPr>
        <w:spacing w:after="0" w:line="240" w:lineRule="auto"/>
        <w:rPr>
          <w:rFonts w:ascii="Arial" w:hAnsi="Arial" w:cs="Arial"/>
          <w:b/>
          <w:bCs/>
        </w:rPr>
      </w:pPr>
      <w:r w:rsidRPr="004617C6">
        <w:rPr>
          <w:rFonts w:ascii="Arial" w:hAnsi="Arial" w:cs="Arial"/>
          <w:b/>
          <w:bCs/>
        </w:rPr>
        <w:t xml:space="preserve">1.5 </w:t>
      </w:r>
      <w:r w:rsidR="00712F5E" w:rsidRPr="004617C6">
        <w:rPr>
          <w:rFonts w:ascii="Arial" w:hAnsi="Arial" w:cs="Arial"/>
          <w:b/>
          <w:bCs/>
        </w:rPr>
        <w:t>Research Questions</w:t>
      </w:r>
    </w:p>
    <w:p w14:paraId="294EA002" w14:textId="77777777" w:rsidR="00712F5E" w:rsidRPr="004617C6" w:rsidRDefault="00712F5E" w:rsidP="00712F5E">
      <w:pPr>
        <w:spacing w:after="0" w:line="240" w:lineRule="auto"/>
        <w:rPr>
          <w:rFonts w:ascii="Arial" w:hAnsi="Arial" w:cs="Arial"/>
          <w:sz w:val="32"/>
          <w:szCs w:val="32"/>
        </w:rPr>
      </w:pPr>
    </w:p>
    <w:p w14:paraId="485D478A" w14:textId="54416664" w:rsidR="00712F5E" w:rsidRPr="004617C6" w:rsidRDefault="00712F5E" w:rsidP="00712F5E">
      <w:pPr>
        <w:pStyle w:val="ListParagraph"/>
        <w:numPr>
          <w:ilvl w:val="0"/>
          <w:numId w:val="5"/>
        </w:numPr>
        <w:spacing w:after="0" w:line="360" w:lineRule="auto"/>
        <w:rPr>
          <w:rFonts w:ascii="Arial" w:hAnsi="Arial" w:cs="Arial"/>
        </w:rPr>
      </w:pPr>
      <w:r w:rsidRPr="004617C6">
        <w:rPr>
          <w:rFonts w:ascii="Arial" w:hAnsi="Arial" w:cs="Arial"/>
        </w:rPr>
        <w:t>How are the concepts of leadership, employee</w:t>
      </w:r>
      <w:r w:rsidR="009667C6" w:rsidRPr="004617C6">
        <w:rPr>
          <w:rFonts w:ascii="Arial" w:hAnsi="Arial" w:cs="Arial"/>
        </w:rPr>
        <w:t>s’</w:t>
      </w:r>
      <w:r w:rsidRPr="004617C6">
        <w:rPr>
          <w:rFonts w:ascii="Arial" w:hAnsi="Arial" w:cs="Arial"/>
        </w:rPr>
        <w:t xml:space="preserve"> engagement, and</w:t>
      </w:r>
      <w:r w:rsidR="009667C6" w:rsidRPr="004617C6">
        <w:rPr>
          <w:rFonts w:ascii="Arial" w:hAnsi="Arial" w:cs="Arial"/>
        </w:rPr>
        <w:t xml:space="preserve"> performance, and their relationship</w:t>
      </w:r>
      <w:r w:rsidRPr="004617C6">
        <w:rPr>
          <w:rFonts w:ascii="Arial" w:hAnsi="Arial" w:cs="Arial"/>
        </w:rPr>
        <w:t xml:space="preserve"> defined in organisational literature</w:t>
      </w:r>
      <w:r w:rsidR="009667C6" w:rsidRPr="004617C6">
        <w:rPr>
          <w:rFonts w:ascii="Arial" w:hAnsi="Arial" w:cs="Arial"/>
        </w:rPr>
        <w:t>?</w:t>
      </w:r>
    </w:p>
    <w:p w14:paraId="3D8E58AB" w14:textId="6D1AF67E" w:rsidR="00712F5E" w:rsidRPr="004617C6" w:rsidRDefault="00712F5E" w:rsidP="00712F5E">
      <w:pPr>
        <w:pStyle w:val="ListParagraph"/>
        <w:numPr>
          <w:ilvl w:val="0"/>
          <w:numId w:val="5"/>
        </w:numPr>
        <w:spacing w:after="0" w:line="360" w:lineRule="auto"/>
        <w:rPr>
          <w:rFonts w:ascii="Arial" w:hAnsi="Arial" w:cs="Arial"/>
        </w:rPr>
      </w:pPr>
      <w:r w:rsidRPr="004617C6">
        <w:rPr>
          <w:rFonts w:ascii="Arial" w:hAnsi="Arial" w:cs="Arial"/>
        </w:rPr>
        <w:t>How does</w:t>
      </w:r>
      <w:r w:rsidR="009667C6" w:rsidRPr="004617C6">
        <w:rPr>
          <w:rFonts w:ascii="Arial" w:hAnsi="Arial" w:cs="Arial"/>
        </w:rPr>
        <w:t xml:space="preserve"> psychological safety and emotional intelligence mediate in the leadership – engagement – performance relationship?</w:t>
      </w:r>
    </w:p>
    <w:p w14:paraId="18EC624E" w14:textId="574CF5DC" w:rsidR="00712F5E" w:rsidRPr="004617C6" w:rsidRDefault="009667C6" w:rsidP="00712F5E">
      <w:pPr>
        <w:pStyle w:val="ListParagraph"/>
        <w:numPr>
          <w:ilvl w:val="0"/>
          <w:numId w:val="5"/>
        </w:numPr>
        <w:spacing w:after="0" w:line="360" w:lineRule="auto"/>
        <w:rPr>
          <w:rFonts w:ascii="Arial" w:hAnsi="Arial" w:cs="Arial"/>
        </w:rPr>
      </w:pPr>
      <w:r w:rsidRPr="004617C6">
        <w:rPr>
          <w:rFonts w:ascii="Arial" w:hAnsi="Arial" w:cs="Arial"/>
        </w:rPr>
        <w:t>How do leaders manage to influence engagement and performance in cross-cultural teams?</w:t>
      </w:r>
    </w:p>
    <w:p w14:paraId="3F83F712" w14:textId="34BD6F87" w:rsidR="00712F5E" w:rsidRPr="004617C6" w:rsidRDefault="009667C6" w:rsidP="00712F5E">
      <w:pPr>
        <w:pStyle w:val="ListParagraph"/>
        <w:numPr>
          <w:ilvl w:val="0"/>
          <w:numId w:val="5"/>
        </w:numPr>
        <w:spacing w:after="0" w:line="360" w:lineRule="auto"/>
        <w:rPr>
          <w:rFonts w:ascii="Arial" w:hAnsi="Arial" w:cs="Arial"/>
        </w:rPr>
      </w:pPr>
      <w:r w:rsidRPr="004617C6">
        <w:rPr>
          <w:rFonts w:ascii="Arial" w:hAnsi="Arial" w:cs="Arial"/>
        </w:rPr>
        <w:t>How does leadership behaviour support employee’s well-being to maintain engagement and performance?</w:t>
      </w:r>
    </w:p>
    <w:p w14:paraId="44AA31E0" w14:textId="77777777" w:rsidR="00712F5E" w:rsidRPr="004617C6" w:rsidRDefault="00712F5E" w:rsidP="00712F5E">
      <w:pPr>
        <w:spacing w:after="0" w:line="360" w:lineRule="auto"/>
        <w:rPr>
          <w:rFonts w:ascii="Arial" w:hAnsi="Arial" w:cs="Arial"/>
        </w:rPr>
      </w:pPr>
    </w:p>
    <w:p w14:paraId="1E286AB6" w14:textId="0BD765C8" w:rsidR="00712F5E" w:rsidRPr="004617C6" w:rsidRDefault="009052D8" w:rsidP="00712F5E">
      <w:pPr>
        <w:spacing w:after="0" w:line="360" w:lineRule="auto"/>
        <w:rPr>
          <w:rFonts w:ascii="Arial" w:hAnsi="Arial" w:cs="Arial"/>
          <w:b/>
          <w:bCs/>
        </w:rPr>
      </w:pPr>
      <w:r w:rsidRPr="004617C6">
        <w:rPr>
          <w:rFonts w:ascii="Arial" w:hAnsi="Arial" w:cs="Arial"/>
          <w:b/>
          <w:bCs/>
        </w:rPr>
        <w:t xml:space="preserve">1.6 </w:t>
      </w:r>
      <w:r w:rsidR="00712F5E" w:rsidRPr="004617C6">
        <w:rPr>
          <w:rFonts w:ascii="Arial" w:hAnsi="Arial" w:cs="Arial"/>
          <w:b/>
          <w:bCs/>
        </w:rPr>
        <w:t>Rationale of the Study</w:t>
      </w:r>
    </w:p>
    <w:p w14:paraId="0F9297B2" w14:textId="5E42728F" w:rsidR="00712F5E" w:rsidRPr="004617C6" w:rsidRDefault="00712F5E" w:rsidP="00712F5E">
      <w:pPr>
        <w:spacing w:after="0" w:line="360" w:lineRule="auto"/>
        <w:rPr>
          <w:rFonts w:ascii="Arial" w:hAnsi="Arial" w:cs="Arial"/>
        </w:rPr>
      </w:pPr>
      <w:r w:rsidRPr="004617C6">
        <w:rPr>
          <w:rFonts w:ascii="Arial" w:hAnsi="Arial" w:cs="Arial"/>
        </w:rPr>
        <w:t>Reviewing the literature shows that definitions vary, not always being consistent, therefore the need analysing and synthesising research studies. Literature supports the leadership as an influencer of engagement and performance, but employee’s perception of leadership style may differ,</w:t>
      </w:r>
      <w:r w:rsidR="009667C6" w:rsidRPr="004617C6">
        <w:rPr>
          <w:rFonts w:ascii="Arial" w:hAnsi="Arial" w:cs="Arial"/>
        </w:rPr>
        <w:t xml:space="preserve"> especially in cross-culture organisations,</w:t>
      </w:r>
      <w:r w:rsidRPr="004617C6">
        <w:rPr>
          <w:rFonts w:ascii="Arial" w:hAnsi="Arial" w:cs="Arial"/>
        </w:rPr>
        <w:t xml:space="preserve"> studies referring to organizational behaviour as a challenge for each leadership approach.</w:t>
      </w:r>
    </w:p>
    <w:p w14:paraId="05D23766" w14:textId="77777777" w:rsidR="00712F5E" w:rsidRPr="004617C6" w:rsidRDefault="00712F5E" w:rsidP="00712F5E">
      <w:pPr>
        <w:spacing w:after="0" w:line="360" w:lineRule="auto"/>
        <w:rPr>
          <w:rFonts w:ascii="Arial" w:hAnsi="Arial" w:cs="Arial"/>
        </w:rPr>
      </w:pPr>
    </w:p>
    <w:p w14:paraId="6CA3EC37" w14:textId="33FE0E0F" w:rsidR="00712F5E" w:rsidRPr="0062463D" w:rsidRDefault="009052D8" w:rsidP="00712F5E">
      <w:pPr>
        <w:spacing w:after="0" w:line="360" w:lineRule="auto"/>
        <w:rPr>
          <w:rFonts w:ascii="Arial" w:hAnsi="Arial" w:cs="Arial"/>
          <w:b/>
          <w:bCs/>
        </w:rPr>
      </w:pPr>
      <w:r w:rsidRPr="004617C6">
        <w:rPr>
          <w:rFonts w:ascii="Arial" w:hAnsi="Arial" w:cs="Arial"/>
          <w:b/>
          <w:bCs/>
        </w:rPr>
        <w:t xml:space="preserve">1.7 </w:t>
      </w:r>
      <w:r w:rsidR="00712F5E" w:rsidRPr="004617C6">
        <w:rPr>
          <w:rFonts w:ascii="Arial" w:hAnsi="Arial" w:cs="Arial"/>
          <w:b/>
          <w:bCs/>
        </w:rPr>
        <w:t>Purpose of the Study</w:t>
      </w:r>
    </w:p>
    <w:p w14:paraId="67A9E19B" w14:textId="4B00397F" w:rsidR="00712F5E" w:rsidRDefault="00712F5E" w:rsidP="00712F5E">
      <w:pPr>
        <w:spacing w:after="0" w:line="360" w:lineRule="auto"/>
        <w:rPr>
          <w:rFonts w:ascii="Arial" w:hAnsi="Arial" w:cs="Arial"/>
        </w:rPr>
      </w:pPr>
      <w:r w:rsidRPr="00266A96">
        <w:rPr>
          <w:rFonts w:ascii="Arial" w:hAnsi="Arial" w:cs="Arial"/>
        </w:rPr>
        <w:t>The purpose of the study is to analyse the influence of leadership on employee’s engagement and performance within organisational settings</w:t>
      </w:r>
      <w:r w:rsidRPr="00557A07">
        <w:rPr>
          <w:rFonts w:ascii="Arial" w:hAnsi="Arial" w:cs="Arial"/>
        </w:rPr>
        <w:t xml:space="preserve"> by reviewing academic </w:t>
      </w:r>
      <w:r w:rsidRPr="00557A07">
        <w:rPr>
          <w:rFonts w:ascii="Arial" w:hAnsi="Arial" w:cs="Arial"/>
        </w:rPr>
        <w:lastRenderedPageBreak/>
        <w:t>literature</w:t>
      </w:r>
      <w:r>
        <w:rPr>
          <w:rFonts w:ascii="Arial" w:hAnsi="Arial" w:cs="Arial"/>
        </w:rPr>
        <w:t xml:space="preserve">. </w:t>
      </w:r>
      <w:r w:rsidRPr="007B7CAE">
        <w:rPr>
          <w:rFonts w:ascii="Arial" w:hAnsi="Arial" w:cs="Arial"/>
        </w:rPr>
        <w:t>The study aims</w:t>
      </w:r>
      <w:r>
        <w:rPr>
          <w:rFonts w:ascii="Arial" w:hAnsi="Arial" w:cs="Arial"/>
        </w:rPr>
        <w:t xml:space="preserve"> to </w:t>
      </w:r>
      <w:r w:rsidRPr="009A4BF4">
        <w:rPr>
          <w:rFonts w:ascii="Arial" w:hAnsi="Arial" w:cs="Arial"/>
        </w:rPr>
        <w:t xml:space="preserve">identify the </w:t>
      </w:r>
      <w:r>
        <w:rPr>
          <w:rFonts w:ascii="Arial" w:hAnsi="Arial" w:cs="Arial"/>
        </w:rPr>
        <w:t xml:space="preserve">link between engagement and performance and to analyse employees’ behaviour and productivity under different leadership </w:t>
      </w:r>
      <w:r w:rsidRPr="004617C6">
        <w:rPr>
          <w:rFonts w:ascii="Arial" w:hAnsi="Arial" w:cs="Arial"/>
        </w:rPr>
        <w:t>style</w:t>
      </w:r>
      <w:r w:rsidR="009667C6" w:rsidRPr="004617C6">
        <w:rPr>
          <w:rFonts w:ascii="Arial" w:hAnsi="Arial" w:cs="Arial"/>
        </w:rPr>
        <w:t>, in diverse culture.</w:t>
      </w:r>
      <w:r w:rsidRPr="004617C6">
        <w:rPr>
          <w:rFonts w:ascii="Arial" w:hAnsi="Arial" w:cs="Arial"/>
        </w:rPr>
        <w:t xml:space="preserve"> In</w:t>
      </w:r>
      <w:r>
        <w:rPr>
          <w:rFonts w:ascii="Arial" w:hAnsi="Arial" w:cs="Arial"/>
        </w:rPr>
        <w:t xml:space="preserve"> the end, the study will provide theoretical understanding for organisational leaders looking to improve employees’ engagement and performance.</w:t>
      </w:r>
    </w:p>
    <w:p w14:paraId="49BBA7F7" w14:textId="77777777" w:rsidR="009667C6" w:rsidRDefault="009667C6" w:rsidP="00712F5E">
      <w:pPr>
        <w:spacing w:after="0" w:line="360" w:lineRule="auto"/>
        <w:rPr>
          <w:rFonts w:ascii="Arial" w:hAnsi="Arial" w:cs="Arial"/>
        </w:rPr>
      </w:pPr>
    </w:p>
    <w:p w14:paraId="47A0FD50" w14:textId="77777777" w:rsidR="009667C6" w:rsidRDefault="009667C6" w:rsidP="009667C6">
      <w:pPr>
        <w:spacing w:after="0" w:line="360" w:lineRule="auto"/>
        <w:rPr>
          <w:rFonts w:ascii="Arial" w:hAnsi="Arial" w:cs="Arial"/>
          <w:sz w:val="32"/>
          <w:szCs w:val="32"/>
        </w:rPr>
      </w:pPr>
    </w:p>
    <w:p w14:paraId="2798ED75" w14:textId="73F6A0AE" w:rsidR="009667C6" w:rsidRPr="00057C4B" w:rsidRDefault="009667C6" w:rsidP="00057C4B">
      <w:pPr>
        <w:pStyle w:val="ListParagraph"/>
        <w:numPr>
          <w:ilvl w:val="0"/>
          <w:numId w:val="9"/>
        </w:numPr>
        <w:spacing w:after="0" w:line="360" w:lineRule="auto"/>
        <w:rPr>
          <w:rFonts w:ascii="Arial" w:hAnsi="Arial" w:cs="Arial"/>
          <w:b/>
          <w:bCs/>
          <w:sz w:val="32"/>
          <w:szCs w:val="32"/>
        </w:rPr>
      </w:pPr>
      <w:r w:rsidRPr="00057C4B">
        <w:rPr>
          <w:rFonts w:ascii="Arial" w:hAnsi="Arial" w:cs="Arial"/>
          <w:b/>
          <w:bCs/>
          <w:sz w:val="32"/>
          <w:szCs w:val="32"/>
        </w:rPr>
        <w:t>Literature Review</w:t>
      </w:r>
    </w:p>
    <w:p w14:paraId="380F7007" w14:textId="77777777" w:rsidR="00F814F9" w:rsidRDefault="00F814F9" w:rsidP="009667C6">
      <w:pPr>
        <w:spacing w:after="0" w:line="360" w:lineRule="auto"/>
        <w:rPr>
          <w:rFonts w:ascii="Arial" w:hAnsi="Arial" w:cs="Arial"/>
          <w:sz w:val="32"/>
          <w:szCs w:val="32"/>
        </w:rPr>
      </w:pPr>
    </w:p>
    <w:p w14:paraId="7899A517" w14:textId="3212E3EB" w:rsidR="00F814F9" w:rsidRPr="00800D68" w:rsidRDefault="00800D68" w:rsidP="00800D68">
      <w:pPr>
        <w:spacing w:after="0" w:line="360" w:lineRule="auto"/>
        <w:rPr>
          <w:rFonts w:ascii="Arial" w:hAnsi="Arial" w:cs="Arial"/>
          <w:b/>
          <w:bCs/>
        </w:rPr>
      </w:pPr>
      <w:r>
        <w:rPr>
          <w:rFonts w:ascii="Arial" w:hAnsi="Arial" w:cs="Arial"/>
          <w:b/>
          <w:bCs/>
        </w:rPr>
        <w:t xml:space="preserve">2.1 </w:t>
      </w:r>
      <w:r w:rsidR="00F814F9" w:rsidRPr="00800D68">
        <w:rPr>
          <w:rFonts w:ascii="Arial" w:hAnsi="Arial" w:cs="Arial"/>
          <w:b/>
          <w:bCs/>
        </w:rPr>
        <w:t>Introduction</w:t>
      </w:r>
    </w:p>
    <w:p w14:paraId="14AA1A98" w14:textId="69BA2EAC" w:rsidR="009667C6" w:rsidRPr="009667C6" w:rsidRDefault="009667C6" w:rsidP="009667C6">
      <w:pPr>
        <w:spacing w:after="0" w:line="360" w:lineRule="auto"/>
        <w:rPr>
          <w:rFonts w:ascii="Arial" w:hAnsi="Arial" w:cs="Arial"/>
          <w:sz w:val="32"/>
          <w:szCs w:val="32"/>
        </w:rPr>
      </w:pPr>
      <w:r w:rsidRPr="004617C6">
        <w:rPr>
          <w:rFonts w:ascii="Arial" w:hAnsi="Arial" w:cs="Arial"/>
        </w:rPr>
        <w:t>As this study is based on secondary research, the literature review</w:t>
      </w:r>
      <w:r>
        <w:rPr>
          <w:rFonts w:ascii="Arial" w:hAnsi="Arial" w:cs="Arial"/>
        </w:rPr>
        <w:t xml:space="preserve"> critically analyses existing studies on leadership, engagement, and performance, providing a profound understanding of the influence of leadership over employees’ productivity and well-being.</w:t>
      </w:r>
    </w:p>
    <w:p w14:paraId="583FC312" w14:textId="57700FD7" w:rsidR="00356E36" w:rsidRDefault="009667C6" w:rsidP="00977080">
      <w:pPr>
        <w:spacing w:after="0" w:line="360" w:lineRule="auto"/>
        <w:rPr>
          <w:rFonts w:ascii="Arial" w:hAnsi="Arial" w:cs="Arial"/>
        </w:rPr>
      </w:pPr>
      <w:r>
        <w:rPr>
          <w:rFonts w:ascii="Arial" w:hAnsi="Arial" w:cs="Arial"/>
        </w:rPr>
        <w:t xml:space="preserve">Leadership is widely </w:t>
      </w:r>
      <w:r w:rsidR="0077218D">
        <w:rPr>
          <w:rFonts w:ascii="Arial" w:hAnsi="Arial" w:cs="Arial"/>
        </w:rPr>
        <w:t>acknowledged</w:t>
      </w:r>
      <w:r>
        <w:rPr>
          <w:rFonts w:ascii="Arial" w:hAnsi="Arial" w:cs="Arial"/>
        </w:rPr>
        <w:t xml:space="preserve"> to be a critical factor that, through behaviour and leading methods, influences motivation, productivity, and commitment (Priyanti et al., </w:t>
      </w:r>
      <w:r w:rsidRPr="004617C6">
        <w:rPr>
          <w:rFonts w:ascii="Arial" w:hAnsi="Arial" w:cs="Arial"/>
        </w:rPr>
        <w:t>2025). According to Kahn (1990), employees’ engagement is influenced by psychological factors such as safety, availability, passion for results, all determined by leadership behaviour.</w:t>
      </w:r>
      <w:r w:rsidR="00BC44C9" w:rsidRPr="004617C6">
        <w:rPr>
          <w:rFonts w:ascii="Arial" w:hAnsi="Arial" w:cs="Arial"/>
        </w:rPr>
        <w:t xml:space="preserve"> The </w:t>
      </w:r>
      <w:r w:rsidR="006662EC" w:rsidRPr="004617C6">
        <w:rPr>
          <w:rFonts w:ascii="Arial" w:hAnsi="Arial" w:cs="Arial"/>
        </w:rPr>
        <w:t>statement</w:t>
      </w:r>
      <w:r w:rsidR="00BC44C9" w:rsidRPr="004617C6">
        <w:rPr>
          <w:rFonts w:ascii="Arial" w:hAnsi="Arial" w:cs="Arial"/>
        </w:rPr>
        <w:t xml:space="preserve"> is supported by recent </w:t>
      </w:r>
      <w:r w:rsidR="0077218D" w:rsidRPr="004617C6">
        <w:rPr>
          <w:rFonts w:ascii="Arial" w:hAnsi="Arial" w:cs="Arial"/>
        </w:rPr>
        <w:t>research</w:t>
      </w:r>
      <w:r w:rsidR="00BC44C9" w:rsidRPr="004617C6">
        <w:rPr>
          <w:rFonts w:ascii="Arial" w:hAnsi="Arial" w:cs="Arial"/>
        </w:rPr>
        <w:t xml:space="preserve">, </w:t>
      </w:r>
      <w:r w:rsidR="006662EC" w:rsidRPr="004617C6">
        <w:rPr>
          <w:rFonts w:ascii="Arial" w:hAnsi="Arial" w:cs="Arial"/>
        </w:rPr>
        <w:t>confirming that positive leadership behaviour related</w:t>
      </w:r>
      <w:r w:rsidR="007E7CBD" w:rsidRPr="004617C6">
        <w:rPr>
          <w:rFonts w:ascii="Arial" w:hAnsi="Arial" w:cs="Arial"/>
        </w:rPr>
        <w:t xml:space="preserve"> to</w:t>
      </w:r>
      <w:r w:rsidR="006662EC" w:rsidRPr="004617C6">
        <w:rPr>
          <w:rFonts w:ascii="Arial" w:hAnsi="Arial" w:cs="Arial"/>
        </w:rPr>
        <w:t xml:space="preserve"> psychological safety, emotional intelligence, </w:t>
      </w:r>
      <w:r w:rsidR="007E7CBD" w:rsidRPr="004617C6">
        <w:rPr>
          <w:rFonts w:ascii="Arial" w:hAnsi="Arial" w:cs="Arial"/>
        </w:rPr>
        <w:t xml:space="preserve">psychological well-being, </w:t>
      </w:r>
      <w:r w:rsidR="00140F67" w:rsidRPr="004617C6">
        <w:rPr>
          <w:rFonts w:ascii="Arial" w:hAnsi="Arial" w:cs="Arial"/>
        </w:rPr>
        <w:t xml:space="preserve">and trust, </w:t>
      </w:r>
      <w:r w:rsidR="007E7CBD" w:rsidRPr="004617C6">
        <w:rPr>
          <w:rFonts w:ascii="Arial" w:hAnsi="Arial" w:cs="Arial"/>
        </w:rPr>
        <w:t xml:space="preserve">provides a </w:t>
      </w:r>
      <w:r w:rsidR="00140F67" w:rsidRPr="004617C6">
        <w:rPr>
          <w:rFonts w:ascii="Arial" w:hAnsi="Arial" w:cs="Arial"/>
        </w:rPr>
        <w:t>safe working</w:t>
      </w:r>
      <w:r w:rsidR="007E7CBD" w:rsidRPr="004617C6">
        <w:rPr>
          <w:rFonts w:ascii="Arial" w:hAnsi="Arial" w:cs="Arial"/>
        </w:rPr>
        <w:t xml:space="preserve"> environment able to increase employee engagement and performance (Groth, 2023; Stander, Maximo and Coxen, 2019;</w:t>
      </w:r>
      <w:r w:rsidR="00140F67" w:rsidRPr="004617C6">
        <w:rPr>
          <w:rFonts w:ascii="Arial" w:hAnsi="Arial" w:cs="Arial"/>
        </w:rPr>
        <w:t xml:space="preserve"> Nair, Prasad and Nair, 2020).</w:t>
      </w:r>
      <w:r w:rsidR="007E7CBD" w:rsidRPr="004617C6">
        <w:rPr>
          <w:rFonts w:ascii="Arial" w:hAnsi="Arial" w:cs="Arial"/>
        </w:rPr>
        <w:t xml:space="preserve"> </w:t>
      </w:r>
      <w:r w:rsidR="006662EC" w:rsidRPr="004617C6">
        <w:rPr>
          <w:rFonts w:ascii="Arial" w:hAnsi="Arial" w:cs="Arial"/>
        </w:rPr>
        <w:t xml:space="preserve"> </w:t>
      </w:r>
      <w:r w:rsidR="00617C32" w:rsidRPr="00977080">
        <w:rPr>
          <w:rFonts w:ascii="Arial" w:hAnsi="Arial" w:cs="Arial"/>
        </w:rPr>
        <w:t>Employees who are highly engaged tend to show greater productivity, creativity, and dedication, which in turn enhances overall organisational performance (Bakker and Demerouti, 2008).</w:t>
      </w:r>
    </w:p>
    <w:p w14:paraId="21074F75" w14:textId="646A68F8" w:rsidR="00977080" w:rsidRPr="00977080" w:rsidRDefault="00977080" w:rsidP="00977080">
      <w:pPr>
        <w:spacing w:after="0" w:line="360" w:lineRule="auto"/>
        <w:rPr>
          <w:rFonts w:ascii="Arial" w:hAnsi="Arial" w:cs="Arial"/>
        </w:rPr>
      </w:pPr>
      <w:r w:rsidRPr="00977080">
        <w:rPr>
          <w:rFonts w:ascii="Arial" w:hAnsi="Arial" w:cs="Arial"/>
        </w:rPr>
        <w:t xml:space="preserve">This literature review provides a critical analysis of the links between leadership, employee engagement, and organisational performance. It further investigates important mediating factors such as psychological safety and emotional intelligence, while also considering the effects of cross-cultural contexts and employee well-being. </w:t>
      </w:r>
    </w:p>
    <w:p w14:paraId="2ABED9A2" w14:textId="77777777" w:rsidR="00BB3F19" w:rsidRDefault="00BB3F19" w:rsidP="006E642A">
      <w:pPr>
        <w:spacing w:after="0" w:line="360" w:lineRule="auto"/>
        <w:rPr>
          <w:rFonts w:ascii="Arial" w:hAnsi="Arial" w:cs="Arial"/>
        </w:rPr>
      </w:pPr>
    </w:p>
    <w:p w14:paraId="7E3ED1B9" w14:textId="2429BD8B" w:rsidR="00F814F9" w:rsidRPr="006E642A" w:rsidRDefault="00BA2A55" w:rsidP="006E642A">
      <w:pPr>
        <w:spacing w:after="0" w:line="360" w:lineRule="auto"/>
        <w:rPr>
          <w:rFonts w:ascii="Arial" w:hAnsi="Arial" w:cs="Arial"/>
        </w:rPr>
      </w:pPr>
      <w:r>
        <w:rPr>
          <w:rFonts w:ascii="Arial" w:hAnsi="Arial" w:cs="Arial"/>
          <w:b/>
          <w:bCs/>
        </w:rPr>
        <w:t xml:space="preserve">2.2 </w:t>
      </w:r>
      <w:r w:rsidR="00F814F9" w:rsidRPr="00BB3F19">
        <w:rPr>
          <w:rFonts w:ascii="Arial" w:hAnsi="Arial" w:cs="Arial"/>
          <w:b/>
          <w:bCs/>
        </w:rPr>
        <w:t>Leadership</w:t>
      </w:r>
      <w:r w:rsidR="00176DB5" w:rsidRPr="006E642A">
        <w:rPr>
          <w:rFonts w:ascii="Arial" w:hAnsi="Arial" w:cs="Arial"/>
          <w:b/>
          <w:bCs/>
        </w:rPr>
        <w:t xml:space="preserve"> concept </w:t>
      </w:r>
      <w:r w:rsidR="00950B8F" w:rsidRPr="006E642A">
        <w:rPr>
          <w:rFonts w:ascii="Arial" w:hAnsi="Arial" w:cs="Arial"/>
          <w:b/>
          <w:bCs/>
        </w:rPr>
        <w:t>and</w:t>
      </w:r>
      <w:r w:rsidR="00B73F4B" w:rsidRPr="006E642A">
        <w:rPr>
          <w:rFonts w:ascii="Arial" w:hAnsi="Arial" w:cs="Arial"/>
          <w:b/>
          <w:bCs/>
        </w:rPr>
        <w:t xml:space="preserve"> style</w:t>
      </w:r>
      <w:r w:rsidR="00950B8F" w:rsidRPr="006E642A">
        <w:rPr>
          <w:rFonts w:ascii="Arial" w:hAnsi="Arial" w:cs="Arial"/>
          <w:b/>
          <w:bCs/>
        </w:rPr>
        <w:t xml:space="preserve"> influence</w:t>
      </w:r>
    </w:p>
    <w:p w14:paraId="5CCAE846" w14:textId="0AD5AD84" w:rsidR="009667C6" w:rsidRDefault="009667C6" w:rsidP="009667C6">
      <w:pPr>
        <w:spacing w:after="0" w:line="360" w:lineRule="auto"/>
        <w:rPr>
          <w:rFonts w:ascii="Arial" w:hAnsi="Arial" w:cs="Arial"/>
        </w:rPr>
      </w:pPr>
      <w:r>
        <w:rPr>
          <w:rFonts w:ascii="Arial" w:hAnsi="Arial" w:cs="Arial"/>
        </w:rPr>
        <w:t xml:space="preserve">There are various leadership styles, each providing different outcomes in delivering engagement and performance. From the autocratic style, where the leader makes decision without involving others, to the transformational style, where the leader motivates and inspires others, the organizational behaviour differ, affecting the organizational performance as well. Studies have shown that the transformational leadership style is the most associated with higher performance, as the employees are supported and motivated, aligning with organizational goals (Priyanti et al., </w:t>
      </w:r>
      <w:r w:rsidRPr="004617C6">
        <w:rPr>
          <w:rFonts w:ascii="Arial" w:hAnsi="Arial" w:cs="Arial"/>
        </w:rPr>
        <w:t xml:space="preserve">2025). Although transformational leadership is one of the most approached styles linked to engagement through psychological safety and </w:t>
      </w:r>
      <w:r w:rsidR="002B0908" w:rsidRPr="004617C6">
        <w:rPr>
          <w:rFonts w:ascii="Arial" w:hAnsi="Arial" w:cs="Arial"/>
        </w:rPr>
        <w:t>thriving</w:t>
      </w:r>
      <w:r w:rsidRPr="004617C6">
        <w:rPr>
          <w:rFonts w:ascii="Arial" w:hAnsi="Arial" w:cs="Arial"/>
        </w:rPr>
        <w:t xml:space="preserve"> at </w:t>
      </w:r>
      <w:r w:rsidR="007D5057" w:rsidRPr="004617C6">
        <w:rPr>
          <w:rFonts w:ascii="Arial" w:hAnsi="Arial" w:cs="Arial"/>
        </w:rPr>
        <w:t>work (</w:t>
      </w:r>
      <w:r w:rsidR="00C3127D" w:rsidRPr="004617C6">
        <w:rPr>
          <w:rFonts w:ascii="Arial" w:hAnsi="Arial" w:cs="Arial"/>
        </w:rPr>
        <w:t>Rabiul et al, 2023)</w:t>
      </w:r>
      <w:r w:rsidRPr="004617C6">
        <w:rPr>
          <w:rFonts w:ascii="Arial" w:hAnsi="Arial" w:cs="Arial"/>
        </w:rPr>
        <w:t>, newer leadership styles, such as servant and ethical, focus more on the well-being and support of employees</w:t>
      </w:r>
      <w:r w:rsidR="004D4597">
        <w:rPr>
          <w:rFonts w:ascii="Arial" w:hAnsi="Arial" w:cs="Arial"/>
        </w:rPr>
        <w:t xml:space="preserve">. </w:t>
      </w:r>
      <w:r w:rsidR="004D4597" w:rsidRPr="004D4597">
        <w:rPr>
          <w:rFonts w:ascii="Arial" w:hAnsi="Arial" w:cs="Arial"/>
        </w:rPr>
        <w:t>In today’s people-focused business environment, approaches that emphasise shared power, employee well-being, and ethical behaviour are the most effective for combining relational and ethical leadership perspectives.</w:t>
      </w:r>
      <w:r w:rsidR="004D4597">
        <w:rPr>
          <w:rFonts w:ascii="Arial" w:hAnsi="Arial" w:cs="Arial"/>
        </w:rPr>
        <w:t xml:space="preserve"> </w:t>
      </w:r>
    </w:p>
    <w:p w14:paraId="422DF55F" w14:textId="1ACDCBC9" w:rsidR="007A75A9" w:rsidRPr="007A75A9" w:rsidRDefault="007A75A9" w:rsidP="007A75A9">
      <w:pPr>
        <w:spacing w:after="0" w:line="360" w:lineRule="auto"/>
        <w:rPr>
          <w:rFonts w:ascii="Arial" w:hAnsi="Arial" w:cs="Arial"/>
        </w:rPr>
      </w:pPr>
      <w:r w:rsidRPr="007A75A9">
        <w:rPr>
          <w:rFonts w:ascii="Arial" w:hAnsi="Arial" w:cs="Arial"/>
        </w:rPr>
        <w:t xml:space="preserve">The literature underpinning this dissertation is largely shaped by two dominant leadership frameworks—transformational and transactional—while authentic leadership has </w:t>
      </w:r>
      <w:r w:rsidR="001D3279">
        <w:rPr>
          <w:rFonts w:ascii="Arial" w:hAnsi="Arial" w:cs="Arial"/>
        </w:rPr>
        <w:t>developed</w:t>
      </w:r>
      <w:r w:rsidRPr="007A75A9">
        <w:rPr>
          <w:rFonts w:ascii="Arial" w:hAnsi="Arial" w:cs="Arial"/>
        </w:rPr>
        <w:t xml:space="preserve"> as a third, increasingly influential perspective.</w:t>
      </w:r>
    </w:p>
    <w:p w14:paraId="782B1A0C" w14:textId="35E2DDFD" w:rsidR="007A75A9" w:rsidRPr="007A75A9" w:rsidRDefault="007A75A9" w:rsidP="007A75A9">
      <w:pPr>
        <w:spacing w:after="0" w:line="360" w:lineRule="auto"/>
        <w:rPr>
          <w:rFonts w:ascii="Arial" w:hAnsi="Arial" w:cs="Arial"/>
        </w:rPr>
      </w:pPr>
      <w:r w:rsidRPr="007A75A9">
        <w:rPr>
          <w:rFonts w:ascii="Arial" w:hAnsi="Arial" w:cs="Arial"/>
        </w:rPr>
        <w:t>Transformational leadership, developed by Bass and Avolio</w:t>
      </w:r>
      <w:r w:rsidR="00992A95">
        <w:rPr>
          <w:rFonts w:ascii="Arial" w:hAnsi="Arial" w:cs="Arial"/>
        </w:rPr>
        <w:t xml:space="preserve"> (</w:t>
      </w:r>
      <w:r w:rsidR="004D1E11">
        <w:rPr>
          <w:rFonts w:ascii="Arial" w:hAnsi="Arial" w:cs="Arial"/>
        </w:rPr>
        <w:t>1994</w:t>
      </w:r>
      <w:r w:rsidR="00CF38F6">
        <w:rPr>
          <w:rFonts w:ascii="Arial" w:hAnsi="Arial" w:cs="Arial"/>
        </w:rPr>
        <w:t>)</w:t>
      </w:r>
      <w:r w:rsidRPr="007A75A9">
        <w:rPr>
          <w:rFonts w:ascii="Arial" w:hAnsi="Arial" w:cs="Arial"/>
        </w:rPr>
        <w:t xml:space="preserve">, is defined by four key </w:t>
      </w:r>
      <w:r w:rsidR="00B8702F" w:rsidRPr="007A75A9">
        <w:rPr>
          <w:rFonts w:ascii="Arial" w:hAnsi="Arial" w:cs="Arial"/>
        </w:rPr>
        <w:t>components</w:t>
      </w:r>
      <w:r w:rsidR="002C0181">
        <w:rPr>
          <w:rFonts w:ascii="Arial" w:hAnsi="Arial" w:cs="Arial"/>
        </w:rPr>
        <w:t>:</w:t>
      </w:r>
      <w:r w:rsidR="00B8702F" w:rsidRPr="00B8702F">
        <w:rPr>
          <w:rFonts w:ascii="Arial" w:hAnsi="Arial" w:cs="Arial"/>
        </w:rPr>
        <w:t xml:space="preserve"> motivating others with a clear vision, leading by example, encouraging new ideas and thinking, and giving personal attention and support to </w:t>
      </w:r>
      <w:r w:rsidR="00390C4A" w:rsidRPr="00B8702F">
        <w:rPr>
          <w:rFonts w:ascii="Arial" w:hAnsi="Arial" w:cs="Arial"/>
        </w:rPr>
        <w:t>everyone</w:t>
      </w:r>
      <w:r w:rsidR="002C0181">
        <w:rPr>
          <w:rFonts w:ascii="Arial" w:hAnsi="Arial" w:cs="Arial"/>
        </w:rPr>
        <w:t>.</w:t>
      </w:r>
      <w:r w:rsidRPr="007A75A9">
        <w:rPr>
          <w:rFonts w:ascii="Arial" w:hAnsi="Arial" w:cs="Arial"/>
        </w:rPr>
        <w:t xml:space="preserve"> Antariksa and Budiadi (2024) capture its essence by noting that such leaders motivate and challenge employees to surpass expectations through a shared vision and a supportive organisational culture. In contrast, transactional leadership relies on mechanisms such as contingent rewards and management-by-exception, encouraging adherence</w:t>
      </w:r>
      <w:r w:rsidR="00390C4A">
        <w:rPr>
          <w:rFonts w:ascii="Arial" w:hAnsi="Arial" w:cs="Arial"/>
        </w:rPr>
        <w:t>,</w:t>
      </w:r>
      <w:r w:rsidRPr="007A75A9">
        <w:rPr>
          <w:rFonts w:ascii="Arial" w:hAnsi="Arial" w:cs="Arial"/>
        </w:rPr>
        <w:t xml:space="preserve"> rather than deep commitment. A systematic review by Mehrad </w:t>
      </w:r>
      <w:r w:rsidR="00F46891" w:rsidRPr="007A75A9">
        <w:rPr>
          <w:rFonts w:ascii="Arial" w:hAnsi="Arial" w:cs="Arial"/>
        </w:rPr>
        <w:t>et al</w:t>
      </w:r>
      <w:r w:rsidR="00F46891">
        <w:rPr>
          <w:rFonts w:ascii="Arial" w:hAnsi="Arial" w:cs="Arial"/>
        </w:rPr>
        <w:t xml:space="preserve"> (2020),</w:t>
      </w:r>
      <w:r w:rsidRPr="007A75A9">
        <w:rPr>
          <w:rFonts w:ascii="Arial" w:hAnsi="Arial" w:cs="Arial"/>
        </w:rPr>
        <w:t xml:space="preserve"> covering 55 studies across various databases, identifies both approaches as important </w:t>
      </w:r>
      <w:r w:rsidR="00396315">
        <w:rPr>
          <w:rFonts w:ascii="Arial" w:hAnsi="Arial" w:cs="Arial"/>
        </w:rPr>
        <w:t>factors</w:t>
      </w:r>
      <w:r w:rsidRPr="007A75A9">
        <w:rPr>
          <w:rFonts w:ascii="Arial" w:hAnsi="Arial" w:cs="Arial"/>
        </w:rPr>
        <w:t xml:space="preserve"> </w:t>
      </w:r>
      <w:r w:rsidR="00396315">
        <w:rPr>
          <w:rFonts w:ascii="Arial" w:hAnsi="Arial" w:cs="Arial"/>
        </w:rPr>
        <w:t xml:space="preserve">in </w:t>
      </w:r>
      <w:r w:rsidR="009603D2">
        <w:rPr>
          <w:rFonts w:ascii="Arial" w:hAnsi="Arial" w:cs="Arial"/>
        </w:rPr>
        <w:t>delivering workplace</w:t>
      </w:r>
      <w:r w:rsidRPr="007A75A9">
        <w:rPr>
          <w:rFonts w:ascii="Arial" w:hAnsi="Arial" w:cs="Arial"/>
        </w:rPr>
        <w:t xml:space="preserve"> outcomes, although transformational leadership is more consistently linked to stronger engagement. Supporting this, Nawaz et al. (2024), in a study of 200 employees, found that transformational leadership</w:t>
      </w:r>
      <w:r w:rsidR="008B6A98">
        <w:rPr>
          <w:rFonts w:ascii="Arial" w:hAnsi="Arial" w:cs="Arial"/>
        </w:rPr>
        <w:t xml:space="preserve"> is strongly associated</w:t>
      </w:r>
      <w:r w:rsidRPr="007A75A9">
        <w:rPr>
          <w:rFonts w:ascii="Arial" w:hAnsi="Arial" w:cs="Arial"/>
        </w:rPr>
        <w:t xml:space="preserve"> with engagement, transactional </w:t>
      </w:r>
      <w:r w:rsidRPr="007A75A9">
        <w:rPr>
          <w:rFonts w:ascii="Arial" w:hAnsi="Arial" w:cs="Arial"/>
        </w:rPr>
        <w:lastRenderedPageBreak/>
        <w:t>leadership showed a weaker positive effect, and laissez-faire leadership was negatively related to engagement.</w:t>
      </w:r>
    </w:p>
    <w:p w14:paraId="67A0EA4D" w14:textId="2007A131" w:rsidR="00C91B8F" w:rsidRPr="00C91B8F" w:rsidRDefault="007A75A9" w:rsidP="00C91B8F">
      <w:pPr>
        <w:spacing w:after="0" w:line="360" w:lineRule="auto"/>
        <w:rPr>
          <w:rFonts w:ascii="Arial" w:hAnsi="Arial" w:cs="Arial"/>
        </w:rPr>
      </w:pPr>
      <w:r w:rsidRPr="007A75A9">
        <w:rPr>
          <w:rFonts w:ascii="Arial" w:hAnsi="Arial" w:cs="Arial"/>
        </w:rPr>
        <w:t>Authentic leadership, conceptualised by Walumbwa et al. (2008) as a style grounded in self-awareness, internal moral standards, balanced decision-making, and relational transparency, has gained increasing attention. Zhu (2025), in a systematic review</w:t>
      </w:r>
      <w:r w:rsidR="00DA7DD8">
        <w:rPr>
          <w:rFonts w:ascii="Arial" w:hAnsi="Arial" w:cs="Arial"/>
        </w:rPr>
        <w:t xml:space="preserve"> covering</w:t>
      </w:r>
      <w:r w:rsidRPr="007A75A9">
        <w:rPr>
          <w:rFonts w:ascii="Arial" w:hAnsi="Arial" w:cs="Arial"/>
        </w:rPr>
        <w:t xml:space="preserve"> studies from 2000 to 2023, argues that authentic leadership</w:t>
      </w:r>
      <w:r w:rsidR="00C91B8F" w:rsidRPr="00C91B8F">
        <w:rPr>
          <w:rFonts w:ascii="Arial" w:hAnsi="Arial" w:cs="Arial"/>
        </w:rPr>
        <w:t xml:space="preserve"> works particularly well in challenging and diverse settings, where its emphasis on ethical behaviour builds trust and keeps people engaged even in difficult situations.</w:t>
      </w:r>
    </w:p>
    <w:p w14:paraId="289324B7" w14:textId="304CE03F" w:rsidR="007A75A9" w:rsidRPr="007A75A9" w:rsidRDefault="007A75A9" w:rsidP="007A75A9">
      <w:pPr>
        <w:spacing w:after="0" w:line="360" w:lineRule="auto"/>
        <w:rPr>
          <w:rFonts w:ascii="Arial" w:hAnsi="Arial" w:cs="Arial"/>
        </w:rPr>
      </w:pPr>
      <w:r w:rsidRPr="007A75A9">
        <w:rPr>
          <w:rFonts w:ascii="Arial" w:hAnsi="Arial" w:cs="Arial"/>
        </w:rPr>
        <w:t>This perspective expands the discussion beyond the transformational–transactional divide and is particularly relevant when considering leadership in cross-cultural settings.</w:t>
      </w:r>
    </w:p>
    <w:p w14:paraId="6F3DA1F7" w14:textId="2229911A" w:rsidR="009667C6" w:rsidRDefault="009667C6" w:rsidP="009667C6">
      <w:pPr>
        <w:spacing w:after="0" w:line="360" w:lineRule="auto"/>
        <w:rPr>
          <w:rFonts w:ascii="Arial" w:hAnsi="Arial" w:cs="Arial"/>
        </w:rPr>
      </w:pPr>
      <w:r>
        <w:rPr>
          <w:rFonts w:ascii="Arial" w:hAnsi="Arial" w:cs="Arial"/>
        </w:rPr>
        <w:t xml:space="preserve">Other styles also have an impact over engagement, but in different manners: the </w:t>
      </w:r>
      <w:r w:rsidRPr="004617C6">
        <w:rPr>
          <w:rFonts w:ascii="Arial" w:hAnsi="Arial" w:cs="Arial"/>
        </w:rPr>
        <w:t>democratic leadership encourages collaboration and ownership, increasing performance; the transactional leadership relies on routine tasks, using rewards as motivation and punishments to maintain compliance; autocratic and laissez-faire styles, decrease engagement and performance, due to limitation of expression.</w:t>
      </w:r>
    </w:p>
    <w:p w14:paraId="1F5102E5" w14:textId="77777777" w:rsidR="00B73F4B" w:rsidRDefault="00B73F4B" w:rsidP="009667C6">
      <w:pPr>
        <w:spacing w:after="0" w:line="360" w:lineRule="auto"/>
        <w:rPr>
          <w:rFonts w:ascii="Arial" w:hAnsi="Arial" w:cs="Arial"/>
        </w:rPr>
      </w:pPr>
    </w:p>
    <w:p w14:paraId="6B5E7C69" w14:textId="61CD1145" w:rsidR="00176DB5" w:rsidRPr="00E75A6A" w:rsidRDefault="006E642A" w:rsidP="00176DB5">
      <w:pPr>
        <w:spacing w:after="0" w:line="360" w:lineRule="auto"/>
        <w:rPr>
          <w:rFonts w:ascii="Arial" w:hAnsi="Arial" w:cs="Arial"/>
          <w:b/>
          <w:bCs/>
        </w:rPr>
      </w:pPr>
      <w:r>
        <w:rPr>
          <w:rFonts w:ascii="Arial" w:hAnsi="Arial" w:cs="Arial"/>
          <w:b/>
          <w:bCs/>
        </w:rPr>
        <w:t xml:space="preserve">2.3 </w:t>
      </w:r>
      <w:r w:rsidR="00176DB5" w:rsidRPr="00E75A6A">
        <w:rPr>
          <w:rFonts w:ascii="Arial" w:hAnsi="Arial" w:cs="Arial"/>
          <w:b/>
          <w:bCs/>
        </w:rPr>
        <w:t>Employee Engagement: Definition</w:t>
      </w:r>
      <w:r w:rsidR="00176DB5">
        <w:rPr>
          <w:rFonts w:ascii="Arial" w:hAnsi="Arial" w:cs="Arial"/>
          <w:b/>
          <w:bCs/>
        </w:rPr>
        <w:t>s and Theories</w:t>
      </w:r>
    </w:p>
    <w:p w14:paraId="492E2719" w14:textId="77777777" w:rsidR="00176DB5" w:rsidRDefault="00176DB5" w:rsidP="00176DB5">
      <w:pPr>
        <w:spacing w:after="0" w:line="360" w:lineRule="auto"/>
        <w:rPr>
          <w:rFonts w:ascii="Arial" w:hAnsi="Arial" w:cs="Arial"/>
        </w:rPr>
      </w:pPr>
      <w:r w:rsidRPr="00E75A6A">
        <w:rPr>
          <w:rFonts w:ascii="Arial" w:hAnsi="Arial" w:cs="Arial"/>
        </w:rPr>
        <w:t>The con</w:t>
      </w:r>
      <w:r>
        <w:rPr>
          <w:rFonts w:ascii="Arial" w:hAnsi="Arial" w:cs="Arial"/>
        </w:rPr>
        <w:t>cept</w:t>
      </w:r>
      <w:r w:rsidRPr="00E75A6A">
        <w:rPr>
          <w:rFonts w:ascii="Arial" w:hAnsi="Arial" w:cs="Arial"/>
        </w:rPr>
        <w:t xml:space="preserve"> of employee engagement was</w:t>
      </w:r>
      <w:r>
        <w:rPr>
          <w:rFonts w:ascii="Arial" w:hAnsi="Arial" w:cs="Arial"/>
        </w:rPr>
        <w:t xml:space="preserve"> first</w:t>
      </w:r>
      <w:r w:rsidRPr="00E75A6A">
        <w:rPr>
          <w:rFonts w:ascii="Arial" w:hAnsi="Arial" w:cs="Arial"/>
        </w:rPr>
        <w:t xml:space="preserve"> introduced into academic literature by Kahn (1990), whose qualitative studies identified three psychological conditions under which individuals bring themselves fully into — or withdraw from — their work roles: </w:t>
      </w:r>
      <w:r w:rsidRPr="00783413">
        <w:rPr>
          <w:rFonts w:ascii="Arial" w:hAnsi="Arial" w:cs="Arial"/>
        </w:rPr>
        <w:t>meaningfulness, safety, and availability</w:t>
      </w:r>
      <w:r w:rsidRPr="00E75A6A">
        <w:rPr>
          <w:rFonts w:ascii="Arial" w:hAnsi="Arial" w:cs="Arial"/>
        </w:rPr>
        <w:t xml:space="preserve">. Kahn defined engagement as the </w:t>
      </w:r>
      <w:r>
        <w:rPr>
          <w:rFonts w:ascii="Arial" w:hAnsi="Arial" w:cs="Arial"/>
        </w:rPr>
        <w:t>connection</w:t>
      </w:r>
      <w:r w:rsidRPr="00E75A6A">
        <w:rPr>
          <w:rFonts w:ascii="Arial" w:hAnsi="Arial" w:cs="Arial"/>
        </w:rPr>
        <w:t xml:space="preserve"> of</w:t>
      </w:r>
      <w:r>
        <w:rPr>
          <w:rFonts w:ascii="Arial" w:hAnsi="Arial" w:cs="Arial"/>
        </w:rPr>
        <w:t xml:space="preserve"> individuals</w:t>
      </w:r>
      <w:r w:rsidRPr="00E75A6A">
        <w:rPr>
          <w:rFonts w:ascii="Arial" w:hAnsi="Arial" w:cs="Arial"/>
        </w:rPr>
        <w:t xml:space="preserve">' selves to their work roles, involving physical, </w:t>
      </w:r>
      <w:r>
        <w:rPr>
          <w:rFonts w:ascii="Arial" w:hAnsi="Arial" w:cs="Arial"/>
        </w:rPr>
        <w:t>intellectual</w:t>
      </w:r>
      <w:r w:rsidRPr="00E75A6A">
        <w:rPr>
          <w:rFonts w:ascii="Arial" w:hAnsi="Arial" w:cs="Arial"/>
        </w:rPr>
        <w:t xml:space="preserve">, and emotional </w:t>
      </w:r>
      <w:r>
        <w:rPr>
          <w:rFonts w:ascii="Arial" w:hAnsi="Arial" w:cs="Arial"/>
        </w:rPr>
        <w:t>manifestation</w:t>
      </w:r>
      <w:r w:rsidRPr="00E75A6A">
        <w:rPr>
          <w:rFonts w:ascii="Arial" w:hAnsi="Arial" w:cs="Arial"/>
        </w:rPr>
        <w:t xml:space="preserve"> during role performance.</w:t>
      </w:r>
    </w:p>
    <w:p w14:paraId="0A9ECF17" w14:textId="77777777" w:rsidR="00176DB5" w:rsidRPr="00C8063B" w:rsidRDefault="00176DB5" w:rsidP="00176DB5">
      <w:pPr>
        <w:spacing w:after="0" w:line="360" w:lineRule="auto"/>
        <w:rPr>
          <w:rFonts w:ascii="Arial" w:hAnsi="Arial" w:cs="Arial"/>
        </w:rPr>
      </w:pPr>
      <w:r w:rsidRPr="004A7310">
        <w:rPr>
          <w:rFonts w:ascii="Arial" w:hAnsi="Arial" w:cs="Arial"/>
        </w:rPr>
        <w:t>Schaufeli et al. (2002) later explained engagement as a positive and satisfying state of mind at work, made up of three parts: energy and mental strength (vigour), feeling enthusiastic and proud about the job (dedication), and being fully focused and deeply involved in the work (absorption).</w:t>
      </w:r>
      <w:r>
        <w:rPr>
          <w:rFonts w:ascii="Arial" w:hAnsi="Arial" w:cs="Arial"/>
        </w:rPr>
        <w:t xml:space="preserve"> </w:t>
      </w:r>
      <w:r w:rsidRPr="00C8063B">
        <w:rPr>
          <w:rFonts w:ascii="Arial" w:hAnsi="Arial" w:cs="Arial"/>
        </w:rPr>
        <w:t>Vera and Sánchez-Cardona</w:t>
      </w:r>
      <w:r>
        <w:rPr>
          <w:rFonts w:ascii="Arial" w:hAnsi="Arial" w:cs="Arial"/>
        </w:rPr>
        <w:t xml:space="preserve"> (2023)</w:t>
      </w:r>
      <w:r w:rsidRPr="00C8063B">
        <w:rPr>
          <w:rFonts w:ascii="Arial" w:hAnsi="Arial" w:cs="Arial"/>
        </w:rPr>
        <w:t xml:space="preserve"> use this same definition, which also forms the basis of the widely used Utrecht Work Engagement Scale (UWES) seen in many of the studies in this review. Imam</w:t>
      </w:r>
      <w:r>
        <w:rPr>
          <w:rFonts w:ascii="Arial" w:hAnsi="Arial" w:cs="Arial"/>
        </w:rPr>
        <w:t xml:space="preserve">, Sahi and Farasat (2023) </w:t>
      </w:r>
      <w:r w:rsidRPr="00C8063B">
        <w:rPr>
          <w:rFonts w:ascii="Arial" w:hAnsi="Arial" w:cs="Arial"/>
        </w:rPr>
        <w:t xml:space="preserve">expand the idea by looking at engagement in terms of thinking, feelings, and </w:t>
      </w:r>
      <w:r w:rsidRPr="00C8063B">
        <w:rPr>
          <w:rFonts w:ascii="Arial" w:hAnsi="Arial" w:cs="Arial"/>
        </w:rPr>
        <w:lastRenderedPageBreak/>
        <w:t xml:space="preserve">physical effort, and use </w:t>
      </w:r>
      <w:r>
        <w:rPr>
          <w:rFonts w:ascii="Arial" w:hAnsi="Arial" w:cs="Arial"/>
        </w:rPr>
        <w:t>S</w:t>
      </w:r>
      <w:r w:rsidRPr="00C8063B">
        <w:rPr>
          <w:rFonts w:ascii="Arial" w:hAnsi="Arial" w:cs="Arial"/>
        </w:rPr>
        <w:t xml:space="preserve">ocial </w:t>
      </w:r>
      <w:r>
        <w:rPr>
          <w:rFonts w:ascii="Arial" w:hAnsi="Arial" w:cs="Arial"/>
        </w:rPr>
        <w:t>E</w:t>
      </w:r>
      <w:r w:rsidRPr="00C8063B">
        <w:rPr>
          <w:rFonts w:ascii="Arial" w:hAnsi="Arial" w:cs="Arial"/>
        </w:rPr>
        <w:t xml:space="preserve">xchange </w:t>
      </w:r>
      <w:r>
        <w:rPr>
          <w:rFonts w:ascii="Arial" w:hAnsi="Arial" w:cs="Arial"/>
        </w:rPr>
        <w:t>T</w:t>
      </w:r>
      <w:r w:rsidRPr="00C8063B">
        <w:rPr>
          <w:rFonts w:ascii="Arial" w:hAnsi="Arial" w:cs="Arial"/>
        </w:rPr>
        <w:t>heory (SET) to show how support from leaders leads to higher employee engagement and better performance.</w:t>
      </w:r>
    </w:p>
    <w:p w14:paraId="4F110DB7" w14:textId="77777777" w:rsidR="00E01399" w:rsidRDefault="00E01399" w:rsidP="00E01399">
      <w:pPr>
        <w:spacing w:after="0" w:line="360" w:lineRule="auto"/>
        <w:rPr>
          <w:rFonts w:ascii="Arial" w:hAnsi="Arial" w:cs="Arial"/>
        </w:rPr>
      </w:pPr>
      <w:r w:rsidRPr="004617C6">
        <w:rPr>
          <w:rFonts w:ascii="Arial" w:hAnsi="Arial" w:cs="Arial"/>
        </w:rPr>
        <w:t>Employees engagement is, according to Harter</w:t>
      </w:r>
      <w:r>
        <w:rPr>
          <w:rFonts w:ascii="Arial" w:hAnsi="Arial" w:cs="Arial"/>
        </w:rPr>
        <w:t xml:space="preserve"> et al. (2002), the individual’s satisfaction and enthusiasm in work involvement. Saks (2006) divided the engagement in two categories: job engagement, where the employee is engaged in the work role, and organizational engagement, performing as part of the organization. Employee engagement is the link between leadership and performance. Engaged individuals execute higher task performance, show better organizational behaviour and innovative spirit (Pryianti et al., 2025). </w:t>
      </w:r>
    </w:p>
    <w:p w14:paraId="0B461D6D" w14:textId="05164CDE" w:rsidR="00176DB5" w:rsidRPr="002164B7" w:rsidRDefault="00176DB5" w:rsidP="00176DB5">
      <w:pPr>
        <w:spacing w:after="0" w:line="360" w:lineRule="auto"/>
        <w:rPr>
          <w:rFonts w:ascii="Arial" w:hAnsi="Arial" w:cs="Arial"/>
        </w:rPr>
      </w:pPr>
      <w:r>
        <w:rPr>
          <w:rFonts w:ascii="Arial" w:hAnsi="Arial" w:cs="Arial"/>
        </w:rPr>
        <w:t>Adamu et al (2025)</w:t>
      </w:r>
      <w:r w:rsidRPr="002164B7">
        <w:rPr>
          <w:rFonts w:ascii="Arial" w:hAnsi="Arial" w:cs="Arial"/>
        </w:rPr>
        <w:t xml:space="preserve"> describe employee engagement as a worker’s emotional and mental attachment to their organisation and its success, combining motivation, loyalty, and job satisfaction in </w:t>
      </w:r>
      <w:r>
        <w:rPr>
          <w:rFonts w:ascii="Arial" w:hAnsi="Arial" w:cs="Arial"/>
        </w:rPr>
        <w:t xml:space="preserve">the same </w:t>
      </w:r>
      <w:r w:rsidRPr="002164B7">
        <w:rPr>
          <w:rFonts w:ascii="Arial" w:hAnsi="Arial" w:cs="Arial"/>
        </w:rPr>
        <w:t>concept. Engaged employees are also more likely to show greater innovation and creativity, which helps improve the organisation’s competitiveness. Vujko et al. (2022),</w:t>
      </w:r>
      <w:r>
        <w:rPr>
          <w:rFonts w:ascii="Arial" w:hAnsi="Arial" w:cs="Arial"/>
        </w:rPr>
        <w:t xml:space="preserve"> </w:t>
      </w:r>
      <w:r w:rsidRPr="002164B7">
        <w:rPr>
          <w:rFonts w:ascii="Arial" w:hAnsi="Arial" w:cs="Arial"/>
        </w:rPr>
        <w:t xml:space="preserve">explain that engagement involves a psychological presence while </w:t>
      </w:r>
      <w:r>
        <w:rPr>
          <w:rFonts w:ascii="Arial" w:hAnsi="Arial" w:cs="Arial"/>
        </w:rPr>
        <w:t>performing</w:t>
      </w:r>
      <w:r w:rsidRPr="002164B7">
        <w:rPr>
          <w:rFonts w:ascii="Arial" w:hAnsi="Arial" w:cs="Arial"/>
        </w:rPr>
        <w:t xml:space="preserve"> work roles, and they find that it increases when employees feel they belong and believe they are valued by their manager</w:t>
      </w:r>
      <w:r>
        <w:rPr>
          <w:rFonts w:ascii="Arial" w:hAnsi="Arial" w:cs="Arial"/>
        </w:rPr>
        <w:t>s.</w:t>
      </w:r>
    </w:p>
    <w:p w14:paraId="1BE3905A" w14:textId="77777777" w:rsidR="00176DB5" w:rsidRDefault="00176DB5" w:rsidP="00176DB5">
      <w:pPr>
        <w:spacing w:after="0" w:line="360" w:lineRule="auto"/>
        <w:rPr>
          <w:rFonts w:ascii="Arial" w:hAnsi="Arial" w:cs="Arial"/>
        </w:rPr>
      </w:pPr>
      <w:r w:rsidRPr="003B4CA9">
        <w:rPr>
          <w:rFonts w:ascii="Arial" w:hAnsi="Arial" w:cs="Arial"/>
        </w:rPr>
        <w:t>Importantly, engagement is not the same as job satisfaction or motivation, even though it includes aspects of both. Hoekx, Lambrechts, and Vandekerkhof</w:t>
      </w:r>
      <w:r>
        <w:rPr>
          <w:rFonts w:ascii="Arial" w:hAnsi="Arial" w:cs="Arial"/>
        </w:rPr>
        <w:t xml:space="preserve"> (2024)</w:t>
      </w:r>
      <w:r w:rsidRPr="003B4CA9">
        <w:rPr>
          <w:rFonts w:ascii="Arial" w:hAnsi="Arial" w:cs="Arial"/>
        </w:rPr>
        <w:t>, using Maslach et al</w:t>
      </w:r>
      <w:r>
        <w:rPr>
          <w:rFonts w:ascii="Arial" w:hAnsi="Arial" w:cs="Arial"/>
        </w:rPr>
        <w:t xml:space="preserve"> (2021) theory</w:t>
      </w:r>
      <w:r w:rsidRPr="003B4CA9">
        <w:rPr>
          <w:rFonts w:ascii="Arial" w:hAnsi="Arial" w:cs="Arial"/>
        </w:rPr>
        <w:t xml:space="preserve">, explain that engagement is the opposite of burnout. They </w:t>
      </w:r>
      <w:r>
        <w:rPr>
          <w:rFonts w:ascii="Arial" w:hAnsi="Arial" w:cs="Arial"/>
        </w:rPr>
        <w:t xml:space="preserve">are </w:t>
      </w:r>
      <w:r w:rsidRPr="003B4CA9">
        <w:rPr>
          <w:rFonts w:ascii="Arial" w:hAnsi="Arial" w:cs="Arial"/>
        </w:rPr>
        <w:t xml:space="preserve">also </w:t>
      </w:r>
      <w:r>
        <w:rPr>
          <w:rFonts w:ascii="Arial" w:hAnsi="Arial" w:cs="Arial"/>
        </w:rPr>
        <w:t>inspired by</w:t>
      </w:r>
      <w:r w:rsidRPr="003B4CA9">
        <w:rPr>
          <w:rFonts w:ascii="Arial" w:hAnsi="Arial" w:cs="Arial"/>
        </w:rPr>
        <w:t xml:space="preserve"> Schaufeli et al. (200</w:t>
      </w:r>
      <w:r>
        <w:rPr>
          <w:rFonts w:ascii="Arial" w:hAnsi="Arial" w:cs="Arial"/>
        </w:rPr>
        <w:t>2</w:t>
      </w:r>
      <w:r w:rsidRPr="003B4CA9">
        <w:rPr>
          <w:rFonts w:ascii="Arial" w:hAnsi="Arial" w:cs="Arial"/>
        </w:rPr>
        <w:t>) to show that engaged employees are full of mental energy, feel enthusiastic, and are willingly and deeply involved in their work.</w:t>
      </w:r>
    </w:p>
    <w:p w14:paraId="0BAF71BB" w14:textId="7B594EC6" w:rsidR="005D21DA" w:rsidRDefault="005D21DA" w:rsidP="00176DB5">
      <w:pPr>
        <w:spacing w:after="0" w:line="360" w:lineRule="auto"/>
        <w:rPr>
          <w:rFonts w:ascii="Arial" w:hAnsi="Arial" w:cs="Arial"/>
        </w:rPr>
      </w:pPr>
    </w:p>
    <w:p w14:paraId="7B744610" w14:textId="57643AFF" w:rsidR="006E642A" w:rsidRDefault="006E642A" w:rsidP="00176DB5">
      <w:pPr>
        <w:spacing w:after="0" w:line="360" w:lineRule="auto"/>
        <w:rPr>
          <w:rFonts w:ascii="Arial" w:hAnsi="Arial" w:cs="Arial"/>
          <w:b/>
          <w:bCs/>
        </w:rPr>
      </w:pPr>
      <w:r w:rsidRPr="00800D68">
        <w:rPr>
          <w:rFonts w:ascii="Arial" w:hAnsi="Arial" w:cs="Arial"/>
          <w:b/>
          <w:bCs/>
        </w:rPr>
        <w:t xml:space="preserve">2.4 </w:t>
      </w:r>
      <w:r w:rsidR="00E90CEC">
        <w:rPr>
          <w:rFonts w:ascii="Arial" w:hAnsi="Arial" w:cs="Arial"/>
          <w:b/>
          <w:bCs/>
        </w:rPr>
        <w:t>Employee Performance</w:t>
      </w:r>
      <w:r w:rsidR="00DA670A">
        <w:rPr>
          <w:rFonts w:ascii="Arial" w:hAnsi="Arial" w:cs="Arial"/>
          <w:b/>
          <w:bCs/>
        </w:rPr>
        <w:t>: Measure</w:t>
      </w:r>
      <w:r w:rsidR="003A3FFA">
        <w:rPr>
          <w:rFonts w:ascii="Arial" w:hAnsi="Arial" w:cs="Arial"/>
          <w:b/>
          <w:bCs/>
        </w:rPr>
        <w:t>ments</w:t>
      </w:r>
      <w:r w:rsidR="00DA670A">
        <w:rPr>
          <w:rFonts w:ascii="Arial" w:hAnsi="Arial" w:cs="Arial"/>
          <w:b/>
          <w:bCs/>
        </w:rPr>
        <w:t xml:space="preserve"> and Dimensions</w:t>
      </w:r>
    </w:p>
    <w:p w14:paraId="0425978D" w14:textId="3972B0E4" w:rsidR="00176DB5" w:rsidRDefault="009738A9" w:rsidP="00176DB5">
      <w:pPr>
        <w:spacing w:after="0" w:line="360" w:lineRule="auto"/>
        <w:rPr>
          <w:rFonts w:ascii="Arial" w:hAnsi="Arial" w:cs="Arial"/>
        </w:rPr>
      </w:pPr>
      <w:r w:rsidRPr="005D6D93">
        <w:rPr>
          <w:rFonts w:ascii="Arial" w:hAnsi="Arial" w:cs="Arial"/>
        </w:rPr>
        <w:t>The link between leadership and performance is often explained through employee engagement.</w:t>
      </w:r>
      <w:r>
        <w:rPr>
          <w:rFonts w:ascii="Arial" w:hAnsi="Arial" w:cs="Arial"/>
        </w:rPr>
        <w:t xml:space="preserve"> </w:t>
      </w:r>
      <w:r w:rsidR="005D6D93" w:rsidRPr="005D6D93">
        <w:rPr>
          <w:rFonts w:ascii="Arial" w:hAnsi="Arial" w:cs="Arial"/>
        </w:rPr>
        <w:t xml:space="preserve">Social </w:t>
      </w:r>
      <w:r>
        <w:rPr>
          <w:rFonts w:ascii="Arial" w:hAnsi="Arial" w:cs="Arial"/>
        </w:rPr>
        <w:t>E</w:t>
      </w:r>
      <w:r w:rsidR="005D6D93" w:rsidRPr="005D6D93">
        <w:rPr>
          <w:rFonts w:ascii="Arial" w:hAnsi="Arial" w:cs="Arial"/>
        </w:rPr>
        <w:t xml:space="preserve">xchange </w:t>
      </w:r>
      <w:r>
        <w:rPr>
          <w:rFonts w:ascii="Arial" w:hAnsi="Arial" w:cs="Arial"/>
        </w:rPr>
        <w:t>T</w:t>
      </w:r>
      <w:r w:rsidR="005D6D93" w:rsidRPr="005D6D93">
        <w:rPr>
          <w:rFonts w:ascii="Arial" w:hAnsi="Arial" w:cs="Arial"/>
        </w:rPr>
        <w:t>heory (Blau, 1964) helps make sense of this by suggesting that employees give back when they are treated well. When leaders show support, act fairly, and recognise employees’ efforts, workers are more likely to feel engaged and, in turn, perform better</w:t>
      </w:r>
      <w:r w:rsidR="00430424">
        <w:rPr>
          <w:rFonts w:ascii="Arial" w:hAnsi="Arial" w:cs="Arial"/>
        </w:rPr>
        <w:t>.</w:t>
      </w:r>
      <w:r w:rsidR="00022EAF">
        <w:rPr>
          <w:rFonts w:ascii="Arial" w:hAnsi="Arial" w:cs="Arial"/>
        </w:rPr>
        <w:t xml:space="preserve"> </w:t>
      </w:r>
      <w:r w:rsidR="003327CE">
        <w:rPr>
          <w:rFonts w:ascii="Arial" w:hAnsi="Arial" w:cs="Arial"/>
        </w:rPr>
        <w:t>Recent studies measured the</w:t>
      </w:r>
      <w:r w:rsidR="00C22622">
        <w:rPr>
          <w:rFonts w:ascii="Arial" w:hAnsi="Arial" w:cs="Arial"/>
        </w:rPr>
        <w:t xml:space="preserve"> impact on</w:t>
      </w:r>
      <w:r w:rsidR="003327CE">
        <w:rPr>
          <w:rFonts w:ascii="Arial" w:hAnsi="Arial" w:cs="Arial"/>
        </w:rPr>
        <w:t xml:space="preserve"> performance</w:t>
      </w:r>
      <w:r w:rsidR="004626AA">
        <w:rPr>
          <w:rFonts w:ascii="Arial" w:hAnsi="Arial" w:cs="Arial"/>
        </w:rPr>
        <w:t xml:space="preserve"> through </w:t>
      </w:r>
      <w:r w:rsidR="00C22622">
        <w:rPr>
          <w:rFonts w:ascii="Arial" w:hAnsi="Arial" w:cs="Arial"/>
        </w:rPr>
        <w:t xml:space="preserve">various </w:t>
      </w:r>
      <w:r w:rsidR="004626AA">
        <w:rPr>
          <w:rFonts w:ascii="Arial" w:hAnsi="Arial" w:cs="Arial"/>
        </w:rPr>
        <w:t>quantitative methods</w:t>
      </w:r>
      <w:r w:rsidR="00C22622">
        <w:rPr>
          <w:rFonts w:ascii="Arial" w:hAnsi="Arial" w:cs="Arial"/>
        </w:rPr>
        <w:t xml:space="preserve">, </w:t>
      </w:r>
      <w:r w:rsidR="00711866">
        <w:rPr>
          <w:rFonts w:ascii="Arial" w:hAnsi="Arial" w:cs="Arial"/>
        </w:rPr>
        <w:t xml:space="preserve">the findings suggesting that the </w:t>
      </w:r>
      <w:r w:rsidR="008B10E7">
        <w:rPr>
          <w:rFonts w:ascii="Arial" w:hAnsi="Arial" w:cs="Arial"/>
        </w:rPr>
        <w:lastRenderedPageBreak/>
        <w:t xml:space="preserve">performance is indirectly affected by the relationship between leadership and </w:t>
      </w:r>
      <w:r w:rsidR="007A30E7">
        <w:rPr>
          <w:rFonts w:ascii="Arial" w:hAnsi="Arial" w:cs="Arial"/>
        </w:rPr>
        <w:t>engagement</w:t>
      </w:r>
      <w:r w:rsidR="008B10E7">
        <w:rPr>
          <w:rFonts w:ascii="Arial" w:hAnsi="Arial" w:cs="Arial"/>
        </w:rPr>
        <w:t>.</w:t>
      </w:r>
    </w:p>
    <w:p w14:paraId="486027E9" w14:textId="77777777" w:rsidR="003143F9" w:rsidRPr="00510082" w:rsidRDefault="003143F9" w:rsidP="003143F9">
      <w:pPr>
        <w:spacing w:after="0" w:line="360" w:lineRule="auto"/>
        <w:rPr>
          <w:rFonts w:ascii="Arial" w:hAnsi="Arial" w:cs="Arial"/>
        </w:rPr>
      </w:pPr>
      <w:r>
        <w:rPr>
          <w:rFonts w:ascii="Arial" w:hAnsi="Arial" w:cs="Arial"/>
        </w:rPr>
        <w:t xml:space="preserve">The </w:t>
      </w:r>
      <w:r w:rsidRPr="00E75A6A">
        <w:rPr>
          <w:rFonts w:ascii="Arial" w:hAnsi="Arial" w:cs="Arial"/>
        </w:rPr>
        <w:t>meta-analysis</w:t>
      </w:r>
      <w:r>
        <w:rPr>
          <w:rFonts w:ascii="Arial" w:hAnsi="Arial" w:cs="Arial"/>
        </w:rPr>
        <w:t xml:space="preserve"> of </w:t>
      </w:r>
      <w:r w:rsidRPr="00E75A6A">
        <w:rPr>
          <w:rFonts w:ascii="Arial" w:hAnsi="Arial" w:cs="Arial"/>
        </w:rPr>
        <w:t>Harter, Schmidt, and Hayes</w:t>
      </w:r>
      <w:r>
        <w:rPr>
          <w:rFonts w:ascii="Arial" w:hAnsi="Arial" w:cs="Arial"/>
        </w:rPr>
        <w:t xml:space="preserve"> (2002)</w:t>
      </w:r>
      <w:r w:rsidRPr="00E75A6A">
        <w:rPr>
          <w:rFonts w:ascii="Arial" w:hAnsi="Arial" w:cs="Arial"/>
        </w:rPr>
        <w:t xml:space="preserve">, based on 7,939 business units across 36 companies, established </w:t>
      </w:r>
      <w:r>
        <w:rPr>
          <w:rFonts w:ascii="Arial" w:hAnsi="Arial" w:cs="Arial"/>
        </w:rPr>
        <w:t>strong organizationa</w:t>
      </w:r>
      <w:r w:rsidRPr="00E75A6A">
        <w:rPr>
          <w:rFonts w:ascii="Arial" w:hAnsi="Arial" w:cs="Arial"/>
        </w:rPr>
        <w:t xml:space="preserve">l relationships between employee engagement and a </w:t>
      </w:r>
      <w:r>
        <w:rPr>
          <w:rFonts w:ascii="Arial" w:hAnsi="Arial" w:cs="Arial"/>
        </w:rPr>
        <w:t>multitude</w:t>
      </w:r>
      <w:r w:rsidRPr="00E75A6A">
        <w:rPr>
          <w:rFonts w:ascii="Arial" w:hAnsi="Arial" w:cs="Arial"/>
        </w:rPr>
        <w:t xml:space="preserve"> of outcomes including customer satisfaction, productivity, profit, employee turnover, and safety accidents</w:t>
      </w:r>
      <w:r>
        <w:rPr>
          <w:rFonts w:ascii="Arial" w:hAnsi="Arial" w:cs="Arial"/>
        </w:rPr>
        <w:t xml:space="preserve">. </w:t>
      </w:r>
      <w:r w:rsidRPr="00510082">
        <w:rPr>
          <w:rFonts w:ascii="Arial" w:hAnsi="Arial" w:cs="Arial"/>
        </w:rPr>
        <w:t>This study stands out because of its large size and because it looks at teams rather than individual employees, making the link between engagement and performance more useful for managers.</w:t>
      </w:r>
    </w:p>
    <w:p w14:paraId="2BE7EEE3" w14:textId="77777777" w:rsidR="003143F9" w:rsidRDefault="003143F9" w:rsidP="003143F9">
      <w:pPr>
        <w:spacing w:after="0" w:line="360" w:lineRule="auto"/>
        <w:rPr>
          <w:rFonts w:ascii="Arial" w:hAnsi="Arial" w:cs="Arial"/>
        </w:rPr>
      </w:pPr>
      <w:r w:rsidRPr="00E75A6A">
        <w:rPr>
          <w:rFonts w:ascii="Arial" w:hAnsi="Arial" w:cs="Arial"/>
        </w:rPr>
        <w:t xml:space="preserve">The individual-level </w:t>
      </w:r>
      <w:r>
        <w:rPr>
          <w:rFonts w:ascii="Arial" w:hAnsi="Arial" w:cs="Arial"/>
        </w:rPr>
        <w:t>equivalent</w:t>
      </w:r>
      <w:r w:rsidRPr="00E75A6A">
        <w:rPr>
          <w:rFonts w:ascii="Arial" w:hAnsi="Arial" w:cs="Arial"/>
        </w:rPr>
        <w:t xml:space="preserve"> comes from </w:t>
      </w:r>
      <w:r>
        <w:rPr>
          <w:rFonts w:ascii="Arial" w:hAnsi="Arial" w:cs="Arial"/>
        </w:rPr>
        <w:t xml:space="preserve">Hoxha and Ramadani </w:t>
      </w:r>
      <w:r w:rsidRPr="00E75A6A">
        <w:rPr>
          <w:rFonts w:ascii="Arial" w:hAnsi="Arial" w:cs="Arial"/>
        </w:rPr>
        <w:t>(2024), who studied 350 employees in a Kosovo energy firm and found that intrinsic motivati</w:t>
      </w:r>
      <w:r>
        <w:rPr>
          <w:rFonts w:ascii="Arial" w:hAnsi="Arial" w:cs="Arial"/>
        </w:rPr>
        <w:t xml:space="preserve">on has a bigger influence on job performance and is positively related to employee engagement, </w:t>
      </w:r>
      <w:r w:rsidRPr="007501DB">
        <w:rPr>
          <w:rFonts w:ascii="Arial" w:hAnsi="Arial" w:cs="Arial"/>
        </w:rPr>
        <w:t>also helping explain how inner motivation leads to going beyond normal job duties</w:t>
      </w:r>
      <w:r>
        <w:rPr>
          <w:rFonts w:ascii="Arial" w:hAnsi="Arial" w:cs="Arial"/>
        </w:rPr>
        <w:t xml:space="preserve">. </w:t>
      </w:r>
      <w:r w:rsidRPr="002A3A05">
        <w:rPr>
          <w:rFonts w:ascii="Arial" w:hAnsi="Arial" w:cs="Arial"/>
        </w:rPr>
        <w:t>Vera and Sánchez-Cardona</w:t>
      </w:r>
      <w:r>
        <w:rPr>
          <w:rFonts w:ascii="Arial" w:hAnsi="Arial" w:cs="Arial"/>
        </w:rPr>
        <w:t xml:space="preserve"> (2023)</w:t>
      </w:r>
      <w:r w:rsidRPr="002A3A05">
        <w:rPr>
          <w:rFonts w:ascii="Arial" w:hAnsi="Arial" w:cs="Arial"/>
        </w:rPr>
        <w:t xml:space="preserve"> look at performance from a supervisor level. In their study of 570 employees working under 88 supervisors, they found that employees’ emotional attachment to the organisation explains the link between supervisors’ engagement and employee performance. This means it’s not just that a supervisor’s energy passes directly to employees, but that employees perform better because they feel emotionally connected. These finding</w:t>
      </w:r>
      <w:r>
        <w:rPr>
          <w:rFonts w:ascii="Arial" w:hAnsi="Arial" w:cs="Arial"/>
        </w:rPr>
        <w:t>s</w:t>
      </w:r>
      <w:r w:rsidRPr="002A3A05">
        <w:rPr>
          <w:rFonts w:ascii="Arial" w:hAnsi="Arial" w:cs="Arial"/>
        </w:rPr>
        <w:t xml:space="preserve"> challenge simpler ideas that assume engagement automatically spreads from managers to staff.</w:t>
      </w:r>
    </w:p>
    <w:p w14:paraId="7BC43AC0" w14:textId="77777777" w:rsidR="003143F9" w:rsidRDefault="003143F9" w:rsidP="003143F9">
      <w:pPr>
        <w:spacing w:after="0" w:line="360" w:lineRule="auto"/>
        <w:rPr>
          <w:rFonts w:ascii="Arial" w:hAnsi="Arial" w:cs="Arial"/>
        </w:rPr>
      </w:pPr>
      <w:r w:rsidRPr="00307505">
        <w:rPr>
          <w:rFonts w:ascii="Arial" w:hAnsi="Arial" w:cs="Arial"/>
        </w:rPr>
        <w:t>Helalat et al</w:t>
      </w:r>
      <w:r>
        <w:rPr>
          <w:rFonts w:ascii="Arial" w:hAnsi="Arial" w:cs="Arial"/>
        </w:rPr>
        <w:t xml:space="preserve"> (2024)</w:t>
      </w:r>
      <w:r w:rsidRPr="00307505">
        <w:rPr>
          <w:rFonts w:ascii="Arial" w:hAnsi="Arial" w:cs="Arial"/>
        </w:rPr>
        <w:t>, in a study of 293 employees in five-star hotels in Jordan, found that transformational leadership improves employee performance by increasing work engagement. In simple terms, leaders boost performance by getting employees more involved and connected to their work and its goals.</w:t>
      </w:r>
    </w:p>
    <w:p w14:paraId="431B7587" w14:textId="77777777" w:rsidR="00E77ABD" w:rsidRPr="00E77ABD" w:rsidRDefault="00E77ABD" w:rsidP="003143F9">
      <w:pPr>
        <w:spacing w:after="0" w:line="360" w:lineRule="auto"/>
        <w:rPr>
          <w:rFonts w:ascii="Arial" w:hAnsi="Arial" w:cs="Arial"/>
          <w:b/>
          <w:bCs/>
        </w:rPr>
      </w:pPr>
    </w:p>
    <w:p w14:paraId="0B9B9AA3" w14:textId="001F42AA" w:rsidR="007A30E7" w:rsidRDefault="00DC2EAC" w:rsidP="00176DB5">
      <w:pPr>
        <w:spacing w:after="0" w:line="360" w:lineRule="auto"/>
        <w:rPr>
          <w:rFonts w:ascii="Arial" w:hAnsi="Arial" w:cs="Arial"/>
          <w:b/>
          <w:bCs/>
        </w:rPr>
      </w:pPr>
      <w:r w:rsidRPr="00E77ABD">
        <w:rPr>
          <w:rFonts w:ascii="Arial" w:hAnsi="Arial" w:cs="Arial"/>
          <w:b/>
          <w:bCs/>
        </w:rPr>
        <w:t xml:space="preserve">2.5 </w:t>
      </w:r>
      <w:r w:rsidR="00E77ABD" w:rsidRPr="00E77ABD">
        <w:rPr>
          <w:rFonts w:ascii="Arial" w:hAnsi="Arial" w:cs="Arial"/>
          <w:b/>
          <w:bCs/>
        </w:rPr>
        <w:t>Emotional intelligence</w:t>
      </w:r>
    </w:p>
    <w:p w14:paraId="6EFE3CB1" w14:textId="77777777" w:rsidR="006840C1" w:rsidRDefault="003839D8" w:rsidP="006840C1">
      <w:pPr>
        <w:spacing w:after="0" w:line="360" w:lineRule="auto"/>
        <w:rPr>
          <w:rFonts w:ascii="Arial" w:hAnsi="Arial" w:cs="Arial"/>
        </w:rPr>
      </w:pPr>
      <w:r w:rsidRPr="003839D8">
        <w:rPr>
          <w:rFonts w:ascii="Arial" w:hAnsi="Arial" w:cs="Arial"/>
        </w:rPr>
        <w:t>Emotional intelligence</w:t>
      </w:r>
      <w:r w:rsidR="00010C51">
        <w:rPr>
          <w:rFonts w:ascii="Arial" w:hAnsi="Arial" w:cs="Arial"/>
        </w:rPr>
        <w:t xml:space="preserve"> (EI) </w:t>
      </w:r>
      <w:r w:rsidRPr="003839D8">
        <w:rPr>
          <w:rFonts w:ascii="Arial" w:hAnsi="Arial" w:cs="Arial"/>
        </w:rPr>
        <w:t>is a key feature for leadership effectiveness in influencing engagement and performance. It refers to the ability to identify, understand and manage emotions, translating in self-awareness, self-regulation, motivation, empathy and social skills (Goleman, 1995).</w:t>
      </w:r>
      <w:r w:rsidR="00DA584D">
        <w:rPr>
          <w:rFonts w:ascii="Arial" w:hAnsi="Arial" w:cs="Arial"/>
        </w:rPr>
        <w:t xml:space="preserve"> </w:t>
      </w:r>
      <w:r w:rsidR="006840C1" w:rsidRPr="006840C1">
        <w:rPr>
          <w:rFonts w:ascii="Arial" w:hAnsi="Arial" w:cs="Arial"/>
        </w:rPr>
        <w:t xml:space="preserve">In leadership research, emotional intelligence (EI) is now seen less as a fixed personality trait and more as a group of skills that can be </w:t>
      </w:r>
      <w:r w:rsidR="006840C1" w:rsidRPr="006840C1">
        <w:rPr>
          <w:rFonts w:ascii="Arial" w:hAnsi="Arial" w:cs="Arial"/>
        </w:rPr>
        <w:lastRenderedPageBreak/>
        <w:t>learned, helping leaders better create environments that encourage employee engagement.</w:t>
      </w:r>
    </w:p>
    <w:p w14:paraId="29D47DBF" w14:textId="43AA2BAF" w:rsidR="005958CF" w:rsidRPr="005958CF" w:rsidRDefault="00201825" w:rsidP="005958CF">
      <w:pPr>
        <w:spacing w:after="0" w:line="360" w:lineRule="auto"/>
        <w:rPr>
          <w:rFonts w:ascii="Arial" w:hAnsi="Arial" w:cs="Arial"/>
        </w:rPr>
      </w:pPr>
      <w:r w:rsidRPr="0009376F">
        <w:rPr>
          <w:rFonts w:ascii="Arial" w:hAnsi="Arial" w:cs="Arial"/>
        </w:rPr>
        <w:t>Budiadi</w:t>
      </w:r>
      <w:r>
        <w:rPr>
          <w:rFonts w:ascii="Arial" w:hAnsi="Arial" w:cs="Arial"/>
        </w:rPr>
        <w:t xml:space="preserve"> (2026)</w:t>
      </w:r>
      <w:r w:rsidRPr="0009376F">
        <w:rPr>
          <w:rFonts w:ascii="Arial" w:hAnsi="Arial" w:cs="Arial"/>
        </w:rPr>
        <w:t xml:space="preserve"> reviewed 50 studies from 2010 to 2023 and found that leaders with strong emotional intelligence are better at creating workplaces built on empathy, clear communication, and respect, which helps keep employees highly engaged.</w:t>
      </w:r>
      <w:r w:rsidR="005958CF" w:rsidRPr="005958CF">
        <w:rPr>
          <w:rFonts w:ascii="Times New Roman" w:eastAsia="Times New Roman" w:hAnsi="Times New Roman" w:cs="Times New Roman"/>
          <w:kern w:val="0"/>
          <w:lang w:eastAsia="en-GB"/>
          <w14:ligatures w14:val="none"/>
        </w:rPr>
        <w:t xml:space="preserve"> </w:t>
      </w:r>
      <w:r w:rsidR="005958CF" w:rsidRPr="005958CF">
        <w:rPr>
          <w:rFonts w:ascii="Arial" w:hAnsi="Arial" w:cs="Arial"/>
        </w:rPr>
        <w:t>Kiruthiga</w:t>
      </w:r>
      <w:r w:rsidR="007D3A44">
        <w:rPr>
          <w:rFonts w:ascii="Arial" w:hAnsi="Arial" w:cs="Arial"/>
        </w:rPr>
        <w:t>, Varde and Shalini (2025)</w:t>
      </w:r>
      <w:r w:rsidR="005958CF" w:rsidRPr="005958CF">
        <w:rPr>
          <w:rFonts w:ascii="Arial" w:hAnsi="Arial" w:cs="Arial"/>
        </w:rPr>
        <w:t xml:space="preserve"> support this idea by recommending ongoing training for managers that focuses on emotional intelligence, handling conflict, and flexible leadership skills to help maintain psychological safety.</w:t>
      </w:r>
    </w:p>
    <w:p w14:paraId="57E8BFE8" w14:textId="1E99ACAF" w:rsidR="005958CF" w:rsidRDefault="005958CF" w:rsidP="005958CF">
      <w:pPr>
        <w:spacing w:after="0" w:line="360" w:lineRule="auto"/>
        <w:rPr>
          <w:rFonts w:ascii="Arial" w:hAnsi="Arial" w:cs="Arial"/>
        </w:rPr>
      </w:pPr>
      <w:r w:rsidRPr="005958CF">
        <w:rPr>
          <w:rFonts w:ascii="Arial" w:hAnsi="Arial" w:cs="Arial"/>
        </w:rPr>
        <w:t xml:space="preserve">The link between emotional intelligence (EI) and transformational leadership is deeper than just adding them together. Budiadi </w:t>
      </w:r>
      <w:r w:rsidR="00881E22">
        <w:rPr>
          <w:rFonts w:ascii="Arial" w:hAnsi="Arial" w:cs="Arial"/>
        </w:rPr>
        <w:t xml:space="preserve">(2026) </w:t>
      </w:r>
      <w:r w:rsidRPr="005958CF">
        <w:rPr>
          <w:rFonts w:ascii="Arial" w:hAnsi="Arial" w:cs="Arial"/>
        </w:rPr>
        <w:t>explains that EI is a key part of transformational leadership, especially in how leaders give personal attention to employees. It helps leaders understand and respond to the feelings of team members, making their leadership more genuine rather than just superficial. This suggests that training programmes that only teach transformational leadership behaviours, without developing EI, may create leaders who know what to say but not when or how to say it effectively.</w:t>
      </w:r>
    </w:p>
    <w:p w14:paraId="15B3D7FC" w14:textId="77777777" w:rsidR="009A08E8" w:rsidRDefault="009A08E8" w:rsidP="005958CF">
      <w:pPr>
        <w:spacing w:after="0" w:line="360" w:lineRule="auto"/>
        <w:rPr>
          <w:rFonts w:ascii="Arial" w:hAnsi="Arial" w:cs="Arial"/>
        </w:rPr>
      </w:pPr>
    </w:p>
    <w:p w14:paraId="10CB3A36" w14:textId="574A23B1" w:rsidR="009A08E8" w:rsidRPr="00E75A6A" w:rsidRDefault="00B53414" w:rsidP="009A08E8">
      <w:pPr>
        <w:spacing w:after="0" w:line="360" w:lineRule="auto"/>
        <w:rPr>
          <w:rFonts w:ascii="Arial" w:hAnsi="Arial" w:cs="Arial"/>
          <w:b/>
          <w:bCs/>
        </w:rPr>
      </w:pPr>
      <w:r>
        <w:rPr>
          <w:rFonts w:ascii="Arial" w:hAnsi="Arial" w:cs="Arial"/>
          <w:b/>
          <w:bCs/>
        </w:rPr>
        <w:t xml:space="preserve">2.6 </w:t>
      </w:r>
      <w:r w:rsidR="009A08E8" w:rsidRPr="00E75A6A">
        <w:rPr>
          <w:rFonts w:ascii="Arial" w:hAnsi="Arial" w:cs="Arial"/>
          <w:b/>
          <w:bCs/>
        </w:rPr>
        <w:t>Psychological Safety as a Mediat</w:t>
      </w:r>
      <w:r w:rsidR="00095D43">
        <w:rPr>
          <w:rFonts w:ascii="Arial" w:hAnsi="Arial" w:cs="Arial"/>
          <w:b/>
          <w:bCs/>
        </w:rPr>
        <w:t>or</w:t>
      </w:r>
    </w:p>
    <w:p w14:paraId="194131AE" w14:textId="77777777" w:rsidR="00B53414" w:rsidRPr="00B53414" w:rsidRDefault="00B53414" w:rsidP="00B53414">
      <w:pPr>
        <w:spacing w:after="0" w:line="360" w:lineRule="auto"/>
        <w:rPr>
          <w:rFonts w:ascii="Arial" w:hAnsi="Arial" w:cs="Arial"/>
        </w:rPr>
      </w:pPr>
      <w:r w:rsidRPr="00B53414">
        <w:rPr>
          <w:rFonts w:ascii="Arial" w:hAnsi="Arial" w:cs="Arial"/>
        </w:rPr>
        <w:t>Psychological safety, first defined by Edmondson (1999) as a shared feeling that a team is safe to speak up and take risks, has become an important idea linking leadership behaviour to employee engagement.</w:t>
      </w:r>
    </w:p>
    <w:p w14:paraId="47E2A7CF" w14:textId="2B19B175" w:rsidR="00724976" w:rsidRPr="00724976" w:rsidRDefault="00B53414" w:rsidP="00724976">
      <w:pPr>
        <w:spacing w:after="0" w:line="360" w:lineRule="auto"/>
        <w:rPr>
          <w:rFonts w:ascii="Arial" w:hAnsi="Arial" w:cs="Arial"/>
        </w:rPr>
      </w:pPr>
      <w:r w:rsidRPr="00B53414">
        <w:rPr>
          <w:rFonts w:ascii="Arial" w:hAnsi="Arial" w:cs="Arial"/>
        </w:rPr>
        <w:t>Kahn (1990) had already highlighted safety as one of the key conditions for engagement, noting that people are more involved in their work when they feel they won’t face negative consequences for expressing themselves.</w:t>
      </w:r>
      <w:r w:rsidR="00724976">
        <w:rPr>
          <w:rFonts w:ascii="Arial" w:hAnsi="Arial" w:cs="Arial"/>
        </w:rPr>
        <w:t xml:space="preserve"> </w:t>
      </w:r>
      <w:r w:rsidR="00724976" w:rsidRPr="00724976">
        <w:rPr>
          <w:rFonts w:ascii="Arial" w:hAnsi="Arial" w:cs="Arial"/>
        </w:rPr>
        <w:t>Hoekx et al</w:t>
      </w:r>
      <w:r w:rsidR="00013A24">
        <w:rPr>
          <w:rFonts w:ascii="Arial" w:hAnsi="Arial" w:cs="Arial"/>
        </w:rPr>
        <w:t xml:space="preserve"> (</w:t>
      </w:r>
      <w:r w:rsidR="006B3D55">
        <w:rPr>
          <w:rFonts w:ascii="Arial" w:hAnsi="Arial" w:cs="Arial"/>
        </w:rPr>
        <w:t>2024)</w:t>
      </w:r>
      <w:r w:rsidR="00724976" w:rsidRPr="00724976">
        <w:rPr>
          <w:rFonts w:ascii="Arial" w:hAnsi="Arial" w:cs="Arial"/>
        </w:rPr>
        <w:t xml:space="preserve"> turn this into a clear model. Using data from 508 employees in Belgian family businesses, they show that CEOs who use transformational leadership increase employee engagement, and that psychological safety helps explain this link. When employees feel safe, they are more likely to share ideas, admit mistakes, and ask for help, which boosts their energy, enthusiasm, and focus </w:t>
      </w:r>
      <w:r w:rsidR="00753E18" w:rsidRPr="00724976">
        <w:rPr>
          <w:rFonts w:ascii="Arial" w:hAnsi="Arial" w:cs="Arial"/>
        </w:rPr>
        <w:t>on</w:t>
      </w:r>
      <w:r w:rsidR="00724976" w:rsidRPr="00724976">
        <w:rPr>
          <w:rFonts w:ascii="Arial" w:hAnsi="Arial" w:cs="Arial"/>
        </w:rPr>
        <w:t xml:space="preserve"> work.</w:t>
      </w:r>
    </w:p>
    <w:p w14:paraId="5D4C87CA" w14:textId="76B4476B" w:rsidR="00724976" w:rsidRPr="00724976" w:rsidRDefault="00724976" w:rsidP="00724976">
      <w:pPr>
        <w:spacing w:after="0" w:line="360" w:lineRule="auto"/>
        <w:rPr>
          <w:rFonts w:ascii="Arial" w:hAnsi="Arial" w:cs="Arial"/>
        </w:rPr>
      </w:pPr>
      <w:r w:rsidRPr="00724976">
        <w:rPr>
          <w:rFonts w:ascii="Arial" w:hAnsi="Arial" w:cs="Arial"/>
        </w:rPr>
        <w:t>Kiruthiga, Varde, and Shalini</w:t>
      </w:r>
      <w:r w:rsidR="000E28BC">
        <w:rPr>
          <w:rFonts w:ascii="Arial" w:hAnsi="Arial" w:cs="Arial"/>
        </w:rPr>
        <w:t xml:space="preserve"> (2025)</w:t>
      </w:r>
      <w:r w:rsidRPr="00724976">
        <w:rPr>
          <w:rFonts w:ascii="Arial" w:hAnsi="Arial" w:cs="Arial"/>
        </w:rPr>
        <w:t xml:space="preserve"> </w:t>
      </w:r>
      <w:r w:rsidR="00607A36">
        <w:rPr>
          <w:rFonts w:ascii="Arial" w:hAnsi="Arial" w:cs="Arial"/>
        </w:rPr>
        <w:t>argue</w:t>
      </w:r>
      <w:r w:rsidRPr="00724976">
        <w:rPr>
          <w:rFonts w:ascii="Arial" w:hAnsi="Arial" w:cs="Arial"/>
        </w:rPr>
        <w:t xml:space="preserve"> by looking at high-performing teams. They explain that managers can either support or block psychological safety. Inclusive leaders who communicate with empathy and offer steady support encourage </w:t>
      </w:r>
      <w:r w:rsidRPr="00724976">
        <w:rPr>
          <w:rFonts w:ascii="Arial" w:hAnsi="Arial" w:cs="Arial"/>
        </w:rPr>
        <w:lastRenderedPageBreak/>
        <w:t>teamwork, learning, and idea sharing. In contrast, strict or inconsistent managers reduce trust, discourage open communication, and increase stress at work.</w:t>
      </w:r>
    </w:p>
    <w:p w14:paraId="5C02372F" w14:textId="75F4C2DB" w:rsidR="00724976" w:rsidRDefault="00724976" w:rsidP="00724976">
      <w:pPr>
        <w:spacing w:after="0" w:line="360" w:lineRule="auto"/>
        <w:rPr>
          <w:rFonts w:ascii="Arial" w:hAnsi="Arial" w:cs="Arial"/>
        </w:rPr>
      </w:pPr>
      <w:r w:rsidRPr="00724976">
        <w:rPr>
          <w:rFonts w:ascii="Arial" w:hAnsi="Arial" w:cs="Arial"/>
        </w:rPr>
        <w:t>Zhu (2025) also notes that authentic leadership is very effective in improving psychological safety because it focuses on honesty</w:t>
      </w:r>
      <w:r w:rsidR="00E44C72">
        <w:rPr>
          <w:rFonts w:ascii="Arial" w:hAnsi="Arial" w:cs="Arial"/>
        </w:rPr>
        <w:t xml:space="preserve">, </w:t>
      </w:r>
      <w:r w:rsidR="0091041C">
        <w:rPr>
          <w:rFonts w:ascii="Arial" w:hAnsi="Arial" w:cs="Arial"/>
        </w:rPr>
        <w:t>transparency</w:t>
      </w:r>
      <w:r w:rsidRPr="00724976">
        <w:rPr>
          <w:rFonts w:ascii="Arial" w:hAnsi="Arial" w:cs="Arial"/>
        </w:rPr>
        <w:t xml:space="preserve"> and strong moral values, helping employees feel more comfortable speaking up and </w:t>
      </w:r>
      <w:r w:rsidR="0091041C">
        <w:rPr>
          <w:rFonts w:ascii="Arial" w:hAnsi="Arial" w:cs="Arial"/>
        </w:rPr>
        <w:t>acknowledge</w:t>
      </w:r>
      <w:r w:rsidRPr="00724976">
        <w:rPr>
          <w:rFonts w:ascii="Arial" w:hAnsi="Arial" w:cs="Arial"/>
        </w:rPr>
        <w:t xml:space="preserve"> mistakes.</w:t>
      </w:r>
    </w:p>
    <w:p w14:paraId="2F294B2B" w14:textId="77777777" w:rsidR="00CB18BC" w:rsidRPr="00724976" w:rsidRDefault="00CB18BC" w:rsidP="00724976">
      <w:pPr>
        <w:spacing w:after="0" w:line="360" w:lineRule="auto"/>
        <w:rPr>
          <w:rFonts w:ascii="Arial" w:hAnsi="Arial" w:cs="Arial"/>
        </w:rPr>
      </w:pPr>
    </w:p>
    <w:p w14:paraId="751BA7C4" w14:textId="4F5FD769" w:rsidR="00B53414" w:rsidRDefault="00BC1C7E" w:rsidP="00B53414">
      <w:pPr>
        <w:spacing w:after="0" w:line="360" w:lineRule="auto"/>
        <w:rPr>
          <w:rFonts w:ascii="Arial" w:hAnsi="Arial" w:cs="Arial"/>
          <w:b/>
          <w:bCs/>
        </w:rPr>
      </w:pPr>
      <w:r>
        <w:rPr>
          <w:rFonts w:ascii="Arial" w:hAnsi="Arial" w:cs="Arial"/>
          <w:b/>
          <w:bCs/>
        </w:rPr>
        <w:t>2.7 Employee well-being</w:t>
      </w:r>
      <w:r w:rsidR="00B82A60">
        <w:rPr>
          <w:rFonts w:ascii="Arial" w:hAnsi="Arial" w:cs="Arial"/>
          <w:b/>
          <w:bCs/>
        </w:rPr>
        <w:t xml:space="preserve"> </w:t>
      </w:r>
      <w:r w:rsidR="00263CF4">
        <w:rPr>
          <w:rFonts w:ascii="Arial" w:hAnsi="Arial" w:cs="Arial"/>
          <w:b/>
          <w:bCs/>
        </w:rPr>
        <w:t xml:space="preserve">in </w:t>
      </w:r>
      <w:r w:rsidR="005B5739">
        <w:rPr>
          <w:rFonts w:ascii="Arial" w:hAnsi="Arial" w:cs="Arial"/>
          <w:b/>
          <w:bCs/>
        </w:rPr>
        <w:t>engagement and performance</w:t>
      </w:r>
      <w:r w:rsidR="00C75753">
        <w:rPr>
          <w:rFonts w:ascii="Arial" w:hAnsi="Arial" w:cs="Arial"/>
          <w:b/>
          <w:bCs/>
        </w:rPr>
        <w:t xml:space="preserve"> </w:t>
      </w:r>
      <w:r w:rsidR="00CB18BC">
        <w:rPr>
          <w:rFonts w:ascii="Arial" w:hAnsi="Arial" w:cs="Arial"/>
          <w:b/>
          <w:bCs/>
        </w:rPr>
        <w:t>sustenance</w:t>
      </w:r>
    </w:p>
    <w:p w14:paraId="478C919A" w14:textId="0F407B9F" w:rsidR="00D33A70" w:rsidRPr="00D33A70" w:rsidRDefault="00D33A70" w:rsidP="00D33A70">
      <w:pPr>
        <w:spacing w:after="0" w:line="360" w:lineRule="auto"/>
        <w:rPr>
          <w:rFonts w:ascii="Arial" w:hAnsi="Arial" w:cs="Arial"/>
        </w:rPr>
      </w:pPr>
      <w:r w:rsidRPr="00D33A70">
        <w:rPr>
          <w:rFonts w:ascii="Arial" w:hAnsi="Arial" w:cs="Arial"/>
        </w:rPr>
        <w:t>Employee well-being is now an important topic in workplace research, as organisations increasingly focus on overall performance in a more complete and balanced way. Well-being includes physical, mental and emotional health, and how satisfied people are with their lives (Danna and Griffin, 1999).</w:t>
      </w:r>
    </w:p>
    <w:p w14:paraId="178D147D" w14:textId="476797F4" w:rsidR="00CB18BC" w:rsidRPr="00CB18BC" w:rsidRDefault="00D33A70" w:rsidP="00CB18BC">
      <w:pPr>
        <w:spacing w:after="0" w:line="360" w:lineRule="auto"/>
        <w:rPr>
          <w:rFonts w:ascii="Arial" w:hAnsi="Arial" w:cs="Arial"/>
        </w:rPr>
      </w:pPr>
      <w:r w:rsidRPr="00D33A70">
        <w:rPr>
          <w:rFonts w:ascii="Arial" w:hAnsi="Arial" w:cs="Arial"/>
        </w:rPr>
        <w:t>Research shows a clear link between well-being and employee engagement. When employees have good well-being, they are usually more engaged at work because they feel more energetic, motivated, and able to handle challenges (</w:t>
      </w:r>
      <w:r w:rsidR="00794027">
        <w:rPr>
          <w:rFonts w:ascii="Arial" w:hAnsi="Arial" w:cs="Arial"/>
        </w:rPr>
        <w:t>Vesere</w:t>
      </w:r>
      <w:r w:rsidRPr="00D33A70">
        <w:rPr>
          <w:rFonts w:ascii="Arial" w:hAnsi="Arial" w:cs="Arial"/>
        </w:rPr>
        <w:t>, 2</w:t>
      </w:r>
      <w:r w:rsidR="007C5F8D">
        <w:rPr>
          <w:rFonts w:ascii="Arial" w:hAnsi="Arial" w:cs="Arial"/>
        </w:rPr>
        <w:t>025</w:t>
      </w:r>
      <w:r w:rsidRPr="00D33A70">
        <w:rPr>
          <w:rFonts w:ascii="Arial" w:hAnsi="Arial" w:cs="Arial"/>
        </w:rPr>
        <w:t>). However, when well-being is low, often due to stress or burnout, engagement and performance tend to decrease.</w:t>
      </w:r>
    </w:p>
    <w:p w14:paraId="1A57C8B1" w14:textId="77777777" w:rsidR="00CB18BC" w:rsidRPr="00CB18BC" w:rsidRDefault="00CB18BC" w:rsidP="00CB18BC">
      <w:pPr>
        <w:spacing w:after="0" w:line="360" w:lineRule="auto"/>
        <w:rPr>
          <w:rFonts w:ascii="Arial" w:hAnsi="Arial" w:cs="Arial"/>
        </w:rPr>
      </w:pPr>
      <w:r w:rsidRPr="00CB18BC">
        <w:rPr>
          <w:rFonts w:ascii="Arial" w:hAnsi="Arial" w:cs="Arial"/>
        </w:rPr>
        <w:t>Ahmad (2024), in a study of 400 public sector employees in Pakistan, found that poor leadership strongly harms both employee well-being and performance. Problems like weak communication, lack of support, and poor team management reduce engagement and lower organisational results.</w:t>
      </w:r>
    </w:p>
    <w:p w14:paraId="34BAFA81" w14:textId="77777777" w:rsidR="00CB18BC" w:rsidRPr="00CB18BC" w:rsidRDefault="00CB18BC" w:rsidP="00CB18BC">
      <w:pPr>
        <w:spacing w:after="0" w:line="360" w:lineRule="auto"/>
        <w:rPr>
          <w:rFonts w:ascii="Arial" w:hAnsi="Arial" w:cs="Arial"/>
        </w:rPr>
      </w:pPr>
      <w:r w:rsidRPr="00CB18BC">
        <w:rPr>
          <w:rFonts w:ascii="Arial" w:hAnsi="Arial" w:cs="Arial"/>
        </w:rPr>
        <w:t>Hamzah and Nordin (2022), studying 110 university staff in Malaysia, found that support from supervisors affects how employees feel emotionally. These emotions then influence how engaged they are at work. Positive feelings increase engagement, while negative feelings reduce it. They concluded that good supervisor–employee relationships, which encourage positive emotions and reduce negative ones, are important for organisational success.</w:t>
      </w:r>
    </w:p>
    <w:p w14:paraId="0428F64B" w14:textId="70570924" w:rsidR="00CB18BC" w:rsidRPr="00CB18BC" w:rsidRDefault="00CB18BC" w:rsidP="00CB18BC">
      <w:pPr>
        <w:spacing w:after="0" w:line="360" w:lineRule="auto"/>
        <w:rPr>
          <w:rFonts w:ascii="Arial" w:hAnsi="Arial" w:cs="Arial"/>
        </w:rPr>
      </w:pPr>
      <w:r w:rsidRPr="00CB18BC">
        <w:rPr>
          <w:rFonts w:ascii="Arial" w:hAnsi="Arial" w:cs="Arial"/>
        </w:rPr>
        <w:t>Imam, Sahi, and Farasat</w:t>
      </w:r>
      <w:r w:rsidR="00DC3D50">
        <w:rPr>
          <w:rFonts w:ascii="Arial" w:hAnsi="Arial" w:cs="Arial"/>
        </w:rPr>
        <w:t xml:space="preserve"> (2023)</w:t>
      </w:r>
      <w:r w:rsidRPr="00CB18BC">
        <w:rPr>
          <w:rFonts w:ascii="Arial" w:hAnsi="Arial" w:cs="Arial"/>
        </w:rPr>
        <w:t xml:space="preserve">, using </w:t>
      </w:r>
      <w:r w:rsidR="00241007">
        <w:rPr>
          <w:rFonts w:ascii="Arial" w:hAnsi="Arial" w:cs="Arial"/>
        </w:rPr>
        <w:t>S</w:t>
      </w:r>
      <w:r w:rsidRPr="00CB18BC">
        <w:rPr>
          <w:rFonts w:ascii="Arial" w:hAnsi="Arial" w:cs="Arial"/>
        </w:rPr>
        <w:t xml:space="preserve">ocial </w:t>
      </w:r>
      <w:r w:rsidR="00241007">
        <w:rPr>
          <w:rFonts w:ascii="Arial" w:hAnsi="Arial" w:cs="Arial"/>
        </w:rPr>
        <w:t>E</w:t>
      </w:r>
      <w:r w:rsidRPr="00CB18BC">
        <w:rPr>
          <w:rFonts w:ascii="Arial" w:hAnsi="Arial" w:cs="Arial"/>
        </w:rPr>
        <w:t xml:space="preserve">xchange </w:t>
      </w:r>
      <w:r w:rsidR="00241007">
        <w:rPr>
          <w:rFonts w:ascii="Arial" w:hAnsi="Arial" w:cs="Arial"/>
        </w:rPr>
        <w:t>T</w:t>
      </w:r>
      <w:r w:rsidRPr="00CB18BC">
        <w:rPr>
          <w:rFonts w:ascii="Arial" w:hAnsi="Arial" w:cs="Arial"/>
        </w:rPr>
        <w:t>heory, found similar results in the Indian automobile industry. In their study of 249 employee–leader pairs, they showed that when employees feel supported by leaders, they become more engaged, which then improves performance. They also found that internal communication affects how strong this relationship is.</w:t>
      </w:r>
    </w:p>
    <w:p w14:paraId="327D3D0A" w14:textId="2373972D" w:rsidR="00CB18BC" w:rsidRDefault="00CB18BC" w:rsidP="00CB18BC">
      <w:pPr>
        <w:spacing w:after="0" w:line="360" w:lineRule="auto"/>
        <w:rPr>
          <w:rFonts w:ascii="Arial" w:hAnsi="Arial" w:cs="Arial"/>
        </w:rPr>
      </w:pPr>
      <w:r w:rsidRPr="00CB18BC">
        <w:rPr>
          <w:rFonts w:ascii="Arial" w:hAnsi="Arial" w:cs="Arial"/>
        </w:rPr>
        <w:lastRenderedPageBreak/>
        <w:t xml:space="preserve">Overall, these studies suggest that well-being is not just a separate result of leadership. Instead, it is the emotional process through which leadership influences employee </w:t>
      </w:r>
      <w:r w:rsidR="00744C23">
        <w:rPr>
          <w:rFonts w:ascii="Arial" w:hAnsi="Arial" w:cs="Arial"/>
        </w:rPr>
        <w:t>behaviour</w:t>
      </w:r>
      <w:r w:rsidRPr="00CB18BC">
        <w:rPr>
          <w:rFonts w:ascii="Arial" w:hAnsi="Arial" w:cs="Arial"/>
        </w:rPr>
        <w:t>.</w:t>
      </w:r>
      <w:r w:rsidR="00A16A83">
        <w:rPr>
          <w:rFonts w:ascii="Arial" w:hAnsi="Arial" w:cs="Arial"/>
        </w:rPr>
        <w:t xml:space="preserve"> </w:t>
      </w:r>
      <w:r w:rsidR="00A16A83" w:rsidRPr="009A00BB">
        <w:rPr>
          <w:rFonts w:ascii="Arial" w:hAnsi="Arial" w:cs="Arial"/>
        </w:rPr>
        <w:t>Therefore, well-being should be considered both an outcome and a driver of engagement and performance</w:t>
      </w:r>
      <w:r w:rsidR="00744C23">
        <w:rPr>
          <w:rFonts w:ascii="Arial" w:hAnsi="Arial" w:cs="Arial"/>
        </w:rPr>
        <w:t>.</w:t>
      </w:r>
    </w:p>
    <w:p w14:paraId="7EF32237" w14:textId="77777777" w:rsidR="00C3349B" w:rsidRDefault="00C3349B" w:rsidP="00CB18BC">
      <w:pPr>
        <w:spacing w:after="0" w:line="360" w:lineRule="auto"/>
        <w:rPr>
          <w:rFonts w:ascii="Arial" w:hAnsi="Arial" w:cs="Arial"/>
        </w:rPr>
      </w:pPr>
    </w:p>
    <w:p w14:paraId="259FE1FF" w14:textId="07740863" w:rsidR="00C3349B" w:rsidRDefault="00C3349B" w:rsidP="00CB18BC">
      <w:pPr>
        <w:spacing w:after="0" w:line="360" w:lineRule="auto"/>
        <w:rPr>
          <w:rFonts w:ascii="Arial" w:hAnsi="Arial" w:cs="Arial"/>
          <w:b/>
          <w:bCs/>
        </w:rPr>
      </w:pPr>
      <w:r w:rsidRPr="00AB6076">
        <w:rPr>
          <w:rFonts w:ascii="Arial" w:hAnsi="Arial" w:cs="Arial"/>
          <w:b/>
          <w:bCs/>
        </w:rPr>
        <w:t>2.8 Cross-cultural en</w:t>
      </w:r>
      <w:r w:rsidR="00AB6076" w:rsidRPr="00AB6076">
        <w:rPr>
          <w:rFonts w:ascii="Arial" w:hAnsi="Arial" w:cs="Arial"/>
          <w:b/>
          <w:bCs/>
        </w:rPr>
        <w:t>vironment and engagement</w:t>
      </w:r>
    </w:p>
    <w:p w14:paraId="558EF80D" w14:textId="61A90E25" w:rsidR="00156F48" w:rsidRPr="00156F48" w:rsidRDefault="00156F48" w:rsidP="00156F48">
      <w:pPr>
        <w:spacing w:after="0" w:line="360" w:lineRule="auto"/>
        <w:rPr>
          <w:rFonts w:ascii="Arial" w:hAnsi="Arial" w:cs="Arial"/>
        </w:rPr>
      </w:pPr>
      <w:r w:rsidRPr="00156F48">
        <w:rPr>
          <w:rFonts w:ascii="Arial" w:hAnsi="Arial" w:cs="Arial"/>
        </w:rPr>
        <w:t>The glob</w:t>
      </w:r>
      <w:r w:rsidR="005B1994">
        <w:rPr>
          <w:rFonts w:ascii="Arial" w:hAnsi="Arial" w:cs="Arial"/>
        </w:rPr>
        <w:t xml:space="preserve">alization </w:t>
      </w:r>
      <w:r w:rsidRPr="00156F48">
        <w:rPr>
          <w:rFonts w:ascii="Arial" w:hAnsi="Arial" w:cs="Arial"/>
        </w:rPr>
        <w:t xml:space="preserve">of today’s </w:t>
      </w:r>
      <w:r w:rsidR="005B1994">
        <w:rPr>
          <w:rFonts w:ascii="Arial" w:hAnsi="Arial" w:cs="Arial"/>
        </w:rPr>
        <w:t>business environment</w:t>
      </w:r>
      <w:r w:rsidR="002C48E4">
        <w:rPr>
          <w:rFonts w:ascii="Arial" w:hAnsi="Arial" w:cs="Arial"/>
        </w:rPr>
        <w:t xml:space="preserve"> brings together diverse cultures</w:t>
      </w:r>
      <w:r w:rsidR="00BE23F3">
        <w:rPr>
          <w:rFonts w:ascii="Arial" w:hAnsi="Arial" w:cs="Arial"/>
        </w:rPr>
        <w:t xml:space="preserve">, </w:t>
      </w:r>
      <w:r w:rsidR="001D19D5" w:rsidRPr="00156F48">
        <w:rPr>
          <w:rFonts w:ascii="Arial" w:hAnsi="Arial" w:cs="Arial"/>
        </w:rPr>
        <w:t>mean</w:t>
      </w:r>
      <w:r w:rsidR="00BE23F3">
        <w:rPr>
          <w:rFonts w:ascii="Arial" w:hAnsi="Arial" w:cs="Arial"/>
        </w:rPr>
        <w:t>ing</w:t>
      </w:r>
      <w:r w:rsidRPr="00156F48">
        <w:rPr>
          <w:rFonts w:ascii="Arial" w:hAnsi="Arial" w:cs="Arial"/>
        </w:rPr>
        <w:t xml:space="preserve"> that leadership and employee engagement </w:t>
      </w:r>
      <w:r w:rsidR="00013EE7">
        <w:rPr>
          <w:rFonts w:ascii="Arial" w:hAnsi="Arial" w:cs="Arial"/>
        </w:rPr>
        <w:t>presents challenges</w:t>
      </w:r>
      <w:r w:rsidR="00B86175">
        <w:rPr>
          <w:rFonts w:ascii="Arial" w:hAnsi="Arial" w:cs="Arial"/>
        </w:rPr>
        <w:t xml:space="preserve"> through communication, </w:t>
      </w:r>
      <w:r w:rsidR="001235D6">
        <w:rPr>
          <w:rFonts w:ascii="Arial" w:hAnsi="Arial" w:cs="Arial"/>
        </w:rPr>
        <w:t>values, expectations and the way others perceive the organizational behaviour.</w:t>
      </w:r>
    </w:p>
    <w:p w14:paraId="68CEE47C" w14:textId="121A8344" w:rsidR="00156F48" w:rsidRPr="00156F48" w:rsidRDefault="005A3B51" w:rsidP="00156F48">
      <w:pPr>
        <w:spacing w:after="0" w:line="360" w:lineRule="auto"/>
        <w:rPr>
          <w:rFonts w:ascii="Arial" w:hAnsi="Arial" w:cs="Arial"/>
        </w:rPr>
      </w:pPr>
      <w:r>
        <w:rPr>
          <w:rFonts w:ascii="Arial" w:hAnsi="Arial" w:cs="Arial"/>
        </w:rPr>
        <w:t xml:space="preserve">Snell </w:t>
      </w:r>
      <w:r w:rsidR="00A54AC4">
        <w:rPr>
          <w:rFonts w:ascii="Arial" w:hAnsi="Arial" w:cs="Arial"/>
        </w:rPr>
        <w:t>(2021)</w:t>
      </w:r>
      <w:r w:rsidR="00156F48" w:rsidRPr="00156F48">
        <w:rPr>
          <w:rFonts w:ascii="Arial" w:hAnsi="Arial" w:cs="Arial"/>
        </w:rPr>
        <w:t xml:space="preserve"> studied 382 healthcare workers and found that people who have stronger cross-cultural psychological capital</w:t>
      </w:r>
      <w:r w:rsidR="0001784A">
        <w:rPr>
          <w:rFonts w:ascii="Arial" w:hAnsi="Arial" w:cs="Arial"/>
        </w:rPr>
        <w:t>,</w:t>
      </w:r>
      <w:r w:rsidR="00156F48" w:rsidRPr="00156F48">
        <w:rPr>
          <w:rFonts w:ascii="Arial" w:hAnsi="Arial" w:cs="Arial"/>
        </w:rPr>
        <w:t xml:space="preserve"> meaning personal skills and strengths that help them adapt to different cultures</w:t>
      </w:r>
      <w:r w:rsidR="0001784A">
        <w:rPr>
          <w:rFonts w:ascii="Arial" w:hAnsi="Arial" w:cs="Arial"/>
        </w:rPr>
        <w:t>,</w:t>
      </w:r>
      <w:r w:rsidR="00156F48" w:rsidRPr="00156F48">
        <w:rPr>
          <w:rFonts w:ascii="Arial" w:hAnsi="Arial" w:cs="Arial"/>
        </w:rPr>
        <w:t xml:space="preserve"> tend to feel more committed to their organisation and engage better at work. This is because they handle cross-cultural interactions more positively, which is linked to higher engagement (Kotze and Massyn, 2019).</w:t>
      </w:r>
    </w:p>
    <w:p w14:paraId="64205A1D" w14:textId="3BC3C191" w:rsidR="00156F48" w:rsidRPr="00156F48" w:rsidRDefault="00156F48" w:rsidP="00156F48">
      <w:pPr>
        <w:spacing w:after="0" w:line="360" w:lineRule="auto"/>
        <w:rPr>
          <w:rFonts w:ascii="Arial" w:hAnsi="Arial" w:cs="Arial"/>
        </w:rPr>
      </w:pPr>
      <w:r w:rsidRPr="00156F48">
        <w:rPr>
          <w:rFonts w:ascii="Arial" w:hAnsi="Arial" w:cs="Arial"/>
        </w:rPr>
        <w:t>A also explains that after COVID-19, diversity research has shifted from simply focusing on representation to focusing more on inclusion. Leaders are now expected to actively promote inclusion, develop cultural understanding, and manage diverse teams across countries.</w:t>
      </w:r>
    </w:p>
    <w:p w14:paraId="482DE80C" w14:textId="4E62BB1D" w:rsidR="00156F48" w:rsidRPr="00156F48" w:rsidRDefault="00673FFB" w:rsidP="00156F48">
      <w:pPr>
        <w:spacing w:after="0" w:line="360" w:lineRule="auto"/>
        <w:rPr>
          <w:rFonts w:ascii="Arial" w:hAnsi="Arial" w:cs="Arial"/>
        </w:rPr>
      </w:pPr>
      <w:r w:rsidRPr="00E75A6A">
        <w:rPr>
          <w:rFonts w:ascii="Arial" w:hAnsi="Arial" w:cs="Arial"/>
        </w:rPr>
        <w:t>The XLQ model's five dimensions — trust, empathy, transformation, power, and communication — provide a practical specification of what cross-culturally effective leadership looks like in practice</w:t>
      </w:r>
      <w:r w:rsidR="00AE51BF">
        <w:rPr>
          <w:rFonts w:ascii="Arial" w:hAnsi="Arial" w:cs="Arial"/>
        </w:rPr>
        <w:t>.</w:t>
      </w:r>
    </w:p>
    <w:p w14:paraId="6E995729" w14:textId="77777777" w:rsidR="003223BD" w:rsidRDefault="003223BD" w:rsidP="00CB18BC">
      <w:pPr>
        <w:spacing w:after="0" w:line="360" w:lineRule="auto"/>
        <w:rPr>
          <w:rFonts w:ascii="Arial" w:hAnsi="Arial" w:cs="Arial"/>
          <w:b/>
          <w:bCs/>
        </w:rPr>
      </w:pPr>
    </w:p>
    <w:p w14:paraId="0F0E1BFF" w14:textId="4A7A6A32" w:rsidR="00AF07A9" w:rsidRDefault="00AF07A9" w:rsidP="00AF07A9">
      <w:pPr>
        <w:spacing w:after="0" w:line="360" w:lineRule="auto"/>
        <w:rPr>
          <w:rFonts w:ascii="Arial" w:hAnsi="Arial" w:cs="Arial"/>
          <w:b/>
          <w:bCs/>
        </w:rPr>
      </w:pPr>
      <w:r>
        <w:rPr>
          <w:rFonts w:ascii="Arial" w:hAnsi="Arial" w:cs="Arial"/>
          <w:b/>
          <w:bCs/>
        </w:rPr>
        <w:t xml:space="preserve">2.9 </w:t>
      </w:r>
      <w:r w:rsidRPr="009A00BB">
        <w:rPr>
          <w:rFonts w:ascii="Arial" w:hAnsi="Arial" w:cs="Arial"/>
          <w:b/>
          <w:bCs/>
        </w:rPr>
        <w:t>Synthesis and Research Gap</w:t>
      </w:r>
    </w:p>
    <w:p w14:paraId="2B54B7D7" w14:textId="77777777" w:rsidR="00AF07A9" w:rsidRPr="009A00BB" w:rsidRDefault="00AF07A9" w:rsidP="00AF07A9">
      <w:pPr>
        <w:spacing w:after="0" w:line="360" w:lineRule="auto"/>
        <w:rPr>
          <w:rFonts w:ascii="Arial" w:hAnsi="Arial" w:cs="Arial"/>
        </w:rPr>
      </w:pPr>
      <w:r w:rsidRPr="009A00BB">
        <w:rPr>
          <w:rFonts w:ascii="Arial" w:hAnsi="Arial" w:cs="Arial"/>
        </w:rPr>
        <w:t>The literature reviewed highlights the complex and interconnected relationship between leadership, employee engagement, and performance. Leadership influences engagement through various mechanisms, including the provision of resources, the creation of supportive environments, and the development of strong interpersonal relationships.</w:t>
      </w:r>
    </w:p>
    <w:p w14:paraId="6C1D8167" w14:textId="77777777" w:rsidR="00AF07A9" w:rsidRPr="009A00BB" w:rsidRDefault="00AF07A9" w:rsidP="00AF07A9">
      <w:pPr>
        <w:spacing w:after="0" w:line="360" w:lineRule="auto"/>
        <w:rPr>
          <w:rFonts w:ascii="Arial" w:hAnsi="Arial" w:cs="Arial"/>
        </w:rPr>
      </w:pPr>
      <w:r w:rsidRPr="009A00BB">
        <w:rPr>
          <w:rFonts w:ascii="Arial" w:hAnsi="Arial" w:cs="Arial"/>
        </w:rPr>
        <w:t xml:space="preserve">Psychological safety and emotional intelligence emerge as key mediating variables that explain how leadership behaviours translate into employee outcomes. While </w:t>
      </w:r>
      <w:r w:rsidRPr="009A00BB">
        <w:rPr>
          <w:rFonts w:ascii="Arial" w:hAnsi="Arial" w:cs="Arial"/>
        </w:rPr>
        <w:lastRenderedPageBreak/>
        <w:t>psychological safety focuses on the work environment, emotional intelligence emphasises the role of emotions and interpersonal dynamics.</w:t>
      </w:r>
    </w:p>
    <w:p w14:paraId="42FA4581" w14:textId="77777777" w:rsidR="00AF07A9" w:rsidRPr="009A00BB" w:rsidRDefault="00AF07A9" w:rsidP="00AF07A9">
      <w:pPr>
        <w:spacing w:after="0" w:line="360" w:lineRule="auto"/>
        <w:rPr>
          <w:rFonts w:ascii="Arial" w:hAnsi="Arial" w:cs="Arial"/>
        </w:rPr>
      </w:pPr>
      <w:r w:rsidRPr="009A00BB">
        <w:rPr>
          <w:rFonts w:ascii="Arial" w:hAnsi="Arial" w:cs="Arial"/>
        </w:rPr>
        <w:t>Cross-cultural leadership adds another layer of complexity, highlighting the importance of cultural adaptability and inclusiveness in diverse work environments. Additionally, employee well-being plays a critical role in sustaining engagement and performance, reinforcing the need for leadership approaches that prioritise holistic employee development.</w:t>
      </w:r>
    </w:p>
    <w:p w14:paraId="04A50285" w14:textId="77777777" w:rsidR="004C74DA" w:rsidRPr="004C74DA" w:rsidRDefault="004C74DA" w:rsidP="004C74DA">
      <w:pPr>
        <w:spacing w:after="0" w:line="360" w:lineRule="auto"/>
        <w:rPr>
          <w:rFonts w:ascii="Arial" w:hAnsi="Arial" w:cs="Arial"/>
        </w:rPr>
      </w:pPr>
      <w:r w:rsidRPr="004C74DA">
        <w:rPr>
          <w:rFonts w:ascii="Arial" w:hAnsi="Arial" w:cs="Arial"/>
        </w:rPr>
        <w:t>Despite extensive research, important gaps remain in the literature. First, psychological safety and emotional intelligence are rarely examined together within a unified model of leadership influence. Second, cross-cultural research on engagement often neglects the underlying psychological processes. Third, employee well-being is commonly treated as an outcome rather than a core element within the leadership–engagement–performance relationship.</w:t>
      </w:r>
    </w:p>
    <w:p w14:paraId="495E61DC" w14:textId="61DAFF94" w:rsidR="004C74DA" w:rsidRPr="004C74DA" w:rsidRDefault="004C74DA" w:rsidP="004C74DA">
      <w:pPr>
        <w:spacing w:after="0" w:line="360" w:lineRule="auto"/>
        <w:rPr>
          <w:rFonts w:ascii="Arial" w:hAnsi="Arial" w:cs="Arial"/>
          <w:b/>
          <w:bCs/>
        </w:rPr>
      </w:pPr>
      <w:r w:rsidRPr="004C74DA">
        <w:rPr>
          <w:rFonts w:ascii="Arial" w:hAnsi="Arial" w:cs="Arial"/>
        </w:rPr>
        <w:t>This dissertation addresses these gaps by proposing an integrated framework that explains how leadership affects engagement and performance through psychological safety, emotional intelligence, cross-cultural factors, and well-being. It argues that leadership effectiveness depends on context, particularly in culturally diverse organisations where values such as collectivism and individualism differ. Because employees vary in cultural understanding and capabilities, leadership approaches cannot be uniformly applied with the expectation of identical outcomes. Further research is needed on how and when specific leadership practices are most effectively implemented</w:t>
      </w:r>
      <w:r>
        <w:rPr>
          <w:rFonts w:ascii="Arial" w:hAnsi="Arial" w:cs="Arial"/>
          <w:b/>
          <w:bCs/>
        </w:rPr>
        <w:t>.</w:t>
      </w:r>
    </w:p>
    <w:p w14:paraId="16635D8C" w14:textId="77777777" w:rsidR="000E21A1" w:rsidRPr="00E75A6A" w:rsidRDefault="000E21A1" w:rsidP="000E21A1">
      <w:pPr>
        <w:spacing w:after="0" w:line="360" w:lineRule="auto"/>
        <w:rPr>
          <w:rFonts w:ascii="Arial" w:hAnsi="Arial" w:cs="Arial"/>
          <w:b/>
          <w:bCs/>
        </w:rPr>
      </w:pPr>
    </w:p>
    <w:p w14:paraId="469ED3EA" w14:textId="77777777" w:rsidR="00982D63" w:rsidRDefault="00982D63" w:rsidP="00E75A6A">
      <w:pPr>
        <w:spacing w:after="0" w:line="360" w:lineRule="auto"/>
        <w:rPr>
          <w:rFonts w:ascii="Arial" w:hAnsi="Arial" w:cs="Arial"/>
        </w:rPr>
      </w:pPr>
    </w:p>
    <w:p w14:paraId="2DDFDA3F" w14:textId="22151DD5" w:rsidR="00982D63" w:rsidRDefault="00D75FB4" w:rsidP="00D75FB4">
      <w:pPr>
        <w:pStyle w:val="ListParagraph"/>
        <w:numPr>
          <w:ilvl w:val="0"/>
          <w:numId w:val="9"/>
        </w:numPr>
        <w:spacing w:after="0" w:line="360" w:lineRule="auto"/>
        <w:rPr>
          <w:rFonts w:ascii="Arial" w:hAnsi="Arial" w:cs="Arial"/>
          <w:b/>
          <w:bCs/>
          <w:sz w:val="32"/>
          <w:szCs w:val="32"/>
        </w:rPr>
      </w:pPr>
      <w:r w:rsidRPr="00D75FB4">
        <w:rPr>
          <w:rFonts w:ascii="Arial" w:hAnsi="Arial" w:cs="Arial"/>
          <w:b/>
          <w:bCs/>
          <w:sz w:val="32"/>
          <w:szCs w:val="32"/>
        </w:rPr>
        <w:t>Resea</w:t>
      </w:r>
      <w:r w:rsidR="00982D63" w:rsidRPr="00D75FB4">
        <w:rPr>
          <w:rFonts w:ascii="Arial" w:hAnsi="Arial" w:cs="Arial"/>
          <w:b/>
          <w:bCs/>
          <w:sz w:val="32"/>
          <w:szCs w:val="32"/>
        </w:rPr>
        <w:t>rch Methods and Methodology</w:t>
      </w:r>
    </w:p>
    <w:p w14:paraId="47E3B831" w14:textId="4C2B15C2" w:rsidR="00E80A30" w:rsidRPr="00E80A30" w:rsidRDefault="00E80A30" w:rsidP="00E80A30">
      <w:pPr>
        <w:spacing w:after="0" w:line="360" w:lineRule="auto"/>
        <w:rPr>
          <w:rFonts w:ascii="Arial" w:hAnsi="Arial" w:cs="Arial"/>
          <w:b/>
          <w:bCs/>
        </w:rPr>
      </w:pPr>
    </w:p>
    <w:p w14:paraId="061E0346" w14:textId="5E009B13" w:rsidR="00E80A30" w:rsidRPr="00FD52AB" w:rsidRDefault="00FD52AB" w:rsidP="00FD52AB">
      <w:pPr>
        <w:spacing w:after="0" w:line="360" w:lineRule="auto"/>
        <w:rPr>
          <w:rFonts w:ascii="Arial" w:hAnsi="Arial" w:cs="Arial"/>
          <w:b/>
          <w:bCs/>
        </w:rPr>
      </w:pPr>
      <w:r>
        <w:rPr>
          <w:rFonts w:ascii="Arial" w:hAnsi="Arial" w:cs="Arial"/>
          <w:b/>
          <w:bCs/>
        </w:rPr>
        <w:t xml:space="preserve">3.1 </w:t>
      </w:r>
      <w:r w:rsidR="00E80A30" w:rsidRPr="00FD52AB">
        <w:rPr>
          <w:rFonts w:ascii="Arial" w:hAnsi="Arial" w:cs="Arial"/>
          <w:b/>
          <w:bCs/>
        </w:rPr>
        <w:t>Research Design</w:t>
      </w:r>
    </w:p>
    <w:p w14:paraId="4870553E" w14:textId="1ACBACD4" w:rsidR="00E80A30" w:rsidRDefault="00E80A30" w:rsidP="00E80A30">
      <w:pPr>
        <w:spacing w:after="0" w:line="360" w:lineRule="auto"/>
        <w:rPr>
          <w:rFonts w:ascii="Arial" w:hAnsi="Arial" w:cs="Arial"/>
        </w:rPr>
      </w:pPr>
      <w:r w:rsidRPr="00E80A30">
        <w:rPr>
          <w:rFonts w:ascii="Arial" w:hAnsi="Arial" w:cs="Arial"/>
        </w:rPr>
        <w:t xml:space="preserve">This dissertation uses a qualitative, secondary, literature-based critical review. It draws on published academic studies as its main evidence and uses thematic synthesis to analyse the findings. This design is suitable for exploring concepts such as engagement, psychological safety, and well-being, which are subjective and vary across contexts. It is also consistent with similar approaches used in prior literature, </w:t>
      </w:r>
      <w:r w:rsidRPr="00E80A30">
        <w:rPr>
          <w:rFonts w:ascii="Arial" w:hAnsi="Arial" w:cs="Arial"/>
        </w:rPr>
        <w:lastRenderedPageBreak/>
        <w:t xml:space="preserve">including systematic reviews (Budiadi, </w:t>
      </w:r>
      <w:r w:rsidR="00F60B0E">
        <w:rPr>
          <w:rFonts w:ascii="Arial" w:hAnsi="Arial" w:cs="Arial"/>
        </w:rPr>
        <w:t>2026</w:t>
      </w:r>
      <w:r w:rsidRPr="00E80A30">
        <w:rPr>
          <w:rFonts w:ascii="Arial" w:hAnsi="Arial" w:cs="Arial"/>
        </w:rPr>
        <w:t>.; Zhu, 2025) and qualitative syntheses (Nawaz et al., 2024). At undergraduate level, this approach is appropriate because the aim is to critically evaluate and integrate existing research rather than collect new primary data.</w:t>
      </w:r>
    </w:p>
    <w:p w14:paraId="09092194" w14:textId="77777777" w:rsidR="00F60B0E" w:rsidRPr="00E80A30" w:rsidRDefault="00F60B0E" w:rsidP="00E80A30">
      <w:pPr>
        <w:spacing w:after="0" w:line="360" w:lineRule="auto"/>
        <w:rPr>
          <w:rFonts w:ascii="Arial" w:hAnsi="Arial" w:cs="Arial"/>
        </w:rPr>
      </w:pPr>
    </w:p>
    <w:p w14:paraId="188309F0" w14:textId="77777777" w:rsidR="00E80A30" w:rsidRPr="00E80A30" w:rsidRDefault="00E80A30" w:rsidP="00E80A30">
      <w:pPr>
        <w:spacing w:after="0" w:line="360" w:lineRule="auto"/>
        <w:rPr>
          <w:rFonts w:ascii="Arial" w:hAnsi="Arial" w:cs="Arial"/>
          <w:b/>
          <w:bCs/>
        </w:rPr>
      </w:pPr>
      <w:r w:rsidRPr="00E80A30">
        <w:rPr>
          <w:rFonts w:ascii="Arial" w:hAnsi="Arial" w:cs="Arial"/>
          <w:b/>
          <w:bCs/>
        </w:rPr>
        <w:t>3.2 Research Philosophy and Approach</w:t>
      </w:r>
    </w:p>
    <w:p w14:paraId="7620EA91" w14:textId="7E07854B" w:rsidR="00E80A30" w:rsidRDefault="00E80A30" w:rsidP="00E80A30">
      <w:pPr>
        <w:spacing w:after="0" w:line="360" w:lineRule="auto"/>
        <w:rPr>
          <w:rFonts w:ascii="Arial" w:hAnsi="Arial" w:cs="Arial"/>
        </w:rPr>
      </w:pPr>
      <w:r w:rsidRPr="00E80A30">
        <w:rPr>
          <w:rFonts w:ascii="Arial" w:hAnsi="Arial" w:cs="Arial"/>
        </w:rPr>
        <w:t>The study follows an interpretivist philosophy, which assumes that concepts like engagement and psychological safety are socially constructed and shaped by context. As Kahn (1990) suggests, engagement is a role-based experience influenced by meaning, safety, and personal readiness, rather than a fixed measurable trait. Therefore, an interpretive approach is more suitable</w:t>
      </w:r>
      <w:r w:rsidR="009D6808">
        <w:rPr>
          <w:rFonts w:ascii="Arial" w:hAnsi="Arial" w:cs="Arial"/>
        </w:rPr>
        <w:t>.</w:t>
      </w:r>
      <w:r w:rsidRPr="00E80A30">
        <w:rPr>
          <w:rFonts w:ascii="Arial" w:hAnsi="Arial" w:cs="Arial"/>
        </w:rPr>
        <w:t xml:space="preserve"> The study uses an inductive approach, identifying patterns and mechanisms across the literature (e.g., psychological safety frequently appearing as a mediator between leadership and engagement) rather than testing a predefined model.</w:t>
      </w:r>
    </w:p>
    <w:p w14:paraId="7930B83A" w14:textId="77777777" w:rsidR="0026786F" w:rsidRPr="00E80A30" w:rsidRDefault="0026786F" w:rsidP="00E80A30">
      <w:pPr>
        <w:spacing w:after="0" w:line="360" w:lineRule="auto"/>
        <w:rPr>
          <w:rFonts w:ascii="Arial" w:hAnsi="Arial" w:cs="Arial"/>
        </w:rPr>
      </w:pPr>
    </w:p>
    <w:p w14:paraId="67D3A739" w14:textId="77777777" w:rsidR="00E80A30" w:rsidRPr="00E80A30" w:rsidRDefault="00E80A30" w:rsidP="00E80A30">
      <w:pPr>
        <w:spacing w:after="0" w:line="360" w:lineRule="auto"/>
        <w:rPr>
          <w:rFonts w:ascii="Arial" w:hAnsi="Arial" w:cs="Arial"/>
          <w:b/>
          <w:bCs/>
        </w:rPr>
      </w:pPr>
      <w:r w:rsidRPr="00E80A30">
        <w:rPr>
          <w:rFonts w:ascii="Arial" w:hAnsi="Arial" w:cs="Arial"/>
          <w:b/>
          <w:bCs/>
        </w:rPr>
        <w:t>3.3 Source Selection</w:t>
      </w:r>
    </w:p>
    <w:p w14:paraId="3DC31AF0" w14:textId="2E983DCF" w:rsidR="00E80A30" w:rsidRDefault="00E80A30" w:rsidP="00E80A30">
      <w:pPr>
        <w:spacing w:after="0" w:line="360" w:lineRule="auto"/>
        <w:rPr>
          <w:rFonts w:ascii="Arial" w:hAnsi="Arial" w:cs="Arial"/>
        </w:rPr>
      </w:pPr>
      <w:r w:rsidRPr="00E80A30">
        <w:rPr>
          <w:rFonts w:ascii="Arial" w:hAnsi="Arial" w:cs="Arial"/>
        </w:rPr>
        <w:t xml:space="preserve">Sources were gathered from academic databases including Google Scholar, </w:t>
      </w:r>
      <w:r w:rsidR="0074532D">
        <w:rPr>
          <w:rFonts w:ascii="Arial" w:hAnsi="Arial" w:cs="Arial"/>
        </w:rPr>
        <w:t>Resear</w:t>
      </w:r>
      <w:r w:rsidR="00F0124D">
        <w:rPr>
          <w:rFonts w:ascii="Arial" w:hAnsi="Arial" w:cs="Arial"/>
        </w:rPr>
        <w:t xml:space="preserve">ch Gate, </w:t>
      </w:r>
      <w:r w:rsidRPr="00E80A30">
        <w:rPr>
          <w:rFonts w:ascii="Arial" w:hAnsi="Arial" w:cs="Arial"/>
        </w:rPr>
        <w:t>Scopus, ProQuest, and Emerald Insight. Search terms included leadership, employee engagement, performance, psychological safety, emotional intelligence, cross-cultural factors, and well-being. Only peer-</w:t>
      </w:r>
      <w:r w:rsidR="00EA3B57" w:rsidRPr="00E80A30">
        <w:rPr>
          <w:rFonts w:ascii="Arial" w:hAnsi="Arial" w:cs="Arial"/>
        </w:rPr>
        <w:t>review</w:t>
      </w:r>
      <w:r w:rsidR="00EA3B57">
        <w:rPr>
          <w:rFonts w:ascii="Arial" w:hAnsi="Arial" w:cs="Arial"/>
        </w:rPr>
        <w:t>,</w:t>
      </w:r>
      <w:r w:rsidR="00EA3B57" w:rsidRPr="00E80A30">
        <w:rPr>
          <w:rFonts w:ascii="Arial" w:hAnsi="Arial" w:cs="Arial"/>
        </w:rPr>
        <w:t xml:space="preserve"> </w:t>
      </w:r>
      <w:r w:rsidRPr="00E80A30">
        <w:rPr>
          <w:rFonts w:ascii="Arial" w:hAnsi="Arial" w:cs="Arial"/>
        </w:rPr>
        <w:t>English-language studies focused on organisational behaviour or HRM were included, with priority given to recent publications (20</w:t>
      </w:r>
      <w:r w:rsidR="00B4478C">
        <w:rPr>
          <w:rFonts w:ascii="Arial" w:hAnsi="Arial" w:cs="Arial"/>
        </w:rPr>
        <w:t>20</w:t>
      </w:r>
      <w:r w:rsidRPr="00E80A30">
        <w:rPr>
          <w:rFonts w:ascii="Arial" w:hAnsi="Arial" w:cs="Arial"/>
        </w:rPr>
        <w:t>–2025), except for key foundational works such as Kahn (1990)</w:t>
      </w:r>
      <w:r w:rsidR="00B4120F">
        <w:rPr>
          <w:rFonts w:ascii="Arial" w:hAnsi="Arial" w:cs="Arial"/>
        </w:rPr>
        <w:t>, Goleman</w:t>
      </w:r>
      <w:r w:rsidR="00753F31">
        <w:rPr>
          <w:rFonts w:ascii="Arial" w:hAnsi="Arial" w:cs="Arial"/>
        </w:rPr>
        <w:t xml:space="preserve"> (1998), </w:t>
      </w:r>
      <w:r w:rsidR="00F15F49">
        <w:rPr>
          <w:rFonts w:ascii="Arial" w:hAnsi="Arial" w:cs="Arial"/>
        </w:rPr>
        <w:t>Blau (1964)</w:t>
      </w:r>
      <w:r w:rsidRPr="00E80A30">
        <w:rPr>
          <w:rFonts w:ascii="Arial" w:hAnsi="Arial" w:cs="Arial"/>
        </w:rPr>
        <w:t xml:space="preserve">. The </w:t>
      </w:r>
      <w:r w:rsidR="007F1547">
        <w:rPr>
          <w:rFonts w:ascii="Arial" w:hAnsi="Arial" w:cs="Arial"/>
        </w:rPr>
        <w:t>focus of the study</w:t>
      </w:r>
      <w:r w:rsidRPr="00E80A30">
        <w:rPr>
          <w:rFonts w:ascii="Arial" w:hAnsi="Arial" w:cs="Arial"/>
        </w:rPr>
        <w:t xml:space="preserve"> dataset includes 20 studies</w:t>
      </w:r>
      <w:r w:rsidR="007F1547">
        <w:rPr>
          <w:rFonts w:ascii="Arial" w:hAnsi="Arial" w:cs="Arial"/>
        </w:rPr>
        <w:t xml:space="preserve"> </w:t>
      </w:r>
      <w:r w:rsidR="001B7558">
        <w:rPr>
          <w:rFonts w:ascii="Arial" w:hAnsi="Arial" w:cs="Arial"/>
        </w:rPr>
        <w:t>(</w:t>
      </w:r>
      <w:r w:rsidR="007F1547">
        <w:rPr>
          <w:rFonts w:ascii="Arial" w:hAnsi="Arial" w:cs="Arial"/>
        </w:rPr>
        <w:t>Table 1</w:t>
      </w:r>
      <w:r w:rsidR="001B7558">
        <w:rPr>
          <w:rFonts w:ascii="Arial" w:hAnsi="Arial" w:cs="Arial"/>
        </w:rPr>
        <w:t>).</w:t>
      </w:r>
    </w:p>
    <w:p w14:paraId="3BAF1F92" w14:textId="77777777" w:rsidR="00482CC2" w:rsidRPr="00E80A30" w:rsidRDefault="00482CC2" w:rsidP="00E80A30">
      <w:pPr>
        <w:spacing w:after="0" w:line="360" w:lineRule="auto"/>
        <w:rPr>
          <w:rFonts w:ascii="Arial" w:hAnsi="Arial" w:cs="Arial"/>
        </w:rPr>
      </w:pPr>
    </w:p>
    <w:p w14:paraId="00ED2BE1" w14:textId="77777777" w:rsidR="00E80A30" w:rsidRPr="00E80A30" w:rsidRDefault="00E80A30" w:rsidP="00E80A30">
      <w:pPr>
        <w:spacing w:after="0" w:line="360" w:lineRule="auto"/>
        <w:rPr>
          <w:rFonts w:ascii="Arial" w:hAnsi="Arial" w:cs="Arial"/>
          <w:b/>
          <w:bCs/>
        </w:rPr>
      </w:pPr>
      <w:r w:rsidRPr="00E80A30">
        <w:rPr>
          <w:rFonts w:ascii="Arial" w:hAnsi="Arial" w:cs="Arial"/>
          <w:b/>
          <w:bCs/>
        </w:rPr>
        <w:t>3.4 Sample of Sources</w:t>
      </w:r>
    </w:p>
    <w:p w14:paraId="25B8FD2E" w14:textId="30B8F32D" w:rsidR="00E80A30" w:rsidRDefault="00E80A30" w:rsidP="00E80A30">
      <w:pPr>
        <w:spacing w:after="0" w:line="360" w:lineRule="auto"/>
        <w:rPr>
          <w:rFonts w:ascii="Arial" w:hAnsi="Arial" w:cs="Arial"/>
        </w:rPr>
      </w:pPr>
      <w:r w:rsidRPr="00E80A30">
        <w:rPr>
          <w:rFonts w:ascii="Arial" w:hAnsi="Arial" w:cs="Arial"/>
        </w:rPr>
        <w:t xml:space="preserve">The selected 20 studies cover diverse methods and contexts, allowing for triangulation across evidence types. These include large-scale meta-analyses (Harter et al., </w:t>
      </w:r>
      <w:r w:rsidR="007731C7">
        <w:rPr>
          <w:rFonts w:ascii="Arial" w:hAnsi="Arial" w:cs="Arial"/>
        </w:rPr>
        <w:t>2002</w:t>
      </w:r>
      <w:r w:rsidRPr="00E80A30">
        <w:rPr>
          <w:rFonts w:ascii="Arial" w:hAnsi="Arial" w:cs="Arial"/>
        </w:rPr>
        <w:t>), cross-sectional SEM studies in countries such as Jordan and Belgium</w:t>
      </w:r>
      <w:r w:rsidR="00EF1F7E">
        <w:rPr>
          <w:rFonts w:ascii="Arial" w:hAnsi="Arial" w:cs="Arial"/>
        </w:rPr>
        <w:t xml:space="preserve"> (Helalat, 2024, </w:t>
      </w:r>
      <w:r w:rsidR="00FA2B7B">
        <w:rPr>
          <w:rFonts w:ascii="Arial" w:hAnsi="Arial" w:cs="Arial"/>
        </w:rPr>
        <w:t>Hoekx</w:t>
      </w:r>
      <w:r w:rsidR="000D296B">
        <w:rPr>
          <w:rFonts w:ascii="Arial" w:hAnsi="Arial" w:cs="Arial"/>
        </w:rPr>
        <w:t>,</w:t>
      </w:r>
      <w:r w:rsidR="000D296B" w:rsidRPr="00E7047A">
        <w:rPr>
          <w:rFonts w:ascii="Arial" w:hAnsi="Arial" w:cs="Arial"/>
        </w:rPr>
        <w:t xml:space="preserve"> Lambrechts, </w:t>
      </w:r>
      <w:r w:rsidR="000D296B">
        <w:rPr>
          <w:rFonts w:ascii="Arial" w:hAnsi="Arial" w:cs="Arial"/>
        </w:rPr>
        <w:t>and</w:t>
      </w:r>
      <w:r w:rsidR="000D296B" w:rsidRPr="00E7047A">
        <w:rPr>
          <w:rFonts w:ascii="Arial" w:hAnsi="Arial" w:cs="Arial"/>
        </w:rPr>
        <w:t xml:space="preserve"> Vandekerkhof</w:t>
      </w:r>
      <w:r w:rsidR="008B00BB">
        <w:rPr>
          <w:rFonts w:ascii="Arial" w:hAnsi="Arial" w:cs="Arial"/>
        </w:rPr>
        <w:t xml:space="preserve">, </w:t>
      </w:r>
      <w:r w:rsidR="000D296B" w:rsidRPr="00E7047A">
        <w:rPr>
          <w:rFonts w:ascii="Arial" w:hAnsi="Arial" w:cs="Arial"/>
        </w:rPr>
        <w:t>2024</w:t>
      </w:r>
      <w:r w:rsidR="008B00BB">
        <w:rPr>
          <w:rFonts w:ascii="Arial" w:hAnsi="Arial" w:cs="Arial"/>
        </w:rPr>
        <w:t xml:space="preserve">), </w:t>
      </w:r>
      <w:r w:rsidRPr="00E80A30">
        <w:rPr>
          <w:rFonts w:ascii="Arial" w:hAnsi="Arial" w:cs="Arial"/>
        </w:rPr>
        <w:t>multilevel studies involving supervisors and employees in Ecuador</w:t>
      </w:r>
      <w:r w:rsidR="00763EDA">
        <w:rPr>
          <w:rFonts w:ascii="Arial" w:hAnsi="Arial" w:cs="Arial"/>
        </w:rPr>
        <w:t xml:space="preserve"> (</w:t>
      </w:r>
      <w:r w:rsidR="005E6CF1">
        <w:rPr>
          <w:rFonts w:ascii="Arial" w:hAnsi="Arial" w:cs="Arial"/>
        </w:rPr>
        <w:t>V</w:t>
      </w:r>
      <w:r w:rsidR="00763EDA">
        <w:rPr>
          <w:rFonts w:ascii="Arial" w:hAnsi="Arial" w:cs="Arial"/>
        </w:rPr>
        <w:t xml:space="preserve">era and Sanchez </w:t>
      </w:r>
      <w:r w:rsidR="00B87268">
        <w:rPr>
          <w:rFonts w:ascii="Arial" w:hAnsi="Arial" w:cs="Arial"/>
        </w:rPr>
        <w:t>Ca</w:t>
      </w:r>
      <w:r w:rsidR="00763EDA">
        <w:rPr>
          <w:rFonts w:ascii="Arial" w:hAnsi="Arial" w:cs="Arial"/>
        </w:rPr>
        <w:t>rdona,</w:t>
      </w:r>
      <w:r w:rsidR="005E6CF1">
        <w:rPr>
          <w:rFonts w:ascii="Arial" w:hAnsi="Arial" w:cs="Arial"/>
        </w:rPr>
        <w:t xml:space="preserve"> 2023</w:t>
      </w:r>
      <w:r w:rsidR="00FD5A3E">
        <w:rPr>
          <w:rFonts w:ascii="Arial" w:hAnsi="Arial" w:cs="Arial"/>
        </w:rPr>
        <w:t>),</w:t>
      </w:r>
      <w:r w:rsidRPr="00E80A30">
        <w:rPr>
          <w:rFonts w:ascii="Arial" w:hAnsi="Arial" w:cs="Arial"/>
        </w:rPr>
        <w:t xml:space="preserve"> mixed-method research combining surveys and interviews</w:t>
      </w:r>
      <w:r w:rsidR="00053B89">
        <w:rPr>
          <w:rFonts w:ascii="Arial" w:hAnsi="Arial" w:cs="Arial"/>
        </w:rPr>
        <w:t xml:space="preserve"> </w:t>
      </w:r>
      <w:r w:rsidR="00BD0430">
        <w:rPr>
          <w:rFonts w:ascii="Arial" w:hAnsi="Arial" w:cs="Arial"/>
        </w:rPr>
        <w:lastRenderedPageBreak/>
        <w:t>(Kiruthiga</w:t>
      </w:r>
      <w:r w:rsidR="005E6CF1">
        <w:rPr>
          <w:rFonts w:ascii="Arial" w:hAnsi="Arial" w:cs="Arial"/>
        </w:rPr>
        <w:t xml:space="preserve">, </w:t>
      </w:r>
      <w:r w:rsidR="00033BD8">
        <w:rPr>
          <w:rFonts w:ascii="Arial" w:hAnsi="Arial" w:cs="Arial"/>
        </w:rPr>
        <w:t>V</w:t>
      </w:r>
      <w:r w:rsidR="005E6CF1">
        <w:rPr>
          <w:rFonts w:ascii="Arial" w:hAnsi="Arial" w:cs="Arial"/>
        </w:rPr>
        <w:t>arde and Shalini</w:t>
      </w:r>
      <w:r w:rsidR="00902860">
        <w:rPr>
          <w:rFonts w:ascii="Arial" w:hAnsi="Arial" w:cs="Arial"/>
        </w:rPr>
        <w:t xml:space="preserve">, </w:t>
      </w:r>
      <w:r w:rsidR="005E6CF1">
        <w:rPr>
          <w:rFonts w:ascii="Arial" w:hAnsi="Arial" w:cs="Arial"/>
        </w:rPr>
        <w:t>2025)</w:t>
      </w:r>
      <w:r w:rsidR="003B2E65">
        <w:rPr>
          <w:rFonts w:ascii="Arial" w:hAnsi="Arial" w:cs="Arial"/>
        </w:rPr>
        <w:t>.</w:t>
      </w:r>
      <w:r w:rsidR="00902860">
        <w:rPr>
          <w:rFonts w:ascii="Arial" w:hAnsi="Arial" w:cs="Arial"/>
        </w:rPr>
        <w:t xml:space="preserve"> </w:t>
      </w:r>
      <w:r w:rsidRPr="00E80A30">
        <w:rPr>
          <w:rFonts w:ascii="Arial" w:hAnsi="Arial" w:cs="Arial"/>
        </w:rPr>
        <w:t>The studies span multiple countries, including Pakistan, India, Malaysia, Canada, and several European and Middle Eastern contexts, providing broad cross-cultural coverage for analysis.</w:t>
      </w:r>
    </w:p>
    <w:p w14:paraId="625DB9DA" w14:textId="77777777" w:rsidR="00482CC2" w:rsidRPr="00E80A30" w:rsidRDefault="00482CC2" w:rsidP="00E80A30">
      <w:pPr>
        <w:spacing w:after="0" w:line="360" w:lineRule="auto"/>
        <w:rPr>
          <w:rFonts w:ascii="Arial" w:hAnsi="Arial" w:cs="Arial"/>
        </w:rPr>
      </w:pPr>
    </w:p>
    <w:p w14:paraId="44D58828" w14:textId="77777777" w:rsidR="00E80A30" w:rsidRPr="00E80A30" w:rsidRDefault="00E80A30" w:rsidP="00E80A30">
      <w:pPr>
        <w:spacing w:after="0" w:line="360" w:lineRule="auto"/>
        <w:rPr>
          <w:rFonts w:ascii="Arial" w:hAnsi="Arial" w:cs="Arial"/>
          <w:b/>
          <w:bCs/>
        </w:rPr>
      </w:pPr>
      <w:r w:rsidRPr="00E80A30">
        <w:rPr>
          <w:rFonts w:ascii="Arial" w:hAnsi="Arial" w:cs="Arial"/>
          <w:b/>
          <w:bCs/>
        </w:rPr>
        <w:t>3.5 Data Analysis</w:t>
      </w:r>
    </w:p>
    <w:p w14:paraId="4ED53F95" w14:textId="2AB30E1F" w:rsidR="00E80A30" w:rsidRPr="00E80A30" w:rsidRDefault="00E80A30" w:rsidP="00E80A30">
      <w:pPr>
        <w:spacing w:after="0" w:line="360" w:lineRule="auto"/>
        <w:rPr>
          <w:rFonts w:ascii="Arial" w:hAnsi="Arial" w:cs="Arial"/>
        </w:rPr>
      </w:pPr>
      <w:r w:rsidRPr="00E80A30">
        <w:rPr>
          <w:rFonts w:ascii="Arial" w:hAnsi="Arial" w:cs="Arial"/>
        </w:rPr>
        <w:t xml:space="preserve">The data were analysed using thematic synthesis guided by the four research questions. Each study was examined for definitions of engagement and performance, leadership mechanisms influencing engagement, and contextual influences such as culture and sector. The findings were coded into five main themes: conceptual definitions, leadership–engagement pathways, psychological safety </w:t>
      </w:r>
      <w:r w:rsidR="00141A0E">
        <w:rPr>
          <w:rFonts w:ascii="Arial" w:hAnsi="Arial" w:cs="Arial"/>
        </w:rPr>
        <w:t>and</w:t>
      </w:r>
      <w:r w:rsidRPr="00E80A30">
        <w:rPr>
          <w:rFonts w:ascii="Arial" w:hAnsi="Arial" w:cs="Arial"/>
        </w:rPr>
        <w:t xml:space="preserve"> emotional intelligence, </w:t>
      </w:r>
      <w:r w:rsidR="004F7355">
        <w:rPr>
          <w:rFonts w:ascii="Arial" w:hAnsi="Arial" w:cs="Arial"/>
        </w:rPr>
        <w:t>well-being</w:t>
      </w:r>
      <w:r w:rsidR="005D3C1E">
        <w:rPr>
          <w:rFonts w:ascii="Arial" w:hAnsi="Arial" w:cs="Arial"/>
        </w:rPr>
        <w:t xml:space="preserve">, </w:t>
      </w:r>
      <w:r w:rsidRPr="00E80A30">
        <w:rPr>
          <w:rFonts w:ascii="Arial" w:hAnsi="Arial" w:cs="Arial"/>
        </w:rPr>
        <w:t xml:space="preserve">and cross-cultural influences. Contradictory findings were also considered as meaningful insights. For example, evidence that supervisor engagement does not always transfer to employee engagement (Vera and Sanchez-Cardona, </w:t>
      </w:r>
      <w:r w:rsidR="001B7AA0">
        <w:rPr>
          <w:rFonts w:ascii="Arial" w:hAnsi="Arial" w:cs="Arial"/>
        </w:rPr>
        <w:t>2023</w:t>
      </w:r>
      <w:r w:rsidRPr="00E80A30">
        <w:rPr>
          <w:rFonts w:ascii="Arial" w:hAnsi="Arial" w:cs="Arial"/>
        </w:rPr>
        <w:t xml:space="preserve">) was used to challenge simplified assumptions about </w:t>
      </w:r>
      <w:r w:rsidR="0018600B">
        <w:rPr>
          <w:rFonts w:ascii="Arial" w:hAnsi="Arial" w:cs="Arial"/>
        </w:rPr>
        <w:t xml:space="preserve">negative organizational </w:t>
      </w:r>
      <w:r w:rsidRPr="00E80A30">
        <w:rPr>
          <w:rFonts w:ascii="Arial" w:hAnsi="Arial" w:cs="Arial"/>
        </w:rPr>
        <w:t>behaviour</w:t>
      </w:r>
      <w:r w:rsidR="0018600B">
        <w:rPr>
          <w:rFonts w:ascii="Arial" w:hAnsi="Arial" w:cs="Arial"/>
        </w:rPr>
        <w:t>.</w:t>
      </w:r>
    </w:p>
    <w:p w14:paraId="65F51F94" w14:textId="77777777" w:rsidR="00E80A30" w:rsidRPr="00E80A30" w:rsidRDefault="00E80A30" w:rsidP="00E80A30">
      <w:pPr>
        <w:spacing w:after="0" w:line="360" w:lineRule="auto"/>
        <w:rPr>
          <w:rFonts w:ascii="Arial" w:hAnsi="Arial" w:cs="Arial"/>
          <w:b/>
          <w:bCs/>
        </w:rPr>
      </w:pPr>
      <w:r w:rsidRPr="00E80A30">
        <w:rPr>
          <w:rFonts w:ascii="Arial" w:hAnsi="Arial" w:cs="Arial"/>
          <w:b/>
          <w:bCs/>
        </w:rPr>
        <w:t>3.6 Ethical Considerations</w:t>
      </w:r>
    </w:p>
    <w:p w14:paraId="3C07001E" w14:textId="75BA9E12" w:rsidR="00A3636B" w:rsidRPr="00477A38" w:rsidRDefault="00E80A30" w:rsidP="00A3636B">
      <w:pPr>
        <w:spacing w:after="0" w:line="360" w:lineRule="auto"/>
        <w:rPr>
          <w:rFonts w:ascii="Arial" w:hAnsi="Arial" w:cs="Arial"/>
        </w:rPr>
      </w:pPr>
      <w:r w:rsidRPr="00E80A30">
        <w:rPr>
          <w:rFonts w:ascii="Arial" w:hAnsi="Arial" w:cs="Arial"/>
        </w:rPr>
        <w:t xml:space="preserve">As a secondary research study, no primary data collection or human participants were involved. </w:t>
      </w:r>
      <w:r w:rsidR="00A3636B" w:rsidRPr="00477A38">
        <w:rPr>
          <w:rFonts w:ascii="Arial" w:hAnsi="Arial" w:cs="Arial"/>
        </w:rPr>
        <w:t xml:space="preserve">Ethical responsibility </w:t>
      </w:r>
      <w:r w:rsidR="00A3636B">
        <w:rPr>
          <w:rFonts w:ascii="Arial" w:hAnsi="Arial" w:cs="Arial"/>
        </w:rPr>
        <w:t>focused</w:t>
      </w:r>
      <w:r w:rsidR="00A3636B" w:rsidRPr="00477A38">
        <w:rPr>
          <w:rFonts w:ascii="Arial" w:hAnsi="Arial" w:cs="Arial"/>
        </w:rPr>
        <w:t xml:space="preserve"> on academic integrity: accurate representation of all cited authors' methods and findings, correct attribution, and avoidance of fabrication or misrepresentation.</w:t>
      </w:r>
      <w:r w:rsidR="007A696D">
        <w:rPr>
          <w:rFonts w:ascii="Arial" w:hAnsi="Arial" w:cs="Arial"/>
        </w:rPr>
        <w:t xml:space="preserve"> The Ethics Form was </w:t>
      </w:r>
      <w:r w:rsidR="003A7DFC">
        <w:rPr>
          <w:rFonts w:ascii="Arial" w:hAnsi="Arial" w:cs="Arial"/>
        </w:rPr>
        <w:t>already submitted, and the link can be found attached in Appendix.</w:t>
      </w:r>
    </w:p>
    <w:p w14:paraId="07C9528D" w14:textId="739C4481" w:rsidR="00E80A30" w:rsidRPr="00E80A30" w:rsidRDefault="00E80A30" w:rsidP="00E80A30">
      <w:pPr>
        <w:spacing w:after="0" w:line="360" w:lineRule="auto"/>
        <w:rPr>
          <w:rFonts w:ascii="Arial" w:hAnsi="Arial" w:cs="Arial"/>
        </w:rPr>
      </w:pPr>
    </w:p>
    <w:p w14:paraId="5170A045" w14:textId="77777777" w:rsidR="00E80A30" w:rsidRPr="00E80A30" w:rsidRDefault="00E80A30" w:rsidP="00E80A30">
      <w:pPr>
        <w:spacing w:after="0" w:line="360" w:lineRule="auto"/>
        <w:rPr>
          <w:rFonts w:ascii="Arial" w:hAnsi="Arial" w:cs="Arial"/>
          <w:b/>
          <w:bCs/>
        </w:rPr>
      </w:pPr>
      <w:r w:rsidRPr="00E80A30">
        <w:rPr>
          <w:rFonts w:ascii="Arial" w:hAnsi="Arial" w:cs="Arial"/>
          <w:b/>
          <w:bCs/>
        </w:rPr>
        <w:t>3.7 Limitations</w:t>
      </w:r>
    </w:p>
    <w:p w14:paraId="68C167FB" w14:textId="76E24E6D" w:rsidR="00E80A30" w:rsidRPr="00E80A30" w:rsidRDefault="00E80A30" w:rsidP="00E80A30">
      <w:pPr>
        <w:spacing w:after="0" w:line="360" w:lineRule="auto"/>
        <w:rPr>
          <w:rFonts w:ascii="Arial" w:hAnsi="Arial" w:cs="Arial"/>
        </w:rPr>
      </w:pPr>
      <w:r w:rsidRPr="00E80A30">
        <w:rPr>
          <w:rFonts w:ascii="Arial" w:hAnsi="Arial" w:cs="Arial"/>
        </w:rPr>
        <w:t xml:space="preserve">The study is limited by the nature of the existing </w:t>
      </w:r>
      <w:r w:rsidR="004E6E36" w:rsidRPr="00E80A30">
        <w:rPr>
          <w:rFonts w:ascii="Arial" w:hAnsi="Arial" w:cs="Arial"/>
        </w:rPr>
        <w:t>literature.</w:t>
      </w:r>
      <w:r w:rsidR="004E6E36">
        <w:rPr>
          <w:rFonts w:ascii="Arial" w:hAnsi="Arial" w:cs="Arial"/>
        </w:rPr>
        <w:t xml:space="preserve"> Several</w:t>
      </w:r>
      <w:r w:rsidRPr="00E80A30">
        <w:rPr>
          <w:rFonts w:ascii="Arial" w:hAnsi="Arial" w:cs="Arial"/>
        </w:rPr>
        <w:t xml:space="preserve"> included studies rely on cross-sectional and self-reported data, which restricts causal conclusions (Kiruthiga</w:t>
      </w:r>
      <w:r w:rsidR="00FD5A3E">
        <w:rPr>
          <w:rFonts w:ascii="Arial" w:hAnsi="Arial" w:cs="Arial"/>
        </w:rPr>
        <w:t xml:space="preserve">, </w:t>
      </w:r>
      <w:r w:rsidR="00444F0F">
        <w:rPr>
          <w:rFonts w:ascii="Arial" w:hAnsi="Arial" w:cs="Arial"/>
        </w:rPr>
        <w:t>Varde and Shalini, 2025</w:t>
      </w:r>
      <w:r w:rsidRPr="00E80A30">
        <w:rPr>
          <w:rFonts w:ascii="Arial" w:hAnsi="Arial" w:cs="Arial"/>
        </w:rPr>
        <w:t>.; Hoekx</w:t>
      </w:r>
      <w:r w:rsidR="00AF49C8">
        <w:rPr>
          <w:rFonts w:ascii="Arial" w:hAnsi="Arial" w:cs="Arial"/>
        </w:rPr>
        <w:t>,</w:t>
      </w:r>
      <w:r w:rsidR="00AF49C8" w:rsidRPr="00E7047A">
        <w:rPr>
          <w:rFonts w:ascii="Arial" w:hAnsi="Arial" w:cs="Arial"/>
        </w:rPr>
        <w:t xml:space="preserve"> Lambrechts, </w:t>
      </w:r>
      <w:r w:rsidR="00AF49C8">
        <w:rPr>
          <w:rFonts w:ascii="Arial" w:hAnsi="Arial" w:cs="Arial"/>
        </w:rPr>
        <w:t>and</w:t>
      </w:r>
      <w:r w:rsidR="00AF49C8" w:rsidRPr="00E7047A">
        <w:rPr>
          <w:rFonts w:ascii="Arial" w:hAnsi="Arial" w:cs="Arial"/>
        </w:rPr>
        <w:t xml:space="preserve"> Vandekerkhof, 2024</w:t>
      </w:r>
      <w:r w:rsidR="00AF49C8">
        <w:rPr>
          <w:rFonts w:ascii="Arial" w:hAnsi="Arial" w:cs="Arial"/>
        </w:rPr>
        <w:t>)</w:t>
      </w:r>
      <w:r w:rsidR="00603A6D">
        <w:rPr>
          <w:rFonts w:ascii="Arial" w:hAnsi="Arial" w:cs="Arial"/>
        </w:rPr>
        <w:t xml:space="preserve">. </w:t>
      </w:r>
      <w:r w:rsidRPr="00E80A30">
        <w:rPr>
          <w:rFonts w:ascii="Arial" w:hAnsi="Arial" w:cs="Arial"/>
        </w:rPr>
        <w:t>Findings from single-country samples may not fully generalise across different cultural or organisational contexts. In addition, publication bias may overemphasise positive relationships between leadership and engagement (Zhu, 2025). Finally, variations in how engagement and performance are measured across studies limit direct comparability, requiring careful and non-standardised synthesis.</w:t>
      </w:r>
    </w:p>
    <w:p w14:paraId="5350E043" w14:textId="77777777" w:rsidR="00E80A30" w:rsidRDefault="00E80A30" w:rsidP="00982D63">
      <w:pPr>
        <w:spacing w:after="0" w:line="360" w:lineRule="auto"/>
        <w:rPr>
          <w:rFonts w:ascii="Arial" w:hAnsi="Arial" w:cs="Arial"/>
        </w:rPr>
      </w:pPr>
    </w:p>
    <w:p w14:paraId="7B264DFD" w14:textId="2173AB3C" w:rsidR="005C0EFF" w:rsidRPr="008913B3" w:rsidRDefault="005D4837" w:rsidP="005C0EFF">
      <w:pPr>
        <w:pStyle w:val="ListParagraph"/>
        <w:numPr>
          <w:ilvl w:val="0"/>
          <w:numId w:val="9"/>
        </w:numPr>
        <w:spacing w:after="0" w:line="360" w:lineRule="auto"/>
        <w:rPr>
          <w:rFonts w:ascii="Arial" w:hAnsi="Arial" w:cs="Arial"/>
          <w:b/>
          <w:bCs/>
          <w:sz w:val="32"/>
          <w:szCs w:val="32"/>
        </w:rPr>
      </w:pPr>
      <w:r>
        <w:rPr>
          <w:rFonts w:ascii="Arial" w:hAnsi="Arial" w:cs="Arial"/>
          <w:b/>
          <w:bCs/>
          <w:sz w:val="32"/>
          <w:szCs w:val="32"/>
        </w:rPr>
        <w:lastRenderedPageBreak/>
        <w:t xml:space="preserve">Analysis of </w:t>
      </w:r>
      <w:r w:rsidR="008913B3" w:rsidRPr="008913B3">
        <w:rPr>
          <w:rFonts w:ascii="Arial" w:hAnsi="Arial" w:cs="Arial"/>
          <w:b/>
          <w:bCs/>
          <w:sz w:val="32"/>
          <w:szCs w:val="32"/>
        </w:rPr>
        <w:t>Findings</w:t>
      </w:r>
      <w:r w:rsidRPr="005D4837">
        <w:rPr>
          <w:rFonts w:ascii="Arial" w:hAnsi="Arial" w:cs="Arial"/>
          <w:b/>
          <w:bCs/>
          <w:sz w:val="32"/>
          <w:szCs w:val="32"/>
        </w:rPr>
        <w:t xml:space="preserve"> </w:t>
      </w:r>
      <w:r w:rsidRPr="008913B3">
        <w:rPr>
          <w:rFonts w:ascii="Arial" w:hAnsi="Arial" w:cs="Arial"/>
          <w:b/>
          <w:bCs/>
          <w:sz w:val="32"/>
          <w:szCs w:val="32"/>
        </w:rPr>
        <w:t>and Discussion</w:t>
      </w:r>
    </w:p>
    <w:p w14:paraId="394E923D" w14:textId="2C1C5285" w:rsidR="00477A38" w:rsidRDefault="00477A38" w:rsidP="00477A38">
      <w:pPr>
        <w:spacing w:after="0" w:line="360" w:lineRule="auto"/>
        <w:rPr>
          <w:rFonts w:ascii="Arial" w:hAnsi="Arial" w:cs="Arial"/>
          <w:b/>
          <w:bCs/>
        </w:rPr>
      </w:pPr>
    </w:p>
    <w:p w14:paraId="43EA8F74" w14:textId="75437A2C" w:rsidR="00E75A6A" w:rsidRPr="00813ADD" w:rsidRDefault="00EB46FA" w:rsidP="00813ADD">
      <w:pPr>
        <w:spacing w:after="0" w:line="360" w:lineRule="auto"/>
        <w:rPr>
          <w:rFonts w:ascii="Arial" w:hAnsi="Arial" w:cs="Arial"/>
          <w:b/>
          <w:bCs/>
        </w:rPr>
      </w:pPr>
      <w:r>
        <w:rPr>
          <w:rFonts w:ascii="Arial" w:hAnsi="Arial" w:cs="Arial"/>
          <w:b/>
          <w:bCs/>
        </w:rPr>
        <w:t xml:space="preserve">4.1 </w:t>
      </w:r>
      <w:r w:rsidR="00F57111">
        <w:rPr>
          <w:rFonts w:ascii="Arial" w:hAnsi="Arial" w:cs="Arial"/>
          <w:b/>
          <w:bCs/>
        </w:rPr>
        <w:t>Introduction</w:t>
      </w:r>
    </w:p>
    <w:p w14:paraId="1B870FD1" w14:textId="77777777" w:rsidR="00813ADD" w:rsidRPr="00813ADD" w:rsidRDefault="00813ADD" w:rsidP="00813ADD">
      <w:pPr>
        <w:spacing w:after="0" w:line="360" w:lineRule="auto"/>
        <w:rPr>
          <w:rFonts w:ascii="Arial" w:hAnsi="Arial" w:cs="Arial"/>
          <w:b/>
          <w:bCs/>
        </w:rPr>
      </w:pPr>
    </w:p>
    <w:p w14:paraId="54310653" w14:textId="77777777" w:rsidR="00395BE6" w:rsidRDefault="00395BE6" w:rsidP="00395BE6">
      <w:pPr>
        <w:spacing w:after="0" w:line="360" w:lineRule="auto"/>
        <w:rPr>
          <w:rFonts w:ascii="Arial" w:hAnsi="Arial" w:cs="Arial"/>
        </w:rPr>
      </w:pPr>
      <w:r w:rsidRPr="00D9562C">
        <w:rPr>
          <w:rFonts w:ascii="Arial" w:hAnsi="Arial" w:cs="Arial"/>
        </w:rPr>
        <w:t>Across the twenty studies reviewed, a generally consistent—though not entirely conclusive—pattern emerges. Leadership style plays a key role in shaping employee engagement, and engagement in turn explains much of the link between leadership and performance. This relationship is further influenced by factors such as psychological safety, emotional intelligence, well-being, and cultural context, which affect how strong and how effective this process is. The four research questions of this dissertation are discussed individually below.</w:t>
      </w:r>
    </w:p>
    <w:p w14:paraId="73B5B97B" w14:textId="77777777" w:rsidR="00D9562C" w:rsidRPr="00D9562C" w:rsidRDefault="00D9562C" w:rsidP="00395BE6">
      <w:pPr>
        <w:spacing w:after="0" w:line="360" w:lineRule="auto"/>
        <w:rPr>
          <w:rFonts w:ascii="Arial" w:hAnsi="Arial" w:cs="Arial"/>
        </w:rPr>
      </w:pPr>
    </w:p>
    <w:p w14:paraId="1F8AFD6E" w14:textId="152E2C39" w:rsidR="00E75A6A" w:rsidRPr="00E75A6A" w:rsidRDefault="00D9562C" w:rsidP="00E75A6A">
      <w:pPr>
        <w:spacing w:after="0" w:line="360" w:lineRule="auto"/>
        <w:rPr>
          <w:rFonts w:ascii="Arial" w:hAnsi="Arial" w:cs="Arial"/>
          <w:b/>
          <w:bCs/>
        </w:rPr>
      </w:pPr>
      <w:r>
        <w:rPr>
          <w:rFonts w:ascii="Arial" w:hAnsi="Arial" w:cs="Arial"/>
          <w:b/>
          <w:bCs/>
        </w:rPr>
        <w:t>4.</w:t>
      </w:r>
      <w:r w:rsidR="00E75A6A" w:rsidRPr="00E75A6A">
        <w:rPr>
          <w:rFonts w:ascii="Arial" w:hAnsi="Arial" w:cs="Arial"/>
          <w:b/>
          <w:bCs/>
        </w:rPr>
        <w:t xml:space="preserve">2 </w:t>
      </w:r>
      <w:r w:rsidR="00BC4BDE">
        <w:rPr>
          <w:rFonts w:ascii="Arial" w:hAnsi="Arial" w:cs="Arial"/>
          <w:b/>
          <w:bCs/>
        </w:rPr>
        <w:t xml:space="preserve">Research </w:t>
      </w:r>
      <w:r w:rsidR="00BC4BDE" w:rsidRPr="00E75A6A">
        <w:rPr>
          <w:rFonts w:ascii="Arial" w:hAnsi="Arial" w:cs="Arial"/>
          <w:b/>
          <w:bCs/>
        </w:rPr>
        <w:t>Q</w:t>
      </w:r>
      <w:r w:rsidR="00BC4BDE">
        <w:rPr>
          <w:rFonts w:ascii="Arial" w:hAnsi="Arial" w:cs="Arial"/>
          <w:b/>
          <w:bCs/>
        </w:rPr>
        <w:t xml:space="preserve">uestion </w:t>
      </w:r>
      <w:r w:rsidR="00E75A6A" w:rsidRPr="00E75A6A">
        <w:rPr>
          <w:rFonts w:ascii="Arial" w:hAnsi="Arial" w:cs="Arial"/>
          <w:b/>
          <w:bCs/>
        </w:rPr>
        <w:t>1: How Are Leadership, Employee Engagement, and Performance Defined and Related?</w:t>
      </w:r>
    </w:p>
    <w:p w14:paraId="112B76BF" w14:textId="162E5ACD" w:rsidR="00494C04" w:rsidRPr="00494C04" w:rsidRDefault="00494C04" w:rsidP="00494C04">
      <w:pPr>
        <w:spacing w:after="0" w:line="360" w:lineRule="auto"/>
        <w:rPr>
          <w:rFonts w:ascii="Arial" w:hAnsi="Arial" w:cs="Arial"/>
        </w:rPr>
      </w:pPr>
      <w:r w:rsidRPr="00494C04">
        <w:rPr>
          <w:rFonts w:ascii="Arial" w:hAnsi="Arial" w:cs="Arial"/>
        </w:rPr>
        <w:t>The reviewed studies show at least three similar</w:t>
      </w:r>
      <w:r w:rsidR="00DB78D0">
        <w:rPr>
          <w:rFonts w:ascii="Arial" w:hAnsi="Arial" w:cs="Arial"/>
        </w:rPr>
        <w:t>,</w:t>
      </w:r>
      <w:r w:rsidRPr="00494C04">
        <w:rPr>
          <w:rFonts w:ascii="Arial" w:hAnsi="Arial" w:cs="Arial"/>
        </w:rPr>
        <w:t xml:space="preserve"> but not identical ways of defining employee engagement, and these differences matter because they lead to different conclusions about how leadership affects performance.</w:t>
      </w:r>
    </w:p>
    <w:p w14:paraId="4B773595" w14:textId="77777777" w:rsidR="00494C04" w:rsidRPr="00494C04" w:rsidRDefault="00494C04" w:rsidP="00494C04">
      <w:pPr>
        <w:spacing w:after="0" w:line="360" w:lineRule="auto"/>
        <w:rPr>
          <w:rFonts w:ascii="Arial" w:hAnsi="Arial" w:cs="Arial"/>
        </w:rPr>
      </w:pPr>
      <w:r w:rsidRPr="00494C04">
        <w:rPr>
          <w:rFonts w:ascii="Arial" w:hAnsi="Arial" w:cs="Arial"/>
        </w:rPr>
        <w:t>Kahn (1990) describes engagement as employees fully bringing themselves into their work roles. He sees it as something shaped by context, depending on three conditions: meaningfulness, safety, and availability. In this view, leadership is important because it creates the environment that allows employees to express themselves at work.</w:t>
      </w:r>
    </w:p>
    <w:p w14:paraId="374F77CF" w14:textId="49E684F3" w:rsidR="00494C04" w:rsidRPr="00494C04" w:rsidRDefault="00494C04" w:rsidP="00494C04">
      <w:pPr>
        <w:spacing w:after="0" w:line="360" w:lineRule="auto"/>
        <w:rPr>
          <w:rFonts w:ascii="Arial" w:hAnsi="Arial" w:cs="Arial"/>
        </w:rPr>
      </w:pPr>
      <w:r w:rsidRPr="00494C04">
        <w:rPr>
          <w:rFonts w:ascii="Arial" w:hAnsi="Arial" w:cs="Arial"/>
        </w:rPr>
        <w:t>Harter</w:t>
      </w:r>
      <w:r w:rsidR="005811DF">
        <w:rPr>
          <w:rFonts w:ascii="Arial" w:hAnsi="Arial" w:cs="Arial"/>
        </w:rPr>
        <w:t xml:space="preserve">, </w:t>
      </w:r>
      <w:r w:rsidR="0029455C">
        <w:rPr>
          <w:rFonts w:ascii="Arial" w:hAnsi="Arial" w:cs="Arial"/>
        </w:rPr>
        <w:t>Schmidt and</w:t>
      </w:r>
      <w:r w:rsidR="001E3ACE">
        <w:rPr>
          <w:rFonts w:ascii="Arial" w:hAnsi="Arial" w:cs="Arial"/>
        </w:rPr>
        <w:t xml:space="preserve"> Hayes (2002</w:t>
      </w:r>
      <w:r w:rsidRPr="00494C04">
        <w:rPr>
          <w:rFonts w:ascii="Arial" w:hAnsi="Arial" w:cs="Arial"/>
        </w:rPr>
        <w:t>) define engagement</w:t>
      </w:r>
      <w:r w:rsidR="00CA52B6">
        <w:rPr>
          <w:rFonts w:ascii="Arial" w:hAnsi="Arial" w:cs="Arial"/>
        </w:rPr>
        <w:t xml:space="preserve"> </w:t>
      </w:r>
      <w:r w:rsidR="00050158">
        <w:rPr>
          <w:rFonts w:ascii="Arial" w:hAnsi="Arial" w:cs="Arial"/>
        </w:rPr>
        <w:t>by</w:t>
      </w:r>
      <w:r w:rsidRPr="00494C04">
        <w:rPr>
          <w:rFonts w:ascii="Arial" w:hAnsi="Arial" w:cs="Arial"/>
        </w:rPr>
        <w:t xml:space="preserve"> how involved, satisfied, and enthusiastic </w:t>
      </w:r>
      <w:r w:rsidR="00A55267">
        <w:rPr>
          <w:rFonts w:ascii="Arial" w:hAnsi="Arial" w:cs="Arial"/>
        </w:rPr>
        <w:t>are the employees about their work</w:t>
      </w:r>
      <w:r w:rsidRPr="00494C04">
        <w:rPr>
          <w:rFonts w:ascii="Arial" w:hAnsi="Arial" w:cs="Arial"/>
        </w:rPr>
        <w:t>. Their large study shows that higher engagement is linked to better business outcomes, such as productivity, profit, and customer satisfaction.</w:t>
      </w:r>
    </w:p>
    <w:p w14:paraId="7EB42280" w14:textId="16515FD0" w:rsidR="00494C04" w:rsidRPr="00494C04" w:rsidRDefault="00494C04" w:rsidP="00494C04">
      <w:pPr>
        <w:spacing w:after="0" w:line="360" w:lineRule="auto"/>
        <w:rPr>
          <w:rFonts w:ascii="Arial" w:hAnsi="Arial" w:cs="Arial"/>
        </w:rPr>
      </w:pPr>
      <w:r w:rsidRPr="00494C04">
        <w:rPr>
          <w:rFonts w:ascii="Arial" w:hAnsi="Arial" w:cs="Arial"/>
        </w:rPr>
        <w:t>A</w:t>
      </w:r>
      <w:r>
        <w:rPr>
          <w:rFonts w:ascii="Arial" w:hAnsi="Arial" w:cs="Arial"/>
        </w:rPr>
        <w:t>nother</w:t>
      </w:r>
      <w:r w:rsidRPr="00494C04">
        <w:rPr>
          <w:rFonts w:ascii="Arial" w:hAnsi="Arial" w:cs="Arial"/>
        </w:rPr>
        <w:t xml:space="preserve"> approach, used by Hoekx</w:t>
      </w:r>
      <w:r w:rsidR="00A55267">
        <w:rPr>
          <w:rFonts w:ascii="Arial" w:hAnsi="Arial" w:cs="Arial"/>
        </w:rPr>
        <w:t xml:space="preserve">, </w:t>
      </w:r>
      <w:r w:rsidR="00A55267" w:rsidRPr="00E7047A">
        <w:rPr>
          <w:rFonts w:ascii="Arial" w:hAnsi="Arial" w:cs="Arial"/>
        </w:rPr>
        <w:t>Lambrechts,</w:t>
      </w:r>
      <w:r w:rsidR="00A55267">
        <w:rPr>
          <w:rFonts w:ascii="Arial" w:hAnsi="Arial" w:cs="Arial"/>
        </w:rPr>
        <w:t xml:space="preserve"> and</w:t>
      </w:r>
      <w:r w:rsidR="00A55267" w:rsidRPr="00E7047A">
        <w:rPr>
          <w:rFonts w:ascii="Arial" w:hAnsi="Arial" w:cs="Arial"/>
        </w:rPr>
        <w:t xml:space="preserve"> Vandekerkhof</w:t>
      </w:r>
      <w:r w:rsidRPr="00494C04">
        <w:rPr>
          <w:rFonts w:ascii="Arial" w:hAnsi="Arial" w:cs="Arial"/>
        </w:rPr>
        <w:t xml:space="preserve"> (</w:t>
      </w:r>
      <w:r w:rsidR="0029455C">
        <w:rPr>
          <w:rFonts w:ascii="Arial" w:hAnsi="Arial" w:cs="Arial"/>
        </w:rPr>
        <w:t>2024</w:t>
      </w:r>
      <w:r w:rsidRPr="00494C04">
        <w:rPr>
          <w:rFonts w:ascii="Arial" w:hAnsi="Arial" w:cs="Arial"/>
        </w:rPr>
        <w:t>) and Mehrad et al (</w:t>
      </w:r>
      <w:r w:rsidR="00A30A9E">
        <w:rPr>
          <w:rFonts w:ascii="Arial" w:hAnsi="Arial" w:cs="Arial"/>
        </w:rPr>
        <w:t>2020</w:t>
      </w:r>
      <w:r w:rsidRPr="00494C04">
        <w:rPr>
          <w:rFonts w:ascii="Arial" w:hAnsi="Arial" w:cs="Arial"/>
        </w:rPr>
        <w:t>), defines engagement as a positive and energetic mental state, shown through energy, dedication, and deep focus on work.</w:t>
      </w:r>
    </w:p>
    <w:p w14:paraId="5F9C94B0" w14:textId="25D7D43C" w:rsidR="00494C04" w:rsidRDefault="00494C04" w:rsidP="00494C04">
      <w:pPr>
        <w:spacing w:after="0" w:line="360" w:lineRule="auto"/>
        <w:rPr>
          <w:rFonts w:ascii="Arial" w:hAnsi="Arial" w:cs="Arial"/>
        </w:rPr>
      </w:pPr>
      <w:r w:rsidRPr="00494C04">
        <w:rPr>
          <w:rFonts w:ascii="Arial" w:hAnsi="Arial" w:cs="Arial"/>
        </w:rPr>
        <w:t>These differences are important. Kahn focuses on workplace conditions, Harter focuses on attitudes, and Schaufeli</w:t>
      </w:r>
      <w:r w:rsidR="001E0DC5">
        <w:rPr>
          <w:rFonts w:ascii="Arial" w:hAnsi="Arial" w:cs="Arial"/>
        </w:rPr>
        <w:t>’s</w:t>
      </w:r>
      <w:r w:rsidR="0057215F">
        <w:rPr>
          <w:rFonts w:ascii="Arial" w:hAnsi="Arial" w:cs="Arial"/>
        </w:rPr>
        <w:t xml:space="preserve"> (</w:t>
      </w:r>
      <w:r w:rsidR="00D462C7">
        <w:rPr>
          <w:rFonts w:ascii="Arial" w:hAnsi="Arial" w:cs="Arial"/>
        </w:rPr>
        <w:t>2002)</w:t>
      </w:r>
      <w:r w:rsidRPr="00494C04">
        <w:rPr>
          <w:rFonts w:ascii="Arial" w:hAnsi="Arial" w:cs="Arial"/>
        </w:rPr>
        <w:t xml:space="preserve"> approach focuses on energy and </w:t>
      </w:r>
      <w:r w:rsidRPr="00494C04">
        <w:rPr>
          <w:rFonts w:ascii="Arial" w:hAnsi="Arial" w:cs="Arial"/>
        </w:rPr>
        <w:lastRenderedPageBreak/>
        <w:t>motivation. Future research should clearly state which type of engagement they are studying when examining how leadership affects it.</w:t>
      </w:r>
    </w:p>
    <w:p w14:paraId="0902A507" w14:textId="77777777" w:rsidR="002F5719" w:rsidRPr="002F5719" w:rsidRDefault="002F5719" w:rsidP="002F5719">
      <w:pPr>
        <w:spacing w:after="0" w:line="360" w:lineRule="auto"/>
        <w:rPr>
          <w:rFonts w:ascii="Arial" w:hAnsi="Arial" w:cs="Arial"/>
        </w:rPr>
      </w:pPr>
      <w:r w:rsidRPr="002F5719">
        <w:rPr>
          <w:rFonts w:ascii="Arial" w:hAnsi="Arial" w:cs="Arial"/>
        </w:rPr>
        <w:t>Even though definitions of engagement differ, most studies agree that it is the main link between leadership and performance. In other words, leadership influences performance largely by affecting how engaged employees are.</w:t>
      </w:r>
    </w:p>
    <w:p w14:paraId="4581A781" w14:textId="20A8DB86" w:rsidR="002F5719" w:rsidRPr="002F5719" w:rsidRDefault="002F5719" w:rsidP="002F5719">
      <w:pPr>
        <w:spacing w:after="0" w:line="360" w:lineRule="auto"/>
        <w:rPr>
          <w:rFonts w:ascii="Arial" w:hAnsi="Arial" w:cs="Arial"/>
        </w:rPr>
      </w:pPr>
      <w:r w:rsidRPr="002F5719">
        <w:rPr>
          <w:rFonts w:ascii="Arial" w:hAnsi="Arial" w:cs="Arial"/>
        </w:rPr>
        <w:t>For example, Helalat</w:t>
      </w:r>
      <w:r w:rsidR="00F11CCF">
        <w:rPr>
          <w:rFonts w:ascii="Arial" w:hAnsi="Arial" w:cs="Arial"/>
        </w:rPr>
        <w:t xml:space="preserve"> et al</w:t>
      </w:r>
      <w:r w:rsidRPr="002F5719">
        <w:rPr>
          <w:rFonts w:ascii="Arial" w:hAnsi="Arial" w:cs="Arial"/>
        </w:rPr>
        <w:t xml:space="preserve"> (</w:t>
      </w:r>
      <w:r w:rsidR="005A7945">
        <w:rPr>
          <w:rFonts w:ascii="Arial" w:hAnsi="Arial" w:cs="Arial"/>
        </w:rPr>
        <w:t>2024</w:t>
      </w:r>
      <w:r w:rsidRPr="002F5719">
        <w:rPr>
          <w:rFonts w:ascii="Arial" w:hAnsi="Arial" w:cs="Arial"/>
        </w:rPr>
        <w:t>) studied employees in five-star hotels in Jordan and found that transformational leadership improves performance, with employee engagement partly explaining this effect. Similarly, Nawaz et al. (2024) and Antariksa and Budiadi (2024) identify transformational leadership as the style most strongly linked to engagement. Nikolaou et al. (2024) also found that transformational leadership has a stronger positive relationship with engagement than transactional or laissez-faire leadership. Zhu (2025) adds that authentic leadership</w:t>
      </w:r>
      <w:r w:rsidR="009F50A8">
        <w:rPr>
          <w:rFonts w:ascii="Arial" w:hAnsi="Arial" w:cs="Arial"/>
        </w:rPr>
        <w:t>,</w:t>
      </w:r>
      <w:r w:rsidRPr="002F5719">
        <w:rPr>
          <w:rFonts w:ascii="Arial" w:hAnsi="Arial" w:cs="Arial"/>
        </w:rPr>
        <w:t xml:space="preserve"> which focuses on honesty, trust, and ethical behaviour</w:t>
      </w:r>
      <w:r w:rsidR="009F50A8">
        <w:rPr>
          <w:rFonts w:ascii="Arial" w:hAnsi="Arial" w:cs="Arial"/>
        </w:rPr>
        <w:t xml:space="preserve">, </w:t>
      </w:r>
      <w:r w:rsidRPr="002F5719">
        <w:rPr>
          <w:rFonts w:ascii="Arial" w:hAnsi="Arial" w:cs="Arial"/>
        </w:rPr>
        <w:t>also supports engagement by creating psychological safety.</w:t>
      </w:r>
    </w:p>
    <w:p w14:paraId="1A03CEEA" w14:textId="77777777" w:rsidR="002F5719" w:rsidRPr="002F5719" w:rsidRDefault="002F5719" w:rsidP="002F5719">
      <w:pPr>
        <w:spacing w:after="0" w:line="360" w:lineRule="auto"/>
        <w:rPr>
          <w:rFonts w:ascii="Arial" w:hAnsi="Arial" w:cs="Arial"/>
        </w:rPr>
      </w:pPr>
      <w:r w:rsidRPr="002F5719">
        <w:rPr>
          <w:rFonts w:ascii="Arial" w:hAnsi="Arial" w:cs="Arial"/>
        </w:rPr>
        <w:t>However, most of these studies use cross-sectional data, meaning they show relationships but not clear cause and effect. It is therefore uncertain whether leadership increases engagement, or if already engaged employees encourage more positive leadership behaviour.</w:t>
      </w:r>
    </w:p>
    <w:p w14:paraId="69341B78" w14:textId="77777777" w:rsidR="002F5719" w:rsidRPr="00494C04" w:rsidRDefault="002F5719" w:rsidP="00494C04">
      <w:pPr>
        <w:spacing w:after="0" w:line="360" w:lineRule="auto"/>
        <w:rPr>
          <w:rFonts w:ascii="Arial" w:hAnsi="Arial" w:cs="Arial"/>
        </w:rPr>
      </w:pPr>
    </w:p>
    <w:p w14:paraId="71321F39" w14:textId="112F44A0" w:rsidR="00E75A6A" w:rsidRPr="00E70643" w:rsidRDefault="00481436" w:rsidP="00481436">
      <w:pPr>
        <w:spacing w:after="0" w:line="360" w:lineRule="auto"/>
        <w:rPr>
          <w:rFonts w:ascii="Arial" w:hAnsi="Arial" w:cs="Arial"/>
          <w:b/>
          <w:bCs/>
        </w:rPr>
      </w:pPr>
      <w:r w:rsidRPr="00481436">
        <w:rPr>
          <w:rFonts w:ascii="Arial" w:hAnsi="Arial" w:cs="Arial"/>
          <w:b/>
          <w:bCs/>
        </w:rPr>
        <w:t>4</w:t>
      </w:r>
      <w:r>
        <w:rPr>
          <w:rFonts w:ascii="Arial" w:hAnsi="Arial" w:cs="Arial"/>
          <w:b/>
          <w:bCs/>
        </w:rPr>
        <w:t>.</w:t>
      </w:r>
      <w:r w:rsidRPr="00481436">
        <w:rPr>
          <w:rFonts w:ascii="Arial" w:hAnsi="Arial" w:cs="Arial"/>
          <w:b/>
          <w:bCs/>
        </w:rPr>
        <w:t>3</w:t>
      </w:r>
      <w:r>
        <w:rPr>
          <w:rFonts w:ascii="Arial" w:hAnsi="Arial" w:cs="Arial"/>
        </w:rPr>
        <w:t xml:space="preserve"> </w:t>
      </w:r>
      <w:r w:rsidR="00E75A6A" w:rsidRPr="00481436">
        <w:rPr>
          <w:rFonts w:ascii="Arial" w:hAnsi="Arial" w:cs="Arial"/>
          <w:b/>
          <w:bCs/>
        </w:rPr>
        <w:t>R</w:t>
      </w:r>
      <w:r w:rsidR="00BC4BDE" w:rsidRPr="00481436">
        <w:rPr>
          <w:rFonts w:ascii="Arial" w:hAnsi="Arial" w:cs="Arial"/>
          <w:b/>
          <w:bCs/>
        </w:rPr>
        <w:t xml:space="preserve">esearch </w:t>
      </w:r>
      <w:r w:rsidR="00E75A6A" w:rsidRPr="00481436">
        <w:rPr>
          <w:rFonts w:ascii="Arial" w:hAnsi="Arial" w:cs="Arial"/>
          <w:b/>
          <w:bCs/>
        </w:rPr>
        <w:t>Q</w:t>
      </w:r>
      <w:r w:rsidR="00BC4BDE" w:rsidRPr="00481436">
        <w:rPr>
          <w:rFonts w:ascii="Arial" w:hAnsi="Arial" w:cs="Arial"/>
          <w:b/>
          <w:bCs/>
        </w:rPr>
        <w:t xml:space="preserve">uestion </w:t>
      </w:r>
      <w:r w:rsidR="00E75A6A" w:rsidRPr="00481436">
        <w:rPr>
          <w:rFonts w:ascii="Arial" w:hAnsi="Arial" w:cs="Arial"/>
          <w:b/>
          <w:bCs/>
        </w:rPr>
        <w:t xml:space="preserve">2: Psychological Safety and Emotional Intelligence as </w:t>
      </w:r>
      <w:r w:rsidR="00E75A6A" w:rsidRPr="00E70643">
        <w:rPr>
          <w:rFonts w:ascii="Arial" w:hAnsi="Arial" w:cs="Arial"/>
          <w:b/>
          <w:bCs/>
        </w:rPr>
        <w:t>Mediators</w:t>
      </w:r>
    </w:p>
    <w:p w14:paraId="2FCBF5E9" w14:textId="218F3396" w:rsidR="00481436" w:rsidRPr="00E70643" w:rsidRDefault="00481436" w:rsidP="00481436">
      <w:pPr>
        <w:spacing w:after="0" w:line="360" w:lineRule="auto"/>
        <w:rPr>
          <w:rFonts w:ascii="Arial" w:hAnsi="Arial" w:cs="Arial"/>
        </w:rPr>
      </w:pPr>
      <w:r w:rsidRPr="00E70643">
        <w:rPr>
          <w:rFonts w:ascii="Arial" w:hAnsi="Arial" w:cs="Arial"/>
        </w:rPr>
        <w:t xml:space="preserve">The role of psychological safety as a link between leadership and engagement is most clearly tested by </w:t>
      </w:r>
      <w:r w:rsidR="002929C3" w:rsidRPr="00E7047A">
        <w:rPr>
          <w:rFonts w:ascii="Arial" w:hAnsi="Arial" w:cs="Arial"/>
        </w:rPr>
        <w:t>Hoekx, Lambrechts,</w:t>
      </w:r>
      <w:r w:rsidR="002929C3">
        <w:rPr>
          <w:rFonts w:ascii="Arial" w:hAnsi="Arial" w:cs="Arial"/>
        </w:rPr>
        <w:t xml:space="preserve"> and</w:t>
      </w:r>
      <w:r w:rsidR="002929C3" w:rsidRPr="00E7047A">
        <w:rPr>
          <w:rFonts w:ascii="Arial" w:hAnsi="Arial" w:cs="Arial"/>
        </w:rPr>
        <w:t xml:space="preserve"> Vandekerkhof</w:t>
      </w:r>
      <w:r w:rsidR="002929C3">
        <w:rPr>
          <w:rFonts w:ascii="Arial" w:hAnsi="Arial" w:cs="Arial"/>
        </w:rPr>
        <w:t xml:space="preserve"> (</w:t>
      </w:r>
      <w:r w:rsidR="002929C3" w:rsidRPr="00E7047A">
        <w:rPr>
          <w:rFonts w:ascii="Arial" w:hAnsi="Arial" w:cs="Arial"/>
        </w:rPr>
        <w:t>2024</w:t>
      </w:r>
      <w:r w:rsidR="002929C3">
        <w:rPr>
          <w:rFonts w:ascii="Arial" w:hAnsi="Arial" w:cs="Arial"/>
        </w:rPr>
        <w:t>)</w:t>
      </w:r>
      <w:r w:rsidRPr="00E70643">
        <w:rPr>
          <w:rFonts w:ascii="Arial" w:hAnsi="Arial" w:cs="Arial"/>
        </w:rPr>
        <w:t>, who studied 508 employees in Belgian family firms. Using statistical modelling, they found a full pathway: transformational leadership improves psychological safety, which then leads to higher employee engagement. This is one of the strongest pieces of evidence in the reviewed studies and supports Edmondson’s (1999) theory. It also fits with Kahn’s (1990) idea that feeling safe is a key condition for engagement, even though his work came much earlier.</w:t>
      </w:r>
    </w:p>
    <w:p w14:paraId="3EA5BED1" w14:textId="7D0DB607" w:rsidR="00481436" w:rsidRPr="00E70643" w:rsidRDefault="00481436" w:rsidP="00481436">
      <w:pPr>
        <w:spacing w:after="0" w:line="360" w:lineRule="auto"/>
        <w:rPr>
          <w:rFonts w:ascii="Arial" w:hAnsi="Arial" w:cs="Arial"/>
        </w:rPr>
      </w:pPr>
      <w:r w:rsidRPr="00E70643">
        <w:rPr>
          <w:rFonts w:ascii="Arial" w:hAnsi="Arial" w:cs="Arial"/>
        </w:rPr>
        <w:t>Kiruthiga</w:t>
      </w:r>
      <w:r w:rsidR="006C463A">
        <w:rPr>
          <w:rFonts w:ascii="Arial" w:hAnsi="Arial" w:cs="Arial"/>
        </w:rPr>
        <w:t>, Varde and Shalini (2025)</w:t>
      </w:r>
      <w:r w:rsidRPr="00E70643">
        <w:rPr>
          <w:rFonts w:ascii="Arial" w:hAnsi="Arial" w:cs="Arial"/>
        </w:rPr>
        <w:t xml:space="preserve"> add more detail by showing that psychological safety works at both team and individual levels, and that managers can either support or harm it. They found that strict, authoritarian leadership reduces trust and </w:t>
      </w:r>
      <w:r w:rsidRPr="00E70643">
        <w:rPr>
          <w:rFonts w:ascii="Arial" w:hAnsi="Arial" w:cs="Arial"/>
        </w:rPr>
        <w:lastRenderedPageBreak/>
        <w:t>increases anxiety at work. This matches Ahmad’s (2024) findings that poor leadership harms well-being and engagement. Together, these studies show that psychological safety depends not only on positive leadership actions but also on avoiding negative behaviours, which is often overlooked.</w:t>
      </w:r>
    </w:p>
    <w:p w14:paraId="7796233A" w14:textId="732DFEF7" w:rsidR="00481436" w:rsidRPr="00E70643" w:rsidRDefault="00481436" w:rsidP="00481436">
      <w:pPr>
        <w:spacing w:after="0" w:line="360" w:lineRule="auto"/>
        <w:rPr>
          <w:rFonts w:ascii="Arial" w:hAnsi="Arial" w:cs="Arial"/>
        </w:rPr>
      </w:pPr>
      <w:r w:rsidRPr="00E70643">
        <w:rPr>
          <w:rFonts w:ascii="Arial" w:hAnsi="Arial" w:cs="Arial"/>
        </w:rPr>
        <w:t xml:space="preserve">Emotional intelligence (EI) plays a different role. Instead of directly linking leadership to engagement, it mainly helps or strengthens that relationship. Budiadi’s </w:t>
      </w:r>
      <w:r w:rsidR="00B2580E">
        <w:rPr>
          <w:rFonts w:ascii="Arial" w:hAnsi="Arial" w:cs="Arial"/>
        </w:rPr>
        <w:t xml:space="preserve">(2026) </w:t>
      </w:r>
      <w:r w:rsidRPr="00E70643">
        <w:rPr>
          <w:rFonts w:ascii="Arial" w:hAnsi="Arial" w:cs="Arial"/>
        </w:rPr>
        <w:t>review suggests that leaders with high EI are better at creating supportive and open environments, making their leadership more effective. This means EI training could improve how well leaders apply transformational leadership, rather than acting as a separate factor. This idea is supported by Kiruthiga et al</w:t>
      </w:r>
      <w:r w:rsidR="00BF3997">
        <w:rPr>
          <w:rFonts w:ascii="Arial" w:hAnsi="Arial" w:cs="Arial"/>
        </w:rPr>
        <w:t xml:space="preserve"> (2025)</w:t>
      </w:r>
      <w:r w:rsidRPr="00E70643">
        <w:rPr>
          <w:rFonts w:ascii="Arial" w:hAnsi="Arial" w:cs="Arial"/>
        </w:rPr>
        <w:t xml:space="preserve"> who recommend leadership development programmes that include EI, conflict management, and adaptability. However, most studies focus only on leaders’ EI, while the role of employees’ EI in engagement and performance is less explored.</w:t>
      </w:r>
    </w:p>
    <w:p w14:paraId="25062267" w14:textId="77777777" w:rsidR="00481436" w:rsidRPr="00481436" w:rsidRDefault="00481436" w:rsidP="00481436">
      <w:pPr>
        <w:spacing w:after="0" w:line="360" w:lineRule="auto"/>
        <w:rPr>
          <w:rFonts w:ascii="Arial" w:hAnsi="Arial" w:cs="Arial"/>
          <w:b/>
          <w:bCs/>
        </w:rPr>
      </w:pPr>
    </w:p>
    <w:p w14:paraId="24F86247" w14:textId="0BDB6CC8" w:rsidR="00E75A6A" w:rsidRPr="00E75A6A" w:rsidRDefault="00D9562C" w:rsidP="00E75A6A">
      <w:pPr>
        <w:spacing w:after="0" w:line="360" w:lineRule="auto"/>
        <w:rPr>
          <w:rFonts w:ascii="Arial" w:hAnsi="Arial" w:cs="Arial"/>
          <w:b/>
          <w:bCs/>
        </w:rPr>
      </w:pPr>
      <w:r>
        <w:rPr>
          <w:rFonts w:ascii="Arial" w:hAnsi="Arial" w:cs="Arial"/>
          <w:b/>
          <w:bCs/>
        </w:rPr>
        <w:t>4.</w:t>
      </w:r>
      <w:r w:rsidR="00E75A6A" w:rsidRPr="00E75A6A">
        <w:rPr>
          <w:rFonts w:ascii="Arial" w:hAnsi="Arial" w:cs="Arial"/>
          <w:b/>
          <w:bCs/>
        </w:rPr>
        <w:t>4 R</w:t>
      </w:r>
      <w:r w:rsidR="00CB5A51">
        <w:rPr>
          <w:rFonts w:ascii="Arial" w:hAnsi="Arial" w:cs="Arial"/>
          <w:b/>
          <w:bCs/>
        </w:rPr>
        <w:t xml:space="preserve">esearch Question </w:t>
      </w:r>
      <w:r w:rsidR="00E75A6A" w:rsidRPr="00E75A6A">
        <w:rPr>
          <w:rFonts w:ascii="Arial" w:hAnsi="Arial" w:cs="Arial"/>
          <w:b/>
          <w:bCs/>
        </w:rPr>
        <w:t>3: Cross-Cultural Dimensions of the Leadership–Engagement–Performance Relationship</w:t>
      </w:r>
    </w:p>
    <w:p w14:paraId="02F4909E" w14:textId="163DD6B1" w:rsidR="009E3750" w:rsidRPr="00051576" w:rsidRDefault="009E3750" w:rsidP="009E3750">
      <w:pPr>
        <w:spacing w:after="0" w:line="360" w:lineRule="auto"/>
        <w:rPr>
          <w:rFonts w:ascii="Arial" w:hAnsi="Arial" w:cs="Arial"/>
        </w:rPr>
      </w:pPr>
      <w:r w:rsidRPr="00051576">
        <w:rPr>
          <w:rFonts w:ascii="Arial" w:hAnsi="Arial" w:cs="Arial"/>
        </w:rPr>
        <w:t xml:space="preserve">The cross-cultural studies in this review show an ongoing tension between the idea that good leadership is universal and the reality that it depends on context. The GLOBE framework </w:t>
      </w:r>
      <w:r w:rsidR="005F41C7">
        <w:rPr>
          <w:rFonts w:ascii="Arial" w:hAnsi="Arial" w:cs="Arial"/>
        </w:rPr>
        <w:t>(</w:t>
      </w:r>
      <w:r w:rsidR="00493C1D">
        <w:rPr>
          <w:rFonts w:ascii="Arial" w:hAnsi="Arial" w:cs="Arial"/>
        </w:rPr>
        <w:t>Volkova, 2024)</w:t>
      </w:r>
      <w:r w:rsidRPr="00051576">
        <w:rPr>
          <w:rFonts w:ascii="Arial" w:hAnsi="Arial" w:cs="Arial"/>
        </w:rPr>
        <w:t xml:space="preserve"> shows that leadership behaviours are understood differently across cultures. Some styles, like charismatic or value-based leadership, are widely accepted, while others, such as participative or team-oriented leadership, vary depending on cultural norms.</w:t>
      </w:r>
    </w:p>
    <w:p w14:paraId="7B5CACD3" w14:textId="4527CD38" w:rsidR="009E3750" w:rsidRPr="00051576" w:rsidRDefault="00764301" w:rsidP="009E3750">
      <w:pPr>
        <w:spacing w:after="0" w:line="360" w:lineRule="auto"/>
        <w:rPr>
          <w:rFonts w:ascii="Arial" w:hAnsi="Arial" w:cs="Arial"/>
        </w:rPr>
      </w:pPr>
      <w:r>
        <w:rPr>
          <w:rFonts w:ascii="Arial" w:hAnsi="Arial" w:cs="Arial"/>
        </w:rPr>
        <w:t>Snell (</w:t>
      </w:r>
      <w:r w:rsidR="00BB3DEE">
        <w:rPr>
          <w:rFonts w:ascii="Arial" w:hAnsi="Arial" w:cs="Arial"/>
        </w:rPr>
        <w:t>2021)</w:t>
      </w:r>
      <w:r w:rsidR="009E3750" w:rsidRPr="00051576">
        <w:rPr>
          <w:rFonts w:ascii="Arial" w:hAnsi="Arial" w:cs="Arial"/>
        </w:rPr>
        <w:t xml:space="preserve"> found that cross-cultural psychological capital (PsyCap)</w:t>
      </w:r>
      <w:r w:rsidR="00BB3DEE">
        <w:rPr>
          <w:rFonts w:ascii="Arial" w:hAnsi="Arial" w:cs="Arial"/>
        </w:rPr>
        <w:t xml:space="preserve">, </w:t>
      </w:r>
      <w:r w:rsidR="009E3750" w:rsidRPr="00051576">
        <w:rPr>
          <w:rFonts w:ascii="Arial" w:hAnsi="Arial" w:cs="Arial"/>
        </w:rPr>
        <w:t>the personal ability to adapt to different cultures</w:t>
      </w:r>
      <w:r w:rsidR="00BB3DEE">
        <w:rPr>
          <w:rFonts w:ascii="Arial" w:hAnsi="Arial" w:cs="Arial"/>
        </w:rPr>
        <w:t xml:space="preserve">, </w:t>
      </w:r>
      <w:r w:rsidR="009E3750" w:rsidRPr="00051576">
        <w:rPr>
          <w:rFonts w:ascii="Arial" w:hAnsi="Arial" w:cs="Arial"/>
        </w:rPr>
        <w:t>has a strong positive effect on employee commitment. This suggests that employees’ own skills and mindset are just as important as leadership style. It highlights a bottom-up perspective, which is often overlooked in research that mainly focuses on leaders. In practice, this means organisations should not only train leaders but also help employees build cross-cultural skills.</w:t>
      </w:r>
    </w:p>
    <w:p w14:paraId="2D5F1A09" w14:textId="7D9C0DEE" w:rsidR="009E3750" w:rsidRPr="00051576" w:rsidRDefault="009E3750" w:rsidP="009E3750">
      <w:pPr>
        <w:spacing w:after="0" w:line="360" w:lineRule="auto"/>
        <w:rPr>
          <w:rFonts w:ascii="Arial" w:hAnsi="Arial" w:cs="Arial"/>
        </w:rPr>
      </w:pPr>
      <w:r w:rsidRPr="00051576">
        <w:rPr>
          <w:rFonts w:ascii="Arial" w:hAnsi="Arial" w:cs="Arial"/>
        </w:rPr>
        <w:t xml:space="preserve">However, an important limitation in the literature is the lack of long-term or experimental studies on how leadership, engagement, and performance differ across cultures. Most research is based on single-country studies and then treated as if the </w:t>
      </w:r>
      <w:r w:rsidRPr="00051576">
        <w:rPr>
          <w:rFonts w:ascii="Arial" w:hAnsi="Arial" w:cs="Arial"/>
        </w:rPr>
        <w:lastRenderedPageBreak/>
        <w:t xml:space="preserve">results apply everywhere. </w:t>
      </w:r>
      <w:r w:rsidR="008447C3">
        <w:rPr>
          <w:rFonts w:ascii="Arial" w:hAnsi="Arial" w:cs="Arial"/>
        </w:rPr>
        <w:t>Volkova (2024)</w:t>
      </w:r>
      <w:r w:rsidRPr="00051576">
        <w:rPr>
          <w:rFonts w:ascii="Arial" w:hAnsi="Arial" w:cs="Arial"/>
        </w:rPr>
        <w:t xml:space="preserve"> argues</w:t>
      </w:r>
      <w:r w:rsidR="00C57D69">
        <w:rPr>
          <w:rFonts w:ascii="Arial" w:hAnsi="Arial" w:cs="Arial"/>
        </w:rPr>
        <w:t xml:space="preserve"> in her cross-cultural thesis </w:t>
      </w:r>
      <w:r w:rsidRPr="00051576">
        <w:rPr>
          <w:rFonts w:ascii="Arial" w:hAnsi="Arial" w:cs="Arial"/>
        </w:rPr>
        <w:t xml:space="preserve">and suggests that leadership should be flexible and adapted to different cultural contexts. </w:t>
      </w:r>
      <w:r w:rsidR="002346BA">
        <w:rPr>
          <w:rFonts w:ascii="Arial" w:hAnsi="Arial" w:cs="Arial"/>
        </w:rPr>
        <w:t>Deeper</w:t>
      </w:r>
      <w:r w:rsidRPr="00051576">
        <w:rPr>
          <w:rFonts w:ascii="Arial" w:hAnsi="Arial" w:cs="Arial"/>
        </w:rPr>
        <w:t xml:space="preserve"> research would compare similar groups across different countries, but this approach is largely missing in the studies reviewed.</w:t>
      </w:r>
    </w:p>
    <w:p w14:paraId="68660A11" w14:textId="77777777" w:rsidR="009E3750" w:rsidRDefault="009E3750" w:rsidP="00E75A6A">
      <w:pPr>
        <w:spacing w:after="0" w:line="360" w:lineRule="auto"/>
        <w:rPr>
          <w:rFonts w:ascii="Arial" w:hAnsi="Arial" w:cs="Arial"/>
          <w:b/>
          <w:bCs/>
        </w:rPr>
      </w:pPr>
    </w:p>
    <w:p w14:paraId="74CDAE55" w14:textId="43300E24" w:rsidR="00E75A6A" w:rsidRPr="00E75A6A" w:rsidRDefault="00D9562C" w:rsidP="00E75A6A">
      <w:pPr>
        <w:spacing w:after="0" w:line="360" w:lineRule="auto"/>
        <w:rPr>
          <w:rFonts w:ascii="Arial" w:hAnsi="Arial" w:cs="Arial"/>
          <w:b/>
          <w:bCs/>
        </w:rPr>
      </w:pPr>
      <w:r>
        <w:rPr>
          <w:rFonts w:ascii="Arial" w:hAnsi="Arial" w:cs="Arial"/>
          <w:b/>
          <w:bCs/>
        </w:rPr>
        <w:t>4.</w:t>
      </w:r>
      <w:r w:rsidR="00E75A6A" w:rsidRPr="00E75A6A">
        <w:rPr>
          <w:rFonts w:ascii="Arial" w:hAnsi="Arial" w:cs="Arial"/>
          <w:b/>
          <w:bCs/>
        </w:rPr>
        <w:t>5 R</w:t>
      </w:r>
      <w:r w:rsidR="008F625E">
        <w:rPr>
          <w:rFonts w:ascii="Arial" w:hAnsi="Arial" w:cs="Arial"/>
          <w:b/>
          <w:bCs/>
        </w:rPr>
        <w:t xml:space="preserve">esearch </w:t>
      </w:r>
      <w:r w:rsidR="00E75A6A" w:rsidRPr="00E75A6A">
        <w:rPr>
          <w:rFonts w:ascii="Arial" w:hAnsi="Arial" w:cs="Arial"/>
          <w:b/>
          <w:bCs/>
        </w:rPr>
        <w:t>Q</w:t>
      </w:r>
      <w:r w:rsidR="008F625E">
        <w:rPr>
          <w:rFonts w:ascii="Arial" w:hAnsi="Arial" w:cs="Arial"/>
          <w:b/>
          <w:bCs/>
        </w:rPr>
        <w:t xml:space="preserve">uestion </w:t>
      </w:r>
      <w:r w:rsidR="00E75A6A" w:rsidRPr="00E75A6A">
        <w:rPr>
          <w:rFonts w:ascii="Arial" w:hAnsi="Arial" w:cs="Arial"/>
          <w:b/>
          <w:bCs/>
        </w:rPr>
        <w:t>4: Leadership Behaviour, Well-Being, and the Maintenance of Engagement and Performance</w:t>
      </w:r>
    </w:p>
    <w:p w14:paraId="49726897" w14:textId="11862319" w:rsidR="00ED4F1F" w:rsidRPr="00ED4F1F" w:rsidRDefault="00ED4F1F" w:rsidP="00ED4F1F">
      <w:pPr>
        <w:spacing w:after="0" w:line="360" w:lineRule="auto"/>
        <w:rPr>
          <w:rFonts w:ascii="Arial" w:hAnsi="Arial" w:cs="Arial"/>
        </w:rPr>
      </w:pPr>
      <w:r w:rsidRPr="00ED4F1F">
        <w:rPr>
          <w:rFonts w:ascii="Arial" w:hAnsi="Arial" w:cs="Arial"/>
        </w:rPr>
        <w:t>The role of well-being in this dissertation is mainly explained through Ahmad’s (2024) study and Hamzah and Nordin’s (2022) model. Both show that the quality of the relationship between leaders and employees strongly affects how employees feel, and these feelings then influence their engagement and performance. Hamzah and Nordin</w:t>
      </w:r>
      <w:r w:rsidR="00D20621">
        <w:rPr>
          <w:rFonts w:ascii="Arial" w:hAnsi="Arial" w:cs="Arial"/>
        </w:rPr>
        <w:t xml:space="preserve"> (2022)</w:t>
      </w:r>
      <w:r w:rsidRPr="00ED4F1F">
        <w:rPr>
          <w:rFonts w:ascii="Arial" w:hAnsi="Arial" w:cs="Arial"/>
        </w:rPr>
        <w:t xml:space="preserve"> show that supervisor support affects engagement through employees’ emotions (both positive and negative), rather than directly. Ahmad </w:t>
      </w:r>
      <w:r w:rsidR="00942756">
        <w:rPr>
          <w:rFonts w:ascii="Arial" w:hAnsi="Arial" w:cs="Arial"/>
        </w:rPr>
        <w:t xml:space="preserve">(2024) </w:t>
      </w:r>
      <w:r w:rsidRPr="00ED4F1F">
        <w:rPr>
          <w:rFonts w:ascii="Arial" w:hAnsi="Arial" w:cs="Arial"/>
        </w:rPr>
        <w:t>also shows that specific leadership failures, such as poor communication and lack of support, lead to clear negative effects on well-being and performance.</w:t>
      </w:r>
    </w:p>
    <w:p w14:paraId="4523434B" w14:textId="1A5D046E" w:rsidR="00ED4F1F" w:rsidRPr="00ED4F1F" w:rsidRDefault="00ED4F1F" w:rsidP="00ED4F1F">
      <w:pPr>
        <w:spacing w:after="0" w:line="360" w:lineRule="auto"/>
        <w:rPr>
          <w:rFonts w:ascii="Arial" w:hAnsi="Arial" w:cs="Arial"/>
        </w:rPr>
      </w:pPr>
      <w:r w:rsidRPr="00ED4F1F">
        <w:rPr>
          <w:rFonts w:ascii="Arial" w:hAnsi="Arial" w:cs="Arial"/>
        </w:rPr>
        <w:t>Zhu (2025) connects well-being to authentic leadership, suggesting that leaders who are honest, self-aware, and ethical create environments where employees feel valued and safe. This supports both well-being and engagement. These findings, along with research on psychological safety and emotions, suggest that these ideas are closely linked and form part of the same overall environmen</w:t>
      </w:r>
      <w:r w:rsidR="00E21E14">
        <w:rPr>
          <w:rFonts w:ascii="Arial" w:hAnsi="Arial" w:cs="Arial"/>
        </w:rPr>
        <w:t xml:space="preserve">t, </w:t>
      </w:r>
      <w:r w:rsidRPr="00ED4F1F">
        <w:rPr>
          <w:rFonts w:ascii="Arial" w:hAnsi="Arial" w:cs="Arial"/>
        </w:rPr>
        <w:t>where employees feel respected, supported, and understood.</w:t>
      </w:r>
    </w:p>
    <w:p w14:paraId="74D9774C" w14:textId="0D0A8FF0" w:rsidR="00ED4F1F" w:rsidRDefault="00ED4F1F" w:rsidP="00ED4F1F">
      <w:pPr>
        <w:spacing w:after="0" w:line="360" w:lineRule="auto"/>
        <w:rPr>
          <w:rFonts w:ascii="Arial" w:hAnsi="Arial" w:cs="Arial"/>
        </w:rPr>
      </w:pPr>
      <w:r w:rsidRPr="00ED4F1F">
        <w:rPr>
          <w:rFonts w:ascii="Arial" w:hAnsi="Arial" w:cs="Arial"/>
        </w:rPr>
        <w:t xml:space="preserve">Dash (2022) highlights that leadership style affects employee outcomes and </w:t>
      </w:r>
      <w:r w:rsidR="00DF37DC">
        <w:rPr>
          <w:rFonts w:ascii="Arial" w:hAnsi="Arial" w:cs="Arial"/>
        </w:rPr>
        <w:t xml:space="preserve">job </w:t>
      </w:r>
      <w:r w:rsidRPr="00ED4F1F">
        <w:rPr>
          <w:rFonts w:ascii="Arial" w:hAnsi="Arial" w:cs="Arial"/>
        </w:rPr>
        <w:t xml:space="preserve">satisfaction. While this seems straightforward, it becomes more meaningful when combined with Vera and Sánchez-Cardona’s </w:t>
      </w:r>
      <w:r w:rsidR="006B2142">
        <w:rPr>
          <w:rFonts w:ascii="Arial" w:hAnsi="Arial" w:cs="Arial"/>
        </w:rPr>
        <w:t xml:space="preserve">(2025) </w:t>
      </w:r>
      <w:r w:rsidRPr="00ED4F1F">
        <w:rPr>
          <w:rFonts w:ascii="Arial" w:hAnsi="Arial" w:cs="Arial"/>
        </w:rPr>
        <w:t>findings, which show that a leader’s own engagement influences employee performance mainly through emotional commitment rather than directly increasing employee engagement. This suggests that leaders’ own well-being and engagement are important not just as causes of employee well-being, but as key factors that affect overall organisational performance.</w:t>
      </w:r>
    </w:p>
    <w:p w14:paraId="593C5B0D" w14:textId="77777777" w:rsidR="00C03A88" w:rsidRPr="00ED4F1F" w:rsidRDefault="00C03A88" w:rsidP="00ED4F1F">
      <w:pPr>
        <w:spacing w:after="0" w:line="360" w:lineRule="auto"/>
        <w:rPr>
          <w:rFonts w:ascii="Arial" w:hAnsi="Arial" w:cs="Arial"/>
        </w:rPr>
      </w:pPr>
    </w:p>
    <w:p w14:paraId="792E1AB0" w14:textId="56CC3975" w:rsidR="00E75A6A" w:rsidRPr="0024569C" w:rsidRDefault="0024569C" w:rsidP="0024569C">
      <w:pPr>
        <w:spacing w:after="0" w:line="360" w:lineRule="auto"/>
        <w:rPr>
          <w:rFonts w:ascii="Arial" w:hAnsi="Arial" w:cs="Arial"/>
          <w:b/>
          <w:bCs/>
        </w:rPr>
      </w:pPr>
      <w:r>
        <w:rPr>
          <w:rFonts w:ascii="Arial" w:hAnsi="Arial" w:cs="Arial"/>
          <w:b/>
          <w:bCs/>
        </w:rPr>
        <w:t xml:space="preserve">4.6 </w:t>
      </w:r>
      <w:r w:rsidR="00E75A6A" w:rsidRPr="0024569C">
        <w:rPr>
          <w:rFonts w:ascii="Arial" w:hAnsi="Arial" w:cs="Arial"/>
          <w:b/>
          <w:bCs/>
        </w:rPr>
        <w:t>Critical Synthesis: Strengths, Limitations, and Unresolved Questions</w:t>
      </w:r>
    </w:p>
    <w:p w14:paraId="2D4E9A64" w14:textId="4D6FAC7D" w:rsidR="0024569C" w:rsidRPr="0024569C" w:rsidRDefault="0024569C" w:rsidP="0024569C">
      <w:pPr>
        <w:spacing w:after="0" w:line="360" w:lineRule="auto"/>
        <w:rPr>
          <w:rFonts w:ascii="Arial" w:hAnsi="Arial" w:cs="Arial"/>
        </w:rPr>
      </w:pPr>
      <w:r w:rsidRPr="0024569C">
        <w:rPr>
          <w:rFonts w:ascii="Arial" w:hAnsi="Arial" w:cs="Arial"/>
        </w:rPr>
        <w:lastRenderedPageBreak/>
        <w:t>The combined findings from these twenty studies strongly suggest that transformational and authentic leadership styles increase employee engagemen</w:t>
      </w:r>
      <w:r w:rsidR="00430287">
        <w:rPr>
          <w:rFonts w:ascii="Arial" w:hAnsi="Arial" w:cs="Arial"/>
        </w:rPr>
        <w:t xml:space="preserve">t. </w:t>
      </w:r>
      <w:r w:rsidRPr="0024569C">
        <w:rPr>
          <w:rFonts w:ascii="Arial" w:hAnsi="Arial" w:cs="Arial"/>
        </w:rPr>
        <w:t xml:space="preserve">Psychological safety and emotional intelligence also play important supporting roles, </w:t>
      </w:r>
      <w:r w:rsidR="0077188A">
        <w:rPr>
          <w:rFonts w:ascii="Arial" w:hAnsi="Arial" w:cs="Arial"/>
        </w:rPr>
        <w:t xml:space="preserve">enabling engagement </w:t>
      </w:r>
      <w:r w:rsidR="00663EC2">
        <w:rPr>
          <w:rFonts w:ascii="Arial" w:hAnsi="Arial" w:cs="Arial"/>
        </w:rPr>
        <w:t>to</w:t>
      </w:r>
      <w:r w:rsidR="000A011E">
        <w:rPr>
          <w:rFonts w:ascii="Arial" w:hAnsi="Arial" w:cs="Arial"/>
        </w:rPr>
        <w:t xml:space="preserve"> </w:t>
      </w:r>
      <w:r w:rsidR="00663EC2">
        <w:rPr>
          <w:rFonts w:ascii="Arial" w:hAnsi="Arial" w:cs="Arial"/>
        </w:rPr>
        <w:t>result in performance outcome</w:t>
      </w:r>
      <w:r w:rsidR="004025ED">
        <w:rPr>
          <w:rFonts w:ascii="Arial" w:hAnsi="Arial" w:cs="Arial"/>
        </w:rPr>
        <w:t>,</w:t>
      </w:r>
      <w:r w:rsidR="00663EC2">
        <w:rPr>
          <w:rFonts w:ascii="Arial" w:hAnsi="Arial" w:cs="Arial"/>
        </w:rPr>
        <w:t xml:space="preserve"> </w:t>
      </w:r>
      <w:r w:rsidRPr="0024569C">
        <w:rPr>
          <w:rFonts w:ascii="Arial" w:hAnsi="Arial" w:cs="Arial"/>
        </w:rPr>
        <w:t xml:space="preserve">helping this </w:t>
      </w:r>
      <w:r w:rsidR="004025ED">
        <w:rPr>
          <w:rFonts w:ascii="Arial" w:hAnsi="Arial" w:cs="Arial"/>
        </w:rPr>
        <w:t xml:space="preserve">entire </w:t>
      </w:r>
      <w:r w:rsidRPr="0024569C">
        <w:rPr>
          <w:rFonts w:ascii="Arial" w:hAnsi="Arial" w:cs="Arial"/>
        </w:rPr>
        <w:t>process work effectively. The Gallup meta-analysis</w:t>
      </w:r>
      <w:r w:rsidR="00BD5C61">
        <w:rPr>
          <w:rFonts w:ascii="Arial" w:hAnsi="Arial" w:cs="Arial"/>
        </w:rPr>
        <w:t xml:space="preserve"> </w:t>
      </w:r>
      <w:r w:rsidR="0065261D">
        <w:rPr>
          <w:rFonts w:ascii="Arial" w:hAnsi="Arial" w:cs="Arial"/>
        </w:rPr>
        <w:t>(</w:t>
      </w:r>
      <w:r w:rsidR="00BD5C61">
        <w:rPr>
          <w:rFonts w:ascii="Arial" w:hAnsi="Arial" w:cs="Arial"/>
        </w:rPr>
        <w:t>Ha</w:t>
      </w:r>
      <w:r w:rsidR="0065261D">
        <w:rPr>
          <w:rFonts w:ascii="Arial" w:hAnsi="Arial" w:cs="Arial"/>
        </w:rPr>
        <w:t>rter, Schmidt and Hayes,</w:t>
      </w:r>
      <w:r w:rsidR="00CF1C36">
        <w:rPr>
          <w:rFonts w:ascii="Arial" w:hAnsi="Arial" w:cs="Arial"/>
        </w:rPr>
        <w:t>2002)</w:t>
      </w:r>
      <w:r w:rsidRPr="0024569C">
        <w:rPr>
          <w:rFonts w:ascii="Arial" w:hAnsi="Arial" w:cs="Arial"/>
        </w:rPr>
        <w:t xml:space="preserve"> offers the strongest real-world evidence linking engagement to performance, while Hoekx et al</w:t>
      </w:r>
      <w:r w:rsidR="00956F3D">
        <w:rPr>
          <w:rFonts w:ascii="Arial" w:hAnsi="Arial" w:cs="Arial"/>
        </w:rPr>
        <w:t xml:space="preserve"> (2024)</w:t>
      </w:r>
      <w:r w:rsidRPr="0024569C">
        <w:rPr>
          <w:rFonts w:ascii="Arial" w:hAnsi="Arial" w:cs="Arial"/>
        </w:rPr>
        <w:t xml:space="preserve"> provide the </w:t>
      </w:r>
      <w:r w:rsidR="00696146">
        <w:rPr>
          <w:rFonts w:ascii="Arial" w:hAnsi="Arial" w:cs="Arial"/>
        </w:rPr>
        <w:t>strongest</w:t>
      </w:r>
      <w:r w:rsidRPr="0024569C">
        <w:rPr>
          <w:rFonts w:ascii="Arial" w:hAnsi="Arial" w:cs="Arial"/>
        </w:rPr>
        <w:t xml:space="preserve"> support for the role of psychological safety as a mediator.</w:t>
      </w:r>
    </w:p>
    <w:p w14:paraId="3B85A8C6" w14:textId="77777777" w:rsidR="0024569C" w:rsidRPr="0024569C" w:rsidRDefault="0024569C" w:rsidP="0024569C">
      <w:pPr>
        <w:spacing w:after="0" w:line="360" w:lineRule="auto"/>
        <w:rPr>
          <w:rFonts w:ascii="Arial" w:hAnsi="Arial" w:cs="Arial"/>
        </w:rPr>
      </w:pPr>
      <w:r w:rsidRPr="0024569C">
        <w:rPr>
          <w:rFonts w:ascii="Arial" w:hAnsi="Arial" w:cs="Arial"/>
        </w:rPr>
        <w:t>However, there are several limitations. First, most studies rely on cross-sectional, self-reported survey data, which cannot prove cause and effect. This means it is unclear whether leadership drives engagement or if engaged employees influence leaders to behave more positively. Second, many studies are based on single-country samples, which limits how widely the findings can be applied, even though they are often presented as universal. For example, some studies mention diverse organisations but do not clearly explain the cultural context. Third, “performance” is measured in different ways across studies—such as individual tasks, extra-role behaviours, or overall business results—making direct comparisons difficult.</w:t>
      </w:r>
    </w:p>
    <w:p w14:paraId="11A8817C" w14:textId="40E00B32" w:rsidR="0024569C" w:rsidRDefault="0024569C" w:rsidP="0024569C">
      <w:pPr>
        <w:spacing w:after="0" w:line="360" w:lineRule="auto"/>
        <w:rPr>
          <w:rFonts w:ascii="Arial" w:hAnsi="Arial" w:cs="Arial"/>
          <w:b/>
          <w:bCs/>
        </w:rPr>
      </w:pPr>
      <w:r w:rsidRPr="0024569C">
        <w:rPr>
          <w:rFonts w:ascii="Arial" w:hAnsi="Arial" w:cs="Arial"/>
        </w:rPr>
        <w:t>Finally, there is a clear gap in the research. While well-being, psychological safety, and emotional intelligence are each studied separately in relation to leadership and engagement, very few studies examine all three together in one model. Zhu (2025) comes closest by linking these ideas in a review, but there is still a lack of direct empirical testing. This creates an opportunity for future research and could support further development of this dissertation</w:t>
      </w:r>
      <w:r>
        <w:rPr>
          <w:rFonts w:ascii="Arial" w:hAnsi="Arial" w:cs="Arial"/>
          <w:b/>
          <w:bCs/>
        </w:rPr>
        <w:t>.</w:t>
      </w:r>
    </w:p>
    <w:p w14:paraId="00A97534" w14:textId="77777777" w:rsidR="005B19FE" w:rsidRDefault="005B19FE" w:rsidP="00C03985">
      <w:pPr>
        <w:spacing w:after="0" w:line="360" w:lineRule="auto"/>
        <w:rPr>
          <w:rFonts w:ascii="Arial" w:hAnsi="Arial" w:cs="Arial"/>
          <w:b/>
          <w:bCs/>
        </w:rPr>
      </w:pPr>
    </w:p>
    <w:p w14:paraId="5B97BD14" w14:textId="2402EFC8" w:rsidR="00C03985" w:rsidRPr="005B19FE" w:rsidRDefault="00C03985" w:rsidP="005B19FE">
      <w:pPr>
        <w:pStyle w:val="ListParagraph"/>
        <w:numPr>
          <w:ilvl w:val="0"/>
          <w:numId w:val="9"/>
        </w:numPr>
        <w:spacing w:after="0" w:line="360" w:lineRule="auto"/>
        <w:rPr>
          <w:rFonts w:ascii="Arial" w:hAnsi="Arial" w:cs="Arial"/>
          <w:b/>
          <w:bCs/>
          <w:sz w:val="32"/>
          <w:szCs w:val="32"/>
        </w:rPr>
      </w:pPr>
      <w:r w:rsidRPr="005B19FE">
        <w:rPr>
          <w:rFonts w:ascii="Arial" w:hAnsi="Arial" w:cs="Arial"/>
          <w:b/>
          <w:bCs/>
          <w:sz w:val="32"/>
          <w:szCs w:val="32"/>
        </w:rPr>
        <w:t>Conclusion and Recommendations</w:t>
      </w:r>
    </w:p>
    <w:p w14:paraId="6C4B68DE" w14:textId="77777777" w:rsidR="005B19FE" w:rsidRPr="005B19FE" w:rsidRDefault="005B19FE" w:rsidP="005B19FE">
      <w:pPr>
        <w:pStyle w:val="ListParagraph"/>
        <w:spacing w:after="0" w:line="360" w:lineRule="auto"/>
        <w:rPr>
          <w:rFonts w:ascii="Arial" w:hAnsi="Arial" w:cs="Arial"/>
          <w:b/>
          <w:bCs/>
          <w:sz w:val="32"/>
          <w:szCs w:val="32"/>
        </w:rPr>
      </w:pPr>
    </w:p>
    <w:p w14:paraId="673D8626" w14:textId="1B87C0E3" w:rsidR="00C03985" w:rsidRDefault="005B19FE" w:rsidP="00C03985">
      <w:pPr>
        <w:spacing w:after="0" w:line="360" w:lineRule="auto"/>
        <w:rPr>
          <w:rFonts w:ascii="Arial" w:hAnsi="Arial" w:cs="Arial"/>
          <w:b/>
          <w:bCs/>
        </w:rPr>
      </w:pPr>
      <w:r>
        <w:rPr>
          <w:rFonts w:ascii="Arial" w:hAnsi="Arial" w:cs="Arial"/>
          <w:b/>
          <w:bCs/>
        </w:rPr>
        <w:t>5</w:t>
      </w:r>
      <w:r w:rsidR="00E93CDF">
        <w:rPr>
          <w:rFonts w:ascii="Arial" w:hAnsi="Arial" w:cs="Arial"/>
          <w:b/>
          <w:bCs/>
        </w:rPr>
        <w:t>.</w:t>
      </w:r>
      <w:r>
        <w:rPr>
          <w:rFonts w:ascii="Arial" w:hAnsi="Arial" w:cs="Arial"/>
          <w:b/>
          <w:bCs/>
        </w:rPr>
        <w:t xml:space="preserve">1 </w:t>
      </w:r>
      <w:r w:rsidR="00E93CDF">
        <w:rPr>
          <w:rFonts w:ascii="Arial" w:hAnsi="Arial" w:cs="Arial"/>
          <w:b/>
          <w:bCs/>
        </w:rPr>
        <w:t>Introduction</w:t>
      </w:r>
    </w:p>
    <w:p w14:paraId="2D7D09D1" w14:textId="77777777" w:rsidR="00357DEC" w:rsidRPr="00C03985" w:rsidRDefault="00357DEC" w:rsidP="00C03985">
      <w:pPr>
        <w:spacing w:after="0" w:line="360" w:lineRule="auto"/>
        <w:rPr>
          <w:rFonts w:ascii="Arial" w:hAnsi="Arial" w:cs="Arial"/>
          <w:b/>
          <w:bCs/>
        </w:rPr>
      </w:pPr>
    </w:p>
    <w:p w14:paraId="3E50507F" w14:textId="0CA363B7" w:rsidR="00C03985" w:rsidRDefault="00C03985" w:rsidP="00C03985">
      <w:pPr>
        <w:spacing w:after="0" w:line="360" w:lineRule="auto"/>
        <w:rPr>
          <w:rFonts w:ascii="Arial" w:hAnsi="Arial" w:cs="Arial"/>
        </w:rPr>
      </w:pPr>
      <w:r w:rsidRPr="00C03985">
        <w:rPr>
          <w:rFonts w:ascii="Arial" w:hAnsi="Arial" w:cs="Arial"/>
        </w:rPr>
        <w:t xml:space="preserve">This dissertation examined how leadership influences employee engagement and performance, with particular attention to psychological safety, emotional intelligence, cross-cultural contexts, and employee well-being as mechanisms through which </w:t>
      </w:r>
      <w:r w:rsidRPr="00C03985">
        <w:rPr>
          <w:rFonts w:ascii="Arial" w:hAnsi="Arial" w:cs="Arial"/>
        </w:rPr>
        <w:lastRenderedPageBreak/>
        <w:t>leadership effects translate into sustained performance outcomes. The analysis addressed</w:t>
      </w:r>
      <w:r w:rsidR="00103E94">
        <w:rPr>
          <w:rFonts w:ascii="Arial" w:hAnsi="Arial" w:cs="Arial"/>
        </w:rPr>
        <w:t xml:space="preserve"> the</w:t>
      </w:r>
      <w:r w:rsidRPr="00C03985">
        <w:rPr>
          <w:rFonts w:ascii="Arial" w:hAnsi="Arial" w:cs="Arial"/>
        </w:rPr>
        <w:t xml:space="preserve"> four research </w:t>
      </w:r>
      <w:r w:rsidR="009746CD" w:rsidRPr="00C03985">
        <w:rPr>
          <w:rFonts w:ascii="Arial" w:hAnsi="Arial" w:cs="Arial"/>
        </w:rPr>
        <w:t>questions</w:t>
      </w:r>
      <w:r w:rsidR="009746CD">
        <w:rPr>
          <w:rFonts w:ascii="Arial" w:hAnsi="Arial" w:cs="Arial"/>
        </w:rPr>
        <w:t xml:space="preserve">: leadership – engagement – performance ps, definitions and relationships; </w:t>
      </w:r>
      <w:r w:rsidR="00DA2F90">
        <w:rPr>
          <w:rFonts w:ascii="Arial" w:hAnsi="Arial" w:cs="Arial"/>
        </w:rPr>
        <w:t xml:space="preserve">psychological safety and emotional intelligence as mediators; </w:t>
      </w:r>
      <w:r w:rsidR="00A22461">
        <w:rPr>
          <w:rFonts w:ascii="Arial" w:hAnsi="Arial" w:cs="Arial"/>
        </w:rPr>
        <w:t>cross-cultural environment, and</w:t>
      </w:r>
      <w:r w:rsidR="0085490B">
        <w:rPr>
          <w:rFonts w:ascii="Arial" w:hAnsi="Arial" w:cs="Arial"/>
        </w:rPr>
        <w:t xml:space="preserve"> well-being – engagement sustenance.</w:t>
      </w:r>
    </w:p>
    <w:p w14:paraId="1F483F5E" w14:textId="77777777" w:rsidR="00DD24CD" w:rsidRPr="00DD24CD" w:rsidRDefault="00DD24CD" w:rsidP="00DD24CD">
      <w:pPr>
        <w:spacing w:after="0" w:line="360" w:lineRule="auto"/>
        <w:rPr>
          <w:rFonts w:ascii="Arial" w:hAnsi="Arial" w:cs="Arial"/>
          <w:b/>
          <w:bCs/>
        </w:rPr>
      </w:pPr>
    </w:p>
    <w:p w14:paraId="31B3A9C7" w14:textId="4BB29BE6" w:rsidR="00DD24CD" w:rsidRPr="00DD24CD" w:rsidRDefault="00DD24CD" w:rsidP="00DD24CD">
      <w:pPr>
        <w:spacing w:after="0" w:line="360" w:lineRule="auto"/>
        <w:rPr>
          <w:rFonts w:ascii="Arial" w:hAnsi="Arial" w:cs="Arial"/>
          <w:b/>
          <w:bCs/>
        </w:rPr>
      </w:pPr>
      <w:r w:rsidRPr="00DD24CD">
        <w:rPr>
          <w:rFonts w:ascii="Arial" w:hAnsi="Arial" w:cs="Arial"/>
          <w:b/>
          <w:bCs/>
        </w:rPr>
        <w:t>5.2 Key Conclusions</w:t>
      </w:r>
    </w:p>
    <w:p w14:paraId="54850CB6" w14:textId="77777777" w:rsidR="00DD24CD" w:rsidRPr="00DD24CD" w:rsidRDefault="00DD24CD" w:rsidP="00DD24CD">
      <w:pPr>
        <w:spacing w:after="0" w:line="360" w:lineRule="auto"/>
        <w:rPr>
          <w:rFonts w:ascii="Arial" w:hAnsi="Arial" w:cs="Arial"/>
          <w:b/>
          <w:bCs/>
        </w:rPr>
      </w:pPr>
    </w:p>
    <w:p w14:paraId="6DFC646B" w14:textId="77777777" w:rsidR="001020B3" w:rsidRDefault="00F17326" w:rsidP="00DD24CD">
      <w:pPr>
        <w:spacing w:after="0" w:line="360" w:lineRule="auto"/>
        <w:rPr>
          <w:rFonts w:ascii="Arial" w:hAnsi="Arial" w:cs="Arial"/>
          <w:b/>
          <w:bCs/>
        </w:rPr>
      </w:pPr>
      <w:r>
        <w:rPr>
          <w:rFonts w:ascii="Arial" w:hAnsi="Arial" w:cs="Arial"/>
          <w:b/>
          <w:bCs/>
        </w:rPr>
        <w:t>Research Question 1</w:t>
      </w:r>
    </w:p>
    <w:p w14:paraId="5F0D273D" w14:textId="77777777" w:rsidR="00373637" w:rsidRPr="00373637" w:rsidRDefault="00373637" w:rsidP="00373637">
      <w:pPr>
        <w:spacing w:after="0" w:line="360" w:lineRule="auto"/>
        <w:rPr>
          <w:rFonts w:ascii="Arial" w:hAnsi="Arial" w:cs="Arial"/>
        </w:rPr>
      </w:pPr>
      <w:r w:rsidRPr="00373637">
        <w:rPr>
          <w:rFonts w:ascii="Arial" w:hAnsi="Arial" w:cs="Arial"/>
        </w:rPr>
        <w:t>Research consistently shows that transformational leadership is linked to higher employee engagement and better performance, with engagement partly explaining how leadership affects results (Helalat et al., 2024). Harter et al.’s (2002) large meta-analysis also shows that engagement and job satisfaction are strongly connected to outcomes like productivity and profit across many organisations.</w:t>
      </w:r>
    </w:p>
    <w:p w14:paraId="16A72ED9" w14:textId="195A542D" w:rsidR="00373637" w:rsidRDefault="00373637" w:rsidP="00373637">
      <w:pPr>
        <w:spacing w:after="0" w:line="360" w:lineRule="auto"/>
        <w:rPr>
          <w:rFonts w:ascii="Arial" w:hAnsi="Arial" w:cs="Arial"/>
        </w:rPr>
      </w:pPr>
      <w:r w:rsidRPr="00373637">
        <w:rPr>
          <w:rFonts w:ascii="Arial" w:hAnsi="Arial" w:cs="Arial"/>
        </w:rPr>
        <w:t xml:space="preserve">However, a key issue is that “engagement” is defined differently across studies. Some see it as employees fully expressing themselves in their roles (Kahn, 1990), others as enthusiasm and involvement in work (Harter et </w:t>
      </w:r>
      <w:r w:rsidR="005356B6" w:rsidRPr="00373637">
        <w:rPr>
          <w:rFonts w:ascii="Arial" w:hAnsi="Arial" w:cs="Arial"/>
        </w:rPr>
        <w:t>al</w:t>
      </w:r>
      <w:r w:rsidR="005356B6">
        <w:rPr>
          <w:rFonts w:ascii="Arial" w:hAnsi="Arial" w:cs="Arial"/>
        </w:rPr>
        <w:t xml:space="preserve">, </w:t>
      </w:r>
      <w:r w:rsidR="00015959">
        <w:rPr>
          <w:rFonts w:ascii="Arial" w:hAnsi="Arial" w:cs="Arial"/>
        </w:rPr>
        <w:t>2002)</w:t>
      </w:r>
      <w:r w:rsidRPr="00373637">
        <w:rPr>
          <w:rFonts w:ascii="Arial" w:hAnsi="Arial" w:cs="Arial"/>
        </w:rPr>
        <w:t>, and others as energy, dedication, and focus (Hoekx et al</w:t>
      </w:r>
      <w:r w:rsidR="008735C7">
        <w:rPr>
          <w:rFonts w:ascii="Arial" w:hAnsi="Arial" w:cs="Arial"/>
        </w:rPr>
        <w:t>, 2024</w:t>
      </w:r>
      <w:r w:rsidRPr="00373637">
        <w:rPr>
          <w:rFonts w:ascii="Arial" w:hAnsi="Arial" w:cs="Arial"/>
        </w:rPr>
        <w:t>). These differences make it harder to directly compare findings across studies.</w:t>
      </w:r>
    </w:p>
    <w:p w14:paraId="49922C14" w14:textId="77777777" w:rsidR="00373637" w:rsidRDefault="00373637" w:rsidP="00373637">
      <w:pPr>
        <w:spacing w:after="0" w:line="360" w:lineRule="auto"/>
        <w:rPr>
          <w:rFonts w:ascii="Arial" w:hAnsi="Arial" w:cs="Arial"/>
        </w:rPr>
      </w:pPr>
    </w:p>
    <w:p w14:paraId="155B5E24" w14:textId="61D11786" w:rsidR="005356B6" w:rsidRPr="00724AA2" w:rsidRDefault="00724AA2" w:rsidP="00373637">
      <w:pPr>
        <w:spacing w:after="0" w:line="360" w:lineRule="auto"/>
        <w:rPr>
          <w:rFonts w:ascii="Arial" w:hAnsi="Arial" w:cs="Arial"/>
          <w:b/>
          <w:bCs/>
        </w:rPr>
      </w:pPr>
      <w:r>
        <w:rPr>
          <w:rFonts w:ascii="Arial" w:hAnsi="Arial" w:cs="Arial"/>
          <w:b/>
          <w:bCs/>
        </w:rPr>
        <w:t>Research Question 2</w:t>
      </w:r>
    </w:p>
    <w:p w14:paraId="0EC2A169" w14:textId="74623346" w:rsidR="00EA7578" w:rsidRDefault="00EA7578" w:rsidP="00EA7578">
      <w:pPr>
        <w:spacing w:after="0" w:line="360" w:lineRule="auto"/>
        <w:rPr>
          <w:rFonts w:ascii="Arial" w:hAnsi="Arial" w:cs="Arial"/>
        </w:rPr>
      </w:pPr>
      <w:r w:rsidRPr="00EA7578">
        <w:rPr>
          <w:rFonts w:ascii="Arial" w:hAnsi="Arial" w:cs="Arial"/>
        </w:rPr>
        <w:t>Psychological safety plays a key role in linking transformational leadership to employee engagement (Hoekx et al</w:t>
      </w:r>
      <w:r>
        <w:rPr>
          <w:rFonts w:ascii="Arial" w:hAnsi="Arial" w:cs="Arial"/>
        </w:rPr>
        <w:t>, 2024</w:t>
      </w:r>
      <w:r w:rsidRPr="00EA7578">
        <w:rPr>
          <w:rFonts w:ascii="Arial" w:hAnsi="Arial" w:cs="Arial"/>
        </w:rPr>
        <w:t>), meaning it is not just a result but an important step in the process. Kiruthiga et al (</w:t>
      </w:r>
      <w:r w:rsidR="00A970C8">
        <w:rPr>
          <w:rFonts w:ascii="Arial" w:hAnsi="Arial" w:cs="Arial"/>
        </w:rPr>
        <w:t>2025</w:t>
      </w:r>
      <w:r w:rsidRPr="00EA7578">
        <w:rPr>
          <w:rFonts w:ascii="Arial" w:hAnsi="Arial" w:cs="Arial"/>
        </w:rPr>
        <w:t xml:space="preserve">) found that behaviours like inclusive leadership, empathetic communication, helpful feedback, and allowing mistakes are the strongest factors in creating a sense of safety at work. Emotional intelligence (EI) supports this by helping leaders build empathy and respect (Budiadi, </w:t>
      </w:r>
      <w:r w:rsidR="00BA5ED5">
        <w:rPr>
          <w:rFonts w:ascii="Arial" w:hAnsi="Arial" w:cs="Arial"/>
        </w:rPr>
        <w:t>2026</w:t>
      </w:r>
      <w:r w:rsidRPr="00EA7578">
        <w:rPr>
          <w:rFonts w:ascii="Arial" w:hAnsi="Arial" w:cs="Arial"/>
        </w:rPr>
        <w:t>). However, no study in this group has examined EI and psychological safety together in one model, which highlights an important gap for future research.</w:t>
      </w:r>
    </w:p>
    <w:p w14:paraId="514AB2F6" w14:textId="77777777" w:rsidR="00B85EA0" w:rsidRDefault="00B85EA0" w:rsidP="00EA7578">
      <w:pPr>
        <w:spacing w:after="0" w:line="360" w:lineRule="auto"/>
        <w:rPr>
          <w:rFonts w:ascii="Arial" w:hAnsi="Arial" w:cs="Arial"/>
        </w:rPr>
      </w:pPr>
    </w:p>
    <w:p w14:paraId="256C33C5" w14:textId="095C9512" w:rsidR="00B85EA0" w:rsidRDefault="00B85EA0" w:rsidP="00EA7578">
      <w:pPr>
        <w:spacing w:after="0" w:line="360" w:lineRule="auto"/>
        <w:rPr>
          <w:rFonts w:ascii="Arial" w:hAnsi="Arial" w:cs="Arial"/>
          <w:b/>
          <w:bCs/>
        </w:rPr>
      </w:pPr>
      <w:r>
        <w:rPr>
          <w:rFonts w:ascii="Arial" w:hAnsi="Arial" w:cs="Arial"/>
          <w:b/>
          <w:bCs/>
        </w:rPr>
        <w:t>Research Question 3</w:t>
      </w:r>
    </w:p>
    <w:p w14:paraId="15E049A7" w14:textId="1CF68511" w:rsidR="007F2DB5" w:rsidRDefault="009F19E3" w:rsidP="007F2DB5">
      <w:pPr>
        <w:spacing w:after="0" w:line="360" w:lineRule="auto"/>
        <w:rPr>
          <w:rFonts w:ascii="Arial" w:hAnsi="Arial" w:cs="Arial"/>
        </w:rPr>
      </w:pPr>
      <w:r>
        <w:rPr>
          <w:rFonts w:ascii="Arial" w:hAnsi="Arial" w:cs="Arial"/>
        </w:rPr>
        <w:t>L</w:t>
      </w:r>
      <w:r w:rsidR="00E514EA" w:rsidRPr="00E514EA">
        <w:rPr>
          <w:rFonts w:ascii="Arial" w:hAnsi="Arial" w:cs="Arial"/>
        </w:rPr>
        <w:t xml:space="preserve">eadership across cultures </w:t>
      </w:r>
      <w:r>
        <w:rPr>
          <w:rFonts w:ascii="Arial" w:hAnsi="Arial" w:cs="Arial"/>
        </w:rPr>
        <w:t xml:space="preserve">can be more effective when </w:t>
      </w:r>
      <w:r w:rsidR="0096488F">
        <w:rPr>
          <w:rFonts w:ascii="Arial" w:hAnsi="Arial" w:cs="Arial"/>
        </w:rPr>
        <w:t>depend</w:t>
      </w:r>
      <w:r w:rsidR="0064464D">
        <w:rPr>
          <w:rFonts w:ascii="Arial" w:hAnsi="Arial" w:cs="Arial"/>
        </w:rPr>
        <w:t xml:space="preserve">ing </w:t>
      </w:r>
      <w:r w:rsidR="00E514EA" w:rsidRPr="00E514EA">
        <w:rPr>
          <w:rFonts w:ascii="Arial" w:hAnsi="Arial" w:cs="Arial"/>
        </w:rPr>
        <w:t xml:space="preserve">on the context and the quality of relationships, </w:t>
      </w:r>
      <w:r w:rsidR="0064464D">
        <w:rPr>
          <w:rFonts w:ascii="Arial" w:hAnsi="Arial" w:cs="Arial"/>
        </w:rPr>
        <w:t>rather than</w:t>
      </w:r>
      <w:r w:rsidR="00E514EA" w:rsidRPr="00E514EA">
        <w:rPr>
          <w:rFonts w:ascii="Arial" w:hAnsi="Arial" w:cs="Arial"/>
        </w:rPr>
        <w:t xml:space="preserve"> using the same fixed style in all situations</w:t>
      </w:r>
      <w:r w:rsidR="00E31276">
        <w:rPr>
          <w:rFonts w:ascii="Arial" w:hAnsi="Arial" w:cs="Arial"/>
        </w:rPr>
        <w:t xml:space="preserve"> </w:t>
      </w:r>
      <w:r w:rsidR="00E31276">
        <w:rPr>
          <w:rFonts w:ascii="Arial" w:hAnsi="Arial" w:cs="Arial"/>
        </w:rPr>
        <w:lastRenderedPageBreak/>
        <w:t xml:space="preserve">(Volkova, 2025). </w:t>
      </w:r>
      <w:r w:rsidR="007F2DB5" w:rsidRPr="007F2DB5">
        <w:rPr>
          <w:rFonts w:ascii="Arial" w:hAnsi="Arial" w:cs="Arial"/>
        </w:rPr>
        <w:t xml:space="preserve">The GLOBE and XLQ frameworks highlight trust, empathy, and communication as key skills for leading across cultures. </w:t>
      </w:r>
      <w:r w:rsidR="00F95A30">
        <w:rPr>
          <w:rFonts w:ascii="Arial" w:hAnsi="Arial" w:cs="Arial"/>
        </w:rPr>
        <w:t>Snell (</w:t>
      </w:r>
      <w:r w:rsidR="001E13FC">
        <w:rPr>
          <w:rFonts w:ascii="Arial" w:hAnsi="Arial" w:cs="Arial"/>
        </w:rPr>
        <w:t>2021)</w:t>
      </w:r>
      <w:r w:rsidR="007F2DB5" w:rsidRPr="007F2DB5">
        <w:rPr>
          <w:rFonts w:ascii="Arial" w:hAnsi="Arial" w:cs="Arial"/>
        </w:rPr>
        <w:t xml:space="preserve"> found that employees’ cross-cultural psychological capital (PsyCap) helps predict how emotionally and morally committed they feel to their organisation. However, most studies are based on single countries and do not directly test how culture changes these relationships, so conclusions about cross-cultural leadership are mostly based on assumptions rather than direct evidence.</w:t>
      </w:r>
    </w:p>
    <w:p w14:paraId="296B78F3" w14:textId="77777777" w:rsidR="00176065" w:rsidRDefault="00176065" w:rsidP="007F2DB5">
      <w:pPr>
        <w:spacing w:after="0" w:line="360" w:lineRule="auto"/>
        <w:rPr>
          <w:rFonts w:ascii="Arial" w:hAnsi="Arial" w:cs="Arial"/>
        </w:rPr>
      </w:pPr>
    </w:p>
    <w:p w14:paraId="2BC1395B" w14:textId="7A760476" w:rsidR="00176065" w:rsidRDefault="00176065" w:rsidP="007F2DB5">
      <w:pPr>
        <w:spacing w:after="0" w:line="360" w:lineRule="auto"/>
        <w:rPr>
          <w:rFonts w:ascii="Arial" w:hAnsi="Arial" w:cs="Arial"/>
          <w:b/>
          <w:bCs/>
        </w:rPr>
      </w:pPr>
      <w:r>
        <w:rPr>
          <w:rFonts w:ascii="Arial" w:hAnsi="Arial" w:cs="Arial"/>
          <w:b/>
          <w:bCs/>
        </w:rPr>
        <w:t>Research Question 4</w:t>
      </w:r>
    </w:p>
    <w:p w14:paraId="14451C93" w14:textId="1A57F797" w:rsidR="00026650" w:rsidRDefault="00026650" w:rsidP="00026650">
      <w:pPr>
        <w:spacing w:after="0" w:line="360" w:lineRule="auto"/>
        <w:rPr>
          <w:rFonts w:ascii="Arial" w:hAnsi="Arial" w:cs="Arial"/>
        </w:rPr>
      </w:pPr>
      <w:r w:rsidRPr="00026650">
        <w:rPr>
          <w:rFonts w:ascii="Arial" w:hAnsi="Arial" w:cs="Arial"/>
        </w:rPr>
        <w:t>Supervisor support affects employee engagement through how it influences emotions at work, with both positive and negative feelings partly explaining this link (Hamzah and Nordin, 2022). Poor leadership is also strongly linked to lower well-being and worse performance (Ahmad, 2024). Importantly, Vera and Sánchez-Cardona (</w:t>
      </w:r>
      <w:r w:rsidR="00B60066">
        <w:rPr>
          <w:rFonts w:ascii="Arial" w:hAnsi="Arial" w:cs="Arial"/>
        </w:rPr>
        <w:t>2023</w:t>
      </w:r>
      <w:r w:rsidRPr="00026650">
        <w:rPr>
          <w:rFonts w:ascii="Arial" w:hAnsi="Arial" w:cs="Arial"/>
        </w:rPr>
        <w:t xml:space="preserve">) found that a supervisor’s engagement </w:t>
      </w:r>
      <w:r w:rsidR="00744D21">
        <w:rPr>
          <w:rFonts w:ascii="Arial" w:hAnsi="Arial" w:cs="Arial"/>
        </w:rPr>
        <w:t>is not neces</w:t>
      </w:r>
      <w:r w:rsidR="004C5B32">
        <w:rPr>
          <w:rFonts w:ascii="Arial" w:hAnsi="Arial" w:cs="Arial"/>
        </w:rPr>
        <w:t xml:space="preserve">sarily influencing employee engagement. </w:t>
      </w:r>
      <w:r w:rsidRPr="00026650">
        <w:rPr>
          <w:rFonts w:ascii="Arial" w:hAnsi="Arial" w:cs="Arial"/>
        </w:rPr>
        <w:t>Instead, it works indirectly through employees’ emotional commitment, which challenges the idea that engagement simply “spreads” from leaders to staff.</w:t>
      </w:r>
    </w:p>
    <w:p w14:paraId="756BDC79" w14:textId="77777777" w:rsidR="008E3C88" w:rsidRPr="00026650" w:rsidRDefault="008E3C88" w:rsidP="00026650">
      <w:pPr>
        <w:spacing w:after="0" w:line="360" w:lineRule="auto"/>
        <w:rPr>
          <w:rFonts w:ascii="Arial" w:hAnsi="Arial" w:cs="Arial"/>
        </w:rPr>
      </w:pPr>
    </w:p>
    <w:p w14:paraId="262DB9D7" w14:textId="083FD29D" w:rsidR="00DD24CD" w:rsidRPr="008E3C88" w:rsidRDefault="008E3C88" w:rsidP="00DD24CD">
      <w:pPr>
        <w:spacing w:after="0" w:line="360" w:lineRule="auto"/>
        <w:rPr>
          <w:rFonts w:ascii="Arial" w:hAnsi="Arial" w:cs="Arial"/>
          <w:b/>
          <w:bCs/>
        </w:rPr>
      </w:pPr>
      <w:r w:rsidRPr="008E3C88">
        <w:rPr>
          <w:rFonts w:ascii="Arial" w:hAnsi="Arial" w:cs="Arial"/>
          <w:b/>
          <w:bCs/>
        </w:rPr>
        <w:t>5</w:t>
      </w:r>
      <w:r>
        <w:rPr>
          <w:rFonts w:ascii="Arial" w:hAnsi="Arial" w:cs="Arial"/>
          <w:b/>
          <w:bCs/>
        </w:rPr>
        <w:t>.</w:t>
      </w:r>
      <w:r w:rsidRPr="008E3C88">
        <w:rPr>
          <w:rFonts w:ascii="Arial" w:hAnsi="Arial" w:cs="Arial"/>
          <w:b/>
          <w:bCs/>
        </w:rPr>
        <w:t>3</w:t>
      </w:r>
      <w:r w:rsidR="00DD24CD" w:rsidRPr="008E3C88">
        <w:rPr>
          <w:rFonts w:ascii="Arial" w:hAnsi="Arial" w:cs="Arial"/>
          <w:b/>
          <w:bCs/>
        </w:rPr>
        <w:t xml:space="preserve"> Practical Recommendations</w:t>
      </w:r>
    </w:p>
    <w:p w14:paraId="433F34E3" w14:textId="77777777" w:rsidR="00DD24CD" w:rsidRPr="00DD24CD" w:rsidRDefault="00DD24CD" w:rsidP="00DD24CD">
      <w:pPr>
        <w:spacing w:after="0" w:line="360" w:lineRule="auto"/>
        <w:rPr>
          <w:rFonts w:ascii="Arial" w:hAnsi="Arial" w:cs="Arial"/>
        </w:rPr>
      </w:pPr>
    </w:p>
    <w:p w14:paraId="387D023B" w14:textId="77777777" w:rsidR="00E213DD" w:rsidRPr="00E213DD" w:rsidRDefault="00E213DD" w:rsidP="00E213DD">
      <w:pPr>
        <w:pStyle w:val="ListParagraph"/>
        <w:numPr>
          <w:ilvl w:val="0"/>
          <w:numId w:val="12"/>
        </w:numPr>
        <w:spacing w:before="100" w:beforeAutospacing="1" w:after="100" w:afterAutospacing="1" w:line="360" w:lineRule="auto"/>
        <w:rPr>
          <w:rFonts w:ascii="Arial" w:eastAsia="Times New Roman" w:hAnsi="Arial" w:cs="Arial"/>
          <w:kern w:val="0"/>
          <w:lang w:eastAsia="en-GB"/>
          <w14:ligatures w14:val="none"/>
        </w:rPr>
      </w:pPr>
      <w:r w:rsidRPr="00E213DD">
        <w:rPr>
          <w:rFonts w:ascii="Arial" w:eastAsia="Times New Roman" w:hAnsi="Arial" w:cs="Arial"/>
          <w:kern w:val="0"/>
          <w:lang w:eastAsia="en-GB"/>
          <w14:ligatures w14:val="none"/>
        </w:rPr>
        <w:t>Leaders should create psychological safety through their actions. This means being inclusive, communicating with empathy, and being open to mistakes, since these behaviours are the main factors that help employees feel safe in a team.</w:t>
      </w:r>
    </w:p>
    <w:p w14:paraId="7E569DF9" w14:textId="77777777" w:rsidR="003B7E70" w:rsidRPr="003B7E70" w:rsidRDefault="00DD24CD" w:rsidP="003B7E70">
      <w:pPr>
        <w:pStyle w:val="ListParagraph"/>
        <w:numPr>
          <w:ilvl w:val="0"/>
          <w:numId w:val="12"/>
        </w:numPr>
        <w:spacing w:after="0" w:line="360" w:lineRule="auto"/>
        <w:rPr>
          <w:rFonts w:ascii="Arial" w:hAnsi="Arial" w:cs="Arial"/>
        </w:rPr>
      </w:pPr>
      <w:r w:rsidRPr="008E3C88">
        <w:rPr>
          <w:rFonts w:ascii="Arial" w:hAnsi="Arial" w:cs="Arial"/>
        </w:rPr>
        <w:t xml:space="preserve"> </w:t>
      </w:r>
      <w:r w:rsidR="003B7E70" w:rsidRPr="003B7E70">
        <w:rPr>
          <w:rFonts w:ascii="Arial" w:hAnsi="Arial" w:cs="Arial"/>
        </w:rPr>
        <w:t>Invest in emotional intelligence training. Leaders with high emotional intelligence help create a work environment based on empathy and respect, which supports ongoing employee engagement. This is a skill that can be developed, not just an inborn quality.</w:t>
      </w:r>
    </w:p>
    <w:p w14:paraId="6ADCC2C0" w14:textId="2A152596" w:rsidR="00DD24CD" w:rsidRDefault="00A37D1B" w:rsidP="00E213DD">
      <w:pPr>
        <w:pStyle w:val="ListParagraph"/>
        <w:numPr>
          <w:ilvl w:val="0"/>
          <w:numId w:val="12"/>
        </w:numPr>
        <w:spacing w:after="0" w:line="360" w:lineRule="auto"/>
        <w:rPr>
          <w:rFonts w:ascii="Arial" w:hAnsi="Arial" w:cs="Arial"/>
        </w:rPr>
      </w:pPr>
      <w:r w:rsidRPr="00A37D1B">
        <w:rPr>
          <w:rFonts w:ascii="Arial" w:hAnsi="Arial" w:cs="Arial"/>
        </w:rPr>
        <w:t xml:space="preserve">View well-being as something that drives performance. Leaders should support employees’ emotions through recognition and good relationships, not just focus </w:t>
      </w:r>
      <w:r w:rsidRPr="00A37D1B">
        <w:rPr>
          <w:rFonts w:ascii="Arial" w:hAnsi="Arial" w:cs="Arial"/>
        </w:rPr>
        <w:lastRenderedPageBreak/>
        <w:t>on tasks, because employees’ emotional well-being partly explains how support leads to higher engagement.</w:t>
      </w:r>
    </w:p>
    <w:p w14:paraId="793651F2" w14:textId="732663A5" w:rsidR="00A37D1B" w:rsidRPr="008E3C88" w:rsidRDefault="00385FC0" w:rsidP="00E213DD">
      <w:pPr>
        <w:pStyle w:val="ListParagraph"/>
        <w:numPr>
          <w:ilvl w:val="0"/>
          <w:numId w:val="12"/>
        </w:numPr>
        <w:spacing w:after="0" w:line="360" w:lineRule="auto"/>
        <w:rPr>
          <w:rFonts w:ascii="Arial" w:hAnsi="Arial" w:cs="Arial"/>
        </w:rPr>
      </w:pPr>
      <w:r w:rsidRPr="00385FC0">
        <w:rPr>
          <w:rFonts w:ascii="Arial" w:hAnsi="Arial" w:cs="Arial"/>
        </w:rPr>
        <w:t>Develop cross-cultural leadership as a key skill. In diverse teams, leaders should be flexible and adapt to the situation, focusing on trust and communication, while avoiding stereotypes and strengthening their ability to build relationships across cultures.</w:t>
      </w:r>
    </w:p>
    <w:p w14:paraId="32283B3C" w14:textId="55889F35" w:rsidR="00DD24CD" w:rsidRPr="00DD24CD" w:rsidRDefault="00DD24CD" w:rsidP="00DD24CD">
      <w:pPr>
        <w:spacing w:after="0" w:line="360" w:lineRule="auto"/>
        <w:rPr>
          <w:rFonts w:ascii="Arial" w:hAnsi="Arial" w:cs="Arial"/>
        </w:rPr>
      </w:pPr>
    </w:p>
    <w:p w14:paraId="7BD6B0A7" w14:textId="5575A711" w:rsidR="00DD24CD" w:rsidRPr="009D1CEF" w:rsidRDefault="009D1CEF" w:rsidP="00DD24CD">
      <w:pPr>
        <w:spacing w:after="0" w:line="360" w:lineRule="auto"/>
        <w:rPr>
          <w:rFonts w:ascii="Arial" w:hAnsi="Arial" w:cs="Arial"/>
          <w:b/>
          <w:bCs/>
        </w:rPr>
      </w:pPr>
      <w:r>
        <w:rPr>
          <w:rFonts w:ascii="Arial" w:hAnsi="Arial" w:cs="Arial"/>
          <w:b/>
          <w:bCs/>
        </w:rPr>
        <w:t>5</w:t>
      </w:r>
      <w:r w:rsidR="00E27338">
        <w:rPr>
          <w:rFonts w:ascii="Arial" w:hAnsi="Arial" w:cs="Arial"/>
          <w:b/>
          <w:bCs/>
        </w:rPr>
        <w:t>.</w:t>
      </w:r>
      <w:r>
        <w:rPr>
          <w:rFonts w:ascii="Arial" w:hAnsi="Arial" w:cs="Arial"/>
          <w:b/>
          <w:bCs/>
        </w:rPr>
        <w:t>4 Limitations and Future Research</w:t>
      </w:r>
    </w:p>
    <w:p w14:paraId="7643E2C9" w14:textId="77777777" w:rsidR="00DD24CD" w:rsidRPr="00DD24CD" w:rsidRDefault="00DD24CD" w:rsidP="00DD24CD">
      <w:pPr>
        <w:spacing w:after="0" w:line="360" w:lineRule="auto"/>
        <w:rPr>
          <w:rFonts w:ascii="Arial" w:hAnsi="Arial" w:cs="Arial"/>
        </w:rPr>
      </w:pPr>
    </w:p>
    <w:p w14:paraId="4E7A9FC0" w14:textId="77777777" w:rsidR="00E27338" w:rsidRPr="00E27338" w:rsidRDefault="00E27338" w:rsidP="00E27338">
      <w:pPr>
        <w:spacing w:after="0" w:line="360" w:lineRule="auto"/>
        <w:rPr>
          <w:rFonts w:ascii="Arial" w:hAnsi="Arial" w:cs="Arial"/>
        </w:rPr>
      </w:pPr>
      <w:r w:rsidRPr="00E27338">
        <w:rPr>
          <w:rFonts w:ascii="Arial" w:hAnsi="Arial" w:cs="Arial"/>
        </w:rPr>
        <w:t>Most of the empirical studies use cross-sectional surveys, self-reported data, and single-country samples. This limits the ability to determine cause-and-effect relationships and makes it difficult to apply findings across different cultures. Future research should focus on longitudinal or multi-wave studies, explore combined models that include psychological safety, emotional intelligence, and well-being together, and carry out cross-cultural comparisons that directly test how culture influences the leadership–engagement link. It should also examine hybrid and remote working environments after COVID-19, where engagement and well-being may function differently.</w:t>
      </w:r>
    </w:p>
    <w:p w14:paraId="3AB5D71C" w14:textId="77777777" w:rsidR="00DD24CD" w:rsidRPr="00DD24CD" w:rsidRDefault="00DD24CD" w:rsidP="00DD24CD">
      <w:pPr>
        <w:spacing w:after="0" w:line="360" w:lineRule="auto"/>
        <w:rPr>
          <w:rFonts w:ascii="Arial" w:hAnsi="Arial" w:cs="Arial"/>
        </w:rPr>
      </w:pPr>
    </w:p>
    <w:p w14:paraId="6D0A21D7" w14:textId="7F5A8A4C" w:rsidR="00DD24CD" w:rsidRPr="00E460EC" w:rsidRDefault="00E27338" w:rsidP="00DD24CD">
      <w:pPr>
        <w:spacing w:after="0" w:line="360" w:lineRule="auto"/>
        <w:rPr>
          <w:rFonts w:ascii="Arial" w:hAnsi="Arial" w:cs="Arial"/>
          <w:b/>
          <w:bCs/>
        </w:rPr>
      </w:pPr>
      <w:r w:rsidRPr="00E460EC">
        <w:rPr>
          <w:rFonts w:ascii="Arial" w:hAnsi="Arial" w:cs="Arial"/>
          <w:b/>
          <w:bCs/>
        </w:rPr>
        <w:t xml:space="preserve">5,5 </w:t>
      </w:r>
      <w:r w:rsidR="00AB08E7" w:rsidRPr="00E460EC">
        <w:rPr>
          <w:rFonts w:ascii="Arial" w:hAnsi="Arial" w:cs="Arial"/>
          <w:b/>
          <w:bCs/>
        </w:rPr>
        <w:t>Conclusion</w:t>
      </w:r>
    </w:p>
    <w:p w14:paraId="6FB00D8E" w14:textId="1EDD9E9C" w:rsidR="001C3425" w:rsidRPr="001C3425" w:rsidRDefault="001C3425" w:rsidP="001C3425">
      <w:pPr>
        <w:spacing w:after="0" w:line="360" w:lineRule="auto"/>
        <w:rPr>
          <w:rFonts w:ascii="Arial" w:hAnsi="Arial" w:cs="Arial"/>
        </w:rPr>
      </w:pPr>
      <w:r w:rsidRPr="001C3425">
        <w:rPr>
          <w:rFonts w:ascii="Arial" w:hAnsi="Arial" w:cs="Arial"/>
        </w:rPr>
        <w:t xml:space="preserve">Leadership affects performance mainly by creating the right psychological and social conditions—such as safety, emotional well-being, and commitment—that allow employees to fully engage in their work. This relationship works through multiple pathways and depends on context, rather than simply spreading attitudes from leaders to employees (Vera and Sánchez-Cardona, </w:t>
      </w:r>
      <w:r w:rsidR="004D5CE6">
        <w:rPr>
          <w:rFonts w:ascii="Arial" w:hAnsi="Arial" w:cs="Arial"/>
        </w:rPr>
        <w:t>2023)</w:t>
      </w:r>
      <w:r w:rsidRPr="001C3425">
        <w:rPr>
          <w:rFonts w:ascii="Arial" w:hAnsi="Arial" w:cs="Arial"/>
        </w:rPr>
        <w:t>. Therefore, leadership development should focus on strengthening supportive, empathetic, and culturally flexible behaviours that help sustain both engagement and performance over time.</w:t>
      </w:r>
    </w:p>
    <w:p w14:paraId="38C118B0" w14:textId="77777777" w:rsidR="00DD24CD" w:rsidRDefault="00DD24CD" w:rsidP="00DD24CD">
      <w:pPr>
        <w:spacing w:after="0" w:line="360" w:lineRule="auto"/>
        <w:rPr>
          <w:rFonts w:ascii="Arial" w:hAnsi="Arial" w:cs="Arial"/>
        </w:rPr>
      </w:pPr>
    </w:p>
    <w:p w14:paraId="717D7848" w14:textId="77226017" w:rsidR="009454AF" w:rsidRPr="00C96027" w:rsidRDefault="002D19FB" w:rsidP="009454AF">
      <w:pPr>
        <w:pStyle w:val="ListParagraph"/>
        <w:numPr>
          <w:ilvl w:val="0"/>
          <w:numId w:val="9"/>
        </w:numPr>
        <w:spacing w:after="0" w:line="360" w:lineRule="auto"/>
        <w:rPr>
          <w:rFonts w:ascii="Arial" w:hAnsi="Arial" w:cs="Arial"/>
          <w:sz w:val="32"/>
          <w:szCs w:val="32"/>
        </w:rPr>
      </w:pPr>
      <w:r>
        <w:rPr>
          <w:rFonts w:ascii="Arial" w:hAnsi="Arial" w:cs="Arial"/>
          <w:b/>
          <w:bCs/>
          <w:sz w:val="32"/>
          <w:szCs w:val="32"/>
        </w:rPr>
        <w:t>References</w:t>
      </w:r>
    </w:p>
    <w:p w14:paraId="4A29B0B9" w14:textId="77777777" w:rsidR="00C96027" w:rsidRDefault="00C96027" w:rsidP="00C96027">
      <w:pPr>
        <w:spacing w:after="0" w:line="360" w:lineRule="auto"/>
        <w:rPr>
          <w:rFonts w:ascii="Arial" w:hAnsi="Arial" w:cs="Arial"/>
          <w:sz w:val="32"/>
          <w:szCs w:val="32"/>
        </w:rPr>
      </w:pPr>
    </w:p>
    <w:p w14:paraId="0A874327" w14:textId="09DA3CCE" w:rsidR="006F63EF" w:rsidRPr="00E37A7B" w:rsidRDefault="006F63EF" w:rsidP="008D34B3">
      <w:pPr>
        <w:pStyle w:val="ListParagraph"/>
        <w:numPr>
          <w:ilvl w:val="0"/>
          <w:numId w:val="16"/>
        </w:numPr>
      </w:pPr>
      <w:r w:rsidRPr="008D34B3">
        <w:rPr>
          <w:rFonts w:ascii="Arial" w:hAnsi="Arial" w:cs="Arial"/>
        </w:rPr>
        <w:lastRenderedPageBreak/>
        <w:t xml:space="preserve">Adamu, A. et al (2025), Impact of Employee Engagement on Organisational Performance, </w:t>
      </w:r>
      <w:r w:rsidRPr="008D34B3">
        <w:rPr>
          <w:rFonts w:ascii="Arial" w:hAnsi="Arial" w:cs="Arial"/>
          <w:i/>
          <w:iCs/>
        </w:rPr>
        <w:t xml:space="preserve">Journal of Management Science and Entrepreneurship (JMSE), </w:t>
      </w:r>
      <w:r w:rsidRPr="008D34B3">
        <w:rPr>
          <w:rFonts w:ascii="Arial" w:hAnsi="Arial" w:cs="Arial"/>
        </w:rPr>
        <w:t xml:space="preserve">7(7), pp 1-20, available at: </w:t>
      </w:r>
      <w:hyperlink r:id="rId9" w:history="1">
        <w:r w:rsidRPr="008D34B3">
          <w:rPr>
            <w:rStyle w:val="Hyperlink"/>
            <w:rFonts w:ascii="Arial" w:hAnsi="Arial" w:cs="Arial"/>
          </w:rPr>
          <w:t>https://berkeleypublications.com/bjmse/article/view/401/</w:t>
        </w:r>
        <w:r w:rsidRPr="00C93760">
          <w:rPr>
            <w:rStyle w:val="Hyperlink"/>
          </w:rPr>
          <w:t>346</w:t>
        </w:r>
      </w:hyperlink>
      <w:r>
        <w:t xml:space="preserve"> </w:t>
      </w:r>
      <w:r w:rsidRPr="008D34B3">
        <w:rPr>
          <w:rFonts w:ascii="Arial" w:hAnsi="Arial" w:cs="Arial"/>
        </w:rPr>
        <w:t xml:space="preserve"> (accessed 22.04.2026).</w:t>
      </w:r>
    </w:p>
    <w:p w14:paraId="0227D5D6"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 xml:space="preserve">Ahmad, S. (2024), Leadership lapses: Their impact on Employees’ Wellbeing and Performance, </w:t>
      </w:r>
      <w:r w:rsidRPr="0080670A">
        <w:rPr>
          <w:rFonts w:ascii="Arial" w:hAnsi="Arial" w:cs="Arial"/>
          <w:i/>
          <w:iCs/>
        </w:rPr>
        <w:t xml:space="preserve">Singaporean Journal of Business Economics and management, </w:t>
      </w:r>
      <w:r w:rsidRPr="0080670A">
        <w:rPr>
          <w:rFonts w:ascii="Arial" w:hAnsi="Arial" w:cs="Arial"/>
        </w:rPr>
        <w:t xml:space="preserve">10(2), pp. 39-44, available at: </w:t>
      </w:r>
      <w:hyperlink r:id="rId10" w:history="1">
        <w:r w:rsidRPr="0080670A">
          <w:rPr>
            <w:rStyle w:val="Hyperlink"/>
            <w:rFonts w:ascii="Arial" w:hAnsi="Arial" w:cs="Arial"/>
          </w:rPr>
          <w:t>https://www.singaporeanjbem.com/index.php/SJBEM/article/view/575/570</w:t>
        </w:r>
      </w:hyperlink>
      <w:r w:rsidRPr="0080670A">
        <w:rPr>
          <w:rFonts w:ascii="Arial" w:hAnsi="Arial" w:cs="Arial"/>
        </w:rPr>
        <w:t xml:space="preserve"> accessed: 20.04.2026).</w:t>
      </w:r>
    </w:p>
    <w:p w14:paraId="4D431BBA"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 xml:space="preserve">Antariksa, S. and Budiadi, H. (2024), Examining the Role of Transformational Leadership in Enhancing Employee Engagement and Organizational Effectiveness: Insights from Human Resource Management. Global International Journal of Innovative Research, 2(9), available at: </w:t>
      </w:r>
      <w:hyperlink r:id="rId11" w:history="1">
        <w:r w:rsidRPr="0080670A">
          <w:rPr>
            <w:rStyle w:val="Hyperlink"/>
            <w:rFonts w:ascii="Arial" w:hAnsi="Arial" w:cs="Arial"/>
          </w:rPr>
          <w:t>https://www.researchgate.net/publication/384241562_Examining_the_Role_of_Transformational_Leadership_in_Enhancing_Employee_Engagement_and_Organizational_Effectiveness_Insights_from_Human_Resource_Management</w:t>
        </w:r>
      </w:hyperlink>
      <w:r w:rsidRPr="0080670A">
        <w:rPr>
          <w:rFonts w:ascii="Arial" w:hAnsi="Arial" w:cs="Arial"/>
        </w:rPr>
        <w:t xml:space="preserve"> (accessed 24.04.2026).</w:t>
      </w:r>
    </w:p>
    <w:p w14:paraId="228B9620"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 xml:space="preserve">Armstrong, M. and Taylor, S. (2023), </w:t>
      </w:r>
      <w:r w:rsidRPr="0080670A">
        <w:rPr>
          <w:rFonts w:ascii="Arial" w:hAnsi="Arial" w:cs="Arial"/>
          <w:i/>
          <w:iCs/>
        </w:rPr>
        <w:t xml:space="preserve">Armstrong’s Handbook of Human Resource Management Practice – A guide to the theory and practice of people management, </w:t>
      </w:r>
      <w:r w:rsidRPr="0080670A">
        <w:rPr>
          <w:rFonts w:ascii="Arial" w:hAnsi="Arial" w:cs="Arial"/>
        </w:rPr>
        <w:t>16</w:t>
      </w:r>
      <w:r w:rsidRPr="0080670A">
        <w:rPr>
          <w:rFonts w:ascii="Arial" w:hAnsi="Arial" w:cs="Arial"/>
          <w:vertAlign w:val="superscript"/>
        </w:rPr>
        <w:t>th</w:t>
      </w:r>
      <w:r w:rsidRPr="0080670A">
        <w:rPr>
          <w:rFonts w:ascii="Arial" w:hAnsi="Arial" w:cs="Arial"/>
        </w:rPr>
        <w:t xml:space="preserve"> ed, Kogan Page, London.</w:t>
      </w:r>
    </w:p>
    <w:p w14:paraId="600B1527"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Bass, B. M. and Avolio, B. J. (1994), Transformational Leadership and Organizational Culture, </w:t>
      </w:r>
      <w:r w:rsidRPr="0080670A">
        <w:rPr>
          <w:rFonts w:ascii="Arial" w:hAnsi="Arial" w:cs="Arial"/>
          <w:i/>
          <w:iCs/>
        </w:rPr>
        <w:t>International Journal of Public Administration</w:t>
      </w:r>
      <w:r w:rsidRPr="0080670A">
        <w:rPr>
          <w:rFonts w:ascii="Arial" w:hAnsi="Arial" w:cs="Arial"/>
        </w:rPr>
        <w:t>, 17(3–4), pp. 541–554. Available at:</w:t>
      </w:r>
      <w:r w:rsidRPr="00E37A7B">
        <w:t xml:space="preserve"> </w:t>
      </w:r>
      <w:hyperlink r:id="rId12" w:history="1">
        <w:r w:rsidRPr="0080670A">
          <w:rPr>
            <w:rStyle w:val="Hyperlink"/>
            <w:rFonts w:ascii="Arial" w:hAnsi="Arial" w:cs="Arial"/>
          </w:rPr>
          <w:t>https://www.tandfonline.com/doi/abs/10.1080/01900699408524907</w:t>
        </w:r>
      </w:hyperlink>
      <w:r w:rsidRPr="0080670A">
        <w:rPr>
          <w:rFonts w:ascii="Arial" w:hAnsi="Arial" w:cs="Arial"/>
        </w:rPr>
        <w:t xml:space="preserve"> (accessed 24.03.2026).</w:t>
      </w:r>
    </w:p>
    <w:p w14:paraId="2437569B"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 xml:space="preserve">Bakker, A. and Demerouti, E. (2008), Towards a Model of work Engagement, </w:t>
      </w:r>
      <w:r w:rsidRPr="0080670A">
        <w:rPr>
          <w:rFonts w:ascii="Arial" w:hAnsi="Arial" w:cs="Arial"/>
          <w:i/>
          <w:iCs/>
        </w:rPr>
        <w:t xml:space="preserve">Career Development International, </w:t>
      </w:r>
      <w:r w:rsidRPr="0080670A">
        <w:rPr>
          <w:rFonts w:ascii="Arial" w:hAnsi="Arial" w:cs="Arial"/>
        </w:rPr>
        <w:t xml:space="preserve">13(3), pp. 209-223, available at: </w:t>
      </w:r>
      <w:hyperlink r:id="rId13" w:history="1">
        <w:r w:rsidRPr="0080670A">
          <w:rPr>
            <w:rStyle w:val="Hyperlink"/>
            <w:rFonts w:ascii="Arial" w:hAnsi="Arial" w:cs="Arial"/>
          </w:rPr>
          <w:t>https://doi.org/10.1108/13620430810870476</w:t>
        </w:r>
      </w:hyperlink>
      <w:r w:rsidRPr="0080670A">
        <w:rPr>
          <w:rFonts w:ascii="Arial" w:hAnsi="Arial" w:cs="Arial"/>
        </w:rPr>
        <w:t xml:space="preserve"> (accessed 03.03.2026).</w:t>
      </w:r>
    </w:p>
    <w:p w14:paraId="7A023F30"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 xml:space="preserve">Blau, P. M, (1964), </w:t>
      </w:r>
      <w:r w:rsidRPr="0080670A">
        <w:rPr>
          <w:rFonts w:ascii="Arial" w:hAnsi="Arial" w:cs="Arial"/>
          <w:i/>
          <w:iCs/>
        </w:rPr>
        <w:t>Exchange in Power and Social Life</w:t>
      </w:r>
      <w:r w:rsidRPr="0080670A">
        <w:rPr>
          <w:rFonts w:ascii="Arial" w:hAnsi="Arial" w:cs="Arial"/>
        </w:rPr>
        <w:t xml:space="preserve">, New York: Wiley, available at: https://ia801700.us.archive.org/6/items/in.ernet.dli.2015.118920/2015.118920.Exchange-And-Power-In-Social-Life_text.pdf (accessed 24.03.2026). </w:t>
      </w:r>
    </w:p>
    <w:p w14:paraId="433F0E32"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Budiadi, H. (2026), "A Literature Review on the Influence of Transformational Leadership, Emotional Intelligence, and Organizational Culture on Employee Engagement in the Digital Era: Access la Success", </w:t>
      </w:r>
      <w:r w:rsidRPr="0080670A">
        <w:rPr>
          <w:rFonts w:ascii="Arial" w:hAnsi="Arial" w:cs="Arial"/>
          <w:i/>
          <w:iCs/>
        </w:rPr>
        <w:t xml:space="preserve">Calitatea, </w:t>
      </w:r>
      <w:r w:rsidRPr="0080670A">
        <w:rPr>
          <w:rFonts w:ascii="Arial" w:hAnsi="Arial" w:cs="Arial"/>
        </w:rPr>
        <w:t>Bucharest,</w:t>
      </w:r>
      <w:r w:rsidRPr="0080670A">
        <w:rPr>
          <w:rFonts w:ascii="Arial" w:hAnsi="Arial" w:cs="Arial"/>
          <w:i/>
          <w:iCs/>
        </w:rPr>
        <w:t> </w:t>
      </w:r>
      <w:r w:rsidRPr="0080670A">
        <w:rPr>
          <w:rFonts w:ascii="Arial" w:hAnsi="Arial" w:cs="Arial"/>
        </w:rPr>
        <w:t xml:space="preserve">27(210), pp. 287-294, available at: </w:t>
      </w:r>
      <w:hyperlink r:id="rId14" w:history="1">
        <w:r w:rsidRPr="0080670A">
          <w:rPr>
            <w:rStyle w:val="Hyperlink"/>
            <w:rFonts w:ascii="Arial" w:hAnsi="Arial" w:cs="Arial"/>
          </w:rPr>
          <w:t>https://www.proquest.com/scholarly-journals/literature-review-on-influence-transformational/docview/3301666904/se-2?accountid=130472</w:t>
        </w:r>
      </w:hyperlink>
      <w:r w:rsidRPr="0080670A">
        <w:rPr>
          <w:rFonts w:ascii="Arial" w:hAnsi="Arial" w:cs="Arial"/>
        </w:rPr>
        <w:t xml:space="preserve">  (accessed 15.03.2026).</w:t>
      </w:r>
    </w:p>
    <w:p w14:paraId="65107472"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lastRenderedPageBreak/>
        <w:t xml:space="preserve">Danna, K. and Griffin R. W. (1999), Health and Well-being in the Workplace: A review and Synthesis of the Literature, </w:t>
      </w:r>
      <w:r w:rsidRPr="0080670A">
        <w:rPr>
          <w:rFonts w:ascii="Arial" w:hAnsi="Arial" w:cs="Arial"/>
          <w:i/>
          <w:iCs/>
        </w:rPr>
        <w:t xml:space="preserve">Journal of management, </w:t>
      </w:r>
      <w:r w:rsidRPr="0080670A">
        <w:rPr>
          <w:rFonts w:ascii="Arial" w:hAnsi="Arial" w:cs="Arial"/>
        </w:rPr>
        <w:t>25(3), pp. 357-384, available at: https://www.researchgate.net/publication/247569840_Health_and_Well-Being_in_the_Workplace_A_Review_and_Synthesis_of_the_Literature (accessed 21.04.2026).</w:t>
      </w:r>
    </w:p>
    <w:p w14:paraId="435022EA"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 xml:space="preserve">Dash, B. and Panda, M. (2022), Enhancing Employee engagement through Leadership Styles: A Literature overview, </w:t>
      </w:r>
      <w:r w:rsidRPr="0080670A">
        <w:rPr>
          <w:rFonts w:ascii="Arial" w:hAnsi="Arial" w:cs="Arial"/>
          <w:i/>
          <w:iCs/>
        </w:rPr>
        <w:t xml:space="preserve">International Journal of Creative Research Thoughts (IJCRT), </w:t>
      </w:r>
      <w:r w:rsidRPr="0080670A">
        <w:rPr>
          <w:rFonts w:ascii="Arial" w:hAnsi="Arial" w:cs="Arial"/>
        </w:rPr>
        <w:t xml:space="preserve">10(6), pp. 27-30, available at: </w:t>
      </w:r>
      <w:hyperlink r:id="rId15" w:history="1">
        <w:r w:rsidRPr="0080670A">
          <w:rPr>
            <w:rStyle w:val="Hyperlink"/>
            <w:rFonts w:ascii="Arial" w:hAnsi="Arial" w:cs="Arial"/>
          </w:rPr>
          <w:t>https://ijcrt.org/papers/IJCRT22A6611.pdf</w:t>
        </w:r>
      </w:hyperlink>
      <w:r w:rsidRPr="0080670A">
        <w:rPr>
          <w:rFonts w:ascii="Arial" w:hAnsi="Arial" w:cs="Arial"/>
        </w:rPr>
        <w:t xml:space="preserve"> (accessed 20.04.2026).</w:t>
      </w:r>
    </w:p>
    <w:p w14:paraId="74583B41"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Edmondson, A. (1999). Psychological safety and learning behaviour in work teams. </w:t>
      </w:r>
      <w:r w:rsidRPr="0080670A">
        <w:rPr>
          <w:rFonts w:ascii="Arial" w:hAnsi="Arial" w:cs="Arial"/>
          <w:i/>
          <w:iCs/>
        </w:rPr>
        <w:t>Administrative science quarterly</w:t>
      </w:r>
      <w:r w:rsidRPr="0080670A">
        <w:rPr>
          <w:rFonts w:ascii="Arial" w:hAnsi="Arial" w:cs="Arial"/>
        </w:rPr>
        <w:t>, </w:t>
      </w:r>
      <w:r w:rsidRPr="0080670A">
        <w:rPr>
          <w:rFonts w:ascii="Arial" w:hAnsi="Arial" w:cs="Arial"/>
          <w:i/>
          <w:iCs/>
        </w:rPr>
        <w:t>44</w:t>
      </w:r>
      <w:r w:rsidRPr="0080670A">
        <w:rPr>
          <w:rFonts w:ascii="Arial" w:hAnsi="Arial" w:cs="Arial"/>
        </w:rPr>
        <w:t>(2), pp.350-383, available at: https://journals-sagepub-com.uwtsd.idm.oclc.org/doi/10.2307/2666999 (accessed:20.04.2026).</w:t>
      </w:r>
    </w:p>
    <w:p w14:paraId="77E61B0E"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 xml:space="preserve">Fadhilah, A. F. et al (2026), Enhancing Employee Performance through Competence, Motivation, and Transformational Leadership: The Strategic Role of Employee Engagement, </w:t>
      </w:r>
      <w:r w:rsidRPr="0080670A">
        <w:rPr>
          <w:rFonts w:ascii="Arial" w:hAnsi="Arial" w:cs="Arial"/>
          <w:i/>
          <w:iCs/>
        </w:rPr>
        <w:t xml:space="preserve">Journal of General education and Humanities, </w:t>
      </w:r>
      <w:r w:rsidRPr="0080670A">
        <w:rPr>
          <w:rFonts w:ascii="Arial" w:hAnsi="Arial" w:cs="Arial"/>
        </w:rPr>
        <w:t xml:space="preserve">5(1), pp. 535 – 553. Available at: </w:t>
      </w:r>
      <w:hyperlink r:id="rId16" w:history="1">
        <w:r w:rsidRPr="0080670A">
          <w:rPr>
            <w:rStyle w:val="Hyperlink"/>
            <w:rFonts w:ascii="Arial" w:hAnsi="Arial" w:cs="Arial"/>
          </w:rPr>
          <w:t>https://journal-gehu.com/index.php/gehu/article/view/958</w:t>
        </w:r>
      </w:hyperlink>
      <w:r w:rsidRPr="0080670A">
        <w:rPr>
          <w:rFonts w:ascii="Arial" w:hAnsi="Arial" w:cs="Arial"/>
        </w:rPr>
        <w:t xml:space="preserve"> (accessed 15.03.2026).</w:t>
      </w:r>
    </w:p>
    <w:p w14:paraId="51A8DE66"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 xml:space="preserve">Goleman, D. (1998), </w:t>
      </w:r>
      <w:r w:rsidRPr="0080670A">
        <w:rPr>
          <w:rFonts w:ascii="Arial" w:hAnsi="Arial" w:cs="Arial"/>
          <w:i/>
          <w:iCs/>
        </w:rPr>
        <w:t xml:space="preserve">Working with Emotional Intelligence, </w:t>
      </w:r>
      <w:r w:rsidRPr="0080670A">
        <w:rPr>
          <w:rFonts w:ascii="Arial" w:hAnsi="Arial" w:cs="Arial"/>
        </w:rPr>
        <w:t>New York: Bantam Books, pp 37-38.</w:t>
      </w:r>
    </w:p>
    <w:p w14:paraId="5668C1B3"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Groth, H.J. (2023) </w:t>
      </w:r>
      <w:r w:rsidRPr="0080670A">
        <w:rPr>
          <w:rFonts w:ascii="Arial" w:hAnsi="Arial" w:cs="Arial"/>
          <w:i/>
          <w:iCs/>
        </w:rPr>
        <w:t>How Leadership Behaviours Influence Psychological Safety: Impacting Employee Engagement and Well-Being Among Full-Time Employees in the United States</w:t>
      </w:r>
      <w:r w:rsidRPr="0080670A">
        <w:rPr>
          <w:rFonts w:ascii="Arial" w:hAnsi="Arial" w:cs="Arial"/>
        </w:rPr>
        <w:t xml:space="preserve">. ProQuest Dissertations &amp; Theses, available at: </w:t>
      </w:r>
      <w:hyperlink r:id="rId17" w:history="1">
        <w:r w:rsidRPr="0080670A">
          <w:rPr>
            <w:rStyle w:val="Hyperlink"/>
            <w:rFonts w:ascii="Arial" w:hAnsi="Arial" w:cs="Arial"/>
          </w:rPr>
          <w:t>https://www.proquest.com/docview/2931764809?pq-origsite=gscholar&amp;fromopenview=true&amp;sourcetype=Dissertations%20&amp;%20Theses</w:t>
        </w:r>
      </w:hyperlink>
      <w:r w:rsidRPr="0080670A">
        <w:rPr>
          <w:rFonts w:ascii="Arial" w:hAnsi="Arial" w:cs="Arial"/>
        </w:rPr>
        <w:t xml:space="preserve">  (accessed 21.03.2026)</w:t>
      </w:r>
    </w:p>
    <w:p w14:paraId="0BDBD748"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 xml:space="preserve">Hamzah, H. and Nordin, N. S. (2022), Perceived Supervisor Support and Work Engagement: Mediating Role of Job Related Affective Well-being, </w:t>
      </w:r>
      <w:r w:rsidRPr="0080670A">
        <w:rPr>
          <w:rFonts w:ascii="Arial" w:hAnsi="Arial" w:cs="Arial"/>
          <w:i/>
          <w:iCs/>
        </w:rPr>
        <w:t xml:space="preserve">Pakistan Journal of Psychological Research, </w:t>
      </w:r>
      <w:r w:rsidRPr="0080670A">
        <w:rPr>
          <w:rFonts w:ascii="Arial" w:hAnsi="Arial" w:cs="Arial"/>
        </w:rPr>
        <w:t xml:space="preserve">37(2), p. 149. Available at: </w:t>
      </w:r>
      <w:hyperlink r:id="rId18" w:history="1">
        <w:r w:rsidRPr="0080670A">
          <w:rPr>
            <w:rStyle w:val="Hyperlink"/>
            <w:rFonts w:ascii="Arial" w:hAnsi="Arial" w:cs="Arial"/>
          </w:rPr>
          <w:t>https://www.researchgate.net/publication/361725679_Perceived_Supervisor_Support_and_Work_Engagement_Mediating_Role_of_Job-Related_Affective_Well-Being</w:t>
        </w:r>
      </w:hyperlink>
      <w:r w:rsidRPr="0080670A">
        <w:rPr>
          <w:rFonts w:ascii="Arial" w:hAnsi="Arial" w:cs="Arial"/>
        </w:rPr>
        <w:t xml:space="preserve">  (accessed 15.03.2026).</w:t>
      </w:r>
    </w:p>
    <w:p w14:paraId="0BDEA42D"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Harter, J. K., Schmidt, F. L. and Hayes, T. L. (2002), Business-unit level relationship between employees’ satisfaction, employee engagement, and business outcomes: a meta-analysis, J</w:t>
      </w:r>
      <w:r w:rsidRPr="0080670A">
        <w:rPr>
          <w:rFonts w:ascii="Arial" w:hAnsi="Arial" w:cs="Arial"/>
          <w:i/>
          <w:iCs/>
        </w:rPr>
        <w:t>ournal of Applied Psychology,</w:t>
      </w:r>
      <w:r w:rsidRPr="0080670A">
        <w:rPr>
          <w:rFonts w:ascii="Arial" w:hAnsi="Arial" w:cs="Arial"/>
        </w:rPr>
        <w:t xml:space="preserve"> 87(2), pp 268-79. Available at: </w:t>
      </w:r>
      <w:hyperlink r:id="rId19" w:history="1">
        <w:r w:rsidRPr="0080670A">
          <w:rPr>
            <w:rStyle w:val="Hyperlink"/>
            <w:rFonts w:ascii="Arial" w:hAnsi="Arial" w:cs="Arial"/>
          </w:rPr>
          <w:t>https://www.researchgate.net/publication/11367971_Business-Unit-Level_Relationship_Betwe</w:t>
        </w:r>
        <w:r w:rsidRPr="0080670A">
          <w:rPr>
            <w:rStyle w:val="Hyperlink"/>
            <w:rFonts w:ascii="Arial" w:hAnsi="Arial" w:cs="Arial"/>
          </w:rPr>
          <w:t>e</w:t>
        </w:r>
        <w:r w:rsidRPr="0080670A">
          <w:rPr>
            <w:rStyle w:val="Hyperlink"/>
            <w:rFonts w:ascii="Arial" w:hAnsi="Arial" w:cs="Arial"/>
          </w:rPr>
          <w:t>n_Employee_Satisfaction_Employee_Engagement_and_Business_Outcomes_A_M</w:t>
        </w:r>
        <w:r w:rsidRPr="0080670A">
          <w:rPr>
            <w:rStyle w:val="Hyperlink"/>
            <w:rFonts w:ascii="Arial" w:hAnsi="Arial" w:cs="Arial"/>
          </w:rPr>
          <w:t>eta-Analys</w:t>
        </w:r>
        <w:r w:rsidRPr="00C93760">
          <w:rPr>
            <w:rStyle w:val="Hyperlink"/>
          </w:rPr>
          <w:t>is</w:t>
        </w:r>
      </w:hyperlink>
      <w:r>
        <w:t xml:space="preserve"> </w:t>
      </w:r>
      <w:r w:rsidRPr="0080670A">
        <w:rPr>
          <w:rFonts w:ascii="Arial" w:hAnsi="Arial" w:cs="Arial"/>
        </w:rPr>
        <w:t>(accessed 20.12.2025).</w:t>
      </w:r>
    </w:p>
    <w:p w14:paraId="774CFC9B" w14:textId="51E231F4" w:rsidR="006F63EF" w:rsidRPr="0080670A" w:rsidRDefault="006F63EF" w:rsidP="008D34B3">
      <w:pPr>
        <w:pStyle w:val="ListParagraph"/>
        <w:numPr>
          <w:ilvl w:val="0"/>
          <w:numId w:val="16"/>
        </w:numPr>
        <w:rPr>
          <w:rFonts w:ascii="Arial" w:hAnsi="Arial" w:cs="Arial"/>
        </w:rPr>
      </w:pPr>
      <w:r w:rsidRPr="0080670A">
        <w:rPr>
          <w:rFonts w:ascii="Arial" w:hAnsi="Arial" w:cs="Arial"/>
        </w:rPr>
        <w:lastRenderedPageBreak/>
        <w:t xml:space="preserve">Helalat, A., et al (2024), Transformation a leadership an employee performance: a further insight using work engagement, </w:t>
      </w:r>
      <w:r w:rsidRPr="0080670A">
        <w:rPr>
          <w:rFonts w:ascii="Arial" w:hAnsi="Arial" w:cs="Arial"/>
          <w:i/>
          <w:iCs/>
        </w:rPr>
        <w:t xml:space="preserve">Innovative and Economic Research Journal, </w:t>
      </w:r>
      <w:r w:rsidRPr="0080670A">
        <w:rPr>
          <w:rFonts w:ascii="Arial" w:hAnsi="Arial" w:cs="Arial"/>
        </w:rPr>
        <w:t xml:space="preserve">13(1), pp. 333-352. Available at </w:t>
      </w:r>
      <w:hyperlink r:id="rId20" w:history="1">
        <w:r w:rsidR="00352FF5" w:rsidRPr="0080670A">
          <w:rPr>
            <w:rStyle w:val="Hyperlink"/>
            <w:rFonts w:ascii="Arial" w:hAnsi="Arial" w:cs="Arial"/>
          </w:rPr>
          <w:t>https://reference-global.com/2/v2/download/pdf/10.2478/eoik-2025-</w:t>
        </w:r>
        <w:r w:rsidR="00352FF5" w:rsidRPr="00C93760">
          <w:rPr>
            <w:rStyle w:val="Hyperlink"/>
          </w:rPr>
          <w:t>0015</w:t>
        </w:r>
      </w:hyperlink>
      <w:r w:rsidR="00352FF5">
        <w:t xml:space="preserve"> </w:t>
      </w:r>
      <w:r w:rsidRPr="0080670A">
        <w:rPr>
          <w:rFonts w:ascii="Arial" w:hAnsi="Arial" w:cs="Arial"/>
        </w:rPr>
        <w:t xml:space="preserve">(accessed 02.12.2025). </w:t>
      </w:r>
    </w:p>
    <w:p w14:paraId="5F83B13B"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Hoekx, L., Lambrechts, F. and Vandekerkhof, P. (2024), "The influence of family firm CEOs’ transformational leadership on employee engagement: the mediating role of psychological safety", </w:t>
      </w:r>
      <w:r w:rsidRPr="0080670A">
        <w:rPr>
          <w:rFonts w:ascii="Arial" w:hAnsi="Arial" w:cs="Arial"/>
          <w:i/>
          <w:iCs/>
        </w:rPr>
        <w:t>Journal of Family Business Management, </w:t>
      </w:r>
      <w:r w:rsidRPr="0080670A">
        <w:rPr>
          <w:rFonts w:ascii="Arial" w:hAnsi="Arial" w:cs="Arial"/>
        </w:rPr>
        <w:t xml:space="preserve">14(6), pp. 1316-1335, available at: </w:t>
      </w:r>
      <w:hyperlink r:id="rId21" w:history="1">
        <w:r w:rsidRPr="0080670A">
          <w:rPr>
            <w:rStyle w:val="Hyperlink"/>
            <w:rFonts w:ascii="Arial" w:hAnsi="Arial" w:cs="Arial"/>
          </w:rPr>
          <w:t>https://www.proquest.com/scholarly-journals/influence-family-firm-ceos-transformational/docview/3132710229/se-2?accountid=130472</w:t>
        </w:r>
      </w:hyperlink>
      <w:r w:rsidRPr="0080670A">
        <w:rPr>
          <w:rFonts w:ascii="Arial" w:hAnsi="Arial" w:cs="Arial"/>
        </w:rPr>
        <w:t xml:space="preserve"> (accessed 14.04.2025).</w:t>
      </w:r>
    </w:p>
    <w:p w14:paraId="5A330610"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Hoxha, S. and Ramadani, R. (2024), "The Impact of Intrinsic Motivation on the Sustainable Extra-Role Performance with the Mediating Role of Job Engagement", </w:t>
      </w:r>
      <w:r w:rsidRPr="0080670A">
        <w:rPr>
          <w:rFonts w:ascii="Arial" w:hAnsi="Arial" w:cs="Arial"/>
          <w:i/>
          <w:iCs/>
        </w:rPr>
        <w:t>Sustainability, </w:t>
      </w:r>
      <w:r w:rsidRPr="0080670A">
        <w:rPr>
          <w:rFonts w:ascii="Arial" w:hAnsi="Arial" w:cs="Arial"/>
        </w:rPr>
        <w:t xml:space="preserve">16(17), pp. 7643, available at: </w:t>
      </w:r>
      <w:hyperlink r:id="rId22" w:history="1">
        <w:r w:rsidRPr="0080670A">
          <w:rPr>
            <w:rStyle w:val="Hyperlink"/>
            <w:rFonts w:ascii="Arial" w:hAnsi="Arial" w:cs="Arial"/>
          </w:rPr>
          <w:t>https://www.proquest.com/scholarly-journals/impact-intrinsic-motivation-on-sustainable-extra/docview/3104151863/se-2?accountid=1304</w:t>
        </w:r>
        <w:r w:rsidRPr="00C93760">
          <w:rPr>
            <w:rStyle w:val="Hyperlink"/>
          </w:rPr>
          <w:t>72</w:t>
        </w:r>
      </w:hyperlink>
      <w:r>
        <w:t xml:space="preserve"> (</w:t>
      </w:r>
      <w:r w:rsidRPr="0080670A">
        <w:rPr>
          <w:rFonts w:ascii="Arial" w:hAnsi="Arial" w:cs="Arial"/>
        </w:rPr>
        <w:t>accessed 01.04.2026).</w:t>
      </w:r>
    </w:p>
    <w:p w14:paraId="727C87A6"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Imam, H., Sahi, A. and Farasat, M. (2023), "The roles of supervisor support, employee engagement and internal communication in performance: a social exchange perspective", </w:t>
      </w:r>
      <w:r w:rsidRPr="0080670A">
        <w:rPr>
          <w:rFonts w:ascii="Arial" w:hAnsi="Arial" w:cs="Arial"/>
          <w:i/>
          <w:iCs/>
        </w:rPr>
        <w:t>Corporate Communications,</w:t>
      </w:r>
      <w:r w:rsidRPr="0080670A">
        <w:rPr>
          <w:rFonts w:ascii="Arial" w:hAnsi="Arial" w:cs="Arial"/>
        </w:rPr>
        <w:t xml:space="preserve"> 28(3), pp. 489-505, available at: </w:t>
      </w:r>
      <w:hyperlink r:id="rId23" w:history="1">
        <w:r w:rsidRPr="0080670A">
          <w:rPr>
            <w:rStyle w:val="Hyperlink"/>
            <w:rFonts w:ascii="Arial" w:hAnsi="Arial" w:cs="Arial"/>
          </w:rPr>
          <w:t>https://www.proquest.com/docview/2800454695?pq-origsite=primo&amp;sourcetype=Scholarly%20Journa</w:t>
        </w:r>
        <w:r w:rsidRPr="00C93760">
          <w:rPr>
            <w:rStyle w:val="Hyperlink"/>
          </w:rPr>
          <w:t>ls</w:t>
        </w:r>
      </w:hyperlink>
      <w:r>
        <w:t xml:space="preserve"> </w:t>
      </w:r>
      <w:r w:rsidRPr="0080670A">
        <w:rPr>
          <w:rFonts w:ascii="Arial" w:hAnsi="Arial" w:cs="Arial"/>
        </w:rPr>
        <w:t>(accessed 20.03.2026).</w:t>
      </w:r>
    </w:p>
    <w:p w14:paraId="2E6CE477"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 xml:space="preserve">Khan, W. A. (1990), Psychological conditions of personal engagement and disengagement at work, </w:t>
      </w:r>
      <w:r w:rsidRPr="0080670A">
        <w:rPr>
          <w:rFonts w:ascii="Arial" w:hAnsi="Arial" w:cs="Arial"/>
          <w:i/>
          <w:iCs/>
        </w:rPr>
        <w:t xml:space="preserve">Academy of management journal, </w:t>
      </w:r>
      <w:r w:rsidRPr="0080670A">
        <w:rPr>
          <w:rFonts w:ascii="Arial" w:hAnsi="Arial" w:cs="Arial"/>
        </w:rPr>
        <w:t xml:space="preserve">33(4), pp. 692-724. Available at </w:t>
      </w:r>
      <w:hyperlink r:id="rId24" w:history="1">
        <w:r w:rsidRPr="0080670A">
          <w:rPr>
            <w:rStyle w:val="Hyperlink"/>
            <w:rFonts w:ascii="Arial" w:hAnsi="Arial" w:cs="Arial"/>
          </w:rPr>
          <w:t>https://cygnetinstitute.org/wp-content/uploads/2021/02/William-Kahn-Employee-Engagement.p</w:t>
        </w:r>
        <w:r w:rsidRPr="00C93760">
          <w:rPr>
            <w:rStyle w:val="Hyperlink"/>
          </w:rPr>
          <w:t>df</w:t>
        </w:r>
      </w:hyperlink>
      <w:r>
        <w:t xml:space="preserve"> </w:t>
      </w:r>
      <w:r w:rsidRPr="0080670A">
        <w:rPr>
          <w:rFonts w:ascii="Arial" w:hAnsi="Arial" w:cs="Arial"/>
        </w:rPr>
        <w:t>(accessed 02.12.2025).</w:t>
      </w:r>
    </w:p>
    <w:p w14:paraId="22857822"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Kiruthiga, V., Varde, Y. and Shalini, P. (2025), "</w:t>
      </w:r>
      <w:r w:rsidRPr="0080670A">
        <w:rPr>
          <w:rFonts w:ascii="Arial" w:hAnsi="Arial" w:cs="Arial"/>
          <w:i/>
          <w:iCs/>
        </w:rPr>
        <w:t>Managerial Influence on Employee Psychological Safety in High-Performance Teams</w:t>
      </w:r>
      <w:r w:rsidRPr="0080670A">
        <w:rPr>
          <w:rFonts w:ascii="Arial" w:hAnsi="Arial" w:cs="Arial"/>
        </w:rPr>
        <w:t xml:space="preserve">", Lex Localis, 23(S6), pp. 5413-5425, available at: </w:t>
      </w:r>
      <w:hyperlink r:id="rId25" w:history="1">
        <w:r w:rsidRPr="0080670A">
          <w:rPr>
            <w:rStyle w:val="Hyperlink"/>
            <w:rFonts w:ascii="Arial" w:hAnsi="Arial" w:cs="Arial"/>
          </w:rPr>
          <w:t>https://www.proquest.com/scholarly-journals/managerial-influence-on-employee-psychological/docview/330417125</w:t>
        </w:r>
        <w:r w:rsidRPr="0080670A">
          <w:rPr>
            <w:rStyle w:val="Hyperlink"/>
            <w:rFonts w:ascii="Arial" w:hAnsi="Arial" w:cs="Arial"/>
          </w:rPr>
          <w:t>5/se-2?accountid=130472</w:t>
        </w:r>
      </w:hyperlink>
      <w:r w:rsidRPr="0080670A">
        <w:rPr>
          <w:rFonts w:ascii="Arial" w:hAnsi="Arial" w:cs="Arial"/>
        </w:rPr>
        <w:t xml:space="preserve"> (accessed 20.03.2026).</w:t>
      </w:r>
    </w:p>
    <w:p w14:paraId="755E6E17"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 xml:space="preserve">Kotze, M. and Massyn, L. (2019), The Influence of Employees Cross-cultural Psychological Capital on Workplace Psychological Well-being, </w:t>
      </w:r>
      <w:r w:rsidRPr="0080670A">
        <w:rPr>
          <w:rFonts w:ascii="Arial" w:hAnsi="Arial" w:cs="Arial"/>
          <w:i/>
          <w:iCs/>
        </w:rPr>
        <w:t xml:space="preserve">SA Journal of Industrial Psychology, </w:t>
      </w:r>
      <w:r w:rsidRPr="0080670A">
        <w:rPr>
          <w:rFonts w:ascii="Arial" w:hAnsi="Arial" w:cs="Arial"/>
        </w:rPr>
        <w:t xml:space="preserve">45(1), pp. 1-8, available at: </w:t>
      </w:r>
      <w:hyperlink r:id="rId26" w:history="1">
        <w:r w:rsidRPr="0080670A">
          <w:rPr>
            <w:rStyle w:val="Hyperlink"/>
            <w:rFonts w:ascii="Arial" w:hAnsi="Arial" w:cs="Arial"/>
          </w:rPr>
          <w:t>The influence of employees' cross-cultural psychological capital on workplace psychological well-being</w:t>
        </w:r>
      </w:hyperlink>
      <w:r w:rsidRPr="0080670A">
        <w:rPr>
          <w:rFonts w:ascii="Arial" w:hAnsi="Arial" w:cs="Arial"/>
        </w:rPr>
        <w:t xml:space="preserve"> https://www.scielo.org.za/scielo.php?pid=S2071-07632019000100030&amp;script=sci_arttext (accessed 10.04.2026).</w:t>
      </w:r>
    </w:p>
    <w:p w14:paraId="42B25BF8"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lastRenderedPageBreak/>
        <w:t xml:space="preserve">Maslach, C., Schaufeli, W. B. and Leiter, M. P. (2021), Job Burnout, </w:t>
      </w:r>
      <w:r w:rsidRPr="0080670A">
        <w:rPr>
          <w:rFonts w:ascii="Arial" w:hAnsi="Arial" w:cs="Arial"/>
          <w:i/>
          <w:iCs/>
        </w:rPr>
        <w:t xml:space="preserve">Annual review of Psychology, </w:t>
      </w:r>
      <w:r w:rsidRPr="0080670A">
        <w:rPr>
          <w:rFonts w:ascii="Arial" w:hAnsi="Arial" w:cs="Arial"/>
        </w:rPr>
        <w:t>52(1), pp. 397-422, available at: https://www.scribd.com/document/831001837/Maslach-Et-Al-2001-Burnout (accessed 17.03.2026).</w:t>
      </w:r>
    </w:p>
    <w:p w14:paraId="4F7F1D6C"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 xml:space="preserve">Mehrad, A. et al (2020), A systematic review of leadership styles, work engagement and organisational support, </w:t>
      </w:r>
      <w:r w:rsidRPr="0080670A">
        <w:rPr>
          <w:rFonts w:ascii="Arial" w:hAnsi="Arial" w:cs="Arial"/>
          <w:i/>
          <w:iCs/>
        </w:rPr>
        <w:t>International Journal of Research in Business and Social Science</w:t>
      </w:r>
      <w:r w:rsidRPr="0080670A">
        <w:rPr>
          <w:rFonts w:ascii="Arial" w:hAnsi="Arial" w:cs="Arial"/>
        </w:rPr>
        <w:t>, 9(4),</w:t>
      </w:r>
      <w:r w:rsidRPr="0080670A">
        <w:rPr>
          <w:rFonts w:ascii="Arial" w:hAnsi="Arial" w:cs="Arial"/>
          <w:i/>
          <w:iCs/>
        </w:rPr>
        <w:t xml:space="preserve"> </w:t>
      </w:r>
      <w:r w:rsidRPr="0080670A">
        <w:rPr>
          <w:rFonts w:ascii="Arial" w:hAnsi="Arial" w:cs="Arial"/>
        </w:rPr>
        <w:t xml:space="preserve">pp 66-77, available at </w:t>
      </w:r>
      <w:hyperlink r:id="rId27" w:history="1">
        <w:r w:rsidRPr="0080670A">
          <w:rPr>
            <w:rStyle w:val="Hyperlink"/>
            <w:rFonts w:ascii="Arial" w:hAnsi="Arial" w:cs="Arial"/>
          </w:rPr>
          <w:t>https://www.proquest.com/docview/2429068354?sourcetype=Scholarly%20Journ</w:t>
        </w:r>
        <w:r w:rsidRPr="00C93760">
          <w:rPr>
            <w:rStyle w:val="Hyperlink"/>
          </w:rPr>
          <w:t>als</w:t>
        </w:r>
      </w:hyperlink>
      <w:r>
        <w:t xml:space="preserve"> </w:t>
      </w:r>
      <w:r w:rsidRPr="0080670A">
        <w:rPr>
          <w:rFonts w:ascii="Arial" w:hAnsi="Arial" w:cs="Arial"/>
        </w:rPr>
        <w:t>(accessed: 20.12.2025).</w:t>
      </w:r>
    </w:p>
    <w:p w14:paraId="5A989A64"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Nair, B.P., Prasad, T. and Nair, S.K. (2022) “Role of leader and followers’ well-being, engagement and the moderating role of psychological capital,” </w:t>
      </w:r>
      <w:r w:rsidRPr="0080670A">
        <w:rPr>
          <w:rFonts w:ascii="Arial" w:hAnsi="Arial" w:cs="Arial"/>
          <w:i/>
          <w:iCs/>
        </w:rPr>
        <w:t>International journal of productivity and performance management</w:t>
      </w:r>
      <w:r w:rsidRPr="0080670A">
        <w:rPr>
          <w:rFonts w:ascii="Arial" w:hAnsi="Arial" w:cs="Arial"/>
        </w:rPr>
        <w:t xml:space="preserve">, 71(8), pp. 3293–3308. Available at: </w:t>
      </w:r>
      <w:hyperlink r:id="rId28" w:history="1">
        <w:r w:rsidRPr="0080670A">
          <w:rPr>
            <w:rStyle w:val="Hyperlink"/>
            <w:rFonts w:ascii="Arial" w:hAnsi="Arial" w:cs="Arial"/>
          </w:rPr>
          <w:t>https://doi.org/10.1108/IJPPM-10-2020-05</w:t>
        </w:r>
        <w:r w:rsidRPr="00C93760">
          <w:rPr>
            <w:rStyle w:val="Hyperlink"/>
          </w:rPr>
          <w:t>65</w:t>
        </w:r>
      </w:hyperlink>
      <w:r>
        <w:t xml:space="preserve"> </w:t>
      </w:r>
      <w:r w:rsidRPr="0080670A">
        <w:rPr>
          <w:rFonts w:ascii="Arial" w:hAnsi="Arial" w:cs="Arial"/>
        </w:rPr>
        <w:t xml:space="preserve"> (accessed 22.03.2026)</w:t>
      </w:r>
    </w:p>
    <w:p w14:paraId="2B67C638"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Nawaz, N et al (2024), Exploring the Influence of Leadership Styles on Employee Engagement: The Mediating Role of Psychological Empowerment, Organizational Culture, and Job Satisfaction, and the Moderating Impact of Agile HR Practices</w:t>
      </w:r>
      <w:r w:rsidRPr="0080670A">
        <w:rPr>
          <w:rFonts w:ascii="Arial" w:hAnsi="Arial" w:cs="Arial"/>
          <w:b/>
          <w:bCs/>
        </w:rPr>
        <w:t xml:space="preserve">, </w:t>
      </w:r>
      <w:r w:rsidRPr="0080670A">
        <w:rPr>
          <w:rFonts w:ascii="Arial" w:hAnsi="Arial" w:cs="Arial"/>
          <w:i/>
          <w:iCs/>
        </w:rPr>
        <w:t>Journal of Social and Organizational Matters</w:t>
      </w:r>
      <w:r w:rsidRPr="0080670A">
        <w:rPr>
          <w:rFonts w:ascii="Arial" w:hAnsi="Arial" w:cs="Arial"/>
        </w:rPr>
        <w:t>, 3(4), pp. 437-456, available at:</w:t>
      </w:r>
      <w:r w:rsidRPr="0080670A">
        <w:rPr>
          <w:rFonts w:ascii="Arial" w:hAnsi="Arial" w:cs="Arial"/>
          <w:i/>
          <w:iCs/>
        </w:rPr>
        <w:t xml:space="preserve"> </w:t>
      </w:r>
      <w:hyperlink r:id="rId29" w:history="1">
        <w:r w:rsidRPr="0080670A">
          <w:rPr>
            <w:rStyle w:val="Hyperlink"/>
            <w:rFonts w:ascii="Arial" w:hAnsi="Arial" w:cs="Arial"/>
          </w:rPr>
          <w:t>https://</w:t>
        </w:r>
        <w:r w:rsidRPr="0080670A">
          <w:rPr>
            <w:rStyle w:val="Hyperlink"/>
            <w:rFonts w:ascii="Arial" w:hAnsi="Arial" w:cs="Arial"/>
          </w:rPr>
          <w:t>www.researchgate.net/publication/387474175_Exploring_the_Influence_of_Leadership_Styles_on_Employee_Engagement_The_Mediating_Role_of_Psychological_Empowerment_Organizational_Culture_and_Job_Satisfaction_and_the_Moderating_Impact_of_Agile_HR_Pr</w:t>
        </w:r>
      </w:hyperlink>
      <w:r w:rsidRPr="0080670A">
        <w:rPr>
          <w:rFonts w:ascii="Arial" w:hAnsi="Arial" w:cs="Arial"/>
        </w:rPr>
        <w:t xml:space="preserve"> (accessed:22.03.2026).</w:t>
      </w:r>
    </w:p>
    <w:p w14:paraId="472C2EA8"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 xml:space="preserve">Priyanti, I. A. D. et al (2025), Transformational Leadership, Organizational Culture, and Employee Engagement: A Systematic Literature Review, </w:t>
      </w:r>
      <w:r w:rsidRPr="0080670A">
        <w:rPr>
          <w:rFonts w:ascii="Arial" w:hAnsi="Arial" w:cs="Arial"/>
          <w:i/>
          <w:iCs/>
        </w:rPr>
        <w:t>Economic and Business Horizon,</w:t>
      </w:r>
      <w:r w:rsidRPr="0080670A">
        <w:rPr>
          <w:rFonts w:ascii="Arial" w:hAnsi="Arial" w:cs="Arial"/>
        </w:rPr>
        <w:t>4(2), pp. 311-318. Available at</w:t>
      </w:r>
      <w:r w:rsidRPr="0080670A">
        <w:rPr>
          <w:rFonts w:ascii="Arial" w:hAnsi="Arial" w:cs="Arial"/>
          <w:i/>
          <w:iCs/>
        </w:rPr>
        <w:t xml:space="preserve">: </w:t>
      </w:r>
      <w:hyperlink r:id="rId30" w:history="1">
        <w:r w:rsidRPr="0080670A">
          <w:rPr>
            <w:rStyle w:val="Hyperlink"/>
            <w:rFonts w:ascii="Arial" w:hAnsi="Arial" w:cs="Arial"/>
          </w:rPr>
          <w:t>https://www.researchgate.net/publication/395946855_Transformational_Leadership_Organizational_Culture_and_Employee_Engagement_A_Systematic_Literature_Review</w:t>
        </w:r>
      </w:hyperlink>
      <w:r w:rsidRPr="0080670A">
        <w:rPr>
          <w:rFonts w:ascii="Arial" w:hAnsi="Arial" w:cs="Arial"/>
        </w:rPr>
        <w:t xml:space="preserve"> (accessed 20.12.2025).</w:t>
      </w:r>
    </w:p>
    <w:p w14:paraId="0506B47B"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 xml:space="preserve">Rabiul et al (2023), An investigation of the interrelationships of leadership styles, psychological safety, thriving at work, and work engagement in the hotel industry: A sequential mediation model, </w:t>
      </w:r>
      <w:r w:rsidRPr="0080670A">
        <w:rPr>
          <w:rFonts w:ascii="Arial" w:hAnsi="Arial" w:cs="Arial"/>
          <w:i/>
          <w:iCs/>
        </w:rPr>
        <w:t xml:space="preserve">International Journal of Hospitality Management, </w:t>
      </w:r>
      <w:r w:rsidRPr="0080670A">
        <w:rPr>
          <w:rFonts w:ascii="Arial" w:hAnsi="Arial" w:cs="Arial"/>
        </w:rPr>
        <w:t xml:space="preserve">vol 113, p.104325, available at: </w:t>
      </w:r>
      <w:hyperlink r:id="rId31" w:history="1">
        <w:r w:rsidRPr="0080670A">
          <w:rPr>
            <w:rStyle w:val="Hyperlink"/>
            <w:rFonts w:ascii="Arial" w:hAnsi="Arial" w:cs="Arial"/>
          </w:rPr>
          <w:t>https://www.sciencedirect.com/science/article/pii/S0278431923000828</w:t>
        </w:r>
      </w:hyperlink>
      <w:r w:rsidRPr="0080670A">
        <w:rPr>
          <w:rFonts w:ascii="Arial" w:hAnsi="Arial" w:cs="Arial"/>
        </w:rPr>
        <w:t xml:space="preserve"> (accessed 02.04.2026).</w:t>
      </w:r>
    </w:p>
    <w:p w14:paraId="6D46972A"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 xml:space="preserve">Rayat R. et al (2026), Psychological Safety and Employee Engagement: A Critical Appraisal, </w:t>
      </w:r>
      <w:r w:rsidRPr="0080670A">
        <w:rPr>
          <w:rFonts w:ascii="Arial" w:hAnsi="Arial" w:cs="Arial"/>
          <w:i/>
          <w:iCs/>
        </w:rPr>
        <w:t xml:space="preserve">Advances in Consumer Research, </w:t>
      </w:r>
      <w:r w:rsidRPr="0080670A">
        <w:rPr>
          <w:rFonts w:ascii="Arial" w:hAnsi="Arial" w:cs="Arial"/>
        </w:rPr>
        <w:t xml:space="preserve">3(2), pp 200-205, available at: </w:t>
      </w:r>
      <w:hyperlink r:id="rId32" w:history="1">
        <w:r w:rsidRPr="0080670A">
          <w:rPr>
            <w:rStyle w:val="Hyperlink"/>
            <w:rFonts w:ascii="Arial" w:hAnsi="Arial" w:cs="Arial"/>
          </w:rPr>
          <w:t>https://acr-journal.com/article/psychological-safety-and-employee-engagement-a-critical-appraisal-2611/</w:t>
        </w:r>
      </w:hyperlink>
      <w:r w:rsidRPr="0080670A">
        <w:rPr>
          <w:rFonts w:ascii="Arial" w:hAnsi="Arial" w:cs="Arial"/>
        </w:rPr>
        <w:t xml:space="preserve"> (accessed 15.04.2026).</w:t>
      </w:r>
    </w:p>
    <w:p w14:paraId="48222736"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 xml:space="preserve">Robbins, S., et al (2015), </w:t>
      </w:r>
      <w:r w:rsidRPr="0080670A">
        <w:rPr>
          <w:rFonts w:ascii="Arial" w:hAnsi="Arial" w:cs="Arial"/>
          <w:i/>
          <w:iCs/>
        </w:rPr>
        <w:t xml:space="preserve">Management, </w:t>
      </w:r>
      <w:r w:rsidRPr="0080670A">
        <w:rPr>
          <w:rFonts w:ascii="Arial" w:hAnsi="Arial" w:cs="Arial"/>
        </w:rPr>
        <w:t>7</w:t>
      </w:r>
      <w:r w:rsidRPr="0080670A">
        <w:rPr>
          <w:rFonts w:ascii="Arial" w:hAnsi="Arial" w:cs="Arial"/>
          <w:vertAlign w:val="superscript"/>
        </w:rPr>
        <w:t>th</w:t>
      </w:r>
      <w:r w:rsidRPr="0080670A">
        <w:rPr>
          <w:rFonts w:ascii="Arial" w:hAnsi="Arial" w:cs="Arial"/>
        </w:rPr>
        <w:t xml:space="preserve"> ed., Pearson Australia, p. 530. Available at: </w:t>
      </w:r>
      <w:hyperlink r:id="rId33" w:history="1">
        <w:r w:rsidRPr="0080670A">
          <w:rPr>
            <w:rStyle w:val="Hyperlink"/>
            <w:rFonts w:ascii="Arial" w:hAnsi="Arial" w:cs="Arial"/>
          </w:rPr>
          <w:t>https://books.google.co.uk/books?id=hLGaBQAAQBAJ&amp;printsec=frontcover#v=onepage&amp;q&amp;f=false</w:t>
        </w:r>
      </w:hyperlink>
      <w:r w:rsidRPr="0080670A">
        <w:rPr>
          <w:rFonts w:ascii="Arial" w:hAnsi="Arial" w:cs="Arial"/>
        </w:rPr>
        <w:t xml:space="preserve"> (accessed 10.12.2025).</w:t>
      </w:r>
    </w:p>
    <w:p w14:paraId="61470D52"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Sajjad, A. (2024), Leadership Lapses: Their Impact on Employees' Wellbeing and Performance</w:t>
      </w:r>
      <w:r w:rsidRPr="0080670A">
        <w:rPr>
          <w:rFonts w:ascii="Arial" w:hAnsi="Arial" w:cs="Arial"/>
          <w:i/>
          <w:iCs/>
        </w:rPr>
        <w:t xml:space="preserve">, Singaporean Journal of Business Economics and Management Studies. </w:t>
      </w:r>
      <w:r w:rsidRPr="0080670A">
        <w:rPr>
          <w:rFonts w:ascii="Arial" w:hAnsi="Arial" w:cs="Arial"/>
        </w:rPr>
        <w:t xml:space="preserve">10(2), pp. 39-44. Available at </w:t>
      </w:r>
      <w:hyperlink r:id="rId34" w:history="1">
        <w:r w:rsidRPr="0080670A">
          <w:rPr>
            <w:rStyle w:val="Hyperlink"/>
            <w:rFonts w:ascii="Arial" w:hAnsi="Arial" w:cs="Arial"/>
          </w:rPr>
          <w:t>https://www.researchgate.net/publication/388826962_Leadership_Lapses_Their_Impact_on_Employees'_Wellbeing_and_Performan</w:t>
        </w:r>
        <w:r w:rsidRPr="00C93760">
          <w:rPr>
            <w:rStyle w:val="Hyperlink"/>
          </w:rPr>
          <w:t>ce</w:t>
        </w:r>
      </w:hyperlink>
      <w:r>
        <w:t xml:space="preserve"> </w:t>
      </w:r>
      <w:r w:rsidRPr="0080670A">
        <w:rPr>
          <w:rFonts w:ascii="Arial" w:hAnsi="Arial" w:cs="Arial"/>
        </w:rPr>
        <w:t>(accessed 20.12.2025).</w:t>
      </w:r>
    </w:p>
    <w:p w14:paraId="7DD6E04C"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 xml:space="preserve">Saks, A. M. (2006), Antecedents and Consequences of Employee Engagement, </w:t>
      </w:r>
      <w:r w:rsidRPr="0080670A">
        <w:rPr>
          <w:rFonts w:ascii="Arial" w:hAnsi="Arial" w:cs="Arial"/>
          <w:i/>
          <w:iCs/>
        </w:rPr>
        <w:t>Journal of Managerial Psychology,</w:t>
      </w:r>
      <w:r w:rsidRPr="0080670A">
        <w:rPr>
          <w:rFonts w:ascii="Arial" w:hAnsi="Arial" w:cs="Arial"/>
        </w:rPr>
        <w:t xml:space="preserve"> 21(6), pp. 600-619. Available at </w:t>
      </w:r>
      <w:hyperlink r:id="rId35" w:history="1">
        <w:r w:rsidRPr="0080670A">
          <w:rPr>
            <w:rStyle w:val="Hyperlink"/>
            <w:rFonts w:ascii="Arial" w:hAnsi="Arial" w:cs="Arial"/>
          </w:rPr>
          <w:t>https://doi.org/10.1108/02683940610690</w:t>
        </w:r>
        <w:r w:rsidRPr="00C93760">
          <w:rPr>
            <w:rStyle w:val="Hyperlink"/>
          </w:rPr>
          <w:t>169</w:t>
        </w:r>
      </w:hyperlink>
      <w:r>
        <w:t xml:space="preserve"> </w:t>
      </w:r>
      <w:r w:rsidRPr="0080670A">
        <w:rPr>
          <w:rFonts w:ascii="Arial" w:hAnsi="Arial" w:cs="Arial"/>
        </w:rPr>
        <w:t>(accessed 20.12.2025).</w:t>
      </w:r>
    </w:p>
    <w:p w14:paraId="3767B7D3"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Schaufeli, W. B. et al (2002). The measurement of engagement and burnout: A two-sample confirmatory factor analytic approach. </w:t>
      </w:r>
      <w:r w:rsidRPr="0080670A">
        <w:rPr>
          <w:rFonts w:ascii="Arial" w:hAnsi="Arial" w:cs="Arial"/>
          <w:i/>
          <w:iCs/>
        </w:rPr>
        <w:t>Journal of Happiness Studies: An Interdisciplinary Forum on Subjective Well-Being, 3</w:t>
      </w:r>
      <w:r w:rsidRPr="0080670A">
        <w:rPr>
          <w:rFonts w:ascii="Arial" w:hAnsi="Arial" w:cs="Arial"/>
        </w:rPr>
        <w:t xml:space="preserve">(1), pp.71-92, available at: </w:t>
      </w:r>
      <w:hyperlink r:id="rId36" w:history="1">
        <w:r w:rsidRPr="0080670A">
          <w:rPr>
            <w:rStyle w:val="Hyperlink"/>
            <w:rFonts w:ascii="Arial" w:hAnsi="Arial" w:cs="Arial"/>
          </w:rPr>
          <w:t>https://doi.org/10.1023/A:1015630930326</w:t>
        </w:r>
      </w:hyperlink>
      <w:r w:rsidRPr="0080670A">
        <w:rPr>
          <w:rFonts w:ascii="Arial" w:hAnsi="Arial" w:cs="Arial"/>
        </w:rPr>
        <w:t xml:space="preserve"> (accessed 12.03.2026).</w:t>
      </w:r>
    </w:p>
    <w:p w14:paraId="2103E901"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Snell, S. (2021), </w:t>
      </w:r>
      <w:r w:rsidRPr="0080670A">
        <w:rPr>
          <w:rFonts w:ascii="Arial" w:hAnsi="Arial" w:cs="Arial"/>
          <w:i/>
          <w:iCs/>
        </w:rPr>
        <w:t>The Relationship Between Cross-Cultural Psychological Capital and Organizational Commitment</w:t>
      </w:r>
      <w:r w:rsidRPr="0080670A">
        <w:rPr>
          <w:rFonts w:ascii="Arial" w:hAnsi="Arial" w:cs="Arial"/>
        </w:rPr>
        <w:t xml:space="preserve">, Dissertation Theses, Walden University, available at </w:t>
      </w:r>
      <w:hyperlink r:id="rId37" w:history="1">
        <w:r w:rsidRPr="0080670A">
          <w:rPr>
            <w:rStyle w:val="Hyperlink"/>
            <w:rFonts w:ascii="Arial" w:hAnsi="Arial" w:cs="Arial"/>
          </w:rPr>
          <w:t>https://www.proquest.c</w:t>
        </w:r>
        <w:r w:rsidRPr="0080670A">
          <w:rPr>
            <w:rStyle w:val="Hyperlink"/>
            <w:rFonts w:ascii="Arial" w:hAnsi="Arial" w:cs="Arial"/>
          </w:rPr>
          <w:t>Kotzeom/docview/2607569297?pq-origsite=gscholar&amp;fromopenview=true&amp;sourcetype=Dissertations%20&amp;%20Theses</w:t>
        </w:r>
      </w:hyperlink>
      <w:r w:rsidRPr="0080670A">
        <w:rPr>
          <w:rFonts w:ascii="Arial" w:hAnsi="Arial" w:cs="Arial"/>
        </w:rPr>
        <w:t xml:space="preserve"> (accessed 10.04.2026).</w:t>
      </w:r>
    </w:p>
    <w:p w14:paraId="2E0E8C8D"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Stander, M.W., Maximo, N. and Coxen, L. (2019) “Authentic leadership and work engagement: the indirect effects of psychological safety and trust in supervisors,” </w:t>
      </w:r>
      <w:r w:rsidRPr="0080670A">
        <w:rPr>
          <w:rFonts w:ascii="Arial" w:hAnsi="Arial" w:cs="Arial"/>
          <w:i/>
          <w:iCs/>
        </w:rPr>
        <w:t>SA Journal of Industrial Psychology</w:t>
      </w:r>
      <w:r w:rsidRPr="0080670A">
        <w:rPr>
          <w:rFonts w:ascii="Arial" w:hAnsi="Arial" w:cs="Arial"/>
        </w:rPr>
        <w:t xml:space="preserve">, 45(1), pp. 1–11. Available at: </w:t>
      </w:r>
      <w:hyperlink r:id="rId38" w:history="1">
        <w:r w:rsidRPr="0080670A">
          <w:rPr>
            <w:rStyle w:val="Hyperlink"/>
            <w:rFonts w:ascii="Arial" w:hAnsi="Arial" w:cs="Arial"/>
          </w:rPr>
          <w:t>https://doi.org/10.4102/sajip.v45i0.</w:t>
        </w:r>
        <w:r w:rsidRPr="00C93760">
          <w:rPr>
            <w:rStyle w:val="Hyperlink"/>
          </w:rPr>
          <w:t>1612</w:t>
        </w:r>
      </w:hyperlink>
      <w:r>
        <w:t xml:space="preserve"> </w:t>
      </w:r>
      <w:r w:rsidRPr="0080670A">
        <w:rPr>
          <w:rFonts w:ascii="Arial" w:hAnsi="Arial" w:cs="Arial"/>
        </w:rPr>
        <w:t>(accessed 20.03.2026).</w:t>
      </w:r>
    </w:p>
    <w:p w14:paraId="7F32D81B"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Trisanti, A. and Silalahi, D. (2026) “Trend of Employee Engagement Research in Human Resource Management: A Content Analysis of Work-Life Balance and Leadership Studies”, </w:t>
      </w:r>
      <w:r w:rsidRPr="0080670A">
        <w:rPr>
          <w:rFonts w:ascii="Arial" w:hAnsi="Arial" w:cs="Arial"/>
          <w:i/>
          <w:iCs/>
        </w:rPr>
        <w:t>International Journal of Economics and Management</w:t>
      </w:r>
      <w:r w:rsidRPr="0080670A">
        <w:rPr>
          <w:rFonts w:ascii="Arial" w:hAnsi="Arial" w:cs="Arial"/>
        </w:rPr>
        <w:t xml:space="preserve">. Medan, Sumatera Utara, Indonesia, 4(1), pp. 72–91, available at: </w:t>
      </w:r>
      <w:hyperlink r:id="rId39" w:history="1">
        <w:r w:rsidRPr="0080670A">
          <w:rPr>
            <w:rStyle w:val="Hyperlink"/>
            <w:rFonts w:ascii="Arial" w:hAnsi="Arial" w:cs="Arial"/>
          </w:rPr>
          <w:t>https://iem.cdfpublisher.org/index.php/iem/article/view/284</w:t>
        </w:r>
      </w:hyperlink>
      <w:r w:rsidRPr="0080670A">
        <w:rPr>
          <w:rFonts w:ascii="Arial" w:hAnsi="Arial" w:cs="Arial"/>
        </w:rPr>
        <w:t xml:space="preserve"> (accessed 15.03.2026)</w:t>
      </w:r>
    </w:p>
    <w:p w14:paraId="5C9990AC"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 xml:space="preserve">Vera, M. and Sanchez-Cardona, I. (2023) ‘Is it your engagement or mine? Linking supervisors’ work engagement and employee performance’, </w:t>
      </w:r>
      <w:r w:rsidRPr="0080670A">
        <w:rPr>
          <w:rFonts w:ascii="Arial" w:hAnsi="Arial" w:cs="Arial"/>
          <w:i/>
          <w:iCs/>
        </w:rPr>
        <w:t>International Journal of Human Resource Management</w:t>
      </w:r>
      <w:r w:rsidRPr="0080670A">
        <w:rPr>
          <w:rFonts w:ascii="Arial" w:hAnsi="Arial" w:cs="Arial"/>
        </w:rPr>
        <w:t xml:space="preserve">, 34(5), pp. 912–940, available at: </w:t>
      </w:r>
      <w:hyperlink r:id="rId40" w:history="1">
        <w:r w:rsidRPr="0080670A">
          <w:rPr>
            <w:rStyle w:val="Hyperlink"/>
            <w:rFonts w:ascii="Arial" w:hAnsi="Arial" w:cs="Arial"/>
          </w:rPr>
          <w:t>https://research-ebsco-com.uwtsd.idm.oclc.org/c/onvpsy/viewer/pdf/hrz6hrzldf</w:t>
        </w:r>
      </w:hyperlink>
      <w:r w:rsidRPr="0080670A">
        <w:rPr>
          <w:rFonts w:ascii="Arial" w:hAnsi="Arial" w:cs="Arial"/>
        </w:rPr>
        <w:t xml:space="preserve"> (accessed 20.03,2026).</w:t>
      </w:r>
    </w:p>
    <w:p w14:paraId="0A5002E9"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 xml:space="preserve">Vesere, A. (2025), 9 Proven ways to Improve Employee Engagement and Well-being, </w:t>
      </w:r>
      <w:r w:rsidRPr="0080670A">
        <w:rPr>
          <w:rFonts w:ascii="Arial" w:hAnsi="Arial" w:cs="Arial"/>
          <w:i/>
          <w:iCs/>
        </w:rPr>
        <w:t>Speakap</w:t>
      </w:r>
      <w:r w:rsidRPr="0080670A">
        <w:rPr>
          <w:rFonts w:ascii="Arial" w:hAnsi="Arial" w:cs="Arial"/>
        </w:rPr>
        <w:t xml:space="preserve">, available at: </w:t>
      </w:r>
      <w:hyperlink r:id="rId41" w:history="1">
        <w:r w:rsidRPr="0080670A">
          <w:rPr>
            <w:rStyle w:val="Hyperlink"/>
            <w:rFonts w:ascii="Arial" w:hAnsi="Arial" w:cs="Arial"/>
          </w:rPr>
          <w:t>https://www.speakap.com/insights/proven-ways-to-improve-employee-engagement-well-being</w:t>
        </w:r>
      </w:hyperlink>
      <w:r w:rsidRPr="0080670A">
        <w:rPr>
          <w:rFonts w:ascii="Arial" w:hAnsi="Arial" w:cs="Arial"/>
        </w:rPr>
        <w:t xml:space="preserve"> (accessed: 15.04.2026).</w:t>
      </w:r>
    </w:p>
    <w:p w14:paraId="3A8C51C1"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lastRenderedPageBreak/>
        <w:t xml:space="preserve">Volkova, O. (2024), </w:t>
      </w:r>
      <w:r w:rsidRPr="0080670A">
        <w:rPr>
          <w:rFonts w:ascii="Arial" w:hAnsi="Arial" w:cs="Arial"/>
          <w:i/>
          <w:iCs/>
        </w:rPr>
        <w:t>Leadership in cross-Cultural Environment – Challenges and Opportunities</w:t>
      </w:r>
      <w:r w:rsidRPr="0080670A">
        <w:rPr>
          <w:rFonts w:ascii="Arial" w:hAnsi="Arial" w:cs="Arial"/>
        </w:rPr>
        <w:t xml:space="preserve">, , Master thesis, Tallinn University of Technology, available at: </w:t>
      </w:r>
      <w:hyperlink r:id="rId42" w:history="1">
        <w:r w:rsidRPr="0080670A">
          <w:rPr>
            <w:rStyle w:val="Hyperlink"/>
            <w:rFonts w:ascii="Arial" w:hAnsi="Arial" w:cs="Arial"/>
          </w:rPr>
          <w:t>bing.com/ck/a?!&amp;&amp;p=9490dc131bbe5278567064e1adc3cb2ea3337d980a0214905425f5424b03ec6bJmltdHM9MTc3NzY4MDAwMA&amp;ptn=3&amp;ver=2&amp;hsh=4&amp;fclid=2d227a3b-b136-6210-0293-6977b0846340&amp;psq=Leadership+in+cross-cultural+environment+-+challenges++and+opportunities+pdf&amp;u=a1aHR0cHM6Ly9kaWdpa29ndS50YWx0ZWNoLmVlL2V0L0Rvd25sb2FkLzc1MzcwNzIxLTg5ZjMtNDQ4ZC1hZDg1LTlmNjkwOGNjYTE1Ni9FZXN0dmVkYW1pbmVrdWx0dXVyaWRlbGVzZXNrZXNra29ubmFzdmxqYWt1LnBkZg&amp;ntb=1</w:t>
        </w:r>
      </w:hyperlink>
      <w:r w:rsidRPr="0080670A">
        <w:rPr>
          <w:rFonts w:ascii="Arial" w:hAnsi="Arial" w:cs="Arial"/>
        </w:rPr>
        <w:t xml:space="preserve">  (accessed 25.03.2026)</w:t>
      </w:r>
    </w:p>
    <w:p w14:paraId="342919ED"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Vujko, A. et al (2022), The Nexus between Employee Engagement and Performance Management Processes—Fruska Gora National Park (Serbia) Case Study, </w:t>
      </w:r>
      <w:r w:rsidRPr="0080670A">
        <w:rPr>
          <w:rFonts w:ascii="Arial" w:hAnsi="Arial" w:cs="Arial"/>
          <w:i/>
          <w:iCs/>
        </w:rPr>
        <w:t>Sustainability, </w:t>
      </w:r>
      <w:r w:rsidRPr="0080670A">
        <w:rPr>
          <w:rFonts w:ascii="Arial" w:hAnsi="Arial" w:cs="Arial"/>
        </w:rPr>
        <w:t xml:space="preserve">14(18), pp. 11489, available at: </w:t>
      </w:r>
      <w:hyperlink r:id="rId43" w:history="1">
        <w:r w:rsidRPr="0080670A">
          <w:rPr>
            <w:rStyle w:val="Hyperlink"/>
            <w:rFonts w:ascii="Arial" w:hAnsi="Arial" w:cs="Arial"/>
          </w:rPr>
          <w:t>https://www.mdpi.com/2071-1050/14/18/11489</w:t>
        </w:r>
      </w:hyperlink>
      <w:r w:rsidRPr="0080670A">
        <w:rPr>
          <w:rFonts w:ascii="Arial" w:hAnsi="Arial" w:cs="Arial"/>
        </w:rPr>
        <w:t xml:space="preserve"> (accessed: 22.03.2026).</w:t>
      </w:r>
    </w:p>
    <w:p w14:paraId="27D47782"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 xml:space="preserve">Yerdaw B.A. and Berhanu K. Z. (2026), Factors Influencing Employee Engagement, </w:t>
      </w:r>
      <w:r w:rsidRPr="0080670A">
        <w:rPr>
          <w:rFonts w:ascii="Arial" w:hAnsi="Arial" w:cs="Arial"/>
          <w:i/>
          <w:iCs/>
        </w:rPr>
        <w:t xml:space="preserve">Discover Psychology, </w:t>
      </w:r>
      <w:r w:rsidRPr="0080670A">
        <w:rPr>
          <w:rFonts w:ascii="Arial" w:hAnsi="Arial" w:cs="Arial"/>
        </w:rPr>
        <w:t xml:space="preserve">available at: </w:t>
      </w:r>
      <w:hyperlink r:id="rId44" w:history="1">
        <w:r w:rsidRPr="0080670A">
          <w:rPr>
            <w:rStyle w:val="Hyperlink"/>
            <w:rFonts w:ascii="Arial" w:hAnsi="Arial" w:cs="Arial"/>
          </w:rPr>
          <w:t>https://doi.org/10.1007/s</w:t>
        </w:r>
        <w:r w:rsidRPr="0080670A">
          <w:rPr>
            <w:rStyle w:val="Hyperlink"/>
            <w:rFonts w:ascii="Arial" w:hAnsi="Arial" w:cs="Arial"/>
          </w:rPr>
          <w:t>44202-026-00624-8</w:t>
        </w:r>
      </w:hyperlink>
      <w:r w:rsidRPr="0080670A">
        <w:rPr>
          <w:rFonts w:ascii="Arial" w:hAnsi="Arial" w:cs="Arial"/>
        </w:rPr>
        <w:t xml:space="preserve">  (accessed 25.03.2026).</w:t>
      </w:r>
    </w:p>
    <w:p w14:paraId="1CF98AF9" w14:textId="77777777" w:rsidR="006F63EF" w:rsidRPr="0080670A" w:rsidRDefault="006F63EF" w:rsidP="008D34B3">
      <w:pPr>
        <w:pStyle w:val="ListParagraph"/>
        <w:numPr>
          <w:ilvl w:val="0"/>
          <w:numId w:val="16"/>
        </w:numPr>
        <w:rPr>
          <w:rFonts w:ascii="Arial" w:hAnsi="Arial" w:cs="Arial"/>
        </w:rPr>
      </w:pPr>
      <w:r w:rsidRPr="0080670A">
        <w:rPr>
          <w:rFonts w:ascii="Arial" w:hAnsi="Arial" w:cs="Arial"/>
        </w:rPr>
        <w:t xml:space="preserve">Zhu, Y. (2025), Authentic Leadership: Fostering Ethical Cultures, Employee Engagement, and Organizational Resilience in Complex Environments, </w:t>
      </w:r>
      <w:r w:rsidRPr="0080670A">
        <w:rPr>
          <w:rFonts w:ascii="Arial" w:hAnsi="Arial" w:cs="Arial"/>
          <w:i/>
          <w:iCs/>
        </w:rPr>
        <w:t xml:space="preserve">Proceeding of the 9th International Conference on Research in Humanities and Social Sciences, </w:t>
      </w:r>
      <w:r w:rsidRPr="0080670A">
        <w:rPr>
          <w:rFonts w:ascii="Arial" w:hAnsi="Arial" w:cs="Arial"/>
        </w:rPr>
        <w:t>2(1), pp.1-14,</w:t>
      </w:r>
      <w:r w:rsidRPr="0080670A">
        <w:rPr>
          <w:rFonts w:ascii="Arial" w:hAnsi="Arial" w:cs="Arial"/>
          <w:i/>
          <w:iCs/>
        </w:rPr>
        <w:t xml:space="preserve"> </w:t>
      </w:r>
      <w:r w:rsidRPr="0080670A">
        <w:rPr>
          <w:rFonts w:ascii="Arial" w:hAnsi="Arial" w:cs="Arial"/>
        </w:rPr>
        <w:t xml:space="preserve">available at: </w:t>
      </w:r>
      <w:hyperlink r:id="rId45" w:history="1">
        <w:r w:rsidRPr="0080670A">
          <w:rPr>
            <w:rStyle w:val="Hyperlink"/>
            <w:rFonts w:ascii="Arial" w:hAnsi="Arial" w:cs="Arial"/>
          </w:rPr>
          <w:t>https://www.dpublication.com/conference-proceedings/index.php/icrhs/article/view/838</w:t>
        </w:r>
      </w:hyperlink>
      <w:r w:rsidRPr="0080670A">
        <w:rPr>
          <w:rFonts w:ascii="Arial" w:hAnsi="Arial" w:cs="Arial"/>
        </w:rPr>
        <w:t xml:space="preserve"> (accessed 24.03.2026).</w:t>
      </w:r>
    </w:p>
    <w:p w14:paraId="1C185702" w14:textId="77777777" w:rsidR="00C96027" w:rsidRPr="00C96027" w:rsidRDefault="00C96027" w:rsidP="00C96027">
      <w:pPr>
        <w:spacing w:after="0" w:line="360" w:lineRule="auto"/>
        <w:rPr>
          <w:rFonts w:ascii="Arial" w:hAnsi="Arial" w:cs="Arial"/>
          <w:sz w:val="32"/>
          <w:szCs w:val="32"/>
        </w:rPr>
      </w:pPr>
    </w:p>
    <w:p w14:paraId="3DB0570C" w14:textId="37F43A8C" w:rsidR="002D19FB" w:rsidRPr="009454AF" w:rsidRDefault="002D19FB" w:rsidP="007B0DE9">
      <w:pPr>
        <w:pStyle w:val="ListParagraph"/>
        <w:numPr>
          <w:ilvl w:val="0"/>
          <w:numId w:val="9"/>
        </w:numPr>
        <w:spacing w:after="0" w:line="360" w:lineRule="auto"/>
        <w:rPr>
          <w:rFonts w:ascii="Arial" w:hAnsi="Arial" w:cs="Arial"/>
          <w:sz w:val="32"/>
          <w:szCs w:val="32"/>
        </w:rPr>
      </w:pPr>
      <w:r>
        <w:rPr>
          <w:rFonts w:ascii="Arial" w:hAnsi="Arial" w:cs="Arial"/>
          <w:b/>
          <w:bCs/>
          <w:sz w:val="32"/>
          <w:szCs w:val="32"/>
        </w:rPr>
        <w:t>Appendix</w:t>
      </w:r>
    </w:p>
    <w:p w14:paraId="0B2E8E72" w14:textId="77777777" w:rsidR="00DD24CD" w:rsidRPr="00DD24CD" w:rsidRDefault="00DD24CD" w:rsidP="00DD24CD">
      <w:pPr>
        <w:spacing w:after="0" w:line="360" w:lineRule="auto"/>
        <w:rPr>
          <w:rFonts w:ascii="Arial" w:hAnsi="Arial" w:cs="Arial"/>
        </w:rPr>
      </w:pPr>
    </w:p>
    <w:p w14:paraId="75D72328" w14:textId="5C0FEC91" w:rsidR="00F63C3A" w:rsidRPr="002D19FB" w:rsidRDefault="00F63C3A" w:rsidP="00F63C3A">
      <w:pPr>
        <w:spacing w:after="0" w:line="360" w:lineRule="auto"/>
        <w:rPr>
          <w:rFonts w:ascii="Arial" w:hAnsi="Arial" w:cs="Arial"/>
          <w:b/>
          <w:bCs/>
        </w:rPr>
      </w:pPr>
    </w:p>
    <w:p w14:paraId="44B8F73F" w14:textId="7A52DF49" w:rsidR="00F63C3A" w:rsidRDefault="000649CD" w:rsidP="00E75A6A">
      <w:pPr>
        <w:spacing w:after="0" w:line="360" w:lineRule="auto"/>
        <w:rPr>
          <w:rFonts w:ascii="Arial" w:hAnsi="Arial" w:cs="Arial"/>
        </w:rPr>
      </w:pPr>
      <w:r>
        <w:rPr>
          <w:rFonts w:ascii="Arial" w:hAnsi="Arial" w:cs="Arial"/>
        </w:rPr>
        <w:t xml:space="preserve">Ethics form, available at: </w:t>
      </w:r>
      <w:hyperlink r:id="rId46" w:history="1">
        <w:r w:rsidRPr="00C93760">
          <w:rPr>
            <w:rStyle w:val="Hyperlink"/>
            <w:rFonts w:ascii="Arial" w:hAnsi="Arial" w:cs="Arial"/>
          </w:rPr>
          <w:t>https://uowtsd-my.sharepoint.com/:w:/g/personal/2243301_student_uwtsd_ac_uk/IQBrIU3TjzvNRpAh-W8pJuRLAd8bQo2GWra66mPqQxHC268?e=P8bzS0</w:t>
        </w:r>
      </w:hyperlink>
      <w:r>
        <w:rPr>
          <w:rFonts w:ascii="Arial" w:hAnsi="Arial" w:cs="Arial"/>
        </w:rPr>
        <w:t xml:space="preserve"> </w:t>
      </w:r>
    </w:p>
    <w:p w14:paraId="127A975C" w14:textId="77777777" w:rsidR="00294DFF" w:rsidRDefault="00294DFF" w:rsidP="00E75A6A">
      <w:pPr>
        <w:spacing w:after="0" w:line="360" w:lineRule="auto"/>
        <w:rPr>
          <w:rFonts w:ascii="Arial" w:hAnsi="Arial" w:cs="Arial"/>
        </w:rPr>
      </w:pPr>
    </w:p>
    <w:p w14:paraId="0EC3E64D" w14:textId="66AF74F7" w:rsidR="00294DFF" w:rsidRDefault="00294DFF" w:rsidP="00E75A6A">
      <w:pPr>
        <w:spacing w:after="0" w:line="360" w:lineRule="auto"/>
        <w:rPr>
          <w:rFonts w:ascii="Arial" w:hAnsi="Arial" w:cs="Arial"/>
        </w:rPr>
      </w:pPr>
      <w:r>
        <w:rPr>
          <w:rFonts w:ascii="Arial" w:hAnsi="Arial" w:cs="Arial"/>
        </w:rPr>
        <w:t>Table 1</w:t>
      </w:r>
      <w:r w:rsidR="002D568B">
        <w:rPr>
          <w:rFonts w:ascii="Arial" w:hAnsi="Arial" w:cs="Arial"/>
        </w:rPr>
        <w:t xml:space="preserve"> – Summary and methodology of the</w:t>
      </w:r>
      <w:r w:rsidR="007B0DE9">
        <w:rPr>
          <w:rFonts w:ascii="Arial" w:hAnsi="Arial" w:cs="Arial"/>
        </w:rPr>
        <w:t xml:space="preserve"> analysed</w:t>
      </w:r>
      <w:r w:rsidR="009E447D">
        <w:rPr>
          <w:rFonts w:ascii="Arial" w:hAnsi="Arial" w:cs="Arial"/>
        </w:rPr>
        <w:t xml:space="preserve"> sources</w:t>
      </w:r>
      <w:r w:rsidR="007B0DE9">
        <w:rPr>
          <w:rFonts w:ascii="Arial" w:hAnsi="Arial" w:cs="Arial"/>
        </w:rPr>
        <w:t>.</w:t>
      </w:r>
    </w:p>
    <w:tbl>
      <w:tblPr>
        <w:tblStyle w:val="TableGrid"/>
        <w:tblpPr w:leftFromText="180" w:rightFromText="180" w:vertAnchor="page" w:horzAnchor="margin" w:tblpXSpec="center" w:tblpY="2071"/>
        <w:tblW w:w="11477" w:type="dxa"/>
        <w:tblLook w:val="04A0" w:firstRow="1" w:lastRow="0" w:firstColumn="1" w:lastColumn="0" w:noHBand="0" w:noVBand="1"/>
      </w:tblPr>
      <w:tblGrid>
        <w:gridCol w:w="2747"/>
        <w:gridCol w:w="1643"/>
        <w:gridCol w:w="1134"/>
        <w:gridCol w:w="2551"/>
        <w:gridCol w:w="3402"/>
      </w:tblGrid>
      <w:tr w:rsidR="008F4798" w:rsidRPr="00955C93" w14:paraId="30DFB4EA" w14:textId="77777777" w:rsidTr="00E54F07">
        <w:trPr>
          <w:trHeight w:val="274"/>
        </w:trPr>
        <w:tc>
          <w:tcPr>
            <w:tcW w:w="2747" w:type="dxa"/>
          </w:tcPr>
          <w:p w14:paraId="2BA7F792"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lastRenderedPageBreak/>
              <w:t>Title</w:t>
            </w:r>
          </w:p>
        </w:tc>
        <w:tc>
          <w:tcPr>
            <w:tcW w:w="1643" w:type="dxa"/>
          </w:tcPr>
          <w:p w14:paraId="65D17594"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Author</w:t>
            </w:r>
          </w:p>
        </w:tc>
        <w:tc>
          <w:tcPr>
            <w:tcW w:w="1134" w:type="dxa"/>
          </w:tcPr>
          <w:p w14:paraId="2F988AEE"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Pub. year</w:t>
            </w:r>
          </w:p>
        </w:tc>
        <w:tc>
          <w:tcPr>
            <w:tcW w:w="2551" w:type="dxa"/>
          </w:tcPr>
          <w:p w14:paraId="0A168FFA"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Methodology</w:t>
            </w:r>
          </w:p>
        </w:tc>
        <w:tc>
          <w:tcPr>
            <w:tcW w:w="3402" w:type="dxa"/>
          </w:tcPr>
          <w:p w14:paraId="1E9E1030"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Summary</w:t>
            </w:r>
          </w:p>
        </w:tc>
      </w:tr>
      <w:tr w:rsidR="008F4798" w:rsidRPr="00955C93" w14:paraId="29744DCB" w14:textId="77777777" w:rsidTr="00E54F07">
        <w:trPr>
          <w:trHeight w:val="144"/>
        </w:trPr>
        <w:tc>
          <w:tcPr>
            <w:tcW w:w="2747" w:type="dxa"/>
          </w:tcPr>
          <w:p w14:paraId="112C46AF" w14:textId="77777777" w:rsidR="008F4798" w:rsidRPr="00955C93" w:rsidRDefault="008F4798" w:rsidP="001F0BA8">
            <w:pPr>
              <w:jc w:val="center"/>
              <w:rPr>
                <w:rFonts w:ascii="Arial" w:hAnsi="Arial" w:cs="Arial"/>
                <w:sz w:val="22"/>
                <w:szCs w:val="22"/>
              </w:rPr>
            </w:pPr>
          </w:p>
          <w:p w14:paraId="6AA05A99" w14:textId="77777777" w:rsidR="008F4798" w:rsidRPr="00955C93" w:rsidRDefault="008F4798" w:rsidP="001F0BA8">
            <w:pPr>
              <w:jc w:val="center"/>
              <w:rPr>
                <w:rFonts w:ascii="Arial" w:hAnsi="Arial" w:cs="Arial"/>
                <w:sz w:val="22"/>
                <w:szCs w:val="22"/>
              </w:rPr>
            </w:pPr>
          </w:p>
          <w:p w14:paraId="24C0942C" w14:textId="77777777" w:rsidR="008F4798" w:rsidRPr="00955C93" w:rsidRDefault="008F4798" w:rsidP="001F0BA8">
            <w:pPr>
              <w:jc w:val="center"/>
              <w:rPr>
                <w:rFonts w:ascii="Arial" w:hAnsi="Arial" w:cs="Arial"/>
                <w:sz w:val="22"/>
                <w:szCs w:val="22"/>
              </w:rPr>
            </w:pPr>
          </w:p>
          <w:p w14:paraId="0B0127BE"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The Relationship Between Cross-Cultural Psychological Capital and Organizational Commitment by</w:t>
            </w:r>
          </w:p>
        </w:tc>
        <w:tc>
          <w:tcPr>
            <w:tcW w:w="1643" w:type="dxa"/>
          </w:tcPr>
          <w:p w14:paraId="465E49A3" w14:textId="77777777" w:rsidR="008F4798" w:rsidRPr="00955C93" w:rsidRDefault="008F4798" w:rsidP="001F0BA8">
            <w:pPr>
              <w:jc w:val="center"/>
              <w:rPr>
                <w:rFonts w:ascii="Arial" w:hAnsi="Arial" w:cs="Arial"/>
                <w:sz w:val="22"/>
                <w:szCs w:val="22"/>
              </w:rPr>
            </w:pPr>
          </w:p>
          <w:p w14:paraId="2A3BD319" w14:textId="77777777" w:rsidR="008F4798" w:rsidRPr="00955C93" w:rsidRDefault="008F4798" w:rsidP="001F0BA8">
            <w:pPr>
              <w:jc w:val="center"/>
              <w:rPr>
                <w:rFonts w:ascii="Arial" w:hAnsi="Arial" w:cs="Arial"/>
                <w:sz w:val="22"/>
                <w:szCs w:val="22"/>
              </w:rPr>
            </w:pPr>
          </w:p>
          <w:p w14:paraId="541E3A9A" w14:textId="77777777" w:rsidR="008F4798" w:rsidRPr="00955C93" w:rsidRDefault="008F4798" w:rsidP="001F0BA8">
            <w:pPr>
              <w:jc w:val="center"/>
              <w:rPr>
                <w:rFonts w:ascii="Arial" w:hAnsi="Arial" w:cs="Arial"/>
                <w:sz w:val="22"/>
                <w:szCs w:val="22"/>
              </w:rPr>
            </w:pPr>
          </w:p>
          <w:p w14:paraId="26BAFB97" w14:textId="77777777" w:rsidR="008F4798" w:rsidRPr="00955C93" w:rsidRDefault="008F4798" w:rsidP="001F0BA8">
            <w:pPr>
              <w:jc w:val="center"/>
              <w:rPr>
                <w:rFonts w:ascii="Arial" w:hAnsi="Arial" w:cs="Arial"/>
                <w:sz w:val="22"/>
                <w:szCs w:val="22"/>
              </w:rPr>
            </w:pPr>
          </w:p>
          <w:p w14:paraId="6E529AEE"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Steve Snell</w:t>
            </w:r>
          </w:p>
        </w:tc>
        <w:tc>
          <w:tcPr>
            <w:tcW w:w="1134" w:type="dxa"/>
          </w:tcPr>
          <w:p w14:paraId="720E9CCF" w14:textId="77777777" w:rsidR="008F4798" w:rsidRPr="00955C93" w:rsidRDefault="008F4798" w:rsidP="001F0BA8">
            <w:pPr>
              <w:jc w:val="center"/>
              <w:rPr>
                <w:rFonts w:ascii="Arial" w:hAnsi="Arial" w:cs="Arial"/>
                <w:sz w:val="22"/>
                <w:szCs w:val="22"/>
              </w:rPr>
            </w:pPr>
          </w:p>
          <w:p w14:paraId="35A2B73F" w14:textId="77777777" w:rsidR="008F4798" w:rsidRPr="00955C93" w:rsidRDefault="008F4798" w:rsidP="001F0BA8">
            <w:pPr>
              <w:jc w:val="center"/>
              <w:rPr>
                <w:rFonts w:ascii="Arial" w:hAnsi="Arial" w:cs="Arial"/>
                <w:sz w:val="22"/>
                <w:szCs w:val="22"/>
              </w:rPr>
            </w:pPr>
          </w:p>
          <w:p w14:paraId="3E5CC414" w14:textId="77777777" w:rsidR="008F4798" w:rsidRPr="00955C93" w:rsidRDefault="008F4798" w:rsidP="001F0BA8">
            <w:pPr>
              <w:jc w:val="center"/>
              <w:rPr>
                <w:rFonts w:ascii="Arial" w:hAnsi="Arial" w:cs="Arial"/>
                <w:sz w:val="22"/>
                <w:szCs w:val="22"/>
              </w:rPr>
            </w:pPr>
          </w:p>
          <w:p w14:paraId="07DB0517" w14:textId="77777777" w:rsidR="008F4798" w:rsidRPr="00955C93" w:rsidRDefault="008F4798" w:rsidP="001F0BA8">
            <w:pPr>
              <w:jc w:val="center"/>
              <w:rPr>
                <w:rFonts w:ascii="Arial" w:hAnsi="Arial" w:cs="Arial"/>
                <w:sz w:val="22"/>
                <w:szCs w:val="22"/>
              </w:rPr>
            </w:pPr>
          </w:p>
          <w:p w14:paraId="785F0451"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2021</w:t>
            </w:r>
          </w:p>
        </w:tc>
        <w:tc>
          <w:tcPr>
            <w:tcW w:w="2551" w:type="dxa"/>
          </w:tcPr>
          <w:p w14:paraId="703583C5" w14:textId="77777777" w:rsidR="008F4798" w:rsidRPr="00955C93" w:rsidRDefault="008F4798" w:rsidP="001F0BA8">
            <w:pPr>
              <w:jc w:val="center"/>
              <w:rPr>
                <w:rFonts w:ascii="Arial" w:hAnsi="Arial" w:cs="Arial"/>
                <w:sz w:val="22"/>
                <w:szCs w:val="22"/>
              </w:rPr>
            </w:pPr>
          </w:p>
          <w:p w14:paraId="500D0F95" w14:textId="77777777" w:rsidR="008F4798" w:rsidRPr="00955C93" w:rsidRDefault="008F4798" w:rsidP="001F0BA8">
            <w:pPr>
              <w:jc w:val="center"/>
              <w:rPr>
                <w:rFonts w:ascii="Arial" w:hAnsi="Arial" w:cs="Arial"/>
                <w:sz w:val="22"/>
                <w:szCs w:val="22"/>
              </w:rPr>
            </w:pPr>
          </w:p>
          <w:p w14:paraId="201B9A14" w14:textId="77777777" w:rsidR="008F4798" w:rsidRPr="00955C93" w:rsidRDefault="008F4798" w:rsidP="001F0BA8">
            <w:pPr>
              <w:jc w:val="center"/>
              <w:rPr>
                <w:rFonts w:ascii="Arial" w:hAnsi="Arial" w:cs="Arial"/>
                <w:sz w:val="22"/>
                <w:szCs w:val="22"/>
              </w:rPr>
            </w:pPr>
          </w:p>
          <w:p w14:paraId="5DF2A7A9"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Quantitative, online survey, PLS-SEM, 382 healthcare employees.</w:t>
            </w:r>
          </w:p>
        </w:tc>
        <w:tc>
          <w:tcPr>
            <w:tcW w:w="3402" w:type="dxa"/>
          </w:tcPr>
          <w:p w14:paraId="4116F9A7"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Explores the influence of cross-cultural psychological capital (PsyCap) on organisational commitment among 382 healthcare employees, using PLS-SEM. Found significant positive relationships between cross-cultural PsyCap and affective and normative commitment. Suggests organisations can improve outcomes through cross-cultural PsyCap training.</w:t>
            </w:r>
          </w:p>
        </w:tc>
      </w:tr>
      <w:tr w:rsidR="008F4798" w:rsidRPr="00955C93" w14:paraId="5B3067F3" w14:textId="77777777" w:rsidTr="00E54F07">
        <w:trPr>
          <w:trHeight w:val="144"/>
        </w:trPr>
        <w:tc>
          <w:tcPr>
            <w:tcW w:w="2747" w:type="dxa"/>
          </w:tcPr>
          <w:p w14:paraId="6DD91B37" w14:textId="77777777" w:rsidR="008F4798" w:rsidRDefault="008F4798" w:rsidP="001F0BA8">
            <w:pPr>
              <w:jc w:val="center"/>
              <w:rPr>
                <w:rFonts w:ascii="Arial" w:hAnsi="Arial" w:cs="Arial"/>
                <w:sz w:val="22"/>
                <w:szCs w:val="22"/>
              </w:rPr>
            </w:pPr>
          </w:p>
          <w:p w14:paraId="3CF60F35" w14:textId="77777777" w:rsidR="008F4798" w:rsidRDefault="008F4798" w:rsidP="001F0BA8">
            <w:pPr>
              <w:jc w:val="center"/>
              <w:rPr>
                <w:rFonts w:ascii="Arial" w:hAnsi="Arial" w:cs="Arial"/>
                <w:sz w:val="22"/>
                <w:szCs w:val="22"/>
              </w:rPr>
            </w:pPr>
          </w:p>
          <w:p w14:paraId="46B23267" w14:textId="77777777" w:rsidR="008F4798" w:rsidRDefault="008F4798" w:rsidP="001F0BA8">
            <w:pPr>
              <w:jc w:val="center"/>
              <w:rPr>
                <w:rFonts w:ascii="Arial" w:hAnsi="Arial" w:cs="Arial"/>
                <w:sz w:val="22"/>
                <w:szCs w:val="22"/>
              </w:rPr>
            </w:pPr>
          </w:p>
          <w:p w14:paraId="3D448491"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Leadership in cross-cultural environment - challenges and opportunities.</w:t>
            </w:r>
          </w:p>
        </w:tc>
        <w:tc>
          <w:tcPr>
            <w:tcW w:w="1643" w:type="dxa"/>
          </w:tcPr>
          <w:p w14:paraId="089E7EC7" w14:textId="77777777" w:rsidR="008F4798" w:rsidRPr="00955C93" w:rsidRDefault="008F4798" w:rsidP="001F0BA8">
            <w:pPr>
              <w:jc w:val="center"/>
              <w:rPr>
                <w:rFonts w:ascii="Arial" w:hAnsi="Arial" w:cs="Arial"/>
                <w:sz w:val="22"/>
                <w:szCs w:val="22"/>
              </w:rPr>
            </w:pPr>
          </w:p>
          <w:p w14:paraId="43725270" w14:textId="77777777" w:rsidR="008F4798" w:rsidRPr="00955C93" w:rsidRDefault="008F4798" w:rsidP="001F0BA8">
            <w:pPr>
              <w:ind w:firstLine="720"/>
              <w:jc w:val="center"/>
              <w:rPr>
                <w:rFonts w:ascii="Arial" w:hAnsi="Arial" w:cs="Arial"/>
                <w:sz w:val="22"/>
                <w:szCs w:val="22"/>
              </w:rPr>
            </w:pPr>
          </w:p>
          <w:p w14:paraId="13D16ABB" w14:textId="77777777" w:rsidR="008F4798" w:rsidRPr="00955C93" w:rsidRDefault="008F4798" w:rsidP="001F0BA8">
            <w:pPr>
              <w:ind w:firstLine="720"/>
              <w:jc w:val="center"/>
              <w:rPr>
                <w:rFonts w:ascii="Arial" w:hAnsi="Arial" w:cs="Arial"/>
                <w:sz w:val="22"/>
                <w:szCs w:val="22"/>
              </w:rPr>
            </w:pPr>
          </w:p>
          <w:p w14:paraId="63F84BD1" w14:textId="77777777" w:rsidR="008F4798" w:rsidRPr="00955C93" w:rsidRDefault="008F4798" w:rsidP="001F0BA8">
            <w:pPr>
              <w:jc w:val="center"/>
              <w:rPr>
                <w:rFonts w:ascii="Arial" w:hAnsi="Arial" w:cs="Arial"/>
                <w:sz w:val="22"/>
                <w:szCs w:val="22"/>
              </w:rPr>
            </w:pPr>
          </w:p>
          <w:p w14:paraId="4781807E"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Olena Volkova</w:t>
            </w:r>
          </w:p>
        </w:tc>
        <w:tc>
          <w:tcPr>
            <w:tcW w:w="1134" w:type="dxa"/>
          </w:tcPr>
          <w:p w14:paraId="4E2B4D5F" w14:textId="77777777" w:rsidR="008F4798" w:rsidRPr="00955C93" w:rsidRDefault="008F4798" w:rsidP="001F0BA8">
            <w:pPr>
              <w:jc w:val="center"/>
              <w:rPr>
                <w:rFonts w:ascii="Arial" w:hAnsi="Arial" w:cs="Arial"/>
                <w:sz w:val="22"/>
                <w:szCs w:val="22"/>
              </w:rPr>
            </w:pPr>
          </w:p>
          <w:p w14:paraId="6E44090E" w14:textId="77777777" w:rsidR="008F4798" w:rsidRPr="00955C93" w:rsidRDefault="008F4798" w:rsidP="001F0BA8">
            <w:pPr>
              <w:jc w:val="center"/>
              <w:rPr>
                <w:rFonts w:ascii="Arial" w:hAnsi="Arial" w:cs="Arial"/>
                <w:sz w:val="22"/>
                <w:szCs w:val="22"/>
              </w:rPr>
            </w:pPr>
          </w:p>
          <w:p w14:paraId="431C4C3B"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2024</w:t>
            </w:r>
          </w:p>
        </w:tc>
        <w:tc>
          <w:tcPr>
            <w:tcW w:w="2551" w:type="dxa"/>
          </w:tcPr>
          <w:p w14:paraId="2FA54DE0" w14:textId="77777777" w:rsidR="008F4798" w:rsidRPr="00955C93" w:rsidRDefault="008F4798" w:rsidP="001F0BA8">
            <w:pPr>
              <w:jc w:val="center"/>
              <w:rPr>
                <w:rFonts w:ascii="Arial" w:hAnsi="Arial" w:cs="Arial"/>
                <w:sz w:val="22"/>
                <w:szCs w:val="22"/>
              </w:rPr>
            </w:pPr>
          </w:p>
          <w:p w14:paraId="73A94710" w14:textId="77777777" w:rsidR="008F4798" w:rsidRPr="00955C93" w:rsidRDefault="008F4798" w:rsidP="001F0BA8">
            <w:pPr>
              <w:jc w:val="center"/>
              <w:rPr>
                <w:rFonts w:ascii="Arial" w:hAnsi="Arial" w:cs="Arial"/>
                <w:sz w:val="22"/>
                <w:szCs w:val="22"/>
              </w:rPr>
            </w:pPr>
          </w:p>
          <w:p w14:paraId="401835F6" w14:textId="77777777" w:rsidR="008F4798" w:rsidRPr="00955C93" w:rsidRDefault="008F4798" w:rsidP="001F0BA8">
            <w:pPr>
              <w:jc w:val="center"/>
              <w:rPr>
                <w:rFonts w:ascii="Arial" w:hAnsi="Arial" w:cs="Arial"/>
                <w:sz w:val="22"/>
                <w:szCs w:val="22"/>
              </w:rPr>
            </w:pPr>
          </w:p>
          <w:p w14:paraId="7BDAEFA9"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Qualitative analysis, literature synthesis.</w:t>
            </w:r>
          </w:p>
        </w:tc>
        <w:tc>
          <w:tcPr>
            <w:tcW w:w="3402" w:type="dxa"/>
          </w:tcPr>
          <w:p w14:paraId="192929AC"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A thesis examining cross-cultural leadership effectiveness through the GLOBE Study and the XLQ model. Argues that effective leadership in multicultural settings requires cultural intelligence, trust, empathy, and context-sensitivity rather than universal prescriptions. Addresses the post-COVID impact on cross-cultural collaboration.</w:t>
            </w:r>
          </w:p>
        </w:tc>
      </w:tr>
      <w:tr w:rsidR="008F4798" w:rsidRPr="00955C93" w14:paraId="60C6B57A" w14:textId="77777777" w:rsidTr="00E54F07">
        <w:trPr>
          <w:trHeight w:val="144"/>
        </w:trPr>
        <w:tc>
          <w:tcPr>
            <w:tcW w:w="2747" w:type="dxa"/>
          </w:tcPr>
          <w:p w14:paraId="6B10C585"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Transformational leadership and employee performance: a further insight using work engagement</w:t>
            </w:r>
          </w:p>
        </w:tc>
        <w:tc>
          <w:tcPr>
            <w:tcW w:w="1643" w:type="dxa"/>
          </w:tcPr>
          <w:p w14:paraId="7D765CE6" w14:textId="77777777" w:rsidR="008F4798" w:rsidRPr="00955C93" w:rsidRDefault="008F4798" w:rsidP="001F0BA8">
            <w:pPr>
              <w:jc w:val="center"/>
              <w:rPr>
                <w:rFonts w:ascii="Arial" w:hAnsi="Arial" w:cs="Arial"/>
                <w:sz w:val="22"/>
                <w:szCs w:val="22"/>
              </w:rPr>
            </w:pPr>
          </w:p>
          <w:p w14:paraId="40D6DED0"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Abdullah Helalat, Hakem Sharari, Jebril Alhelalat, Rowaida Al-Aqrabawi</w:t>
            </w:r>
          </w:p>
        </w:tc>
        <w:tc>
          <w:tcPr>
            <w:tcW w:w="1134" w:type="dxa"/>
          </w:tcPr>
          <w:p w14:paraId="0E2EA3C3" w14:textId="77777777" w:rsidR="008F4798" w:rsidRPr="00955C93" w:rsidRDefault="008F4798" w:rsidP="001F0BA8">
            <w:pPr>
              <w:jc w:val="center"/>
              <w:rPr>
                <w:rFonts w:ascii="Arial" w:hAnsi="Arial" w:cs="Arial"/>
                <w:sz w:val="22"/>
                <w:szCs w:val="22"/>
              </w:rPr>
            </w:pPr>
          </w:p>
          <w:p w14:paraId="2E4D2D48" w14:textId="77777777" w:rsidR="008F4798" w:rsidRPr="00955C93" w:rsidRDefault="008F4798" w:rsidP="001F0BA8">
            <w:pPr>
              <w:jc w:val="center"/>
              <w:rPr>
                <w:rFonts w:ascii="Arial" w:hAnsi="Arial" w:cs="Arial"/>
                <w:sz w:val="22"/>
                <w:szCs w:val="22"/>
              </w:rPr>
            </w:pPr>
          </w:p>
          <w:p w14:paraId="61CEFAE5"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2024</w:t>
            </w:r>
          </w:p>
          <w:p w14:paraId="5C7C17EE" w14:textId="77777777" w:rsidR="008F4798" w:rsidRPr="00955C93" w:rsidRDefault="008F4798" w:rsidP="001F0BA8">
            <w:pPr>
              <w:jc w:val="center"/>
              <w:rPr>
                <w:rFonts w:ascii="Arial" w:hAnsi="Arial" w:cs="Arial"/>
                <w:sz w:val="22"/>
                <w:szCs w:val="22"/>
              </w:rPr>
            </w:pPr>
          </w:p>
        </w:tc>
        <w:tc>
          <w:tcPr>
            <w:tcW w:w="2551" w:type="dxa"/>
          </w:tcPr>
          <w:p w14:paraId="1FAEDF27" w14:textId="77777777" w:rsidR="008F4798" w:rsidRPr="00955C93" w:rsidRDefault="008F4798" w:rsidP="001F0BA8">
            <w:pPr>
              <w:jc w:val="center"/>
              <w:rPr>
                <w:rFonts w:ascii="Arial" w:hAnsi="Arial" w:cs="Arial"/>
                <w:sz w:val="22"/>
                <w:szCs w:val="22"/>
              </w:rPr>
            </w:pPr>
          </w:p>
          <w:p w14:paraId="12B39EE8" w14:textId="77777777" w:rsidR="008F4798" w:rsidRPr="00955C93" w:rsidRDefault="008F4798" w:rsidP="001F0BA8">
            <w:pPr>
              <w:jc w:val="center"/>
              <w:rPr>
                <w:rFonts w:ascii="Arial" w:hAnsi="Arial" w:cs="Arial"/>
                <w:sz w:val="22"/>
                <w:szCs w:val="22"/>
              </w:rPr>
            </w:pPr>
          </w:p>
          <w:p w14:paraId="0FE3E58E" w14:textId="77777777" w:rsidR="008F4798" w:rsidRPr="00955C93" w:rsidRDefault="008F4798" w:rsidP="001F0BA8">
            <w:pPr>
              <w:jc w:val="center"/>
              <w:rPr>
                <w:rFonts w:ascii="Arial" w:hAnsi="Arial" w:cs="Arial"/>
                <w:sz w:val="22"/>
                <w:szCs w:val="22"/>
              </w:rPr>
            </w:pPr>
          </w:p>
          <w:p w14:paraId="34EA1FB3"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Quantitative, online questionnaire, AMOS SEM, 293 hotel employees.</w:t>
            </w:r>
          </w:p>
        </w:tc>
        <w:tc>
          <w:tcPr>
            <w:tcW w:w="3402" w:type="dxa"/>
          </w:tcPr>
          <w:p w14:paraId="14CEE8D3"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Investigates how transformational leadership improves employee performance through work engagement as a mediator, in Jordanian five-star hotels. Confirms that transformational leaders enhance performance by engaging employees in the organisational vision.</w:t>
            </w:r>
          </w:p>
        </w:tc>
      </w:tr>
      <w:tr w:rsidR="008F4798" w:rsidRPr="00955C93" w14:paraId="55381D3C" w14:textId="77777777" w:rsidTr="00E54F07">
        <w:trPr>
          <w:trHeight w:val="144"/>
        </w:trPr>
        <w:tc>
          <w:tcPr>
            <w:tcW w:w="2747" w:type="dxa"/>
          </w:tcPr>
          <w:p w14:paraId="422CE675" w14:textId="77777777" w:rsidR="008F4798" w:rsidRPr="00955C93" w:rsidRDefault="008F4798" w:rsidP="001F0BA8">
            <w:pPr>
              <w:jc w:val="center"/>
              <w:rPr>
                <w:rFonts w:ascii="Arial" w:hAnsi="Arial" w:cs="Arial"/>
                <w:sz w:val="22"/>
                <w:szCs w:val="22"/>
              </w:rPr>
            </w:pPr>
          </w:p>
          <w:p w14:paraId="4F91E7E0"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The influence of family firm CEOs' transformational leadership on employee engagement: the mediating role of psychological safety</w:t>
            </w:r>
          </w:p>
        </w:tc>
        <w:tc>
          <w:tcPr>
            <w:tcW w:w="1643" w:type="dxa"/>
          </w:tcPr>
          <w:p w14:paraId="2B796042" w14:textId="77777777" w:rsidR="008F4798" w:rsidRPr="00955C93" w:rsidRDefault="008F4798" w:rsidP="001F0BA8">
            <w:pPr>
              <w:jc w:val="center"/>
              <w:rPr>
                <w:rFonts w:ascii="Arial" w:hAnsi="Arial" w:cs="Arial"/>
                <w:sz w:val="22"/>
                <w:szCs w:val="22"/>
              </w:rPr>
            </w:pPr>
          </w:p>
          <w:p w14:paraId="6A6E7C52"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Hoekx Laura, Lambrechts Frank, Vandekerkhof Pieter</w:t>
            </w:r>
          </w:p>
        </w:tc>
        <w:tc>
          <w:tcPr>
            <w:tcW w:w="1134" w:type="dxa"/>
          </w:tcPr>
          <w:p w14:paraId="2BA44668" w14:textId="77777777" w:rsidR="008F4798" w:rsidRPr="00955C93" w:rsidRDefault="008F4798" w:rsidP="001F0BA8">
            <w:pPr>
              <w:jc w:val="center"/>
              <w:rPr>
                <w:rFonts w:ascii="Arial" w:hAnsi="Arial" w:cs="Arial"/>
                <w:sz w:val="22"/>
                <w:szCs w:val="22"/>
              </w:rPr>
            </w:pPr>
          </w:p>
          <w:p w14:paraId="582DDDD8" w14:textId="77777777" w:rsidR="008F4798" w:rsidRPr="00955C93" w:rsidRDefault="008F4798" w:rsidP="001F0BA8">
            <w:pPr>
              <w:jc w:val="center"/>
              <w:rPr>
                <w:rFonts w:ascii="Arial" w:hAnsi="Arial" w:cs="Arial"/>
                <w:sz w:val="22"/>
                <w:szCs w:val="22"/>
              </w:rPr>
            </w:pPr>
          </w:p>
          <w:p w14:paraId="72A48E0B"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2024</w:t>
            </w:r>
          </w:p>
        </w:tc>
        <w:tc>
          <w:tcPr>
            <w:tcW w:w="2551" w:type="dxa"/>
          </w:tcPr>
          <w:p w14:paraId="2DEA2F63" w14:textId="77777777" w:rsidR="008F4798" w:rsidRPr="00955C93" w:rsidRDefault="008F4798" w:rsidP="001F0BA8">
            <w:pPr>
              <w:jc w:val="center"/>
              <w:rPr>
                <w:rFonts w:ascii="Arial" w:hAnsi="Arial" w:cs="Arial"/>
                <w:sz w:val="22"/>
                <w:szCs w:val="22"/>
              </w:rPr>
            </w:pPr>
          </w:p>
          <w:p w14:paraId="0C28B851" w14:textId="77777777" w:rsidR="008F4798" w:rsidRPr="00955C93" w:rsidRDefault="008F4798" w:rsidP="001F0BA8">
            <w:pPr>
              <w:jc w:val="center"/>
              <w:rPr>
                <w:rFonts w:ascii="Arial" w:hAnsi="Arial" w:cs="Arial"/>
                <w:sz w:val="22"/>
                <w:szCs w:val="22"/>
              </w:rPr>
            </w:pPr>
          </w:p>
          <w:p w14:paraId="1133BC9E"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Quantitative, questionnaire, SEM, 508 employees in Belgian family firms.</w:t>
            </w:r>
          </w:p>
        </w:tc>
        <w:tc>
          <w:tcPr>
            <w:tcW w:w="3402" w:type="dxa"/>
          </w:tcPr>
          <w:p w14:paraId="08D7ADED"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Tests whether CEO transformational leadership predicts employee engagement in family firms, and whether psychological safety mediates this relationship. Confirms both propositions: CEOs' transformational leadership positively predicts engagement, and psychological safety fully mediates the relationship.</w:t>
            </w:r>
          </w:p>
        </w:tc>
      </w:tr>
      <w:tr w:rsidR="008F4798" w:rsidRPr="00955C93" w14:paraId="5A9E7D1C" w14:textId="77777777" w:rsidTr="00E54F07">
        <w:trPr>
          <w:trHeight w:val="2024"/>
        </w:trPr>
        <w:tc>
          <w:tcPr>
            <w:tcW w:w="2747" w:type="dxa"/>
          </w:tcPr>
          <w:p w14:paraId="64C67337" w14:textId="77777777" w:rsidR="008F4798" w:rsidRPr="00955C93" w:rsidRDefault="008F4798" w:rsidP="001F0BA8">
            <w:pPr>
              <w:jc w:val="center"/>
              <w:rPr>
                <w:rFonts w:ascii="Arial" w:hAnsi="Arial" w:cs="Arial"/>
                <w:color w:val="000000"/>
                <w:sz w:val="22"/>
                <w:szCs w:val="22"/>
              </w:rPr>
            </w:pPr>
          </w:p>
          <w:p w14:paraId="2C3EFED1" w14:textId="77777777" w:rsidR="008F4798" w:rsidRPr="00955C93" w:rsidRDefault="008F4798" w:rsidP="001F0BA8">
            <w:pPr>
              <w:jc w:val="center"/>
              <w:rPr>
                <w:rFonts w:ascii="Arial" w:hAnsi="Arial" w:cs="Arial"/>
                <w:color w:val="000000"/>
                <w:sz w:val="22"/>
                <w:szCs w:val="22"/>
              </w:rPr>
            </w:pPr>
          </w:p>
          <w:p w14:paraId="07C258BE" w14:textId="77777777" w:rsidR="008F4798" w:rsidRPr="00955C93" w:rsidRDefault="008F4798" w:rsidP="001F0BA8">
            <w:pPr>
              <w:jc w:val="center"/>
              <w:rPr>
                <w:rFonts w:ascii="Arial" w:hAnsi="Arial" w:cs="Arial"/>
                <w:color w:val="000000"/>
                <w:sz w:val="22"/>
                <w:szCs w:val="22"/>
              </w:rPr>
            </w:pPr>
            <w:r w:rsidRPr="00955C93">
              <w:rPr>
                <w:rFonts w:ascii="Arial" w:hAnsi="Arial" w:cs="Arial"/>
                <w:color w:val="000000"/>
                <w:sz w:val="22"/>
                <w:szCs w:val="22"/>
              </w:rPr>
              <w:t>A systematic review of leadership styles, work engagement and organizational support</w:t>
            </w:r>
          </w:p>
          <w:p w14:paraId="45D32912" w14:textId="77777777" w:rsidR="008F4798" w:rsidRPr="00955C93" w:rsidRDefault="008F4798" w:rsidP="001F0BA8">
            <w:pPr>
              <w:jc w:val="center"/>
              <w:rPr>
                <w:rFonts w:ascii="Arial" w:hAnsi="Arial" w:cs="Arial"/>
                <w:sz w:val="22"/>
                <w:szCs w:val="22"/>
              </w:rPr>
            </w:pPr>
          </w:p>
        </w:tc>
        <w:tc>
          <w:tcPr>
            <w:tcW w:w="1643" w:type="dxa"/>
          </w:tcPr>
          <w:p w14:paraId="50DB6C48" w14:textId="77777777" w:rsidR="008F4798" w:rsidRPr="00955C93" w:rsidRDefault="008F4798" w:rsidP="001F0BA8">
            <w:pPr>
              <w:jc w:val="center"/>
              <w:rPr>
                <w:rFonts w:ascii="Arial" w:hAnsi="Arial" w:cs="Arial"/>
                <w:sz w:val="22"/>
                <w:szCs w:val="22"/>
              </w:rPr>
            </w:pPr>
          </w:p>
          <w:p w14:paraId="0CD5F0B5" w14:textId="77777777" w:rsidR="008F4798" w:rsidRPr="00955C93" w:rsidRDefault="008F4798" w:rsidP="001F0BA8">
            <w:pPr>
              <w:jc w:val="center"/>
              <w:rPr>
                <w:rFonts w:ascii="Arial" w:hAnsi="Arial" w:cs="Arial"/>
                <w:sz w:val="22"/>
                <w:szCs w:val="22"/>
              </w:rPr>
            </w:pPr>
          </w:p>
          <w:p w14:paraId="06800E79"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Aida Mehrad, Jordi Fernández-Castro, Maria Pau González Gómez de Olmedo</w:t>
            </w:r>
          </w:p>
        </w:tc>
        <w:tc>
          <w:tcPr>
            <w:tcW w:w="1134" w:type="dxa"/>
          </w:tcPr>
          <w:p w14:paraId="79B7ECB4" w14:textId="77777777" w:rsidR="008F4798" w:rsidRPr="00955C93" w:rsidRDefault="008F4798" w:rsidP="001F0BA8">
            <w:pPr>
              <w:jc w:val="center"/>
              <w:rPr>
                <w:rFonts w:ascii="Arial" w:hAnsi="Arial" w:cs="Arial"/>
                <w:sz w:val="22"/>
                <w:szCs w:val="22"/>
              </w:rPr>
            </w:pPr>
          </w:p>
          <w:p w14:paraId="2000B0CD" w14:textId="77777777" w:rsidR="008F4798" w:rsidRPr="00955C93" w:rsidRDefault="008F4798" w:rsidP="001F0BA8">
            <w:pPr>
              <w:jc w:val="center"/>
              <w:rPr>
                <w:rFonts w:ascii="Arial" w:hAnsi="Arial" w:cs="Arial"/>
                <w:sz w:val="22"/>
                <w:szCs w:val="22"/>
              </w:rPr>
            </w:pPr>
          </w:p>
          <w:p w14:paraId="558B623E" w14:textId="77777777" w:rsidR="008F4798" w:rsidRPr="00955C93" w:rsidRDefault="008F4798" w:rsidP="001F0BA8">
            <w:pPr>
              <w:jc w:val="center"/>
              <w:rPr>
                <w:rFonts w:ascii="Arial" w:hAnsi="Arial" w:cs="Arial"/>
                <w:sz w:val="22"/>
                <w:szCs w:val="22"/>
              </w:rPr>
            </w:pPr>
          </w:p>
          <w:p w14:paraId="5F44C016" w14:textId="77777777" w:rsidR="008F4798" w:rsidRPr="00955C93" w:rsidRDefault="008F4798" w:rsidP="001F0BA8">
            <w:pPr>
              <w:jc w:val="center"/>
              <w:rPr>
                <w:rFonts w:ascii="Arial" w:hAnsi="Arial" w:cs="Arial"/>
                <w:sz w:val="22"/>
                <w:szCs w:val="22"/>
              </w:rPr>
            </w:pPr>
          </w:p>
          <w:p w14:paraId="6B89E47B"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2020</w:t>
            </w:r>
          </w:p>
        </w:tc>
        <w:tc>
          <w:tcPr>
            <w:tcW w:w="2551" w:type="dxa"/>
          </w:tcPr>
          <w:p w14:paraId="240F3061"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Systematic review, 55 studies from multiple databases including Web of Science, Scopus, PsycINFO.</w:t>
            </w:r>
          </w:p>
        </w:tc>
        <w:tc>
          <w:tcPr>
            <w:tcW w:w="3402" w:type="dxa"/>
          </w:tcPr>
          <w:p w14:paraId="75BFD014"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A systematic review of 55 studies on leadership styles, work engagement, and organisational support. Finds that transformational and transactional leadership and organisational support are key factors for better workplace outcomes, with transformational leadership showing stronger engagement effects.</w:t>
            </w:r>
          </w:p>
        </w:tc>
      </w:tr>
      <w:tr w:rsidR="008F4798" w:rsidRPr="00955C93" w14:paraId="49292AF0" w14:textId="77777777" w:rsidTr="00E54F07">
        <w:trPr>
          <w:trHeight w:val="144"/>
        </w:trPr>
        <w:tc>
          <w:tcPr>
            <w:tcW w:w="2747" w:type="dxa"/>
          </w:tcPr>
          <w:p w14:paraId="0D32801B"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Psychological conditions of personal engagement and disengagement at work</w:t>
            </w:r>
          </w:p>
        </w:tc>
        <w:tc>
          <w:tcPr>
            <w:tcW w:w="1643" w:type="dxa"/>
          </w:tcPr>
          <w:p w14:paraId="6569329F"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William A. Kahn</w:t>
            </w:r>
          </w:p>
        </w:tc>
        <w:tc>
          <w:tcPr>
            <w:tcW w:w="1134" w:type="dxa"/>
          </w:tcPr>
          <w:p w14:paraId="0FC7DB0D"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1990</w:t>
            </w:r>
          </w:p>
        </w:tc>
        <w:tc>
          <w:tcPr>
            <w:tcW w:w="2551" w:type="dxa"/>
          </w:tcPr>
          <w:p w14:paraId="012B3AAC"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Qualitative, theory-generating, two organisational case studies.</w:t>
            </w:r>
          </w:p>
        </w:tc>
        <w:tc>
          <w:tcPr>
            <w:tcW w:w="3402" w:type="dxa"/>
          </w:tcPr>
          <w:p w14:paraId="72768DC1"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The foundational theoretical paper on employee engagement. Identifies three psychological conditions enabling personal engagement at work: meaningfulness, safety, and availability. Based on two qualitative studies of summer camp counsellors and architecture firm members.</w:t>
            </w:r>
          </w:p>
        </w:tc>
      </w:tr>
      <w:tr w:rsidR="008F4798" w:rsidRPr="00955C93" w14:paraId="4AD70855" w14:textId="77777777" w:rsidTr="00E54F07">
        <w:trPr>
          <w:trHeight w:val="144"/>
        </w:trPr>
        <w:tc>
          <w:tcPr>
            <w:tcW w:w="2747" w:type="dxa"/>
          </w:tcPr>
          <w:p w14:paraId="4B6107F0"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Business-Unit-Level Relationship Between Employee Satisfaction, Employee Engagement, and Business Outcomes: A Meta-Analysis</w:t>
            </w:r>
          </w:p>
        </w:tc>
        <w:tc>
          <w:tcPr>
            <w:tcW w:w="1643" w:type="dxa"/>
          </w:tcPr>
          <w:p w14:paraId="647A585A"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James K. Harter, Frank L. Schmidt, Theodore L. Hayes</w:t>
            </w:r>
          </w:p>
        </w:tc>
        <w:tc>
          <w:tcPr>
            <w:tcW w:w="1134" w:type="dxa"/>
          </w:tcPr>
          <w:p w14:paraId="449C708D"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2002</w:t>
            </w:r>
          </w:p>
        </w:tc>
        <w:tc>
          <w:tcPr>
            <w:tcW w:w="2551" w:type="dxa"/>
          </w:tcPr>
          <w:p w14:paraId="4096B4BA"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Meta-analysis, business-unit level, 7939 business units, 36 companies.</w:t>
            </w:r>
          </w:p>
        </w:tc>
        <w:tc>
          <w:tcPr>
            <w:tcW w:w="3402" w:type="dxa"/>
          </w:tcPr>
          <w:p w14:paraId="70A025CC"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A large-scale Gallup meta-analysis across 7,939 business units in 36 companies, establishing robust unit-level relationships between employee engagement and outcomes including customer satisfaction, productivity, profit, turnover, and safety. One of the most cited empirical anchors for the engagement–performance link.</w:t>
            </w:r>
          </w:p>
        </w:tc>
      </w:tr>
      <w:tr w:rsidR="008F4798" w:rsidRPr="00955C93" w14:paraId="6D4E2B38" w14:textId="77777777" w:rsidTr="00E54F07">
        <w:trPr>
          <w:trHeight w:val="144"/>
        </w:trPr>
        <w:tc>
          <w:tcPr>
            <w:tcW w:w="2747" w:type="dxa"/>
          </w:tcPr>
          <w:p w14:paraId="36677D38"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Managerial influence on employee psychological safety in high-performance teams</w:t>
            </w:r>
          </w:p>
        </w:tc>
        <w:tc>
          <w:tcPr>
            <w:tcW w:w="1643" w:type="dxa"/>
          </w:tcPr>
          <w:p w14:paraId="3B3BAD1A"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Dr. Kiruthiga V., Dr. Yashswini Varde, Dr. P. Shalini</w:t>
            </w:r>
          </w:p>
        </w:tc>
        <w:tc>
          <w:tcPr>
            <w:tcW w:w="1134" w:type="dxa"/>
          </w:tcPr>
          <w:p w14:paraId="7B6C9D87"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2025</w:t>
            </w:r>
          </w:p>
        </w:tc>
        <w:tc>
          <w:tcPr>
            <w:tcW w:w="2551" w:type="dxa"/>
          </w:tcPr>
          <w:p w14:paraId="10E43124"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Literature review, synthesis of organisational behaviour research.</w:t>
            </w:r>
          </w:p>
        </w:tc>
        <w:tc>
          <w:tcPr>
            <w:tcW w:w="3402" w:type="dxa"/>
          </w:tcPr>
          <w:p w14:paraId="1D3DF78A"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Reviews the impact of managerial actions, leadership styles, and communication on psychological safety in high-performance teams. Identifies managers as dual facilitators and barriers to psychological safety and calls for EI-focused managerial development programmes.</w:t>
            </w:r>
          </w:p>
        </w:tc>
      </w:tr>
      <w:tr w:rsidR="008F4798" w:rsidRPr="00955C93" w14:paraId="477A192C" w14:textId="77777777" w:rsidTr="00E54F07">
        <w:trPr>
          <w:trHeight w:val="144"/>
        </w:trPr>
        <w:tc>
          <w:tcPr>
            <w:tcW w:w="2747" w:type="dxa"/>
          </w:tcPr>
          <w:p w14:paraId="6ADCE51F"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Leadership Lapses: Their Impact on Employees' Wellbeing and Performance</w:t>
            </w:r>
          </w:p>
        </w:tc>
        <w:tc>
          <w:tcPr>
            <w:tcW w:w="1643" w:type="dxa"/>
          </w:tcPr>
          <w:p w14:paraId="374ED81D"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Sajjad Ahmad</w:t>
            </w:r>
          </w:p>
        </w:tc>
        <w:tc>
          <w:tcPr>
            <w:tcW w:w="1134" w:type="dxa"/>
          </w:tcPr>
          <w:p w14:paraId="66C5A221"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2024</w:t>
            </w:r>
          </w:p>
        </w:tc>
        <w:tc>
          <w:tcPr>
            <w:tcW w:w="2551" w:type="dxa"/>
          </w:tcPr>
          <w:p w14:paraId="46E9C4C6"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Mixed methods, questionnaire, 400 (218 male, 182 female), government/semi-government sector, Pakistan.</w:t>
            </w:r>
          </w:p>
        </w:tc>
        <w:tc>
          <w:tcPr>
            <w:tcW w:w="3402" w:type="dxa"/>
          </w:tcPr>
          <w:p w14:paraId="112EB247"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Examines the link between leadership lapses and employee well-being and performance using a mixed-method approach with 400 Pakistani government employees. Finds a strong correlation between poor leadership and impaired well-being, engagement, and organisational output.</w:t>
            </w:r>
          </w:p>
        </w:tc>
      </w:tr>
      <w:tr w:rsidR="008F4798" w:rsidRPr="00955C93" w14:paraId="012FC2BC" w14:textId="77777777" w:rsidTr="00E54F07">
        <w:trPr>
          <w:trHeight w:val="144"/>
        </w:trPr>
        <w:tc>
          <w:tcPr>
            <w:tcW w:w="2747" w:type="dxa"/>
          </w:tcPr>
          <w:p w14:paraId="32247C7C"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lastRenderedPageBreak/>
              <w:t>A Literature Review on the Influence of Transformational Leadership, Emotional Intelligence, and Organizational Culture on Employee Engagement in the Digital Era</w:t>
            </w:r>
          </w:p>
        </w:tc>
        <w:tc>
          <w:tcPr>
            <w:tcW w:w="1643" w:type="dxa"/>
          </w:tcPr>
          <w:p w14:paraId="3CC8702C" w14:textId="77777777" w:rsidR="008F4798" w:rsidRPr="00955C93" w:rsidRDefault="008F4798" w:rsidP="001F0BA8">
            <w:pPr>
              <w:jc w:val="center"/>
              <w:rPr>
                <w:rFonts w:ascii="Arial" w:hAnsi="Arial" w:cs="Arial"/>
                <w:sz w:val="22"/>
                <w:szCs w:val="22"/>
              </w:rPr>
            </w:pPr>
          </w:p>
          <w:p w14:paraId="70841AA1" w14:textId="77777777" w:rsidR="008F4798" w:rsidRPr="00955C93" w:rsidRDefault="008F4798" w:rsidP="001F0BA8">
            <w:pPr>
              <w:jc w:val="center"/>
              <w:rPr>
                <w:rFonts w:ascii="Arial" w:hAnsi="Arial" w:cs="Arial"/>
                <w:sz w:val="22"/>
                <w:szCs w:val="22"/>
              </w:rPr>
            </w:pPr>
          </w:p>
          <w:p w14:paraId="16FE79BE"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Hasman Budiadi</w:t>
            </w:r>
          </w:p>
        </w:tc>
        <w:tc>
          <w:tcPr>
            <w:tcW w:w="1134" w:type="dxa"/>
          </w:tcPr>
          <w:p w14:paraId="3B912D30"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2026</w:t>
            </w:r>
          </w:p>
        </w:tc>
        <w:tc>
          <w:tcPr>
            <w:tcW w:w="2551" w:type="dxa"/>
          </w:tcPr>
          <w:p w14:paraId="4B7F68FF"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Systematic literature review, 50 peer-reviewed studies, qualitative and quantitative sources.</w:t>
            </w:r>
          </w:p>
        </w:tc>
        <w:tc>
          <w:tcPr>
            <w:tcW w:w="3402" w:type="dxa"/>
          </w:tcPr>
          <w:p w14:paraId="71EBE151"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A comprehensive literature review of 50 peer-reviewed studies (2010–2023) on the influence of transformational leadership, emotional intelligence, and organisational culture on employee engagement in the digital era. Finds all three factors positively predict engagement, with EI enabling empathetic and communicatively open leadership environments.</w:t>
            </w:r>
          </w:p>
        </w:tc>
      </w:tr>
      <w:tr w:rsidR="008F4798" w:rsidRPr="00955C93" w14:paraId="39FC004D" w14:textId="77777777" w:rsidTr="00E54F07">
        <w:trPr>
          <w:trHeight w:val="144"/>
        </w:trPr>
        <w:tc>
          <w:tcPr>
            <w:tcW w:w="2747" w:type="dxa"/>
          </w:tcPr>
          <w:p w14:paraId="204E65C3"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Is it your engagement or mine? Linking supervisors' work engagement and employee performance</w:t>
            </w:r>
          </w:p>
        </w:tc>
        <w:tc>
          <w:tcPr>
            <w:tcW w:w="1643" w:type="dxa"/>
          </w:tcPr>
          <w:p w14:paraId="7AA2BDE8"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María Vera, Israel Sánchez-Cardona</w:t>
            </w:r>
          </w:p>
        </w:tc>
        <w:tc>
          <w:tcPr>
            <w:tcW w:w="1134" w:type="dxa"/>
          </w:tcPr>
          <w:p w14:paraId="505C7157"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2023</w:t>
            </w:r>
          </w:p>
        </w:tc>
        <w:tc>
          <w:tcPr>
            <w:tcW w:w="2551" w:type="dxa"/>
          </w:tcPr>
          <w:p w14:paraId="0575092D"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Multilevel modelling, 570 employees nested across 88 supervisors, 7 organisations, Ecuador.</w:t>
            </w:r>
          </w:p>
        </w:tc>
        <w:tc>
          <w:tcPr>
            <w:tcW w:w="3402" w:type="dxa"/>
          </w:tcPr>
          <w:p w14:paraId="75EDAC68"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Examines whether supervisors' work engagement transfers to employees and how it affects performance. Finds that affective commitment fully mediates supervisors' engagement - employee performance and partially mediates employees' own engagement - performance. Challenges simple contagion models.</w:t>
            </w:r>
          </w:p>
        </w:tc>
      </w:tr>
      <w:tr w:rsidR="008F4798" w:rsidRPr="00955C93" w14:paraId="1D3EA850" w14:textId="77777777" w:rsidTr="00E54F07">
        <w:trPr>
          <w:trHeight w:val="144"/>
        </w:trPr>
        <w:tc>
          <w:tcPr>
            <w:tcW w:w="2747" w:type="dxa"/>
          </w:tcPr>
          <w:p w14:paraId="13A460D1"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The Nexus between Employee Engagement and Performance Management Processes-Fruska Gora National Park (Serbia) Case Study</w:t>
            </w:r>
          </w:p>
        </w:tc>
        <w:tc>
          <w:tcPr>
            <w:tcW w:w="1643" w:type="dxa"/>
          </w:tcPr>
          <w:p w14:paraId="2422F969"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Aleksandra Vujko, Darko Vukovic, Dunja Demirovic Bajrami, Leposava Zecevic, Olgica Zecevic Stanojevic</w:t>
            </w:r>
          </w:p>
        </w:tc>
        <w:tc>
          <w:tcPr>
            <w:tcW w:w="1134" w:type="dxa"/>
          </w:tcPr>
          <w:p w14:paraId="6CC6EF8F"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2022</w:t>
            </w:r>
          </w:p>
        </w:tc>
        <w:tc>
          <w:tcPr>
            <w:tcW w:w="2551" w:type="dxa"/>
          </w:tcPr>
          <w:p w14:paraId="26E1268E"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Quantitative survey, 103 employees, Fruska Gora National Park, Serbia.</w:t>
            </w:r>
          </w:p>
        </w:tc>
        <w:tc>
          <w:tcPr>
            <w:tcW w:w="3402" w:type="dxa"/>
          </w:tcPr>
          <w:p w14:paraId="2690D4C1"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Case study examining the nexus between employee engagement and performance management processes at Fruska Gora National Park, Serbia. Finds engagement is directly proportional to belonging and to feeling appreciated by superiors; successful performance management positively impacts engagement.</w:t>
            </w:r>
          </w:p>
        </w:tc>
      </w:tr>
      <w:tr w:rsidR="008F4798" w:rsidRPr="00955C93" w14:paraId="0769FBBA" w14:textId="77777777" w:rsidTr="00E54F07">
        <w:trPr>
          <w:trHeight w:val="144"/>
        </w:trPr>
        <w:tc>
          <w:tcPr>
            <w:tcW w:w="2747" w:type="dxa"/>
          </w:tcPr>
          <w:p w14:paraId="07CBC162"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The Impact of Intrinsic Motivation on the Sustainable Extra-Role Performance with the Mediating Role of Job Engagement</w:t>
            </w:r>
          </w:p>
        </w:tc>
        <w:tc>
          <w:tcPr>
            <w:tcW w:w="1643" w:type="dxa"/>
          </w:tcPr>
          <w:p w14:paraId="2EC6888C"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Hoxha Sejdi; Ramadani Riad. </w:t>
            </w:r>
          </w:p>
        </w:tc>
        <w:tc>
          <w:tcPr>
            <w:tcW w:w="1134" w:type="dxa"/>
          </w:tcPr>
          <w:p w14:paraId="11712254"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2024</w:t>
            </w:r>
          </w:p>
        </w:tc>
        <w:tc>
          <w:tcPr>
            <w:tcW w:w="2551" w:type="dxa"/>
          </w:tcPr>
          <w:p w14:paraId="3C3E9E39"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Quantitative, PROCESS 4 macro, multiple regression, 350 employees, Kosovo energy firm.</w:t>
            </w:r>
          </w:p>
        </w:tc>
        <w:tc>
          <w:tcPr>
            <w:tcW w:w="3402" w:type="dxa"/>
          </w:tcPr>
          <w:p w14:paraId="4948C2E7"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Investigates intrinsic motivation, job engagement, and extra-role performance among 350 employees in a Kosovo energy firm. Finds intrinsic motivation positively predicts work engagement and extra-role performance, with engagement mediating the motivation–performance relationship.</w:t>
            </w:r>
          </w:p>
        </w:tc>
      </w:tr>
      <w:tr w:rsidR="008F4798" w:rsidRPr="00955C93" w14:paraId="1D2B18BC" w14:textId="77777777" w:rsidTr="00E54F07">
        <w:trPr>
          <w:trHeight w:val="2024"/>
        </w:trPr>
        <w:tc>
          <w:tcPr>
            <w:tcW w:w="2747" w:type="dxa"/>
          </w:tcPr>
          <w:p w14:paraId="07EABFF4"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lastRenderedPageBreak/>
              <w:t>The roles of supervisor support, employee engagement and internal communication in performance: a social exchange perspective</w:t>
            </w:r>
          </w:p>
        </w:tc>
        <w:tc>
          <w:tcPr>
            <w:tcW w:w="1643" w:type="dxa"/>
          </w:tcPr>
          <w:p w14:paraId="53D29BA7"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Hassan Imam, Anu Sahi, Mobina Farasat</w:t>
            </w:r>
          </w:p>
        </w:tc>
        <w:tc>
          <w:tcPr>
            <w:tcW w:w="1134" w:type="dxa"/>
          </w:tcPr>
          <w:p w14:paraId="51AA2F5B"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2023</w:t>
            </w:r>
          </w:p>
        </w:tc>
        <w:tc>
          <w:tcPr>
            <w:tcW w:w="2551" w:type="dxa"/>
          </w:tcPr>
          <w:p w14:paraId="08E7A029"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Quantitative dyadic survey, 249 employee–leader pairs, Indian automobile sector.</w:t>
            </w:r>
          </w:p>
        </w:tc>
        <w:tc>
          <w:tcPr>
            <w:tcW w:w="3402" w:type="dxa"/>
          </w:tcPr>
          <w:p w14:paraId="38F8002A"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Applies social exchange theory to examine how leader support and internal communication drive employee engagement and performance. Finds perceived leader support increases engagement, which boosts performance; internal communication moderates the support–engagement relationship.</w:t>
            </w:r>
          </w:p>
        </w:tc>
      </w:tr>
      <w:tr w:rsidR="008F4798" w:rsidRPr="00955C93" w14:paraId="70CB1E33" w14:textId="77777777" w:rsidTr="00E54F07">
        <w:trPr>
          <w:trHeight w:val="1773"/>
        </w:trPr>
        <w:tc>
          <w:tcPr>
            <w:tcW w:w="2747" w:type="dxa"/>
          </w:tcPr>
          <w:p w14:paraId="1960B718"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Impact of employee engagement on organizational performance</w:t>
            </w:r>
          </w:p>
        </w:tc>
        <w:tc>
          <w:tcPr>
            <w:tcW w:w="1643" w:type="dxa"/>
          </w:tcPr>
          <w:p w14:paraId="2E5CE28B"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Adamu Abubakar, Kolo Jude, Abdullahi Bello Kagara</w:t>
            </w:r>
          </w:p>
        </w:tc>
        <w:tc>
          <w:tcPr>
            <w:tcW w:w="1134" w:type="dxa"/>
          </w:tcPr>
          <w:p w14:paraId="3C6BCBA2"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2025</w:t>
            </w:r>
          </w:p>
        </w:tc>
        <w:tc>
          <w:tcPr>
            <w:tcW w:w="2551" w:type="dxa"/>
          </w:tcPr>
          <w:p w14:paraId="0E6FD73A"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Mixed methods (qualitative and quantitative), descriptive design, 250 employees and managers.</w:t>
            </w:r>
          </w:p>
        </w:tc>
        <w:tc>
          <w:tcPr>
            <w:tcW w:w="3402" w:type="dxa"/>
          </w:tcPr>
          <w:p w14:paraId="73A08995"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Examines the role of employee engagement in improving organisational performance across three government organisations (n=250). Finds engagement driven by leadership, communication, and recognition positively predicts productivity, innovation, and customer satisfaction.</w:t>
            </w:r>
          </w:p>
        </w:tc>
      </w:tr>
      <w:tr w:rsidR="008F4798" w:rsidRPr="00955C93" w14:paraId="604C32F4" w14:textId="77777777" w:rsidTr="00E54F07">
        <w:trPr>
          <w:trHeight w:val="2034"/>
        </w:trPr>
        <w:tc>
          <w:tcPr>
            <w:tcW w:w="2747" w:type="dxa"/>
          </w:tcPr>
          <w:p w14:paraId="3B527B25"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Perceived Supervisor Support and Work Engagement: Mediating Role of Job-Related Affective Well-Being</w:t>
            </w:r>
          </w:p>
        </w:tc>
        <w:tc>
          <w:tcPr>
            <w:tcW w:w="1643" w:type="dxa"/>
          </w:tcPr>
          <w:p w14:paraId="664B1494"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Hazalizah Hamzah, Nabilah S. Nordin</w:t>
            </w:r>
          </w:p>
        </w:tc>
        <w:tc>
          <w:tcPr>
            <w:tcW w:w="1134" w:type="dxa"/>
          </w:tcPr>
          <w:p w14:paraId="69615F4F"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2022</w:t>
            </w:r>
          </w:p>
        </w:tc>
        <w:tc>
          <w:tcPr>
            <w:tcW w:w="2551" w:type="dxa"/>
          </w:tcPr>
          <w:p w14:paraId="579248F7"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Quantitative survey, 110 employees, public university, Malaysia; UWES, PSS, JAWS scales.</w:t>
            </w:r>
          </w:p>
        </w:tc>
        <w:tc>
          <w:tcPr>
            <w:tcW w:w="3402" w:type="dxa"/>
          </w:tcPr>
          <w:p w14:paraId="220621D2"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Investigates the mediating role of job-related affective well-being between perceived supervisor support and work engagement among 110 Malaysian university academics. Both positive and negative emotion partially mediate the relationship, confirming that supervisor support shapes engagement through emotional states.</w:t>
            </w:r>
          </w:p>
        </w:tc>
      </w:tr>
      <w:tr w:rsidR="008F4798" w:rsidRPr="00955C93" w14:paraId="353C5865" w14:textId="77777777" w:rsidTr="00E54F07">
        <w:trPr>
          <w:trHeight w:val="2024"/>
        </w:trPr>
        <w:tc>
          <w:tcPr>
            <w:tcW w:w="2747" w:type="dxa"/>
          </w:tcPr>
          <w:p w14:paraId="664BA749"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Authentic Leadership: Fostering Ethical Cultures, Employee Engagement, and Organizational Resilience in Complex Environments</w:t>
            </w:r>
          </w:p>
        </w:tc>
        <w:tc>
          <w:tcPr>
            <w:tcW w:w="1643" w:type="dxa"/>
          </w:tcPr>
          <w:p w14:paraId="7F5D83E4"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Yujia Zhu</w:t>
            </w:r>
          </w:p>
        </w:tc>
        <w:tc>
          <w:tcPr>
            <w:tcW w:w="1134" w:type="dxa"/>
          </w:tcPr>
          <w:p w14:paraId="4199C301"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2025</w:t>
            </w:r>
          </w:p>
        </w:tc>
        <w:tc>
          <w:tcPr>
            <w:tcW w:w="2551" w:type="dxa"/>
          </w:tcPr>
          <w:p w14:paraId="42DADCE6"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Systematic literature review, peer-reviewed studies 2000–2023.</w:t>
            </w:r>
          </w:p>
        </w:tc>
        <w:tc>
          <w:tcPr>
            <w:tcW w:w="3402" w:type="dxa"/>
          </w:tcPr>
          <w:p w14:paraId="61592DBB"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Systematic review of authentic leadership literature (2000–2023) examining its influence on ethical culture, employee engagement, psychological safety, and organisational resilience. Finds authentic leadership particularly effective in diverse and high-stress environments through relational transparency and moral integrity.</w:t>
            </w:r>
          </w:p>
        </w:tc>
      </w:tr>
      <w:tr w:rsidR="008F4798" w:rsidRPr="00955C93" w14:paraId="77EB14A1" w14:textId="77777777" w:rsidTr="00E54F07">
        <w:trPr>
          <w:trHeight w:val="1012"/>
        </w:trPr>
        <w:tc>
          <w:tcPr>
            <w:tcW w:w="2747" w:type="dxa"/>
          </w:tcPr>
          <w:p w14:paraId="6717DF06"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 xml:space="preserve">Examining the Role of Transformational Leadership in Enhancing Employee Engagement and Organizational Effectiveness: Insights </w:t>
            </w:r>
            <w:r w:rsidRPr="00955C93">
              <w:rPr>
                <w:rFonts w:ascii="Arial" w:hAnsi="Arial" w:cs="Arial"/>
                <w:sz w:val="22"/>
                <w:szCs w:val="22"/>
              </w:rPr>
              <w:lastRenderedPageBreak/>
              <w:t>from Human Resource Management</w:t>
            </w:r>
          </w:p>
        </w:tc>
        <w:tc>
          <w:tcPr>
            <w:tcW w:w="1643" w:type="dxa"/>
          </w:tcPr>
          <w:p w14:paraId="19D3DC33"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lastRenderedPageBreak/>
              <w:t>Sri Kartika Sari Antariksa, Hasman Budiadi</w:t>
            </w:r>
          </w:p>
        </w:tc>
        <w:tc>
          <w:tcPr>
            <w:tcW w:w="1134" w:type="dxa"/>
          </w:tcPr>
          <w:p w14:paraId="6FB33D08"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2024</w:t>
            </w:r>
          </w:p>
        </w:tc>
        <w:tc>
          <w:tcPr>
            <w:tcW w:w="2551" w:type="dxa"/>
          </w:tcPr>
          <w:p w14:paraId="4A395810"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Literature review, HRM perspective</w:t>
            </w:r>
          </w:p>
        </w:tc>
        <w:tc>
          <w:tcPr>
            <w:tcW w:w="3402" w:type="dxa"/>
          </w:tcPr>
          <w:p w14:paraId="14F436E8"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 xml:space="preserve">Literature review exploring transformational leadership's role in enhancing employee engagement and organisational effectiveness from an HRM perspective. Confirms transformational leadership </w:t>
            </w:r>
            <w:r w:rsidRPr="00955C93">
              <w:rPr>
                <w:rFonts w:ascii="Arial" w:hAnsi="Arial" w:cs="Arial"/>
                <w:sz w:val="22"/>
                <w:szCs w:val="22"/>
              </w:rPr>
              <w:lastRenderedPageBreak/>
              <w:t>improves engagement through intrinsic motivation and job satisfaction, but notes effectiveness varies by organisational context and culture.</w:t>
            </w:r>
          </w:p>
        </w:tc>
      </w:tr>
      <w:tr w:rsidR="008F4798" w:rsidRPr="00955C93" w14:paraId="19A95D3F" w14:textId="77777777" w:rsidTr="00E54F07">
        <w:trPr>
          <w:trHeight w:val="144"/>
        </w:trPr>
        <w:tc>
          <w:tcPr>
            <w:tcW w:w="2747" w:type="dxa"/>
          </w:tcPr>
          <w:p w14:paraId="10836717"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lastRenderedPageBreak/>
              <w:t>Exploring the Influence of Leadership Styles on Employee Engagement: The Mediating Role of Psychological Empowerment, Organizational Culture, and Job Satisfaction, and the Moderating Impact of Agile HR Practices</w:t>
            </w:r>
          </w:p>
        </w:tc>
        <w:tc>
          <w:tcPr>
            <w:tcW w:w="1643" w:type="dxa"/>
          </w:tcPr>
          <w:p w14:paraId="1C16A7E9"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Muhammad Nawaz, Zeenat Kanwal, Amjid Khan, Ikramullah Ibrahimi</w:t>
            </w:r>
          </w:p>
        </w:tc>
        <w:tc>
          <w:tcPr>
            <w:tcW w:w="1134" w:type="dxa"/>
          </w:tcPr>
          <w:p w14:paraId="2C346538"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2024</w:t>
            </w:r>
          </w:p>
        </w:tc>
        <w:tc>
          <w:tcPr>
            <w:tcW w:w="2551" w:type="dxa"/>
          </w:tcPr>
          <w:p w14:paraId="711BEB6F"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Quantitative research, survey, 200 employees</w:t>
            </w:r>
          </w:p>
        </w:tc>
        <w:tc>
          <w:tcPr>
            <w:tcW w:w="3402" w:type="dxa"/>
          </w:tcPr>
          <w:p w14:paraId="5723F636"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Quantitative study of 200 employees examining transformational, transactional, and autocratic leadership effects on engagement, with psychological empowerment, organisational culture, and job satisfaction as mediators, and agile HR practices as a moderator. Transformational leadership had the strongest positive effect; laissez-faire had a significant negative effect.</w:t>
            </w:r>
          </w:p>
        </w:tc>
      </w:tr>
      <w:tr w:rsidR="008F4798" w:rsidRPr="00955C93" w14:paraId="38A0D6F7" w14:textId="77777777" w:rsidTr="00E54F07">
        <w:trPr>
          <w:trHeight w:val="144"/>
        </w:trPr>
        <w:tc>
          <w:tcPr>
            <w:tcW w:w="2747" w:type="dxa"/>
          </w:tcPr>
          <w:p w14:paraId="116AF562"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Enhancing Employee Engagement through Leadership Styles: A Literature Overview</w:t>
            </w:r>
          </w:p>
        </w:tc>
        <w:tc>
          <w:tcPr>
            <w:tcW w:w="1643" w:type="dxa"/>
          </w:tcPr>
          <w:p w14:paraId="4F546C9E"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Bandita Dash, Mousumi Panda</w:t>
            </w:r>
          </w:p>
        </w:tc>
        <w:tc>
          <w:tcPr>
            <w:tcW w:w="1134" w:type="dxa"/>
          </w:tcPr>
          <w:p w14:paraId="74D7D631"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2022</w:t>
            </w:r>
          </w:p>
        </w:tc>
        <w:tc>
          <w:tcPr>
            <w:tcW w:w="2551" w:type="dxa"/>
          </w:tcPr>
          <w:p w14:paraId="17410C1E"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Conceptual/literature review.</w:t>
            </w:r>
          </w:p>
        </w:tc>
        <w:tc>
          <w:tcPr>
            <w:tcW w:w="3402" w:type="dxa"/>
          </w:tcPr>
          <w:p w14:paraId="357A872F" w14:textId="77777777" w:rsidR="008F4798" w:rsidRPr="00955C93" w:rsidRDefault="008F4798" w:rsidP="001F0BA8">
            <w:pPr>
              <w:jc w:val="center"/>
              <w:rPr>
                <w:rFonts w:ascii="Arial" w:hAnsi="Arial" w:cs="Arial"/>
                <w:sz w:val="22"/>
                <w:szCs w:val="22"/>
              </w:rPr>
            </w:pPr>
            <w:r w:rsidRPr="00955C93">
              <w:rPr>
                <w:rFonts w:ascii="Arial" w:hAnsi="Arial" w:cs="Arial"/>
                <w:sz w:val="22"/>
                <w:szCs w:val="22"/>
              </w:rPr>
              <w:t>A conceptual literature overview reviewing the relationship between leadership styles and employee engagement. Identifies key drivers of engagement and explores how different leadership approaches shape individual outcomes and satisfaction.</w:t>
            </w:r>
          </w:p>
        </w:tc>
      </w:tr>
      <w:tr w:rsidR="008F4798" w:rsidRPr="00955C93" w14:paraId="790CA2A9" w14:textId="77777777" w:rsidTr="00E54F07">
        <w:trPr>
          <w:trHeight w:val="50"/>
        </w:trPr>
        <w:tc>
          <w:tcPr>
            <w:tcW w:w="2747" w:type="dxa"/>
          </w:tcPr>
          <w:p w14:paraId="0D6380C0" w14:textId="77777777" w:rsidR="008F4798" w:rsidRPr="00955C93" w:rsidRDefault="008F4798" w:rsidP="001F0BA8">
            <w:pPr>
              <w:jc w:val="center"/>
              <w:rPr>
                <w:rFonts w:ascii="Arial" w:hAnsi="Arial" w:cs="Arial"/>
                <w:sz w:val="22"/>
                <w:szCs w:val="22"/>
              </w:rPr>
            </w:pPr>
          </w:p>
        </w:tc>
        <w:tc>
          <w:tcPr>
            <w:tcW w:w="1643" w:type="dxa"/>
          </w:tcPr>
          <w:p w14:paraId="3D4EF003" w14:textId="77777777" w:rsidR="008F4798" w:rsidRPr="00955C93" w:rsidRDefault="008F4798" w:rsidP="001F0BA8">
            <w:pPr>
              <w:rPr>
                <w:rFonts w:ascii="Arial" w:hAnsi="Arial" w:cs="Arial"/>
                <w:sz w:val="22"/>
                <w:szCs w:val="22"/>
              </w:rPr>
            </w:pPr>
          </w:p>
        </w:tc>
        <w:tc>
          <w:tcPr>
            <w:tcW w:w="1134" w:type="dxa"/>
          </w:tcPr>
          <w:p w14:paraId="185A67A7" w14:textId="77777777" w:rsidR="008F4798" w:rsidRPr="00955C93" w:rsidRDefault="008F4798" w:rsidP="001F0BA8">
            <w:pPr>
              <w:jc w:val="center"/>
              <w:rPr>
                <w:rFonts w:ascii="Arial" w:hAnsi="Arial" w:cs="Arial"/>
                <w:sz w:val="22"/>
                <w:szCs w:val="22"/>
              </w:rPr>
            </w:pPr>
          </w:p>
        </w:tc>
        <w:tc>
          <w:tcPr>
            <w:tcW w:w="2551" w:type="dxa"/>
          </w:tcPr>
          <w:p w14:paraId="5F472CDC" w14:textId="77777777" w:rsidR="008F4798" w:rsidRPr="00955C93" w:rsidRDefault="008F4798" w:rsidP="001F0BA8">
            <w:pPr>
              <w:jc w:val="center"/>
              <w:rPr>
                <w:rFonts w:ascii="Arial" w:hAnsi="Arial" w:cs="Arial"/>
                <w:sz w:val="22"/>
                <w:szCs w:val="22"/>
              </w:rPr>
            </w:pPr>
          </w:p>
        </w:tc>
        <w:tc>
          <w:tcPr>
            <w:tcW w:w="3402" w:type="dxa"/>
          </w:tcPr>
          <w:p w14:paraId="4890E0CB" w14:textId="77777777" w:rsidR="008F4798" w:rsidRPr="00955C93" w:rsidRDefault="008F4798" w:rsidP="001F0BA8">
            <w:pPr>
              <w:jc w:val="center"/>
              <w:rPr>
                <w:rFonts w:ascii="Arial" w:hAnsi="Arial" w:cs="Arial"/>
                <w:sz w:val="22"/>
                <w:szCs w:val="22"/>
              </w:rPr>
            </w:pPr>
          </w:p>
        </w:tc>
      </w:tr>
    </w:tbl>
    <w:p w14:paraId="06E216A7" w14:textId="77777777" w:rsidR="009E447D" w:rsidRPr="00E75A6A" w:rsidRDefault="009E447D" w:rsidP="00E75A6A">
      <w:pPr>
        <w:spacing w:after="0" w:line="360" w:lineRule="auto"/>
        <w:rPr>
          <w:rFonts w:ascii="Arial" w:hAnsi="Arial" w:cs="Arial"/>
        </w:rPr>
      </w:pPr>
    </w:p>
    <w:p w14:paraId="241A439B" w14:textId="77777777" w:rsidR="00E75A6A" w:rsidRDefault="00E75A6A" w:rsidP="009667C6">
      <w:pPr>
        <w:spacing w:after="0" w:line="360" w:lineRule="auto"/>
        <w:rPr>
          <w:rFonts w:ascii="Arial" w:hAnsi="Arial" w:cs="Arial"/>
        </w:rPr>
      </w:pPr>
    </w:p>
    <w:p w14:paraId="4C08B7CD" w14:textId="77777777" w:rsidR="00FD1D28" w:rsidRDefault="00FD1D28" w:rsidP="009667C6">
      <w:pPr>
        <w:spacing w:after="0" w:line="360" w:lineRule="auto"/>
        <w:rPr>
          <w:rFonts w:ascii="Arial" w:hAnsi="Arial" w:cs="Arial"/>
        </w:rPr>
      </w:pPr>
    </w:p>
    <w:p w14:paraId="53C9E0C7" w14:textId="77777777" w:rsidR="009A00BB" w:rsidRDefault="009A00BB" w:rsidP="009667C6">
      <w:pPr>
        <w:spacing w:after="0" w:line="360" w:lineRule="auto"/>
        <w:rPr>
          <w:rFonts w:ascii="Arial" w:hAnsi="Arial" w:cs="Arial"/>
        </w:rPr>
      </w:pPr>
    </w:p>
    <w:p w14:paraId="24C6BBD2" w14:textId="77777777" w:rsidR="000A7B9F" w:rsidRDefault="000A7B9F"/>
    <w:sectPr w:rsidR="000A7B9F">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CCB191" w14:textId="77777777" w:rsidR="00282E52" w:rsidRDefault="00282E52" w:rsidP="00F83393">
      <w:pPr>
        <w:spacing w:after="0" w:line="240" w:lineRule="auto"/>
      </w:pPr>
      <w:r>
        <w:separator/>
      </w:r>
    </w:p>
  </w:endnote>
  <w:endnote w:type="continuationSeparator" w:id="0">
    <w:p w14:paraId="0116A5B1" w14:textId="77777777" w:rsidR="00282E52" w:rsidRDefault="00282E52" w:rsidP="00F833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001087" w14:paraId="3CF856D8" w14:textId="77777777">
      <w:trPr>
        <w:jc w:val="right"/>
      </w:trPr>
      <w:tc>
        <w:tcPr>
          <w:tcW w:w="4795" w:type="dxa"/>
          <w:vAlign w:val="center"/>
        </w:tcPr>
        <w:sdt>
          <w:sdtPr>
            <w:rPr>
              <w:caps/>
              <w:color w:val="000000" w:themeColor="text1"/>
            </w:rPr>
            <w:alias w:val="Author"/>
            <w:tag w:val=""/>
            <w:id w:val="1534539408"/>
            <w:placeholder>
              <w:docPart w:val="ACB2C0979CB44134AE2CA8DD2892B66C"/>
            </w:placeholder>
            <w:dataBinding w:prefixMappings="xmlns:ns0='http://purl.org/dc/elements/1.1/' xmlns:ns1='http://schemas.openxmlformats.org/package/2006/metadata/core-properties' " w:xpath="/ns1:coreProperties[1]/ns0:creator[1]" w:storeItemID="{6C3C8BC8-F283-45AE-878A-BAB7291924A1}"/>
            <w:text/>
          </w:sdtPr>
          <w:sdtContent>
            <w:p w14:paraId="3AE736A3" w14:textId="7A75C84B" w:rsidR="00001087" w:rsidRDefault="00001087">
              <w:pPr>
                <w:pStyle w:val="Header"/>
                <w:jc w:val="right"/>
                <w:rPr>
                  <w:caps/>
                  <w:color w:val="000000" w:themeColor="text1"/>
                </w:rPr>
              </w:pPr>
              <w:r>
                <w:rPr>
                  <w:caps/>
                  <w:color w:val="000000" w:themeColor="text1"/>
                </w:rPr>
                <w:t>Maria Gheorghe (2243301)</w:t>
              </w:r>
            </w:p>
          </w:sdtContent>
        </w:sdt>
      </w:tc>
      <w:tc>
        <w:tcPr>
          <w:tcW w:w="250" w:type="pct"/>
          <w:shd w:val="clear" w:color="auto" w:fill="E97132" w:themeFill="accent2"/>
          <w:vAlign w:val="center"/>
        </w:tcPr>
        <w:p w14:paraId="5327E7E6" w14:textId="77777777" w:rsidR="00001087" w:rsidRDefault="00001087">
          <w:pPr>
            <w:pStyle w:val="Footer"/>
            <w:jc w:val="center"/>
            <w:rPr>
              <w:color w:val="FFFFFF" w:themeColor="background1"/>
            </w:rPr>
          </w:pPr>
          <w:r>
            <w:rPr>
              <w:color w:val="FFFFFF" w:themeColor="background1"/>
            </w:rPr>
            <w:fldChar w:fldCharType="begin"/>
          </w:r>
          <w:r>
            <w:rPr>
              <w:color w:val="FFFFFF" w:themeColor="background1"/>
            </w:rPr>
            <w:instrText>PAGE   \* MERGEFORMAT</w:instrText>
          </w:r>
          <w:r>
            <w:rPr>
              <w:color w:val="FFFFFF" w:themeColor="background1"/>
            </w:rPr>
            <w:fldChar w:fldCharType="separate"/>
          </w:r>
          <w:r>
            <w:rPr>
              <w:color w:val="FFFFFF" w:themeColor="background1"/>
            </w:rPr>
            <w:t>2</w:t>
          </w:r>
          <w:r>
            <w:rPr>
              <w:color w:val="FFFFFF" w:themeColor="background1"/>
            </w:rPr>
            <w:fldChar w:fldCharType="end"/>
          </w:r>
        </w:p>
      </w:tc>
    </w:tr>
  </w:tbl>
  <w:p w14:paraId="0877C475" w14:textId="77777777" w:rsidR="005B12E3" w:rsidRDefault="005B12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886D41" w14:textId="77777777" w:rsidR="00282E52" w:rsidRDefault="00282E52" w:rsidP="00F83393">
      <w:pPr>
        <w:spacing w:after="0" w:line="240" w:lineRule="auto"/>
      </w:pPr>
      <w:r>
        <w:separator/>
      </w:r>
    </w:p>
  </w:footnote>
  <w:footnote w:type="continuationSeparator" w:id="0">
    <w:p w14:paraId="0530A2D7" w14:textId="77777777" w:rsidR="00282E52" w:rsidRDefault="00282E52" w:rsidP="00F833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A03058" w14:textId="3700ADF2" w:rsidR="00001087" w:rsidRDefault="001E4921" w:rsidP="001F0BA8">
    <w:pPr>
      <w:tabs>
        <w:tab w:val="left" w:pos="5750"/>
      </w:tabs>
      <w:ind w:left="720"/>
      <w:jc w:val="center"/>
    </w:pPr>
    <w:r>
      <w:t xml:space="preserve">An analyse of </w:t>
    </w:r>
    <w:r w:rsidR="00097809">
      <w:t>Leadershi</w:t>
    </w:r>
    <w:r w:rsidR="001F0BA8">
      <w:t>p</w:t>
    </w:r>
    <w:r w:rsidR="009E278F">
      <w:t xml:space="preserve"> </w:t>
    </w:r>
    <w:r w:rsidR="00097809">
      <w:t>Infl</w:t>
    </w:r>
    <w:r>
      <w:t>uence over Employee Engagement and performance</w:t>
    </w:r>
  </w:p>
  <w:p w14:paraId="3E6BFDF5" w14:textId="547EEFAD" w:rsidR="009E278F" w:rsidRDefault="00E54F07" w:rsidP="001F0BA8">
    <w:pPr>
      <w:ind w:left="720"/>
      <w:jc w:val="center"/>
    </w:pPr>
    <w:r>
      <w:t>Dissertation Theses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77337F"/>
    <w:multiLevelType w:val="hybridMultilevel"/>
    <w:tmpl w:val="84202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993470"/>
    <w:multiLevelType w:val="hybridMultilevel"/>
    <w:tmpl w:val="B442D2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534626"/>
    <w:multiLevelType w:val="multilevel"/>
    <w:tmpl w:val="C9A0960C"/>
    <w:lvl w:ilvl="0">
      <w:start w:val="1"/>
      <w:numFmt w:val="decimal"/>
      <w:lvlText w:val="%1."/>
      <w:lvlJc w:val="left"/>
      <w:pPr>
        <w:ind w:left="720" w:hanging="360"/>
      </w:pPr>
    </w:lvl>
    <w:lvl w:ilvl="1">
      <w:start w:val="3"/>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1A82E4D"/>
    <w:multiLevelType w:val="hybridMultilevel"/>
    <w:tmpl w:val="F2BA9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8B715D"/>
    <w:multiLevelType w:val="hybridMultilevel"/>
    <w:tmpl w:val="B2141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CA5084"/>
    <w:multiLevelType w:val="multilevel"/>
    <w:tmpl w:val="2224106E"/>
    <w:lvl w:ilvl="0">
      <w:start w:val="1"/>
      <w:numFmt w:val="decimal"/>
      <w:lvlText w:val="%1."/>
      <w:lvlJc w:val="left"/>
      <w:pPr>
        <w:ind w:left="720" w:hanging="360"/>
      </w:pPr>
      <w:rPr>
        <w:rFonts w:hint="default"/>
        <w:b/>
        <w:bCs/>
      </w:rPr>
    </w:lvl>
    <w:lvl w:ilvl="1">
      <w:start w:val="1"/>
      <w:numFmt w:val="decimal"/>
      <w:isLgl/>
      <w:lvlText w:val="%1.%2"/>
      <w:lvlJc w:val="left"/>
      <w:pPr>
        <w:ind w:left="927"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6DE7D25"/>
    <w:multiLevelType w:val="hybridMultilevel"/>
    <w:tmpl w:val="73028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8B07C2"/>
    <w:multiLevelType w:val="hybridMultilevel"/>
    <w:tmpl w:val="8AA68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664EBD"/>
    <w:multiLevelType w:val="hybridMultilevel"/>
    <w:tmpl w:val="97E6BE34"/>
    <w:lvl w:ilvl="0" w:tplc="194CCC42">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674963"/>
    <w:multiLevelType w:val="hybridMultilevel"/>
    <w:tmpl w:val="09DE0A2C"/>
    <w:lvl w:ilvl="0" w:tplc="95E87F02">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72494D"/>
    <w:multiLevelType w:val="hybridMultilevel"/>
    <w:tmpl w:val="CA98C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0E10EB"/>
    <w:multiLevelType w:val="hybridMultilevel"/>
    <w:tmpl w:val="8CC84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9F38B9"/>
    <w:multiLevelType w:val="hybridMultilevel"/>
    <w:tmpl w:val="9C92174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3" w15:restartNumberingAfterBreak="0">
    <w:nsid w:val="66121282"/>
    <w:multiLevelType w:val="multilevel"/>
    <w:tmpl w:val="FF32E2F0"/>
    <w:lvl w:ilvl="0">
      <w:start w:val="1"/>
      <w:numFmt w:val="decimal"/>
      <w:lvlText w:val="%1."/>
      <w:lvlJc w:val="left"/>
      <w:pPr>
        <w:ind w:left="720" w:hanging="360"/>
      </w:pPr>
    </w:lvl>
    <w:lvl w:ilvl="1">
      <w:start w:val="6"/>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6CB705BF"/>
    <w:multiLevelType w:val="multilevel"/>
    <w:tmpl w:val="5F3AC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801BB9"/>
    <w:multiLevelType w:val="multilevel"/>
    <w:tmpl w:val="7E002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5204001">
    <w:abstractNumId w:val="3"/>
  </w:num>
  <w:num w:numId="2" w16cid:durableId="1769889355">
    <w:abstractNumId w:val="0"/>
  </w:num>
  <w:num w:numId="3" w16cid:durableId="194854677">
    <w:abstractNumId w:val="10"/>
  </w:num>
  <w:num w:numId="4" w16cid:durableId="1596014748">
    <w:abstractNumId w:val="13"/>
  </w:num>
  <w:num w:numId="5" w16cid:durableId="298653107">
    <w:abstractNumId w:val="2"/>
  </w:num>
  <w:num w:numId="6" w16cid:durableId="615479522">
    <w:abstractNumId w:val="11"/>
  </w:num>
  <w:num w:numId="7" w16cid:durableId="785664503">
    <w:abstractNumId w:val="14"/>
  </w:num>
  <w:num w:numId="8" w16cid:durableId="1029599348">
    <w:abstractNumId w:val="1"/>
  </w:num>
  <w:num w:numId="9" w16cid:durableId="323168169">
    <w:abstractNumId w:val="5"/>
  </w:num>
  <w:num w:numId="10" w16cid:durableId="440490997">
    <w:abstractNumId w:val="15"/>
  </w:num>
  <w:num w:numId="11" w16cid:durableId="624891813">
    <w:abstractNumId w:val="7"/>
  </w:num>
  <w:num w:numId="12" w16cid:durableId="1322394738">
    <w:abstractNumId w:val="12"/>
  </w:num>
  <w:num w:numId="13" w16cid:durableId="2020622955">
    <w:abstractNumId w:val="6"/>
  </w:num>
  <w:num w:numId="14" w16cid:durableId="607127096">
    <w:abstractNumId w:val="4"/>
  </w:num>
  <w:num w:numId="15" w16cid:durableId="625890851">
    <w:abstractNumId w:val="9"/>
  </w:num>
  <w:num w:numId="16" w16cid:durableId="77663177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F5E"/>
    <w:rsid w:val="00001087"/>
    <w:rsid w:val="00010C51"/>
    <w:rsid w:val="000129E8"/>
    <w:rsid w:val="00013A24"/>
    <w:rsid w:val="00013EE7"/>
    <w:rsid w:val="00015959"/>
    <w:rsid w:val="0001784A"/>
    <w:rsid w:val="00017AC2"/>
    <w:rsid w:val="00021D49"/>
    <w:rsid w:val="00022EAF"/>
    <w:rsid w:val="00026650"/>
    <w:rsid w:val="00033BD8"/>
    <w:rsid w:val="00040076"/>
    <w:rsid w:val="000405D2"/>
    <w:rsid w:val="00041C7A"/>
    <w:rsid w:val="000451E6"/>
    <w:rsid w:val="00050158"/>
    <w:rsid w:val="00051576"/>
    <w:rsid w:val="00052B01"/>
    <w:rsid w:val="00053B89"/>
    <w:rsid w:val="00057C4B"/>
    <w:rsid w:val="00060353"/>
    <w:rsid w:val="000649CD"/>
    <w:rsid w:val="00072013"/>
    <w:rsid w:val="000734EA"/>
    <w:rsid w:val="00075128"/>
    <w:rsid w:val="000834AB"/>
    <w:rsid w:val="0009376F"/>
    <w:rsid w:val="000945AB"/>
    <w:rsid w:val="00095D43"/>
    <w:rsid w:val="00097809"/>
    <w:rsid w:val="000A011E"/>
    <w:rsid w:val="000A34E7"/>
    <w:rsid w:val="000A43CC"/>
    <w:rsid w:val="000A6D42"/>
    <w:rsid w:val="000A7489"/>
    <w:rsid w:val="000A7B9F"/>
    <w:rsid w:val="000B2386"/>
    <w:rsid w:val="000B5284"/>
    <w:rsid w:val="000C62F1"/>
    <w:rsid w:val="000D296B"/>
    <w:rsid w:val="000D29D9"/>
    <w:rsid w:val="000E21A1"/>
    <w:rsid w:val="000E28BC"/>
    <w:rsid w:val="000F5E4F"/>
    <w:rsid w:val="001020B3"/>
    <w:rsid w:val="0010366F"/>
    <w:rsid w:val="00103E94"/>
    <w:rsid w:val="00114159"/>
    <w:rsid w:val="00121CD5"/>
    <w:rsid w:val="001235D6"/>
    <w:rsid w:val="00130C23"/>
    <w:rsid w:val="00140F67"/>
    <w:rsid w:val="00141A0E"/>
    <w:rsid w:val="00150835"/>
    <w:rsid w:val="00156F48"/>
    <w:rsid w:val="00167EC1"/>
    <w:rsid w:val="00172279"/>
    <w:rsid w:val="00172F7B"/>
    <w:rsid w:val="00173F72"/>
    <w:rsid w:val="00176065"/>
    <w:rsid w:val="00176DB5"/>
    <w:rsid w:val="00177794"/>
    <w:rsid w:val="0018600B"/>
    <w:rsid w:val="0019260F"/>
    <w:rsid w:val="001A0F39"/>
    <w:rsid w:val="001B4EA1"/>
    <w:rsid w:val="001B7558"/>
    <w:rsid w:val="001B7AA0"/>
    <w:rsid w:val="001C2958"/>
    <w:rsid w:val="001C3425"/>
    <w:rsid w:val="001C4942"/>
    <w:rsid w:val="001C713D"/>
    <w:rsid w:val="001D19D5"/>
    <w:rsid w:val="001D3279"/>
    <w:rsid w:val="001D7488"/>
    <w:rsid w:val="001E0DC5"/>
    <w:rsid w:val="001E12DF"/>
    <w:rsid w:val="001E13FC"/>
    <w:rsid w:val="001E3ACE"/>
    <w:rsid w:val="001E4921"/>
    <w:rsid w:val="001E6AE4"/>
    <w:rsid w:val="001F0BA8"/>
    <w:rsid w:val="00201825"/>
    <w:rsid w:val="0020594A"/>
    <w:rsid w:val="00215F50"/>
    <w:rsid w:val="002164B7"/>
    <w:rsid w:val="00217507"/>
    <w:rsid w:val="002346BA"/>
    <w:rsid w:val="00241007"/>
    <w:rsid w:val="0024375D"/>
    <w:rsid w:val="0024569C"/>
    <w:rsid w:val="002477FC"/>
    <w:rsid w:val="00263CF4"/>
    <w:rsid w:val="00264C98"/>
    <w:rsid w:val="002652FD"/>
    <w:rsid w:val="0026786F"/>
    <w:rsid w:val="00271083"/>
    <w:rsid w:val="00272F8B"/>
    <w:rsid w:val="00282A52"/>
    <w:rsid w:val="00282E52"/>
    <w:rsid w:val="002929C3"/>
    <w:rsid w:val="0029455C"/>
    <w:rsid w:val="00294DFF"/>
    <w:rsid w:val="002A2D79"/>
    <w:rsid w:val="002A3A05"/>
    <w:rsid w:val="002B0908"/>
    <w:rsid w:val="002C0181"/>
    <w:rsid w:val="002C05D7"/>
    <w:rsid w:val="002C48E4"/>
    <w:rsid w:val="002C50ED"/>
    <w:rsid w:val="002C7029"/>
    <w:rsid w:val="002D19FB"/>
    <w:rsid w:val="002D568B"/>
    <w:rsid w:val="002F5719"/>
    <w:rsid w:val="00300926"/>
    <w:rsid w:val="00307505"/>
    <w:rsid w:val="00312D2A"/>
    <w:rsid w:val="003143F9"/>
    <w:rsid w:val="003161AD"/>
    <w:rsid w:val="00317468"/>
    <w:rsid w:val="003223BD"/>
    <w:rsid w:val="003260E7"/>
    <w:rsid w:val="00331650"/>
    <w:rsid w:val="003327CE"/>
    <w:rsid w:val="003446B1"/>
    <w:rsid w:val="0034512C"/>
    <w:rsid w:val="00352FF5"/>
    <w:rsid w:val="00356E36"/>
    <w:rsid w:val="00357DEC"/>
    <w:rsid w:val="0036738A"/>
    <w:rsid w:val="00367C4D"/>
    <w:rsid w:val="00373150"/>
    <w:rsid w:val="00373637"/>
    <w:rsid w:val="00376D2C"/>
    <w:rsid w:val="003839D8"/>
    <w:rsid w:val="00385FC0"/>
    <w:rsid w:val="00390C4A"/>
    <w:rsid w:val="00391F8B"/>
    <w:rsid w:val="00392C65"/>
    <w:rsid w:val="00395BE6"/>
    <w:rsid w:val="00396315"/>
    <w:rsid w:val="00397CAE"/>
    <w:rsid w:val="003A3FFA"/>
    <w:rsid w:val="003A7DFC"/>
    <w:rsid w:val="003B01FE"/>
    <w:rsid w:val="003B2E65"/>
    <w:rsid w:val="003B4CA9"/>
    <w:rsid w:val="003B7E70"/>
    <w:rsid w:val="003D5979"/>
    <w:rsid w:val="003E49F7"/>
    <w:rsid w:val="003E6463"/>
    <w:rsid w:val="003F1731"/>
    <w:rsid w:val="004025ED"/>
    <w:rsid w:val="00412597"/>
    <w:rsid w:val="004174D3"/>
    <w:rsid w:val="00422E0B"/>
    <w:rsid w:val="00430287"/>
    <w:rsid w:val="00430424"/>
    <w:rsid w:val="00433645"/>
    <w:rsid w:val="0044103B"/>
    <w:rsid w:val="004429F1"/>
    <w:rsid w:val="00444F0F"/>
    <w:rsid w:val="0044788B"/>
    <w:rsid w:val="00453B9C"/>
    <w:rsid w:val="004617C6"/>
    <w:rsid w:val="004626AA"/>
    <w:rsid w:val="00477A38"/>
    <w:rsid w:val="00481436"/>
    <w:rsid w:val="00482CC2"/>
    <w:rsid w:val="00493C1D"/>
    <w:rsid w:val="00494C04"/>
    <w:rsid w:val="004A0B11"/>
    <w:rsid w:val="004A33AD"/>
    <w:rsid w:val="004A6CF5"/>
    <w:rsid w:val="004A7310"/>
    <w:rsid w:val="004B2EA7"/>
    <w:rsid w:val="004C598A"/>
    <w:rsid w:val="004C5B32"/>
    <w:rsid w:val="004C6805"/>
    <w:rsid w:val="004C74DA"/>
    <w:rsid w:val="004D1E11"/>
    <w:rsid w:val="004D2CAE"/>
    <w:rsid w:val="004D4597"/>
    <w:rsid w:val="004D5CE6"/>
    <w:rsid w:val="004E0C55"/>
    <w:rsid w:val="004E3531"/>
    <w:rsid w:val="004E5526"/>
    <w:rsid w:val="004E68FF"/>
    <w:rsid w:val="004E6E36"/>
    <w:rsid w:val="004F2873"/>
    <w:rsid w:val="004F403A"/>
    <w:rsid w:val="004F7355"/>
    <w:rsid w:val="0050546D"/>
    <w:rsid w:val="00510082"/>
    <w:rsid w:val="005116E5"/>
    <w:rsid w:val="00512910"/>
    <w:rsid w:val="00515689"/>
    <w:rsid w:val="00516927"/>
    <w:rsid w:val="005356B6"/>
    <w:rsid w:val="00544C9F"/>
    <w:rsid w:val="00545B1A"/>
    <w:rsid w:val="00570D43"/>
    <w:rsid w:val="0057215F"/>
    <w:rsid w:val="00572466"/>
    <w:rsid w:val="005811DF"/>
    <w:rsid w:val="0058259D"/>
    <w:rsid w:val="005848EE"/>
    <w:rsid w:val="005958CF"/>
    <w:rsid w:val="00595F9D"/>
    <w:rsid w:val="00597CED"/>
    <w:rsid w:val="005A16B9"/>
    <w:rsid w:val="005A3B51"/>
    <w:rsid w:val="005A7945"/>
    <w:rsid w:val="005B12E3"/>
    <w:rsid w:val="005B1994"/>
    <w:rsid w:val="005B19FE"/>
    <w:rsid w:val="005B41AA"/>
    <w:rsid w:val="005B5739"/>
    <w:rsid w:val="005C0EFF"/>
    <w:rsid w:val="005C1A30"/>
    <w:rsid w:val="005D21DA"/>
    <w:rsid w:val="005D34B7"/>
    <w:rsid w:val="005D3C1E"/>
    <w:rsid w:val="005D4837"/>
    <w:rsid w:val="005D6877"/>
    <w:rsid w:val="005D6D93"/>
    <w:rsid w:val="005E3640"/>
    <w:rsid w:val="005E6CF1"/>
    <w:rsid w:val="005F41C7"/>
    <w:rsid w:val="005F4853"/>
    <w:rsid w:val="00603A6D"/>
    <w:rsid w:val="00603E3B"/>
    <w:rsid w:val="0060725C"/>
    <w:rsid w:val="00607A36"/>
    <w:rsid w:val="0061577A"/>
    <w:rsid w:val="00615A4D"/>
    <w:rsid w:val="00617C32"/>
    <w:rsid w:val="006208CA"/>
    <w:rsid w:val="0062463D"/>
    <w:rsid w:val="00633D27"/>
    <w:rsid w:val="00636D82"/>
    <w:rsid w:val="00637030"/>
    <w:rsid w:val="0064464D"/>
    <w:rsid w:val="006456BA"/>
    <w:rsid w:val="0065261D"/>
    <w:rsid w:val="00663EC2"/>
    <w:rsid w:val="006662EC"/>
    <w:rsid w:val="00673FFB"/>
    <w:rsid w:val="006840C1"/>
    <w:rsid w:val="00692148"/>
    <w:rsid w:val="00694152"/>
    <w:rsid w:val="00696146"/>
    <w:rsid w:val="006B2142"/>
    <w:rsid w:val="006B3D55"/>
    <w:rsid w:val="006B56B7"/>
    <w:rsid w:val="006C2F45"/>
    <w:rsid w:val="006C463A"/>
    <w:rsid w:val="006D4AD4"/>
    <w:rsid w:val="006E642A"/>
    <w:rsid w:val="006E66D4"/>
    <w:rsid w:val="006F2813"/>
    <w:rsid w:val="006F63EF"/>
    <w:rsid w:val="0070105E"/>
    <w:rsid w:val="00711866"/>
    <w:rsid w:val="00712F5E"/>
    <w:rsid w:val="0072000E"/>
    <w:rsid w:val="00724976"/>
    <w:rsid w:val="00724AA2"/>
    <w:rsid w:val="00725B3C"/>
    <w:rsid w:val="00744C23"/>
    <w:rsid w:val="00744D16"/>
    <w:rsid w:val="00744D21"/>
    <w:rsid w:val="00744F5C"/>
    <w:rsid w:val="0074532D"/>
    <w:rsid w:val="007501DB"/>
    <w:rsid w:val="0075176D"/>
    <w:rsid w:val="00753E18"/>
    <w:rsid w:val="00753F31"/>
    <w:rsid w:val="007564CD"/>
    <w:rsid w:val="00763EDA"/>
    <w:rsid w:val="00764301"/>
    <w:rsid w:val="0077188A"/>
    <w:rsid w:val="0077218D"/>
    <w:rsid w:val="007731C7"/>
    <w:rsid w:val="0077575A"/>
    <w:rsid w:val="00783413"/>
    <w:rsid w:val="00794027"/>
    <w:rsid w:val="007A2746"/>
    <w:rsid w:val="007A30E7"/>
    <w:rsid w:val="007A696D"/>
    <w:rsid w:val="007A75A9"/>
    <w:rsid w:val="007B0DE9"/>
    <w:rsid w:val="007B1912"/>
    <w:rsid w:val="007C5821"/>
    <w:rsid w:val="007C5F8D"/>
    <w:rsid w:val="007C752E"/>
    <w:rsid w:val="007D0411"/>
    <w:rsid w:val="007D230E"/>
    <w:rsid w:val="007D3A44"/>
    <w:rsid w:val="007D5057"/>
    <w:rsid w:val="007D6E0E"/>
    <w:rsid w:val="007E7CBD"/>
    <w:rsid w:val="007F1547"/>
    <w:rsid w:val="007F2DB5"/>
    <w:rsid w:val="007F61E1"/>
    <w:rsid w:val="007F6938"/>
    <w:rsid w:val="00800D68"/>
    <w:rsid w:val="008020B6"/>
    <w:rsid w:val="0080670A"/>
    <w:rsid w:val="00813ADD"/>
    <w:rsid w:val="00823CF5"/>
    <w:rsid w:val="00824E6C"/>
    <w:rsid w:val="00830DF7"/>
    <w:rsid w:val="008336B0"/>
    <w:rsid w:val="00836FD9"/>
    <w:rsid w:val="00842B8A"/>
    <w:rsid w:val="008444C7"/>
    <w:rsid w:val="008447C3"/>
    <w:rsid w:val="0085490B"/>
    <w:rsid w:val="00857DF2"/>
    <w:rsid w:val="00871A8E"/>
    <w:rsid w:val="008735C7"/>
    <w:rsid w:val="008818C5"/>
    <w:rsid w:val="00881E22"/>
    <w:rsid w:val="008913B3"/>
    <w:rsid w:val="00891E5D"/>
    <w:rsid w:val="00892227"/>
    <w:rsid w:val="008A5D26"/>
    <w:rsid w:val="008B00BB"/>
    <w:rsid w:val="008B04B3"/>
    <w:rsid w:val="008B10E7"/>
    <w:rsid w:val="008B6A98"/>
    <w:rsid w:val="008C5CAE"/>
    <w:rsid w:val="008D0234"/>
    <w:rsid w:val="008D10AE"/>
    <w:rsid w:val="008D34B3"/>
    <w:rsid w:val="008E37C9"/>
    <w:rsid w:val="008E3C88"/>
    <w:rsid w:val="008E5A76"/>
    <w:rsid w:val="008F18E6"/>
    <w:rsid w:val="008F4798"/>
    <w:rsid w:val="008F625E"/>
    <w:rsid w:val="00902860"/>
    <w:rsid w:val="00902C1C"/>
    <w:rsid w:val="00903FF7"/>
    <w:rsid w:val="009052D8"/>
    <w:rsid w:val="0091041C"/>
    <w:rsid w:val="009153B5"/>
    <w:rsid w:val="009268E4"/>
    <w:rsid w:val="009273B8"/>
    <w:rsid w:val="00942756"/>
    <w:rsid w:val="00942825"/>
    <w:rsid w:val="00943555"/>
    <w:rsid w:val="009454AF"/>
    <w:rsid w:val="00950B8F"/>
    <w:rsid w:val="00956F3D"/>
    <w:rsid w:val="009603D2"/>
    <w:rsid w:val="00961980"/>
    <w:rsid w:val="009647F0"/>
    <w:rsid w:val="0096488F"/>
    <w:rsid w:val="009667C6"/>
    <w:rsid w:val="009738A9"/>
    <w:rsid w:val="009746CD"/>
    <w:rsid w:val="00977080"/>
    <w:rsid w:val="00982D63"/>
    <w:rsid w:val="0098587C"/>
    <w:rsid w:val="009868D7"/>
    <w:rsid w:val="00992A95"/>
    <w:rsid w:val="009A00BB"/>
    <w:rsid w:val="009A08E8"/>
    <w:rsid w:val="009A399E"/>
    <w:rsid w:val="009C2BA6"/>
    <w:rsid w:val="009C7BCF"/>
    <w:rsid w:val="009D1CEF"/>
    <w:rsid w:val="009D449D"/>
    <w:rsid w:val="009D6808"/>
    <w:rsid w:val="009D68C7"/>
    <w:rsid w:val="009E278F"/>
    <w:rsid w:val="009E3750"/>
    <w:rsid w:val="009E447D"/>
    <w:rsid w:val="009E46CA"/>
    <w:rsid w:val="009E4EA0"/>
    <w:rsid w:val="009E7F40"/>
    <w:rsid w:val="009F19E3"/>
    <w:rsid w:val="009F3D3C"/>
    <w:rsid w:val="009F50A8"/>
    <w:rsid w:val="00A0176C"/>
    <w:rsid w:val="00A05BC3"/>
    <w:rsid w:val="00A12880"/>
    <w:rsid w:val="00A1656B"/>
    <w:rsid w:val="00A16A83"/>
    <w:rsid w:val="00A22461"/>
    <w:rsid w:val="00A30A9E"/>
    <w:rsid w:val="00A359C6"/>
    <w:rsid w:val="00A3636B"/>
    <w:rsid w:val="00A37D1B"/>
    <w:rsid w:val="00A42397"/>
    <w:rsid w:val="00A54AC4"/>
    <w:rsid w:val="00A55267"/>
    <w:rsid w:val="00A60595"/>
    <w:rsid w:val="00A94770"/>
    <w:rsid w:val="00A970C8"/>
    <w:rsid w:val="00AB08E7"/>
    <w:rsid w:val="00AB3D8F"/>
    <w:rsid w:val="00AB6076"/>
    <w:rsid w:val="00AC21A8"/>
    <w:rsid w:val="00AC7B69"/>
    <w:rsid w:val="00AD4994"/>
    <w:rsid w:val="00AD671A"/>
    <w:rsid w:val="00AE1B85"/>
    <w:rsid w:val="00AE51BF"/>
    <w:rsid w:val="00AF07A9"/>
    <w:rsid w:val="00AF49C8"/>
    <w:rsid w:val="00AF616F"/>
    <w:rsid w:val="00B013AA"/>
    <w:rsid w:val="00B06364"/>
    <w:rsid w:val="00B2580E"/>
    <w:rsid w:val="00B26EA1"/>
    <w:rsid w:val="00B31C6A"/>
    <w:rsid w:val="00B35336"/>
    <w:rsid w:val="00B4120F"/>
    <w:rsid w:val="00B41846"/>
    <w:rsid w:val="00B4283C"/>
    <w:rsid w:val="00B43403"/>
    <w:rsid w:val="00B4478C"/>
    <w:rsid w:val="00B45AFD"/>
    <w:rsid w:val="00B53414"/>
    <w:rsid w:val="00B5721F"/>
    <w:rsid w:val="00B57572"/>
    <w:rsid w:val="00B60066"/>
    <w:rsid w:val="00B60106"/>
    <w:rsid w:val="00B6399B"/>
    <w:rsid w:val="00B73F4B"/>
    <w:rsid w:val="00B82A60"/>
    <w:rsid w:val="00B85EA0"/>
    <w:rsid w:val="00B86175"/>
    <w:rsid w:val="00B8702F"/>
    <w:rsid w:val="00B87268"/>
    <w:rsid w:val="00BA218E"/>
    <w:rsid w:val="00BA2A55"/>
    <w:rsid w:val="00BA3EA3"/>
    <w:rsid w:val="00BA44C8"/>
    <w:rsid w:val="00BA511E"/>
    <w:rsid w:val="00BA5ED5"/>
    <w:rsid w:val="00BA7A20"/>
    <w:rsid w:val="00BB3DEE"/>
    <w:rsid w:val="00BB3F19"/>
    <w:rsid w:val="00BB6870"/>
    <w:rsid w:val="00BC11CD"/>
    <w:rsid w:val="00BC130A"/>
    <w:rsid w:val="00BC1C7E"/>
    <w:rsid w:val="00BC44C9"/>
    <w:rsid w:val="00BC4BDE"/>
    <w:rsid w:val="00BD0430"/>
    <w:rsid w:val="00BD2EEC"/>
    <w:rsid w:val="00BD3468"/>
    <w:rsid w:val="00BD5C61"/>
    <w:rsid w:val="00BE116C"/>
    <w:rsid w:val="00BE172A"/>
    <w:rsid w:val="00BE23F3"/>
    <w:rsid w:val="00BF3997"/>
    <w:rsid w:val="00BF650B"/>
    <w:rsid w:val="00BF78A4"/>
    <w:rsid w:val="00C03985"/>
    <w:rsid w:val="00C03A88"/>
    <w:rsid w:val="00C056CA"/>
    <w:rsid w:val="00C07B91"/>
    <w:rsid w:val="00C15773"/>
    <w:rsid w:val="00C22622"/>
    <w:rsid w:val="00C27010"/>
    <w:rsid w:val="00C3127D"/>
    <w:rsid w:val="00C32622"/>
    <w:rsid w:val="00C3349B"/>
    <w:rsid w:val="00C41E2D"/>
    <w:rsid w:val="00C43ED5"/>
    <w:rsid w:val="00C45283"/>
    <w:rsid w:val="00C57D69"/>
    <w:rsid w:val="00C75753"/>
    <w:rsid w:val="00C8063B"/>
    <w:rsid w:val="00C823DE"/>
    <w:rsid w:val="00C84A44"/>
    <w:rsid w:val="00C863B7"/>
    <w:rsid w:val="00C911CA"/>
    <w:rsid w:val="00C91B8F"/>
    <w:rsid w:val="00C96027"/>
    <w:rsid w:val="00CA3637"/>
    <w:rsid w:val="00CA52B6"/>
    <w:rsid w:val="00CA54AE"/>
    <w:rsid w:val="00CB18BC"/>
    <w:rsid w:val="00CB2173"/>
    <w:rsid w:val="00CB339A"/>
    <w:rsid w:val="00CB40D8"/>
    <w:rsid w:val="00CB5A51"/>
    <w:rsid w:val="00CB7350"/>
    <w:rsid w:val="00CD6CE8"/>
    <w:rsid w:val="00CE3E5E"/>
    <w:rsid w:val="00CF1C36"/>
    <w:rsid w:val="00CF38F6"/>
    <w:rsid w:val="00D109BE"/>
    <w:rsid w:val="00D14DAA"/>
    <w:rsid w:val="00D20621"/>
    <w:rsid w:val="00D33A70"/>
    <w:rsid w:val="00D462C7"/>
    <w:rsid w:val="00D71148"/>
    <w:rsid w:val="00D75FB4"/>
    <w:rsid w:val="00D7701B"/>
    <w:rsid w:val="00D806DA"/>
    <w:rsid w:val="00D92966"/>
    <w:rsid w:val="00D9562C"/>
    <w:rsid w:val="00D965B7"/>
    <w:rsid w:val="00D96B58"/>
    <w:rsid w:val="00DA2F90"/>
    <w:rsid w:val="00DA584D"/>
    <w:rsid w:val="00DA670A"/>
    <w:rsid w:val="00DA7DD8"/>
    <w:rsid w:val="00DB1D30"/>
    <w:rsid w:val="00DB5AAA"/>
    <w:rsid w:val="00DB78D0"/>
    <w:rsid w:val="00DC2EAC"/>
    <w:rsid w:val="00DC3D50"/>
    <w:rsid w:val="00DD24CD"/>
    <w:rsid w:val="00DE202E"/>
    <w:rsid w:val="00DE4F0B"/>
    <w:rsid w:val="00DF37DC"/>
    <w:rsid w:val="00DF7B35"/>
    <w:rsid w:val="00E01399"/>
    <w:rsid w:val="00E05409"/>
    <w:rsid w:val="00E20C83"/>
    <w:rsid w:val="00E2109C"/>
    <w:rsid w:val="00E213DD"/>
    <w:rsid w:val="00E21E14"/>
    <w:rsid w:val="00E27338"/>
    <w:rsid w:val="00E31276"/>
    <w:rsid w:val="00E44C72"/>
    <w:rsid w:val="00E459A8"/>
    <w:rsid w:val="00E460EC"/>
    <w:rsid w:val="00E4719B"/>
    <w:rsid w:val="00E514EA"/>
    <w:rsid w:val="00E54F07"/>
    <w:rsid w:val="00E5630B"/>
    <w:rsid w:val="00E604AC"/>
    <w:rsid w:val="00E70643"/>
    <w:rsid w:val="00E73AAA"/>
    <w:rsid w:val="00E75A6A"/>
    <w:rsid w:val="00E77ABD"/>
    <w:rsid w:val="00E80A30"/>
    <w:rsid w:val="00E846BD"/>
    <w:rsid w:val="00E90CEC"/>
    <w:rsid w:val="00E90E73"/>
    <w:rsid w:val="00E93CDF"/>
    <w:rsid w:val="00E97101"/>
    <w:rsid w:val="00EA1563"/>
    <w:rsid w:val="00EA279E"/>
    <w:rsid w:val="00EA3B57"/>
    <w:rsid w:val="00EA3B8C"/>
    <w:rsid w:val="00EA7578"/>
    <w:rsid w:val="00EB100B"/>
    <w:rsid w:val="00EB1C1B"/>
    <w:rsid w:val="00EB46FA"/>
    <w:rsid w:val="00EB7C8D"/>
    <w:rsid w:val="00EC0ED9"/>
    <w:rsid w:val="00EC71D2"/>
    <w:rsid w:val="00ED4F1F"/>
    <w:rsid w:val="00ED5106"/>
    <w:rsid w:val="00EF1F7E"/>
    <w:rsid w:val="00EF6D86"/>
    <w:rsid w:val="00F0124D"/>
    <w:rsid w:val="00F066CC"/>
    <w:rsid w:val="00F11CCF"/>
    <w:rsid w:val="00F15F49"/>
    <w:rsid w:val="00F17326"/>
    <w:rsid w:val="00F230B8"/>
    <w:rsid w:val="00F37086"/>
    <w:rsid w:val="00F420D7"/>
    <w:rsid w:val="00F45B26"/>
    <w:rsid w:val="00F46891"/>
    <w:rsid w:val="00F50472"/>
    <w:rsid w:val="00F50D7D"/>
    <w:rsid w:val="00F53F9C"/>
    <w:rsid w:val="00F55680"/>
    <w:rsid w:val="00F57111"/>
    <w:rsid w:val="00F60B0E"/>
    <w:rsid w:val="00F61DE6"/>
    <w:rsid w:val="00F63C3A"/>
    <w:rsid w:val="00F641B5"/>
    <w:rsid w:val="00F73ED4"/>
    <w:rsid w:val="00F814F9"/>
    <w:rsid w:val="00F81C16"/>
    <w:rsid w:val="00F83393"/>
    <w:rsid w:val="00F8529B"/>
    <w:rsid w:val="00F95A30"/>
    <w:rsid w:val="00FA0B4B"/>
    <w:rsid w:val="00FA2B7B"/>
    <w:rsid w:val="00FA474C"/>
    <w:rsid w:val="00FB456D"/>
    <w:rsid w:val="00FC24D4"/>
    <w:rsid w:val="00FD1D28"/>
    <w:rsid w:val="00FD52AB"/>
    <w:rsid w:val="00FD5A3E"/>
    <w:rsid w:val="00FE2982"/>
    <w:rsid w:val="00FF0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97FD8"/>
  <w15:chartTrackingRefBased/>
  <w15:docId w15:val="{E3F2FFC8-DBD5-49FA-B1CB-9F96E3539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8E4"/>
  </w:style>
  <w:style w:type="paragraph" w:styleId="Heading1">
    <w:name w:val="heading 1"/>
    <w:basedOn w:val="Normal"/>
    <w:next w:val="Normal"/>
    <w:link w:val="Heading1Char"/>
    <w:uiPriority w:val="9"/>
    <w:qFormat/>
    <w:rsid w:val="00712F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2F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12F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12F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2F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2F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2F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2F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2F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F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2F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12F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12F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2F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2F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2F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2F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2F5E"/>
    <w:rPr>
      <w:rFonts w:eastAsiaTheme="majorEastAsia" w:cstheme="majorBidi"/>
      <w:color w:val="272727" w:themeColor="text1" w:themeTint="D8"/>
    </w:rPr>
  </w:style>
  <w:style w:type="paragraph" w:styleId="Title">
    <w:name w:val="Title"/>
    <w:basedOn w:val="Normal"/>
    <w:next w:val="Normal"/>
    <w:link w:val="TitleChar"/>
    <w:uiPriority w:val="10"/>
    <w:qFormat/>
    <w:rsid w:val="00712F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2F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2F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2F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2F5E"/>
    <w:pPr>
      <w:spacing w:before="160"/>
      <w:jc w:val="center"/>
    </w:pPr>
    <w:rPr>
      <w:i/>
      <w:iCs/>
      <w:color w:val="404040" w:themeColor="text1" w:themeTint="BF"/>
    </w:rPr>
  </w:style>
  <w:style w:type="character" w:customStyle="1" w:styleId="QuoteChar">
    <w:name w:val="Quote Char"/>
    <w:basedOn w:val="DefaultParagraphFont"/>
    <w:link w:val="Quote"/>
    <w:uiPriority w:val="29"/>
    <w:rsid w:val="00712F5E"/>
    <w:rPr>
      <w:i/>
      <w:iCs/>
      <w:color w:val="404040" w:themeColor="text1" w:themeTint="BF"/>
    </w:rPr>
  </w:style>
  <w:style w:type="paragraph" w:styleId="ListParagraph">
    <w:name w:val="List Paragraph"/>
    <w:basedOn w:val="Normal"/>
    <w:uiPriority w:val="34"/>
    <w:qFormat/>
    <w:rsid w:val="00712F5E"/>
    <w:pPr>
      <w:ind w:left="720"/>
      <w:contextualSpacing/>
    </w:pPr>
  </w:style>
  <w:style w:type="character" w:styleId="IntenseEmphasis">
    <w:name w:val="Intense Emphasis"/>
    <w:basedOn w:val="DefaultParagraphFont"/>
    <w:uiPriority w:val="21"/>
    <w:qFormat/>
    <w:rsid w:val="00712F5E"/>
    <w:rPr>
      <w:i/>
      <w:iCs/>
      <w:color w:val="0F4761" w:themeColor="accent1" w:themeShade="BF"/>
    </w:rPr>
  </w:style>
  <w:style w:type="paragraph" w:styleId="IntenseQuote">
    <w:name w:val="Intense Quote"/>
    <w:basedOn w:val="Normal"/>
    <w:next w:val="Normal"/>
    <w:link w:val="IntenseQuoteChar"/>
    <w:uiPriority w:val="30"/>
    <w:qFormat/>
    <w:rsid w:val="00712F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2F5E"/>
    <w:rPr>
      <w:i/>
      <w:iCs/>
      <w:color w:val="0F4761" w:themeColor="accent1" w:themeShade="BF"/>
    </w:rPr>
  </w:style>
  <w:style w:type="character" w:styleId="IntenseReference">
    <w:name w:val="Intense Reference"/>
    <w:basedOn w:val="DefaultParagraphFont"/>
    <w:uiPriority w:val="32"/>
    <w:qFormat/>
    <w:rsid w:val="00712F5E"/>
    <w:rPr>
      <w:b/>
      <w:bCs/>
      <w:smallCaps/>
      <w:color w:val="0F4761" w:themeColor="accent1" w:themeShade="BF"/>
      <w:spacing w:val="5"/>
    </w:rPr>
  </w:style>
  <w:style w:type="character" w:styleId="Hyperlink">
    <w:name w:val="Hyperlink"/>
    <w:basedOn w:val="DefaultParagraphFont"/>
    <w:uiPriority w:val="99"/>
    <w:unhideWhenUsed/>
    <w:rsid w:val="00F63C3A"/>
    <w:rPr>
      <w:color w:val="467886" w:themeColor="hyperlink"/>
      <w:u w:val="single"/>
    </w:rPr>
  </w:style>
  <w:style w:type="character" w:styleId="UnresolvedMention">
    <w:name w:val="Unresolved Mention"/>
    <w:basedOn w:val="DefaultParagraphFont"/>
    <w:uiPriority w:val="99"/>
    <w:semiHidden/>
    <w:unhideWhenUsed/>
    <w:rsid w:val="00F63C3A"/>
    <w:rPr>
      <w:color w:val="605E5C"/>
      <w:shd w:val="clear" w:color="auto" w:fill="E1DFDD"/>
    </w:rPr>
  </w:style>
  <w:style w:type="paragraph" w:styleId="Header">
    <w:name w:val="header"/>
    <w:basedOn w:val="Normal"/>
    <w:link w:val="HeaderChar"/>
    <w:uiPriority w:val="99"/>
    <w:unhideWhenUsed/>
    <w:rsid w:val="00F833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393"/>
  </w:style>
  <w:style w:type="paragraph" w:styleId="Footer">
    <w:name w:val="footer"/>
    <w:basedOn w:val="Normal"/>
    <w:link w:val="FooterChar"/>
    <w:uiPriority w:val="99"/>
    <w:unhideWhenUsed/>
    <w:rsid w:val="00F833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393"/>
  </w:style>
  <w:style w:type="paragraph" w:styleId="NormalWeb">
    <w:name w:val="Normal (Web)"/>
    <w:basedOn w:val="Normal"/>
    <w:uiPriority w:val="99"/>
    <w:semiHidden/>
    <w:unhideWhenUsed/>
    <w:rsid w:val="00977080"/>
    <w:rPr>
      <w:rFonts w:ascii="Times New Roman" w:hAnsi="Times New Roman" w:cs="Times New Roman"/>
    </w:rPr>
  </w:style>
  <w:style w:type="character" w:styleId="FollowedHyperlink">
    <w:name w:val="FollowedHyperlink"/>
    <w:basedOn w:val="DefaultParagraphFont"/>
    <w:uiPriority w:val="99"/>
    <w:semiHidden/>
    <w:unhideWhenUsed/>
    <w:rsid w:val="006F63EF"/>
    <w:rPr>
      <w:color w:val="96607D" w:themeColor="followedHyperlink"/>
      <w:u w:val="single"/>
    </w:rPr>
  </w:style>
  <w:style w:type="table" w:styleId="TableGrid">
    <w:name w:val="Table Grid"/>
    <w:basedOn w:val="TableNormal"/>
    <w:uiPriority w:val="39"/>
    <w:rsid w:val="008F47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13620430810870476" TargetMode="External"/><Relationship Id="rId18" Type="http://schemas.openxmlformats.org/officeDocument/2006/relationships/hyperlink" Target="https://www.researchgate.net/publication/361725679_Perceived_Supervisor_Support_and_Work_Engagement_Mediating_Role_of_Job-Related_Affective_Well-Being" TargetMode="External"/><Relationship Id="rId26" Type="http://schemas.openxmlformats.org/officeDocument/2006/relationships/hyperlink" Target="https://www.scielo.org.za/scielo.php?pid=S2071-07632019000100030&amp;script=sci_arttext" TargetMode="External"/><Relationship Id="rId39" Type="http://schemas.openxmlformats.org/officeDocument/2006/relationships/hyperlink" Target="https://iem.cdfpublisher.org/index.php/iem/article/view/284" TargetMode="External"/><Relationship Id="rId21" Type="http://schemas.openxmlformats.org/officeDocument/2006/relationships/hyperlink" Target="https://www.proquest.com/scholarly-journals/influence-family-firm-ceos-transformational/docview/3132710229/se-2?accountid=130472" TargetMode="External"/><Relationship Id="rId34" Type="http://schemas.openxmlformats.org/officeDocument/2006/relationships/hyperlink" Target="https://www.researchgate.net/publication/388826962_Leadership_Lapses_Their_Impact_on_Employees'_Wellbeing_and_Performance" TargetMode="External"/><Relationship Id="rId42" Type="http://schemas.openxmlformats.org/officeDocument/2006/relationships/hyperlink" Target="https://www.bing.com/search?q=Leadership%20in%20cross-cultural%20environment%20-%20challenges%20%20and%20opportunities%20pdf&amp;qs=n&amp;form=QBRE&amp;sp=-1&amp;ghc=2&amp;lq=0&amp;pq=leadership%20in%20cross-cultural%20environment%20-%20challenges%20%20and%20opportunities%20pd&amp;sc=0-75&amp;sk=&amp;cvid=87D4CB26EEDD4434B01059DF1E478F45&amp;ntref=1" TargetMode="External"/><Relationship Id="rId47" Type="http://schemas.openxmlformats.org/officeDocument/2006/relationships/header" Target="header1.xml"/><Relationship Id="rId50"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journal-gehu.com/index.php/gehu/article/view/958" TargetMode="External"/><Relationship Id="rId29" Type="http://schemas.openxmlformats.org/officeDocument/2006/relationships/hyperlink" Target="https://www.researchgate.net/publication/387474175_Exploring_the_Influence_of_Leadership_Styles_on_Employee_Engagement_The_Mediating_Role_of_Psychological_Empowerment_Organizational_Culture_and_Job_Satisfaction_and_the_Moderating_Impact_of_Agile_HR_Pr" TargetMode="External"/><Relationship Id="rId11" Type="http://schemas.openxmlformats.org/officeDocument/2006/relationships/hyperlink" Target="https://www.researchgate.net/publication/384241562_Examining_the_Role_of_Transformational_Leadership_in_Enhancing_Employee_Engagement_and_Organizational_Effectiveness_Insights_from_Human_Resource_Management" TargetMode="External"/><Relationship Id="rId24" Type="http://schemas.openxmlformats.org/officeDocument/2006/relationships/hyperlink" Target="https://cygnetinstitute.org/wp-content/uploads/2021/02/William-Kahn-Employee-Engagement.pdf" TargetMode="External"/><Relationship Id="rId32" Type="http://schemas.openxmlformats.org/officeDocument/2006/relationships/hyperlink" Target="https://acr-journal.com/article/psychological-safety-and-employee-engagement-a-critical-appraisal-2611/" TargetMode="External"/><Relationship Id="rId37" Type="http://schemas.openxmlformats.org/officeDocument/2006/relationships/hyperlink" Target="https://www.proquest.com/docview/2607569297?pq-origsite=gscholar&amp;fromopenview=true&amp;sourcetype=Dissertations%20&amp;%20Theses" TargetMode="External"/><Relationship Id="rId40" Type="http://schemas.openxmlformats.org/officeDocument/2006/relationships/hyperlink" Target="https://research-ebsco-com.uwtsd.idm.oclc.org/c/onvpsy/viewer/pdf/hrz6hrzldf" TargetMode="External"/><Relationship Id="rId45" Type="http://schemas.openxmlformats.org/officeDocument/2006/relationships/hyperlink" Target="https://www.dpublication.com/conference-proceedings/index.php/icrhs/article/view/838" TargetMode="External"/><Relationship Id="rId5" Type="http://schemas.openxmlformats.org/officeDocument/2006/relationships/webSettings" Target="webSettings.xml"/><Relationship Id="rId15" Type="http://schemas.openxmlformats.org/officeDocument/2006/relationships/hyperlink" Target="https://ijcrt.org/papers/IJCRT22A6611.pdf" TargetMode="External"/><Relationship Id="rId23" Type="http://schemas.openxmlformats.org/officeDocument/2006/relationships/hyperlink" Target="https://www.proquest.com/docview/2800454695?pq-origsite=primo&amp;sourcetype=Scholarly%20Journals" TargetMode="External"/><Relationship Id="rId28" Type="http://schemas.openxmlformats.org/officeDocument/2006/relationships/hyperlink" Target="https://doi.org/10.1108/IJPPM-10-2020-0565" TargetMode="External"/><Relationship Id="rId36" Type="http://schemas.openxmlformats.org/officeDocument/2006/relationships/hyperlink" Target="https://doi.org/10.1023/A:1015630930326" TargetMode="External"/><Relationship Id="rId49" Type="http://schemas.openxmlformats.org/officeDocument/2006/relationships/fontTable" Target="fontTable.xml"/><Relationship Id="rId10" Type="http://schemas.openxmlformats.org/officeDocument/2006/relationships/hyperlink" Target="https://www.singaporeanjbem.com/index.php/SJBEM/article/view/575/570" TargetMode="External"/><Relationship Id="rId19" Type="http://schemas.openxmlformats.org/officeDocument/2006/relationships/hyperlink" Target="https://www.researchgate.net/publication/11367971_Business-Unit-Level_Relationship_Between_Employee_Satisfaction_Employee_Engagement_and_Business_Outcomes_A_Meta-Analysis" TargetMode="External"/><Relationship Id="rId31" Type="http://schemas.openxmlformats.org/officeDocument/2006/relationships/hyperlink" Target="https://www.sciencedirect.com/science/article/pii/S0278431923000828" TargetMode="External"/><Relationship Id="rId44" Type="http://schemas.openxmlformats.org/officeDocument/2006/relationships/hyperlink" Target="https://doi.org/10.1007/s44202-026-00624-8" TargetMode="External"/><Relationship Id="rId4" Type="http://schemas.openxmlformats.org/officeDocument/2006/relationships/settings" Target="settings.xml"/><Relationship Id="rId9" Type="http://schemas.openxmlformats.org/officeDocument/2006/relationships/hyperlink" Target="https://berkeleypublications.com/bjmse/article/view/401/346" TargetMode="External"/><Relationship Id="rId14" Type="http://schemas.openxmlformats.org/officeDocument/2006/relationships/hyperlink" Target="https://www.proquest.com/scholarly-journals/literature-review-on-influence-transformational/docview/3301666904/se-2?accountid=130472" TargetMode="External"/><Relationship Id="rId22" Type="http://schemas.openxmlformats.org/officeDocument/2006/relationships/hyperlink" Target="https://www.proquest.com/scholarly-journals/impact-intrinsic-motivation-on-sustainable-extra/docview/3104151863/se-2?accountid=130472" TargetMode="External"/><Relationship Id="rId27" Type="http://schemas.openxmlformats.org/officeDocument/2006/relationships/hyperlink" Target="https://www.proquest.com/docview/2429068354?sourcetype=Scholarly%20Journals" TargetMode="External"/><Relationship Id="rId30" Type="http://schemas.openxmlformats.org/officeDocument/2006/relationships/hyperlink" Target="https://www.researchgate.net/publication/395946855_Transformational_Leadership_Organizational_Culture_and_Employee_Engagement_A_Systematic_Literature_Review" TargetMode="External"/><Relationship Id="rId35" Type="http://schemas.openxmlformats.org/officeDocument/2006/relationships/hyperlink" Target="https://doi.org/10.1108/02683940610690169" TargetMode="External"/><Relationship Id="rId43" Type="http://schemas.openxmlformats.org/officeDocument/2006/relationships/hyperlink" Target="https://www.mdpi.com/2071-1050/14/18/11489" TargetMode="External"/><Relationship Id="rId48"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tandfonline.com/doi/abs/10.1080/01900699408524907" TargetMode="External"/><Relationship Id="rId17" Type="http://schemas.openxmlformats.org/officeDocument/2006/relationships/hyperlink" Target="https://www.proquest.com/docview/2931764809?pq-origsite=gscholar&amp;fromopenview=true&amp;sourcetype=Dissertations%20&amp;%20Theses" TargetMode="External"/><Relationship Id="rId25" Type="http://schemas.openxmlformats.org/officeDocument/2006/relationships/hyperlink" Target="https://www.proquest.com/scholarly-journals/managerial-influence-on-employee-psychological/docview/3304171255/se-2?accountid=130472" TargetMode="External"/><Relationship Id="rId33" Type="http://schemas.openxmlformats.org/officeDocument/2006/relationships/hyperlink" Target="https://books.google.co.uk/books?id=hLGaBQAAQBAJ&amp;printsec=frontcover#v=onepage&amp;q&amp;f=false" TargetMode="External"/><Relationship Id="rId38" Type="http://schemas.openxmlformats.org/officeDocument/2006/relationships/hyperlink" Target="https://doi.org/10.4102/sajip.v45i0.1612" TargetMode="External"/><Relationship Id="rId46" Type="http://schemas.openxmlformats.org/officeDocument/2006/relationships/hyperlink" Target="https://uowtsd-my.sharepoint.com/:w:/g/personal/2243301_student_uwtsd_ac_uk/IQBrIU3TjzvNRpAh-W8pJuRLAd8bQo2GWra66mPqQxHC268?e=P8bzS0" TargetMode="External"/><Relationship Id="rId20" Type="http://schemas.openxmlformats.org/officeDocument/2006/relationships/hyperlink" Target="https://reference-global.com/2/v2/download/pdf/10.2478/eoik-2025-0015" TargetMode="External"/><Relationship Id="rId41" Type="http://schemas.openxmlformats.org/officeDocument/2006/relationships/hyperlink" Target="https://www.speakap.com/insights/proven-ways-to-improve-employee-engagement-well-being" TargetMode="External"/><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CB2C0979CB44134AE2CA8DD2892B66C"/>
        <w:category>
          <w:name w:val="General"/>
          <w:gallery w:val="placeholder"/>
        </w:category>
        <w:types>
          <w:type w:val="bbPlcHdr"/>
        </w:types>
        <w:behaviors>
          <w:behavior w:val="content"/>
        </w:behaviors>
        <w:guid w:val="{7C2ECAFE-99F1-4721-ADF4-285DDA8E6192}"/>
      </w:docPartPr>
      <w:docPartBody>
        <w:p w:rsidR="00BB7E96" w:rsidRDefault="009B260D" w:rsidP="009B260D">
          <w:pPr>
            <w:pStyle w:val="ACB2C0979CB44134AE2CA8DD2892B66C"/>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60D"/>
    <w:rsid w:val="00635640"/>
    <w:rsid w:val="009B260D"/>
    <w:rsid w:val="00A42397"/>
    <w:rsid w:val="00B10937"/>
    <w:rsid w:val="00BB7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B2C0979CB44134AE2CA8DD2892B66C">
    <w:name w:val="ACB2C0979CB44134AE2CA8DD2892B66C"/>
    <w:rsid w:val="009B26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9E83C8-5C36-4A71-895E-166BF660B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6177</TotalTime>
  <Pages>38</Pages>
  <Words>11786</Words>
  <Characters>67181</Characters>
  <Application>Microsoft Office Word</Application>
  <DocSecurity>0</DocSecurity>
  <Lines>559</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Gheorghe (2243301)</dc:creator>
  <cp:keywords/>
  <dc:description/>
  <cp:lastModifiedBy>Maria Gheorghe (2243301)</cp:lastModifiedBy>
  <cp:revision>554</cp:revision>
  <dcterms:created xsi:type="dcterms:W3CDTF">2026-03-08T08:46:00Z</dcterms:created>
  <dcterms:modified xsi:type="dcterms:W3CDTF">2026-05-03T04:19:00Z</dcterms:modified>
</cp:coreProperties>
</file>