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40DD69FA" w:rsidR="000264A1" w:rsidRDefault="000264A1" w:rsidP="000264A1">
      <w:r>
        <w:fldChar w:fldCharType="begin"/>
      </w:r>
      <w:r w:rsidR="0014260D">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34AAAB14" w14:textId="77777777" w:rsidR="000264A1" w:rsidRDefault="000264A1" w:rsidP="009821B5">
      <w:pPr>
        <w:rPr>
          <w:rStyle w:val="Strong"/>
          <w:rFonts w:ascii="Arial" w:hAnsi="Arial" w:cs="Arial"/>
          <w:color w:val="1D2125"/>
          <w:sz w:val="36"/>
          <w:szCs w:val="36"/>
        </w:rPr>
      </w:pPr>
    </w:p>
    <w:p w14:paraId="3DB89340" w14:textId="1DD10236" w:rsidR="000264A1" w:rsidRPr="00EE1684" w:rsidRDefault="000264A1" w:rsidP="000264A1">
      <w:pPr>
        <w:rPr>
          <w:rStyle w:val="Strong"/>
          <w:rFonts w:ascii="Arial" w:hAnsi="Arial" w:cs="Arial"/>
          <w:color w:val="1D2125"/>
          <w:sz w:val="36"/>
          <w:szCs w:val="36"/>
        </w:rPr>
      </w:pPr>
      <w:r w:rsidRPr="00EE1684">
        <w:rPr>
          <w:rStyle w:val="Strong"/>
          <w:rFonts w:ascii="Arial" w:hAnsi="Arial" w:cs="Arial"/>
          <w:color w:val="1D2125"/>
          <w:sz w:val="36"/>
          <w:szCs w:val="36"/>
        </w:rPr>
        <w:t xml:space="preserve">Student name </w:t>
      </w:r>
      <w:r w:rsidR="00FE231A" w:rsidRPr="00EE1684">
        <w:rPr>
          <w:rStyle w:val="Strong"/>
          <w:rFonts w:ascii="Arial" w:hAnsi="Arial" w:cs="Arial"/>
          <w:color w:val="1D2125"/>
          <w:sz w:val="36"/>
          <w:szCs w:val="36"/>
        </w:rPr>
        <w:t xml:space="preserve">: </w:t>
      </w:r>
      <w:r w:rsidR="00FE231A" w:rsidRPr="00EE1684">
        <w:rPr>
          <w:rStyle w:val="Strong"/>
          <w:rFonts w:ascii="Arial" w:hAnsi="Arial" w:cs="Arial"/>
          <w:b w:val="0"/>
          <w:bCs w:val="0"/>
          <w:color w:val="1D2125"/>
          <w:sz w:val="36"/>
          <w:szCs w:val="36"/>
        </w:rPr>
        <w:t xml:space="preserve">Aminata </w:t>
      </w:r>
      <w:r w:rsidR="002838C6" w:rsidRPr="00EE1684">
        <w:rPr>
          <w:rStyle w:val="Strong"/>
          <w:rFonts w:ascii="Arial" w:hAnsi="Arial" w:cs="Arial"/>
          <w:b w:val="0"/>
          <w:bCs w:val="0"/>
          <w:color w:val="1D2125"/>
          <w:sz w:val="36"/>
          <w:szCs w:val="36"/>
        </w:rPr>
        <w:t>S</w:t>
      </w:r>
      <w:r w:rsidR="00FE231A" w:rsidRPr="00EE1684">
        <w:rPr>
          <w:rStyle w:val="Strong"/>
          <w:rFonts w:ascii="Arial" w:hAnsi="Arial" w:cs="Arial"/>
          <w:b w:val="0"/>
          <w:bCs w:val="0"/>
          <w:color w:val="1D2125"/>
          <w:sz w:val="36"/>
          <w:szCs w:val="36"/>
        </w:rPr>
        <w:t>inayoko</w:t>
      </w:r>
    </w:p>
    <w:p w14:paraId="3F25C99D" w14:textId="501DF956" w:rsidR="000264A1" w:rsidRPr="00EE1684" w:rsidRDefault="000264A1" w:rsidP="000264A1">
      <w:pPr>
        <w:rPr>
          <w:rStyle w:val="Strong"/>
          <w:rFonts w:ascii="Arial" w:hAnsi="Arial" w:cs="Arial"/>
          <w:b w:val="0"/>
          <w:bCs w:val="0"/>
          <w:color w:val="1D2125"/>
          <w:sz w:val="36"/>
          <w:szCs w:val="36"/>
        </w:rPr>
      </w:pPr>
      <w:r w:rsidRPr="00EE1684">
        <w:rPr>
          <w:rStyle w:val="Strong"/>
          <w:rFonts w:ascii="Arial" w:hAnsi="Arial" w:cs="Arial"/>
          <w:color w:val="1D2125"/>
          <w:sz w:val="36"/>
          <w:szCs w:val="36"/>
        </w:rPr>
        <w:t xml:space="preserve">Student number </w:t>
      </w:r>
      <w:r w:rsidR="00FE231A" w:rsidRPr="00EE1684">
        <w:rPr>
          <w:rStyle w:val="Strong"/>
          <w:rFonts w:ascii="Arial" w:hAnsi="Arial" w:cs="Arial"/>
          <w:color w:val="1D2125"/>
          <w:sz w:val="36"/>
          <w:szCs w:val="36"/>
        </w:rPr>
        <w:t>:</w:t>
      </w:r>
      <w:r w:rsidR="00FE231A" w:rsidRPr="00EE1684">
        <w:rPr>
          <w:rStyle w:val="Strong"/>
          <w:rFonts w:ascii="Arial" w:hAnsi="Arial" w:cs="Arial"/>
          <w:b w:val="0"/>
          <w:bCs w:val="0"/>
          <w:color w:val="1D2125"/>
          <w:sz w:val="36"/>
          <w:szCs w:val="36"/>
        </w:rPr>
        <w:t>2310</w:t>
      </w:r>
      <w:r w:rsidR="00E46483">
        <w:rPr>
          <w:rStyle w:val="Strong"/>
          <w:rFonts w:ascii="Arial" w:hAnsi="Arial" w:cs="Arial"/>
          <w:b w:val="0"/>
          <w:bCs w:val="0"/>
          <w:color w:val="1D2125"/>
          <w:sz w:val="36"/>
          <w:szCs w:val="36"/>
        </w:rPr>
        <w:t>2</w:t>
      </w:r>
      <w:r w:rsidR="00FE231A" w:rsidRPr="00EE1684">
        <w:rPr>
          <w:rStyle w:val="Strong"/>
          <w:rFonts w:ascii="Arial" w:hAnsi="Arial" w:cs="Arial"/>
          <w:b w:val="0"/>
          <w:bCs w:val="0"/>
          <w:color w:val="1D2125"/>
          <w:sz w:val="36"/>
          <w:szCs w:val="36"/>
        </w:rPr>
        <w:t>93</w:t>
      </w:r>
    </w:p>
    <w:p w14:paraId="47DA2266" w14:textId="77777777" w:rsidR="00940A92" w:rsidRPr="00EE1684" w:rsidRDefault="00FE231A" w:rsidP="00940A92">
      <w:pPr>
        <w:rPr>
          <w:rFonts w:ascii="Arial" w:hAnsi="Arial" w:cs="Arial"/>
          <w:color w:val="1D2125"/>
          <w:sz w:val="36"/>
          <w:szCs w:val="36"/>
        </w:rPr>
      </w:pPr>
      <w:r w:rsidRPr="00EE1684">
        <w:rPr>
          <w:rFonts w:ascii="Arial" w:hAnsi="Arial" w:cs="Arial"/>
          <w:b/>
          <w:bCs/>
          <w:sz w:val="36"/>
          <w:szCs w:val="36"/>
        </w:rPr>
        <w:t>Module</w:t>
      </w:r>
      <w:r w:rsidRPr="00EE1684">
        <w:rPr>
          <w:rFonts w:ascii="Arial" w:hAnsi="Arial" w:cs="Arial"/>
          <w:sz w:val="36"/>
          <w:szCs w:val="36"/>
        </w:rPr>
        <w:t xml:space="preserve"> </w:t>
      </w:r>
      <w:r w:rsidRPr="00EE1684">
        <w:rPr>
          <w:rFonts w:ascii="Arial" w:hAnsi="Arial" w:cs="Arial"/>
          <w:b/>
          <w:bCs/>
          <w:sz w:val="36"/>
          <w:szCs w:val="36"/>
        </w:rPr>
        <w:t>name</w:t>
      </w:r>
      <w:r w:rsidR="00940A92" w:rsidRPr="00EE1684">
        <w:rPr>
          <w:rFonts w:ascii="Arial" w:hAnsi="Arial" w:cs="Arial"/>
          <w:b/>
          <w:bCs/>
          <w:sz w:val="36"/>
          <w:szCs w:val="36"/>
        </w:rPr>
        <w:t>:</w:t>
      </w:r>
      <w:r w:rsidR="00940A92" w:rsidRPr="00EE1684">
        <w:rPr>
          <w:rStyle w:val="Strong"/>
          <w:rFonts w:ascii="Arial" w:hAnsi="Arial" w:cs="Arial"/>
          <w:b w:val="0"/>
          <w:bCs w:val="0"/>
          <w:color w:val="1D2125"/>
          <w:sz w:val="36"/>
          <w:szCs w:val="36"/>
        </w:rPr>
        <w:t xml:space="preserve"> Psychopathological Classifications and Provisions</w:t>
      </w:r>
    </w:p>
    <w:p w14:paraId="47FAD517" w14:textId="2F937AC8" w:rsidR="00940A92" w:rsidRPr="00EE1684" w:rsidRDefault="00FE231A" w:rsidP="00940A92">
      <w:pPr>
        <w:rPr>
          <w:rStyle w:val="Strong"/>
          <w:rFonts w:ascii="Arial" w:hAnsi="Arial" w:cs="Arial"/>
          <w:b w:val="0"/>
          <w:bCs w:val="0"/>
          <w:color w:val="1D2125"/>
          <w:sz w:val="36"/>
          <w:szCs w:val="36"/>
        </w:rPr>
      </w:pPr>
      <w:r w:rsidRPr="00EE1684">
        <w:rPr>
          <w:rFonts w:ascii="Arial" w:hAnsi="Arial" w:cs="Arial"/>
          <w:b/>
          <w:bCs/>
          <w:sz w:val="36"/>
          <w:szCs w:val="36"/>
        </w:rPr>
        <w:t>Module code</w:t>
      </w:r>
      <w:r w:rsidR="00940A92" w:rsidRPr="00EE1684">
        <w:rPr>
          <w:rFonts w:ascii="Arial" w:hAnsi="Arial" w:cs="Arial"/>
          <w:b/>
          <w:bCs/>
          <w:sz w:val="36"/>
          <w:szCs w:val="36"/>
        </w:rPr>
        <w:t xml:space="preserve">: </w:t>
      </w:r>
      <w:r w:rsidR="00940A92" w:rsidRPr="00EE1684">
        <w:rPr>
          <w:rStyle w:val="Strong"/>
          <w:rFonts w:ascii="Arial" w:hAnsi="Arial" w:cs="Arial"/>
          <w:b w:val="0"/>
          <w:bCs w:val="0"/>
          <w:color w:val="1D2125"/>
          <w:sz w:val="36"/>
          <w:szCs w:val="36"/>
        </w:rPr>
        <w:t xml:space="preserve">BMHP6029 </w:t>
      </w:r>
    </w:p>
    <w:p w14:paraId="7E8C103D" w14:textId="3B308B2A" w:rsidR="00727177" w:rsidRPr="00EE1684" w:rsidRDefault="006813C9" w:rsidP="00727177">
      <w:pPr>
        <w:rPr>
          <w:rFonts w:ascii="Arial" w:hAnsi="Arial" w:cs="Arial"/>
          <w:sz w:val="36"/>
          <w:szCs w:val="36"/>
        </w:rPr>
      </w:pPr>
      <w:r w:rsidRPr="00EE1684">
        <w:rPr>
          <w:rFonts w:ascii="Arial" w:hAnsi="Arial" w:cs="Arial"/>
          <w:b/>
          <w:bCs/>
          <w:sz w:val="36"/>
          <w:szCs w:val="36"/>
        </w:rPr>
        <w:t>Lecture</w:t>
      </w:r>
      <w:r w:rsidR="00727177" w:rsidRPr="00EE1684">
        <w:rPr>
          <w:rFonts w:ascii="Arial" w:hAnsi="Arial" w:cs="Arial"/>
          <w:b/>
          <w:bCs/>
          <w:sz w:val="36"/>
          <w:szCs w:val="36"/>
        </w:rPr>
        <w:t xml:space="preserve">r’s name: </w:t>
      </w:r>
      <w:r w:rsidR="00727177" w:rsidRPr="00EE1684">
        <w:rPr>
          <w:rFonts w:ascii="Arial" w:hAnsi="Arial" w:cs="Arial"/>
          <w:sz w:val="36"/>
          <w:szCs w:val="36"/>
        </w:rPr>
        <w:t>L</w:t>
      </w:r>
      <w:r w:rsidR="00AF4C81">
        <w:rPr>
          <w:rFonts w:ascii="Arial" w:hAnsi="Arial" w:cs="Arial"/>
          <w:sz w:val="36"/>
          <w:szCs w:val="36"/>
        </w:rPr>
        <w:t>ou</w:t>
      </w:r>
      <w:r w:rsidR="00727177" w:rsidRPr="00EE1684">
        <w:rPr>
          <w:rFonts w:ascii="Arial" w:hAnsi="Arial" w:cs="Arial"/>
          <w:sz w:val="36"/>
          <w:szCs w:val="36"/>
        </w:rPr>
        <w:t xml:space="preserve"> wells</w:t>
      </w:r>
    </w:p>
    <w:p w14:paraId="327952F2" w14:textId="5E57F02A" w:rsidR="00727177" w:rsidRPr="00D00AEF" w:rsidRDefault="00727177" w:rsidP="00727177">
      <w:pPr>
        <w:rPr>
          <w:rStyle w:val="Strong"/>
          <w:rFonts w:ascii="Arial" w:hAnsi="Arial" w:cs="Arial"/>
          <w:sz w:val="36"/>
          <w:szCs w:val="36"/>
        </w:rPr>
      </w:pPr>
      <w:r w:rsidRPr="00EE1684">
        <w:rPr>
          <w:rFonts w:ascii="Arial" w:hAnsi="Arial" w:cs="Arial"/>
          <w:b/>
          <w:bCs/>
          <w:color w:val="000000"/>
          <w:sz w:val="36"/>
          <w:szCs w:val="36"/>
        </w:rPr>
        <w:t xml:space="preserve">Component 2: </w:t>
      </w:r>
      <w:r w:rsidRPr="00D00AEF">
        <w:rPr>
          <w:rFonts w:ascii="Arial" w:hAnsi="Arial" w:cs="Arial"/>
          <w:color w:val="000000"/>
          <w:sz w:val="36"/>
          <w:szCs w:val="36"/>
        </w:rPr>
        <w:t>Written Assignment (Report)</w:t>
      </w:r>
      <w:r w:rsidRPr="00D00AEF">
        <w:rPr>
          <w:rStyle w:val="Strong"/>
          <w:rFonts w:ascii="Arial" w:hAnsi="Arial" w:cs="Arial"/>
          <w:color w:val="1D2125"/>
          <w:sz w:val="36"/>
          <w:szCs w:val="36"/>
        </w:rPr>
        <w:t xml:space="preserve"> </w:t>
      </w:r>
    </w:p>
    <w:p w14:paraId="21DB07DC" w14:textId="062001D2" w:rsidR="00FE231A" w:rsidRPr="00EE1684" w:rsidRDefault="00074518" w:rsidP="000264A1">
      <w:pPr>
        <w:rPr>
          <w:rFonts w:ascii="Arial" w:hAnsi="Arial" w:cs="Arial"/>
          <w:b/>
          <w:bCs/>
          <w:sz w:val="36"/>
          <w:szCs w:val="36"/>
        </w:rPr>
      </w:pPr>
      <w:r>
        <w:rPr>
          <w:rFonts w:ascii="Arial" w:hAnsi="Arial" w:cs="Arial"/>
          <w:b/>
          <w:bCs/>
          <w:sz w:val="36"/>
          <w:szCs w:val="36"/>
        </w:rPr>
        <w:t xml:space="preserve">Date of </w:t>
      </w:r>
      <w:r w:rsidR="00EC62F9">
        <w:rPr>
          <w:rFonts w:ascii="Arial" w:hAnsi="Arial" w:cs="Arial"/>
          <w:b/>
          <w:bCs/>
          <w:sz w:val="36"/>
          <w:szCs w:val="36"/>
        </w:rPr>
        <w:t xml:space="preserve">submission: </w:t>
      </w:r>
      <w:r w:rsidR="00EC62F9" w:rsidRPr="00EC62F9">
        <w:rPr>
          <w:rFonts w:ascii="Arial" w:hAnsi="Arial" w:cs="Arial"/>
          <w:sz w:val="36"/>
          <w:szCs w:val="36"/>
        </w:rPr>
        <w:t>19</w:t>
      </w:r>
      <w:r w:rsidR="00EC62F9" w:rsidRPr="00EC62F9">
        <w:rPr>
          <w:rFonts w:ascii="Arial" w:hAnsi="Arial" w:cs="Arial"/>
          <w:sz w:val="36"/>
          <w:szCs w:val="36"/>
          <w:vertAlign w:val="superscript"/>
        </w:rPr>
        <w:t>th</w:t>
      </w:r>
      <w:r w:rsidR="00EC62F9" w:rsidRPr="00EC62F9">
        <w:rPr>
          <w:rFonts w:ascii="Arial" w:hAnsi="Arial" w:cs="Arial"/>
          <w:sz w:val="36"/>
          <w:szCs w:val="36"/>
        </w:rPr>
        <w:t xml:space="preserve"> December 2025</w:t>
      </w:r>
    </w:p>
    <w:p w14:paraId="16CAD304" w14:textId="77777777" w:rsidR="00727177" w:rsidRPr="00EE1684" w:rsidRDefault="00727177" w:rsidP="000264A1">
      <w:pPr>
        <w:rPr>
          <w:rFonts w:ascii="Arial" w:hAnsi="Arial" w:cs="Arial"/>
          <w:b/>
          <w:bCs/>
          <w:sz w:val="36"/>
          <w:szCs w:val="36"/>
        </w:rPr>
      </w:pPr>
    </w:p>
    <w:p w14:paraId="03F3E5A9" w14:textId="77777777" w:rsidR="00EE1684" w:rsidRDefault="00EE1684" w:rsidP="00EE1684">
      <w:pPr>
        <w:jc w:val="center"/>
        <w:rPr>
          <w:rStyle w:val="Strong"/>
          <w:rFonts w:ascii="Arial" w:hAnsi="Arial" w:cs="Arial"/>
          <w:color w:val="1D2125"/>
          <w:sz w:val="36"/>
          <w:szCs w:val="36"/>
        </w:rPr>
      </w:pPr>
    </w:p>
    <w:p w14:paraId="10385547" w14:textId="77777777" w:rsidR="009821B5" w:rsidRPr="000264A1" w:rsidRDefault="009821B5" w:rsidP="00EE1684">
      <w:pPr>
        <w:jc w:val="center"/>
        <w:rPr>
          <w:rStyle w:val="Strong"/>
          <w:rFonts w:ascii="Arial" w:hAnsi="Arial" w:cs="Arial"/>
          <w:color w:val="1D2125"/>
          <w:sz w:val="36"/>
          <w:szCs w:val="36"/>
        </w:rPr>
      </w:pPr>
    </w:p>
    <w:p w14:paraId="585B510E" w14:textId="77777777" w:rsidR="009821B5" w:rsidRPr="009821B5" w:rsidRDefault="009821B5" w:rsidP="009821B5">
      <w:pPr>
        <w:spacing w:line="259" w:lineRule="auto"/>
        <w:rPr>
          <w:rFonts w:ascii="Arial" w:eastAsia="Calibri" w:hAnsi="Arial" w:cs="Arial"/>
          <w:b/>
          <w:bCs/>
          <w:kern w:val="0"/>
          <w:szCs w:val="22"/>
          <w14:ligatures w14:val="none"/>
        </w:rPr>
      </w:pPr>
      <w:r w:rsidRPr="009821B5">
        <w:rPr>
          <w:rFonts w:ascii="Arial" w:eastAsia="Calibri" w:hAnsi="Arial" w:cs="Arial"/>
          <w:b/>
          <w:bCs/>
          <w:kern w:val="0"/>
          <w:szCs w:val="22"/>
          <w14:ligatures w14:val="none"/>
        </w:rPr>
        <w:t>Generative AI</w:t>
      </w:r>
    </w:p>
    <w:p w14:paraId="4241731B" w14:textId="77777777" w:rsidR="009821B5" w:rsidRPr="009821B5" w:rsidRDefault="009821B5" w:rsidP="009821B5">
      <w:pPr>
        <w:spacing w:line="259" w:lineRule="auto"/>
        <w:jc w:val="both"/>
        <w:rPr>
          <w:rFonts w:ascii="Arial" w:eastAsia="DengXian Light" w:hAnsi="Arial" w:cs="Arial"/>
          <w:b/>
          <w:kern w:val="0"/>
          <w:sz w:val="22"/>
          <w:szCs w:val="22"/>
          <w14:ligatures w14:val="none"/>
        </w:rPr>
      </w:pPr>
      <w:r w:rsidRPr="009821B5">
        <w:rPr>
          <w:rFonts w:ascii="Arial" w:eastAsia="Calibri" w:hAnsi="Arial" w:cs="Arial"/>
          <w:kern w:val="0"/>
          <w:szCs w:val="22"/>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3E9B7A9" w14:textId="77777777" w:rsidR="009821B5" w:rsidRPr="009821B5" w:rsidRDefault="009821B5" w:rsidP="009821B5">
      <w:pPr>
        <w:spacing w:before="100" w:beforeAutospacing="1" w:after="100" w:afterAutospacing="1" w:line="360" w:lineRule="auto"/>
        <w:rPr>
          <w:rFonts w:ascii="Arial" w:eastAsia="Times New Roman" w:hAnsi="Arial" w:cs="Arial"/>
          <w:b/>
          <w:bCs/>
          <w:color w:val="000000"/>
          <w:kern w:val="0"/>
          <w:sz w:val="28"/>
          <w:szCs w:val="28"/>
          <w:lang w:eastAsia="en-GB"/>
          <w14:ligatures w14:val="none"/>
        </w:rPr>
      </w:pPr>
    </w:p>
    <w:p w14:paraId="3A7FD066" w14:textId="77777777" w:rsidR="00727177" w:rsidRPr="00940A92" w:rsidRDefault="00727177" w:rsidP="000264A1">
      <w:pPr>
        <w:rPr>
          <w:rFonts w:ascii="Arial" w:hAnsi="Arial" w:cs="Arial"/>
          <w:b/>
          <w:bCs/>
          <w:sz w:val="36"/>
          <w:szCs w:val="36"/>
        </w:rPr>
      </w:pPr>
    </w:p>
    <w:p w14:paraId="563A7395" w14:textId="77777777" w:rsidR="000264A1" w:rsidRDefault="000264A1" w:rsidP="000264A1">
      <w:pPr>
        <w:rPr>
          <w:rFonts w:ascii="Arial" w:hAnsi="Arial" w:cs="Arial"/>
          <w:sz w:val="36"/>
          <w:szCs w:val="36"/>
        </w:rPr>
      </w:pPr>
    </w:p>
    <w:sdt>
      <w:sdtPr>
        <w:rPr>
          <w:rFonts w:asciiTheme="minorHAnsi" w:eastAsiaTheme="minorHAnsi" w:hAnsiTheme="minorHAnsi" w:cstheme="minorBidi"/>
          <w:color w:val="auto"/>
          <w:kern w:val="2"/>
          <w:sz w:val="24"/>
          <w:szCs w:val="24"/>
          <w:lang w:val="en-GB"/>
          <w14:ligatures w14:val="standardContextual"/>
        </w:rPr>
        <w:id w:val="709694687"/>
        <w:docPartObj>
          <w:docPartGallery w:val="Table of Contents"/>
          <w:docPartUnique/>
        </w:docPartObj>
      </w:sdtPr>
      <w:sdtEndPr>
        <w:rPr>
          <w:b/>
          <w:bCs/>
          <w:noProof/>
        </w:rPr>
      </w:sdtEndPr>
      <w:sdtContent>
        <w:p w14:paraId="6DA776EC" w14:textId="155C68A2" w:rsidR="004C4B93" w:rsidRDefault="004C4B93">
          <w:pPr>
            <w:pStyle w:val="TOCHeading"/>
          </w:pPr>
          <w:r>
            <w:t>Contents</w:t>
          </w:r>
        </w:p>
        <w:p w14:paraId="49BB9D87" w14:textId="2BF5F3E5" w:rsidR="004C4B93" w:rsidRDefault="004C4B93">
          <w:pPr>
            <w:pStyle w:val="TOC1"/>
            <w:tabs>
              <w:tab w:val="right" w:leader="dot" w:pos="9016"/>
            </w:tabs>
            <w:rPr>
              <w:noProof/>
            </w:rPr>
          </w:pPr>
          <w:r>
            <w:fldChar w:fldCharType="begin"/>
          </w:r>
          <w:r>
            <w:instrText xml:space="preserve"> TOC \o "1-3" \h \z \u </w:instrText>
          </w:r>
          <w:r>
            <w:fldChar w:fldCharType="separate"/>
          </w:r>
          <w:hyperlink w:anchor="_Toc216433147" w:history="1">
            <w:r w:rsidRPr="00CA592D">
              <w:rPr>
                <w:rStyle w:val="Hyperlink"/>
                <w:rFonts w:ascii="Arial" w:eastAsia="Times New Roman" w:hAnsi="Arial" w:cs="Arial"/>
                <w:b/>
                <w:bCs/>
                <w:noProof/>
                <w:kern w:val="36"/>
                <w:lang w:eastAsia="en-GB"/>
                <w14:ligatures w14:val="none"/>
              </w:rPr>
              <w:t>6A02 AUTISM SPECTRUM DISORDER (ASD)</w:t>
            </w:r>
            <w:r>
              <w:rPr>
                <w:noProof/>
                <w:webHidden/>
              </w:rPr>
              <w:tab/>
            </w:r>
            <w:r>
              <w:rPr>
                <w:noProof/>
                <w:webHidden/>
              </w:rPr>
              <w:fldChar w:fldCharType="begin"/>
            </w:r>
            <w:r>
              <w:rPr>
                <w:noProof/>
                <w:webHidden/>
              </w:rPr>
              <w:instrText xml:space="preserve"> PAGEREF _Toc216433147 \h </w:instrText>
            </w:r>
            <w:r>
              <w:rPr>
                <w:noProof/>
                <w:webHidden/>
              </w:rPr>
            </w:r>
            <w:r>
              <w:rPr>
                <w:noProof/>
                <w:webHidden/>
              </w:rPr>
              <w:fldChar w:fldCharType="separate"/>
            </w:r>
            <w:r>
              <w:rPr>
                <w:noProof/>
                <w:webHidden/>
              </w:rPr>
              <w:t>3</w:t>
            </w:r>
            <w:r>
              <w:rPr>
                <w:noProof/>
                <w:webHidden/>
              </w:rPr>
              <w:fldChar w:fldCharType="end"/>
            </w:r>
          </w:hyperlink>
        </w:p>
        <w:p w14:paraId="3D972F44" w14:textId="5D32DB53" w:rsidR="004C4B93" w:rsidRDefault="004C4B93">
          <w:pPr>
            <w:pStyle w:val="TOC1"/>
            <w:tabs>
              <w:tab w:val="left" w:pos="480"/>
              <w:tab w:val="right" w:leader="dot" w:pos="9016"/>
            </w:tabs>
            <w:rPr>
              <w:noProof/>
            </w:rPr>
          </w:pPr>
          <w:hyperlink w:anchor="_Toc216433148" w:history="1">
            <w:r w:rsidRPr="00CA592D">
              <w:rPr>
                <w:rStyle w:val="Hyperlink"/>
                <w:rFonts w:ascii="Arial" w:hAnsi="Arial" w:cs="Arial"/>
                <w:b/>
                <w:bCs/>
                <w:noProof/>
              </w:rPr>
              <w:t>1.</w:t>
            </w:r>
            <w:r>
              <w:rPr>
                <w:noProof/>
              </w:rPr>
              <w:tab/>
            </w:r>
            <w:r w:rsidRPr="00CA592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_Toc216433148 \h </w:instrText>
            </w:r>
            <w:r>
              <w:rPr>
                <w:noProof/>
                <w:webHidden/>
              </w:rPr>
            </w:r>
            <w:r>
              <w:rPr>
                <w:noProof/>
                <w:webHidden/>
              </w:rPr>
              <w:fldChar w:fldCharType="separate"/>
            </w:r>
            <w:r>
              <w:rPr>
                <w:noProof/>
                <w:webHidden/>
              </w:rPr>
              <w:t>3</w:t>
            </w:r>
            <w:r>
              <w:rPr>
                <w:noProof/>
                <w:webHidden/>
              </w:rPr>
              <w:fldChar w:fldCharType="end"/>
            </w:r>
          </w:hyperlink>
        </w:p>
        <w:p w14:paraId="6BFD1AC4" w14:textId="52BB4F99" w:rsidR="004C4B93" w:rsidRDefault="004C4B93">
          <w:pPr>
            <w:pStyle w:val="TOC1"/>
            <w:tabs>
              <w:tab w:val="left" w:pos="480"/>
              <w:tab w:val="right" w:leader="dot" w:pos="9016"/>
            </w:tabs>
            <w:rPr>
              <w:noProof/>
            </w:rPr>
          </w:pPr>
          <w:hyperlink w:anchor="_Toc216433149" w:history="1">
            <w:r w:rsidRPr="00CA592D">
              <w:rPr>
                <w:rStyle w:val="Hyperlink"/>
                <w:rFonts w:ascii="Arial" w:hAnsi="Arial" w:cs="Arial"/>
                <w:b/>
                <w:bCs/>
                <w:noProof/>
              </w:rPr>
              <w:t>2.</w:t>
            </w:r>
            <w:r>
              <w:rPr>
                <w:noProof/>
              </w:rPr>
              <w:tab/>
            </w:r>
            <w:r w:rsidRPr="00CA592D">
              <w:rPr>
                <w:rStyle w:val="Hyperlink"/>
                <w:rFonts w:ascii="Arial" w:hAnsi="Arial" w:cs="Arial"/>
                <w:b/>
                <w:bCs/>
                <w:noProof/>
              </w:rPr>
              <w:t>Classification and Diagnosis</w:t>
            </w:r>
            <w:r>
              <w:rPr>
                <w:noProof/>
                <w:webHidden/>
              </w:rPr>
              <w:tab/>
            </w:r>
            <w:r>
              <w:rPr>
                <w:noProof/>
                <w:webHidden/>
              </w:rPr>
              <w:fldChar w:fldCharType="begin"/>
            </w:r>
            <w:r>
              <w:rPr>
                <w:noProof/>
                <w:webHidden/>
              </w:rPr>
              <w:instrText xml:space="preserve"> PAGEREF _Toc216433149 \h </w:instrText>
            </w:r>
            <w:r>
              <w:rPr>
                <w:noProof/>
                <w:webHidden/>
              </w:rPr>
            </w:r>
            <w:r>
              <w:rPr>
                <w:noProof/>
                <w:webHidden/>
              </w:rPr>
              <w:fldChar w:fldCharType="separate"/>
            </w:r>
            <w:r>
              <w:rPr>
                <w:noProof/>
                <w:webHidden/>
              </w:rPr>
              <w:t>3</w:t>
            </w:r>
            <w:r>
              <w:rPr>
                <w:noProof/>
                <w:webHidden/>
              </w:rPr>
              <w:fldChar w:fldCharType="end"/>
            </w:r>
          </w:hyperlink>
        </w:p>
        <w:p w14:paraId="67F8D3F3" w14:textId="784F0FC8" w:rsidR="004C4B93" w:rsidRDefault="004C4B93">
          <w:pPr>
            <w:pStyle w:val="TOC2"/>
            <w:tabs>
              <w:tab w:val="right" w:leader="dot" w:pos="9016"/>
            </w:tabs>
            <w:rPr>
              <w:noProof/>
            </w:rPr>
          </w:pPr>
          <w:hyperlink w:anchor="_Toc216433150" w:history="1">
            <w:r w:rsidRPr="00CA592D">
              <w:rPr>
                <w:rStyle w:val="Hyperlink"/>
                <w:rFonts w:ascii="Arial" w:hAnsi="Arial" w:cs="Arial"/>
                <w:b/>
                <w:bCs/>
                <w:noProof/>
              </w:rPr>
              <w:t>ICD-11 Classification of Autism Spectrum Disorder</w:t>
            </w:r>
            <w:r>
              <w:rPr>
                <w:noProof/>
                <w:webHidden/>
              </w:rPr>
              <w:tab/>
            </w:r>
            <w:r>
              <w:rPr>
                <w:noProof/>
                <w:webHidden/>
              </w:rPr>
              <w:fldChar w:fldCharType="begin"/>
            </w:r>
            <w:r>
              <w:rPr>
                <w:noProof/>
                <w:webHidden/>
              </w:rPr>
              <w:instrText xml:space="preserve"> PAGEREF _Toc216433150 \h </w:instrText>
            </w:r>
            <w:r>
              <w:rPr>
                <w:noProof/>
                <w:webHidden/>
              </w:rPr>
            </w:r>
            <w:r>
              <w:rPr>
                <w:noProof/>
                <w:webHidden/>
              </w:rPr>
              <w:fldChar w:fldCharType="separate"/>
            </w:r>
            <w:r>
              <w:rPr>
                <w:noProof/>
                <w:webHidden/>
              </w:rPr>
              <w:t>3</w:t>
            </w:r>
            <w:r>
              <w:rPr>
                <w:noProof/>
                <w:webHidden/>
              </w:rPr>
              <w:fldChar w:fldCharType="end"/>
            </w:r>
          </w:hyperlink>
        </w:p>
        <w:p w14:paraId="4FE81021" w14:textId="6010250C" w:rsidR="004C4B93" w:rsidRDefault="004C4B93">
          <w:pPr>
            <w:pStyle w:val="TOC2"/>
            <w:tabs>
              <w:tab w:val="right" w:leader="dot" w:pos="9016"/>
            </w:tabs>
            <w:rPr>
              <w:noProof/>
            </w:rPr>
          </w:pPr>
          <w:hyperlink w:anchor="_Toc216433151" w:history="1">
            <w:r w:rsidRPr="00CA592D">
              <w:rPr>
                <w:rStyle w:val="Hyperlink"/>
                <w:rFonts w:ascii="Arial" w:eastAsia="Times New Roman" w:hAnsi="Arial" w:cs="Arial"/>
                <w:b/>
                <w:bCs/>
                <w:noProof/>
                <w:lang w:eastAsia="en-GB"/>
              </w:rPr>
              <w:t>Diagnostic Criteria and Processes</w:t>
            </w:r>
            <w:r>
              <w:rPr>
                <w:noProof/>
                <w:webHidden/>
              </w:rPr>
              <w:tab/>
            </w:r>
            <w:r>
              <w:rPr>
                <w:noProof/>
                <w:webHidden/>
              </w:rPr>
              <w:fldChar w:fldCharType="begin"/>
            </w:r>
            <w:r>
              <w:rPr>
                <w:noProof/>
                <w:webHidden/>
              </w:rPr>
              <w:instrText xml:space="preserve"> PAGEREF _Toc216433151 \h </w:instrText>
            </w:r>
            <w:r>
              <w:rPr>
                <w:noProof/>
                <w:webHidden/>
              </w:rPr>
            </w:r>
            <w:r>
              <w:rPr>
                <w:noProof/>
                <w:webHidden/>
              </w:rPr>
              <w:fldChar w:fldCharType="separate"/>
            </w:r>
            <w:r>
              <w:rPr>
                <w:noProof/>
                <w:webHidden/>
              </w:rPr>
              <w:t>4</w:t>
            </w:r>
            <w:r>
              <w:rPr>
                <w:noProof/>
                <w:webHidden/>
              </w:rPr>
              <w:fldChar w:fldCharType="end"/>
            </w:r>
          </w:hyperlink>
        </w:p>
        <w:p w14:paraId="14BFAFB0" w14:textId="0FF76678" w:rsidR="004C4B93" w:rsidRDefault="004C4B93">
          <w:pPr>
            <w:pStyle w:val="TOC2"/>
            <w:tabs>
              <w:tab w:val="right" w:leader="dot" w:pos="9016"/>
            </w:tabs>
            <w:rPr>
              <w:noProof/>
            </w:rPr>
          </w:pPr>
          <w:hyperlink w:anchor="_Toc216433152" w:history="1">
            <w:r w:rsidRPr="00CA592D">
              <w:rPr>
                <w:rStyle w:val="Hyperlink"/>
                <w:rFonts w:ascii="Arial" w:hAnsi="Arial" w:cs="Arial"/>
                <w:b/>
                <w:bCs/>
                <w:noProof/>
              </w:rPr>
              <w:t>Critical analysis</w:t>
            </w:r>
            <w:r>
              <w:rPr>
                <w:noProof/>
                <w:webHidden/>
              </w:rPr>
              <w:tab/>
            </w:r>
            <w:r>
              <w:rPr>
                <w:noProof/>
                <w:webHidden/>
              </w:rPr>
              <w:fldChar w:fldCharType="begin"/>
            </w:r>
            <w:r>
              <w:rPr>
                <w:noProof/>
                <w:webHidden/>
              </w:rPr>
              <w:instrText xml:space="preserve"> PAGEREF _Toc216433152 \h </w:instrText>
            </w:r>
            <w:r>
              <w:rPr>
                <w:noProof/>
                <w:webHidden/>
              </w:rPr>
            </w:r>
            <w:r>
              <w:rPr>
                <w:noProof/>
                <w:webHidden/>
              </w:rPr>
              <w:fldChar w:fldCharType="separate"/>
            </w:r>
            <w:r>
              <w:rPr>
                <w:noProof/>
                <w:webHidden/>
              </w:rPr>
              <w:t>4</w:t>
            </w:r>
            <w:r>
              <w:rPr>
                <w:noProof/>
                <w:webHidden/>
              </w:rPr>
              <w:fldChar w:fldCharType="end"/>
            </w:r>
          </w:hyperlink>
        </w:p>
        <w:p w14:paraId="18C3A36B" w14:textId="4D26886D" w:rsidR="004C4B93" w:rsidRDefault="004C4B93">
          <w:pPr>
            <w:pStyle w:val="TOC2"/>
            <w:tabs>
              <w:tab w:val="right" w:leader="dot" w:pos="9016"/>
            </w:tabs>
            <w:rPr>
              <w:noProof/>
            </w:rPr>
          </w:pPr>
          <w:hyperlink w:anchor="_Toc216433153" w:history="1">
            <w:r w:rsidRPr="00CA592D">
              <w:rPr>
                <w:rStyle w:val="Hyperlink"/>
                <w:rFonts w:ascii="Arial" w:eastAsia="Times New Roman" w:hAnsi="Arial" w:cs="Arial"/>
                <w:b/>
                <w:bCs/>
                <w:noProof/>
                <w:lang w:eastAsia="en-GB"/>
              </w:rPr>
              <w:t>Language Used in ICD 11 of ASD</w:t>
            </w:r>
            <w:r>
              <w:rPr>
                <w:noProof/>
                <w:webHidden/>
              </w:rPr>
              <w:tab/>
            </w:r>
            <w:r>
              <w:rPr>
                <w:noProof/>
                <w:webHidden/>
              </w:rPr>
              <w:fldChar w:fldCharType="begin"/>
            </w:r>
            <w:r>
              <w:rPr>
                <w:noProof/>
                <w:webHidden/>
              </w:rPr>
              <w:instrText xml:space="preserve"> PAGEREF _Toc216433153 \h </w:instrText>
            </w:r>
            <w:r>
              <w:rPr>
                <w:noProof/>
                <w:webHidden/>
              </w:rPr>
            </w:r>
            <w:r>
              <w:rPr>
                <w:noProof/>
                <w:webHidden/>
              </w:rPr>
              <w:fldChar w:fldCharType="separate"/>
            </w:r>
            <w:r>
              <w:rPr>
                <w:noProof/>
                <w:webHidden/>
              </w:rPr>
              <w:t>4</w:t>
            </w:r>
            <w:r>
              <w:rPr>
                <w:noProof/>
                <w:webHidden/>
              </w:rPr>
              <w:fldChar w:fldCharType="end"/>
            </w:r>
          </w:hyperlink>
        </w:p>
        <w:p w14:paraId="2461075B" w14:textId="476E9474" w:rsidR="004C4B93" w:rsidRDefault="004C4B93">
          <w:pPr>
            <w:pStyle w:val="TOC1"/>
            <w:tabs>
              <w:tab w:val="left" w:pos="480"/>
              <w:tab w:val="right" w:leader="dot" w:pos="9016"/>
            </w:tabs>
            <w:rPr>
              <w:noProof/>
            </w:rPr>
          </w:pPr>
          <w:hyperlink w:anchor="_Toc216433154" w:history="1">
            <w:r w:rsidRPr="00CA592D">
              <w:rPr>
                <w:rStyle w:val="Hyperlink"/>
                <w:rFonts w:ascii="Arial" w:hAnsi="Arial" w:cs="Arial"/>
                <w:b/>
                <w:bCs/>
                <w:noProof/>
              </w:rPr>
              <w:t>3.</w:t>
            </w:r>
            <w:r>
              <w:rPr>
                <w:noProof/>
              </w:rPr>
              <w:tab/>
            </w:r>
            <w:r w:rsidRPr="00CA592D">
              <w:rPr>
                <w:rStyle w:val="Hyperlink"/>
                <w:rFonts w:ascii="Arial" w:hAnsi="Arial" w:cs="Arial"/>
                <w:b/>
                <w:bCs/>
                <w:noProof/>
              </w:rPr>
              <w:t>Treatment and Rehabilitation  for Autism Spectrum Disorder ( ASD)</w:t>
            </w:r>
            <w:r>
              <w:rPr>
                <w:noProof/>
                <w:webHidden/>
              </w:rPr>
              <w:tab/>
            </w:r>
            <w:r>
              <w:rPr>
                <w:noProof/>
                <w:webHidden/>
              </w:rPr>
              <w:fldChar w:fldCharType="begin"/>
            </w:r>
            <w:r>
              <w:rPr>
                <w:noProof/>
                <w:webHidden/>
              </w:rPr>
              <w:instrText xml:space="preserve"> PAGEREF _Toc216433154 \h </w:instrText>
            </w:r>
            <w:r>
              <w:rPr>
                <w:noProof/>
                <w:webHidden/>
              </w:rPr>
            </w:r>
            <w:r>
              <w:rPr>
                <w:noProof/>
                <w:webHidden/>
              </w:rPr>
              <w:fldChar w:fldCharType="separate"/>
            </w:r>
            <w:r>
              <w:rPr>
                <w:noProof/>
                <w:webHidden/>
              </w:rPr>
              <w:t>5</w:t>
            </w:r>
            <w:r>
              <w:rPr>
                <w:noProof/>
                <w:webHidden/>
              </w:rPr>
              <w:fldChar w:fldCharType="end"/>
            </w:r>
          </w:hyperlink>
        </w:p>
        <w:p w14:paraId="3963EC79" w14:textId="1861E236" w:rsidR="004C4B93" w:rsidRDefault="004C4B93">
          <w:pPr>
            <w:pStyle w:val="TOC2"/>
            <w:tabs>
              <w:tab w:val="right" w:leader="dot" w:pos="9016"/>
            </w:tabs>
            <w:rPr>
              <w:noProof/>
            </w:rPr>
          </w:pPr>
          <w:hyperlink w:anchor="_Toc216433155" w:history="1">
            <w:r w:rsidRPr="00CA592D">
              <w:rPr>
                <w:rStyle w:val="Hyperlink"/>
                <w:rFonts w:ascii="Arial" w:hAnsi="Arial" w:cs="Arial"/>
                <w:b/>
                <w:bCs/>
                <w:noProof/>
              </w:rPr>
              <w:t>Standard Treatment Approaches</w:t>
            </w:r>
            <w:r>
              <w:rPr>
                <w:noProof/>
                <w:webHidden/>
              </w:rPr>
              <w:tab/>
            </w:r>
            <w:r>
              <w:rPr>
                <w:noProof/>
                <w:webHidden/>
              </w:rPr>
              <w:fldChar w:fldCharType="begin"/>
            </w:r>
            <w:r>
              <w:rPr>
                <w:noProof/>
                <w:webHidden/>
              </w:rPr>
              <w:instrText xml:space="preserve"> PAGEREF _Toc216433155 \h </w:instrText>
            </w:r>
            <w:r>
              <w:rPr>
                <w:noProof/>
                <w:webHidden/>
              </w:rPr>
            </w:r>
            <w:r>
              <w:rPr>
                <w:noProof/>
                <w:webHidden/>
              </w:rPr>
              <w:fldChar w:fldCharType="separate"/>
            </w:r>
            <w:r>
              <w:rPr>
                <w:noProof/>
                <w:webHidden/>
              </w:rPr>
              <w:t>5</w:t>
            </w:r>
            <w:r>
              <w:rPr>
                <w:noProof/>
                <w:webHidden/>
              </w:rPr>
              <w:fldChar w:fldCharType="end"/>
            </w:r>
          </w:hyperlink>
        </w:p>
        <w:p w14:paraId="4973C38F" w14:textId="0E691BE9" w:rsidR="004C4B93" w:rsidRDefault="004C4B93">
          <w:pPr>
            <w:pStyle w:val="TOC2"/>
            <w:tabs>
              <w:tab w:val="right" w:leader="dot" w:pos="9016"/>
            </w:tabs>
            <w:rPr>
              <w:noProof/>
            </w:rPr>
          </w:pPr>
          <w:hyperlink w:anchor="_Toc216433156" w:history="1">
            <w:r w:rsidRPr="00CA592D">
              <w:rPr>
                <w:rStyle w:val="Hyperlink"/>
                <w:rFonts w:ascii="Arial" w:hAnsi="Arial" w:cs="Arial"/>
                <w:b/>
                <w:bCs/>
                <w:noProof/>
              </w:rPr>
              <w:t>Rehabilitation in ICD-11 and Practice</w:t>
            </w:r>
            <w:r>
              <w:rPr>
                <w:noProof/>
                <w:webHidden/>
              </w:rPr>
              <w:tab/>
            </w:r>
            <w:r>
              <w:rPr>
                <w:noProof/>
                <w:webHidden/>
              </w:rPr>
              <w:fldChar w:fldCharType="begin"/>
            </w:r>
            <w:r>
              <w:rPr>
                <w:noProof/>
                <w:webHidden/>
              </w:rPr>
              <w:instrText xml:space="preserve"> PAGEREF _Toc216433156 \h </w:instrText>
            </w:r>
            <w:r>
              <w:rPr>
                <w:noProof/>
                <w:webHidden/>
              </w:rPr>
            </w:r>
            <w:r>
              <w:rPr>
                <w:noProof/>
                <w:webHidden/>
              </w:rPr>
              <w:fldChar w:fldCharType="separate"/>
            </w:r>
            <w:r>
              <w:rPr>
                <w:noProof/>
                <w:webHidden/>
              </w:rPr>
              <w:t>5</w:t>
            </w:r>
            <w:r>
              <w:rPr>
                <w:noProof/>
                <w:webHidden/>
              </w:rPr>
              <w:fldChar w:fldCharType="end"/>
            </w:r>
          </w:hyperlink>
        </w:p>
        <w:p w14:paraId="79222A79" w14:textId="1DB3F400" w:rsidR="004C4B93" w:rsidRDefault="004C4B93">
          <w:pPr>
            <w:pStyle w:val="TOC2"/>
            <w:tabs>
              <w:tab w:val="right" w:leader="dot" w:pos="9016"/>
            </w:tabs>
            <w:rPr>
              <w:noProof/>
            </w:rPr>
          </w:pPr>
          <w:hyperlink w:anchor="_Toc216433157" w:history="1">
            <w:r w:rsidRPr="00CA592D">
              <w:rPr>
                <w:rStyle w:val="Hyperlink"/>
                <w:rFonts w:ascii="Arial" w:hAnsi="Arial" w:cs="Arial"/>
                <w:b/>
                <w:bCs/>
                <w:noProof/>
              </w:rPr>
              <w:t>Effectiveness and limitations approaches</w:t>
            </w:r>
            <w:r>
              <w:rPr>
                <w:noProof/>
                <w:webHidden/>
              </w:rPr>
              <w:tab/>
            </w:r>
            <w:r>
              <w:rPr>
                <w:noProof/>
                <w:webHidden/>
              </w:rPr>
              <w:fldChar w:fldCharType="begin"/>
            </w:r>
            <w:r>
              <w:rPr>
                <w:noProof/>
                <w:webHidden/>
              </w:rPr>
              <w:instrText xml:space="preserve"> PAGEREF _Toc216433157 \h </w:instrText>
            </w:r>
            <w:r>
              <w:rPr>
                <w:noProof/>
                <w:webHidden/>
              </w:rPr>
            </w:r>
            <w:r>
              <w:rPr>
                <w:noProof/>
                <w:webHidden/>
              </w:rPr>
              <w:fldChar w:fldCharType="separate"/>
            </w:r>
            <w:r>
              <w:rPr>
                <w:noProof/>
                <w:webHidden/>
              </w:rPr>
              <w:t>6</w:t>
            </w:r>
            <w:r>
              <w:rPr>
                <w:noProof/>
                <w:webHidden/>
              </w:rPr>
              <w:fldChar w:fldCharType="end"/>
            </w:r>
          </w:hyperlink>
        </w:p>
        <w:p w14:paraId="2EC468E2" w14:textId="0F4600BF" w:rsidR="004C4B93" w:rsidRDefault="004C4B93">
          <w:pPr>
            <w:pStyle w:val="TOC1"/>
            <w:tabs>
              <w:tab w:val="left" w:pos="480"/>
              <w:tab w:val="right" w:leader="dot" w:pos="9016"/>
            </w:tabs>
            <w:rPr>
              <w:noProof/>
            </w:rPr>
          </w:pPr>
          <w:hyperlink w:anchor="_Toc216433158" w:history="1">
            <w:r w:rsidRPr="00CA592D">
              <w:rPr>
                <w:rStyle w:val="Hyperlink"/>
                <w:rFonts w:ascii="Arial" w:hAnsi="Arial" w:cs="Arial"/>
                <w:b/>
                <w:bCs/>
                <w:noProof/>
              </w:rPr>
              <w:t>4.</w:t>
            </w:r>
            <w:r>
              <w:rPr>
                <w:noProof/>
              </w:rPr>
              <w:tab/>
            </w:r>
            <w:r w:rsidRPr="00CA592D">
              <w:rPr>
                <w:rStyle w:val="Hyperlink"/>
                <w:rFonts w:ascii="Arial" w:hAnsi="Arial" w:cs="Arial"/>
                <w:b/>
                <w:bCs/>
                <w:noProof/>
              </w:rPr>
              <w:t>Current Debates and Emerging Issues</w:t>
            </w:r>
            <w:r>
              <w:rPr>
                <w:noProof/>
                <w:webHidden/>
              </w:rPr>
              <w:tab/>
            </w:r>
            <w:r>
              <w:rPr>
                <w:noProof/>
                <w:webHidden/>
              </w:rPr>
              <w:fldChar w:fldCharType="begin"/>
            </w:r>
            <w:r>
              <w:rPr>
                <w:noProof/>
                <w:webHidden/>
              </w:rPr>
              <w:instrText xml:space="preserve"> PAGEREF _Toc216433158 \h </w:instrText>
            </w:r>
            <w:r>
              <w:rPr>
                <w:noProof/>
                <w:webHidden/>
              </w:rPr>
            </w:r>
            <w:r>
              <w:rPr>
                <w:noProof/>
                <w:webHidden/>
              </w:rPr>
              <w:fldChar w:fldCharType="separate"/>
            </w:r>
            <w:r>
              <w:rPr>
                <w:noProof/>
                <w:webHidden/>
              </w:rPr>
              <w:t>6</w:t>
            </w:r>
            <w:r>
              <w:rPr>
                <w:noProof/>
                <w:webHidden/>
              </w:rPr>
              <w:fldChar w:fldCharType="end"/>
            </w:r>
          </w:hyperlink>
        </w:p>
        <w:p w14:paraId="3FF86292" w14:textId="4AB6D2E6" w:rsidR="004C4B93" w:rsidRDefault="004C4B93">
          <w:pPr>
            <w:pStyle w:val="TOC2"/>
            <w:tabs>
              <w:tab w:val="right" w:leader="dot" w:pos="9016"/>
            </w:tabs>
            <w:rPr>
              <w:noProof/>
            </w:rPr>
          </w:pPr>
          <w:hyperlink w:anchor="_Toc216433159" w:history="1">
            <w:r w:rsidRPr="00CA592D">
              <w:rPr>
                <w:rStyle w:val="Hyperlink"/>
                <w:rFonts w:ascii="Arial" w:hAnsi="Arial" w:cs="Arial"/>
                <w:b/>
                <w:bCs/>
                <w:noProof/>
              </w:rPr>
              <w:t>Classification and Treatment Debates of ASD</w:t>
            </w:r>
            <w:r>
              <w:rPr>
                <w:noProof/>
                <w:webHidden/>
              </w:rPr>
              <w:tab/>
            </w:r>
            <w:r>
              <w:rPr>
                <w:noProof/>
                <w:webHidden/>
              </w:rPr>
              <w:fldChar w:fldCharType="begin"/>
            </w:r>
            <w:r>
              <w:rPr>
                <w:noProof/>
                <w:webHidden/>
              </w:rPr>
              <w:instrText xml:space="preserve"> PAGEREF _Toc216433159 \h </w:instrText>
            </w:r>
            <w:r>
              <w:rPr>
                <w:noProof/>
                <w:webHidden/>
              </w:rPr>
            </w:r>
            <w:r>
              <w:rPr>
                <w:noProof/>
                <w:webHidden/>
              </w:rPr>
              <w:fldChar w:fldCharType="separate"/>
            </w:r>
            <w:r>
              <w:rPr>
                <w:noProof/>
                <w:webHidden/>
              </w:rPr>
              <w:t>6</w:t>
            </w:r>
            <w:r>
              <w:rPr>
                <w:noProof/>
                <w:webHidden/>
              </w:rPr>
              <w:fldChar w:fldCharType="end"/>
            </w:r>
          </w:hyperlink>
        </w:p>
        <w:p w14:paraId="36EA44EB" w14:textId="550C1F27" w:rsidR="004C4B93" w:rsidRDefault="004C4B93">
          <w:pPr>
            <w:pStyle w:val="TOC2"/>
            <w:tabs>
              <w:tab w:val="right" w:leader="dot" w:pos="9016"/>
            </w:tabs>
            <w:rPr>
              <w:noProof/>
            </w:rPr>
          </w:pPr>
          <w:hyperlink w:anchor="_Toc216433160" w:history="1">
            <w:r w:rsidRPr="00CA592D">
              <w:rPr>
                <w:rStyle w:val="Hyperlink"/>
                <w:rFonts w:ascii="Arial" w:eastAsia="Times New Roman" w:hAnsi="Arial" w:cs="Arial"/>
                <w:b/>
                <w:bCs/>
                <w:noProof/>
                <w:lang w:eastAsia="en-GB"/>
              </w:rPr>
              <w:t>Neurodivergence &amp; Reclassification Issues of ASD</w:t>
            </w:r>
            <w:r>
              <w:rPr>
                <w:noProof/>
                <w:webHidden/>
              </w:rPr>
              <w:tab/>
            </w:r>
            <w:r>
              <w:rPr>
                <w:noProof/>
                <w:webHidden/>
              </w:rPr>
              <w:fldChar w:fldCharType="begin"/>
            </w:r>
            <w:r>
              <w:rPr>
                <w:noProof/>
                <w:webHidden/>
              </w:rPr>
              <w:instrText xml:space="preserve"> PAGEREF _Toc216433160 \h </w:instrText>
            </w:r>
            <w:r>
              <w:rPr>
                <w:noProof/>
                <w:webHidden/>
              </w:rPr>
            </w:r>
            <w:r>
              <w:rPr>
                <w:noProof/>
                <w:webHidden/>
              </w:rPr>
              <w:fldChar w:fldCharType="separate"/>
            </w:r>
            <w:r>
              <w:rPr>
                <w:noProof/>
                <w:webHidden/>
              </w:rPr>
              <w:t>7</w:t>
            </w:r>
            <w:r>
              <w:rPr>
                <w:noProof/>
                <w:webHidden/>
              </w:rPr>
              <w:fldChar w:fldCharType="end"/>
            </w:r>
          </w:hyperlink>
        </w:p>
        <w:p w14:paraId="5462C8F5" w14:textId="1126E55A" w:rsidR="004C4B93" w:rsidRDefault="004C4B93">
          <w:pPr>
            <w:pStyle w:val="TOC2"/>
            <w:tabs>
              <w:tab w:val="right" w:leader="dot" w:pos="9016"/>
            </w:tabs>
            <w:rPr>
              <w:noProof/>
            </w:rPr>
          </w:pPr>
          <w:hyperlink w:anchor="_Toc216433161" w:history="1">
            <w:r w:rsidRPr="00CA592D">
              <w:rPr>
                <w:rStyle w:val="Hyperlink"/>
                <w:rFonts w:ascii="Arial" w:hAnsi="Arial" w:cs="Arial"/>
                <w:b/>
                <w:bCs/>
                <w:noProof/>
              </w:rPr>
              <w:t>The impact of these debates on practice and policy</w:t>
            </w:r>
            <w:r>
              <w:rPr>
                <w:noProof/>
                <w:webHidden/>
              </w:rPr>
              <w:tab/>
            </w:r>
            <w:r>
              <w:rPr>
                <w:noProof/>
                <w:webHidden/>
              </w:rPr>
              <w:fldChar w:fldCharType="begin"/>
            </w:r>
            <w:r>
              <w:rPr>
                <w:noProof/>
                <w:webHidden/>
              </w:rPr>
              <w:instrText xml:space="preserve"> PAGEREF _Toc216433161 \h </w:instrText>
            </w:r>
            <w:r>
              <w:rPr>
                <w:noProof/>
                <w:webHidden/>
              </w:rPr>
            </w:r>
            <w:r>
              <w:rPr>
                <w:noProof/>
                <w:webHidden/>
              </w:rPr>
              <w:fldChar w:fldCharType="separate"/>
            </w:r>
            <w:r>
              <w:rPr>
                <w:noProof/>
                <w:webHidden/>
              </w:rPr>
              <w:t>7</w:t>
            </w:r>
            <w:r>
              <w:rPr>
                <w:noProof/>
                <w:webHidden/>
              </w:rPr>
              <w:fldChar w:fldCharType="end"/>
            </w:r>
          </w:hyperlink>
        </w:p>
        <w:p w14:paraId="6CC433D2" w14:textId="5FEA2B4F" w:rsidR="004C4B93" w:rsidRDefault="004C4B93">
          <w:pPr>
            <w:pStyle w:val="TOC1"/>
            <w:tabs>
              <w:tab w:val="left" w:pos="480"/>
              <w:tab w:val="right" w:leader="dot" w:pos="9016"/>
            </w:tabs>
            <w:rPr>
              <w:noProof/>
            </w:rPr>
          </w:pPr>
          <w:hyperlink w:anchor="_Toc216433162" w:history="1">
            <w:r w:rsidRPr="00CA592D">
              <w:rPr>
                <w:rStyle w:val="Hyperlink"/>
                <w:rFonts w:ascii="Arial" w:hAnsi="Arial" w:cs="Arial"/>
                <w:b/>
                <w:bCs/>
                <w:noProof/>
              </w:rPr>
              <w:t>5.</w:t>
            </w:r>
            <w:r>
              <w:rPr>
                <w:noProof/>
              </w:rPr>
              <w:tab/>
            </w:r>
            <w:r w:rsidRPr="00CA592D">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_Toc216433162 \h </w:instrText>
            </w:r>
            <w:r>
              <w:rPr>
                <w:noProof/>
                <w:webHidden/>
              </w:rPr>
            </w:r>
            <w:r>
              <w:rPr>
                <w:noProof/>
                <w:webHidden/>
              </w:rPr>
              <w:fldChar w:fldCharType="separate"/>
            </w:r>
            <w:r>
              <w:rPr>
                <w:noProof/>
                <w:webHidden/>
              </w:rPr>
              <w:t>8</w:t>
            </w:r>
            <w:r>
              <w:rPr>
                <w:noProof/>
                <w:webHidden/>
              </w:rPr>
              <w:fldChar w:fldCharType="end"/>
            </w:r>
          </w:hyperlink>
        </w:p>
        <w:p w14:paraId="3E04F0CE" w14:textId="67BF3A28" w:rsidR="004C4B93" w:rsidRDefault="004C4B93">
          <w:pPr>
            <w:pStyle w:val="TOC2"/>
            <w:tabs>
              <w:tab w:val="right" w:leader="dot" w:pos="9016"/>
            </w:tabs>
            <w:rPr>
              <w:noProof/>
            </w:rPr>
          </w:pPr>
          <w:hyperlink w:anchor="_Toc216433163" w:history="1">
            <w:r w:rsidRPr="00CA592D">
              <w:rPr>
                <w:rStyle w:val="Hyperlink"/>
                <w:rFonts w:ascii="Arial" w:eastAsia="Times New Roman" w:hAnsi="Arial" w:cs="Arial"/>
                <w:b/>
                <w:bCs/>
                <w:noProof/>
                <w:lang w:eastAsia="en-GB"/>
              </w:rPr>
              <w:t>Classification and Diagnosis</w:t>
            </w:r>
            <w:r>
              <w:rPr>
                <w:noProof/>
                <w:webHidden/>
              </w:rPr>
              <w:tab/>
            </w:r>
            <w:r>
              <w:rPr>
                <w:noProof/>
                <w:webHidden/>
              </w:rPr>
              <w:fldChar w:fldCharType="begin"/>
            </w:r>
            <w:r>
              <w:rPr>
                <w:noProof/>
                <w:webHidden/>
              </w:rPr>
              <w:instrText xml:space="preserve"> PAGEREF _Toc216433163 \h </w:instrText>
            </w:r>
            <w:r>
              <w:rPr>
                <w:noProof/>
                <w:webHidden/>
              </w:rPr>
            </w:r>
            <w:r>
              <w:rPr>
                <w:noProof/>
                <w:webHidden/>
              </w:rPr>
              <w:fldChar w:fldCharType="separate"/>
            </w:r>
            <w:r>
              <w:rPr>
                <w:noProof/>
                <w:webHidden/>
              </w:rPr>
              <w:t>8</w:t>
            </w:r>
            <w:r>
              <w:rPr>
                <w:noProof/>
                <w:webHidden/>
              </w:rPr>
              <w:fldChar w:fldCharType="end"/>
            </w:r>
          </w:hyperlink>
        </w:p>
        <w:p w14:paraId="5E96EFDE" w14:textId="2B5DD21C" w:rsidR="004C4B93" w:rsidRDefault="004C4B93">
          <w:pPr>
            <w:pStyle w:val="TOC2"/>
            <w:tabs>
              <w:tab w:val="right" w:leader="dot" w:pos="9016"/>
            </w:tabs>
            <w:rPr>
              <w:noProof/>
            </w:rPr>
          </w:pPr>
          <w:hyperlink w:anchor="_Toc216433164" w:history="1">
            <w:r w:rsidRPr="00CA592D">
              <w:rPr>
                <w:rStyle w:val="Hyperlink"/>
                <w:rFonts w:ascii="Arial" w:eastAsia="Times New Roman" w:hAnsi="Arial" w:cs="Arial"/>
                <w:b/>
                <w:bCs/>
                <w:noProof/>
                <w:lang w:eastAsia="en-GB"/>
              </w:rPr>
              <w:t>Treatment and Rehabilitation</w:t>
            </w:r>
            <w:r>
              <w:rPr>
                <w:noProof/>
                <w:webHidden/>
              </w:rPr>
              <w:tab/>
            </w:r>
            <w:r>
              <w:rPr>
                <w:noProof/>
                <w:webHidden/>
              </w:rPr>
              <w:fldChar w:fldCharType="begin"/>
            </w:r>
            <w:r>
              <w:rPr>
                <w:noProof/>
                <w:webHidden/>
              </w:rPr>
              <w:instrText xml:space="preserve"> PAGEREF _Toc216433164 \h </w:instrText>
            </w:r>
            <w:r>
              <w:rPr>
                <w:noProof/>
                <w:webHidden/>
              </w:rPr>
            </w:r>
            <w:r>
              <w:rPr>
                <w:noProof/>
                <w:webHidden/>
              </w:rPr>
              <w:fldChar w:fldCharType="separate"/>
            </w:r>
            <w:r>
              <w:rPr>
                <w:noProof/>
                <w:webHidden/>
              </w:rPr>
              <w:t>8</w:t>
            </w:r>
            <w:r>
              <w:rPr>
                <w:noProof/>
                <w:webHidden/>
              </w:rPr>
              <w:fldChar w:fldCharType="end"/>
            </w:r>
          </w:hyperlink>
        </w:p>
        <w:p w14:paraId="5F7CFA1A" w14:textId="736D68C8" w:rsidR="004C4B93" w:rsidRDefault="004C4B93">
          <w:pPr>
            <w:pStyle w:val="TOC2"/>
            <w:tabs>
              <w:tab w:val="right" w:leader="dot" w:pos="9016"/>
            </w:tabs>
            <w:rPr>
              <w:noProof/>
            </w:rPr>
          </w:pPr>
          <w:hyperlink w:anchor="_Toc216433165" w:history="1">
            <w:r w:rsidRPr="00CA592D">
              <w:rPr>
                <w:rStyle w:val="Hyperlink"/>
                <w:rFonts w:ascii="Arial" w:eastAsia="Times New Roman" w:hAnsi="Arial" w:cs="Arial"/>
                <w:b/>
                <w:bCs/>
                <w:noProof/>
                <w:lang w:eastAsia="en-GB"/>
              </w:rPr>
              <w:t>Practice, Policy, and Research</w:t>
            </w:r>
            <w:r>
              <w:rPr>
                <w:noProof/>
                <w:webHidden/>
              </w:rPr>
              <w:tab/>
            </w:r>
            <w:r>
              <w:rPr>
                <w:noProof/>
                <w:webHidden/>
              </w:rPr>
              <w:fldChar w:fldCharType="begin"/>
            </w:r>
            <w:r>
              <w:rPr>
                <w:noProof/>
                <w:webHidden/>
              </w:rPr>
              <w:instrText xml:space="preserve"> PAGEREF _Toc216433165 \h </w:instrText>
            </w:r>
            <w:r>
              <w:rPr>
                <w:noProof/>
                <w:webHidden/>
              </w:rPr>
            </w:r>
            <w:r>
              <w:rPr>
                <w:noProof/>
                <w:webHidden/>
              </w:rPr>
              <w:fldChar w:fldCharType="separate"/>
            </w:r>
            <w:r>
              <w:rPr>
                <w:noProof/>
                <w:webHidden/>
              </w:rPr>
              <w:t>9</w:t>
            </w:r>
            <w:r>
              <w:rPr>
                <w:noProof/>
                <w:webHidden/>
              </w:rPr>
              <w:fldChar w:fldCharType="end"/>
            </w:r>
          </w:hyperlink>
        </w:p>
        <w:p w14:paraId="5893AB35" w14:textId="56D0261F" w:rsidR="004C4B93" w:rsidRDefault="004C4B93">
          <w:pPr>
            <w:pStyle w:val="TOC1"/>
            <w:tabs>
              <w:tab w:val="left" w:pos="480"/>
              <w:tab w:val="right" w:leader="dot" w:pos="9016"/>
            </w:tabs>
            <w:rPr>
              <w:noProof/>
            </w:rPr>
          </w:pPr>
          <w:hyperlink w:anchor="_Toc216433166" w:history="1">
            <w:r w:rsidRPr="00CA592D">
              <w:rPr>
                <w:rStyle w:val="Hyperlink"/>
                <w:rFonts w:ascii="Arial" w:hAnsi="Arial" w:cs="Arial"/>
                <w:b/>
                <w:bCs/>
                <w:noProof/>
              </w:rPr>
              <w:t>6.</w:t>
            </w:r>
            <w:r>
              <w:rPr>
                <w:noProof/>
              </w:rPr>
              <w:tab/>
            </w:r>
            <w:r w:rsidRPr="00CA592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_Toc216433166 \h </w:instrText>
            </w:r>
            <w:r>
              <w:rPr>
                <w:noProof/>
                <w:webHidden/>
              </w:rPr>
            </w:r>
            <w:r>
              <w:rPr>
                <w:noProof/>
                <w:webHidden/>
              </w:rPr>
              <w:fldChar w:fldCharType="separate"/>
            </w:r>
            <w:r>
              <w:rPr>
                <w:noProof/>
                <w:webHidden/>
              </w:rPr>
              <w:t>9</w:t>
            </w:r>
            <w:r>
              <w:rPr>
                <w:noProof/>
                <w:webHidden/>
              </w:rPr>
              <w:fldChar w:fldCharType="end"/>
            </w:r>
          </w:hyperlink>
        </w:p>
        <w:p w14:paraId="341C0272" w14:textId="379F5D2E" w:rsidR="004C4B93" w:rsidRDefault="004C4B93">
          <w:pPr>
            <w:pStyle w:val="TOC1"/>
            <w:tabs>
              <w:tab w:val="right" w:leader="dot" w:pos="9016"/>
            </w:tabs>
            <w:rPr>
              <w:noProof/>
            </w:rPr>
          </w:pPr>
          <w:hyperlink w:anchor="_Toc216433167" w:history="1">
            <w:r w:rsidRPr="00CA592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_Toc216433167 \h </w:instrText>
            </w:r>
            <w:r>
              <w:rPr>
                <w:noProof/>
                <w:webHidden/>
              </w:rPr>
            </w:r>
            <w:r>
              <w:rPr>
                <w:noProof/>
                <w:webHidden/>
              </w:rPr>
              <w:fldChar w:fldCharType="separate"/>
            </w:r>
            <w:r>
              <w:rPr>
                <w:noProof/>
                <w:webHidden/>
              </w:rPr>
              <w:t>10</w:t>
            </w:r>
            <w:r>
              <w:rPr>
                <w:noProof/>
                <w:webHidden/>
              </w:rPr>
              <w:fldChar w:fldCharType="end"/>
            </w:r>
          </w:hyperlink>
        </w:p>
        <w:p w14:paraId="4C8A3C63" w14:textId="77C68154" w:rsidR="004C4B93" w:rsidRDefault="004C4B93">
          <w:r>
            <w:rPr>
              <w:b/>
              <w:bCs/>
              <w:noProof/>
            </w:rPr>
            <w:fldChar w:fldCharType="end"/>
          </w:r>
        </w:p>
      </w:sdtContent>
    </w:sdt>
    <w:p w14:paraId="5805392B" w14:textId="4A592F7A"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6D45CA1F" w14:textId="77777777" w:rsidR="009821B5" w:rsidRDefault="009821B5" w:rsidP="000264A1">
      <w:pPr>
        <w:rPr>
          <w:rFonts w:ascii="Arial" w:hAnsi="Arial" w:cs="Arial"/>
          <w:sz w:val="36"/>
          <w:szCs w:val="36"/>
        </w:rPr>
      </w:pPr>
    </w:p>
    <w:p w14:paraId="28B9B1CA" w14:textId="77777777" w:rsidR="00563B22" w:rsidRPr="00FC5CDE" w:rsidRDefault="00563B22" w:rsidP="00563B22">
      <w:pPr>
        <w:spacing w:before="100" w:beforeAutospacing="1" w:after="100" w:afterAutospacing="1" w:line="240" w:lineRule="auto"/>
        <w:outlineLvl w:val="0"/>
        <w:rPr>
          <w:rFonts w:ascii="Arial" w:eastAsia="Times New Roman" w:hAnsi="Arial" w:cs="Arial"/>
          <w:b/>
          <w:bCs/>
          <w:color w:val="000000" w:themeColor="text1"/>
          <w:kern w:val="36"/>
          <w:sz w:val="40"/>
          <w:szCs w:val="40"/>
          <w:lang w:eastAsia="en-GB"/>
          <w14:ligatures w14:val="none"/>
        </w:rPr>
      </w:pPr>
      <w:bookmarkStart w:id="0" w:name="_Toc216433147"/>
      <w:r w:rsidRPr="00FC5CDE">
        <w:rPr>
          <w:rFonts w:ascii="Arial" w:eastAsia="Times New Roman" w:hAnsi="Arial" w:cs="Arial"/>
          <w:b/>
          <w:bCs/>
          <w:color w:val="000000" w:themeColor="text1"/>
          <w:kern w:val="36"/>
          <w:sz w:val="40"/>
          <w:szCs w:val="40"/>
          <w:lang w:eastAsia="en-GB"/>
          <w14:ligatures w14:val="none"/>
        </w:rPr>
        <w:lastRenderedPageBreak/>
        <w:t>6A02 AUTISM SPECTRUM DISORDER (ASD)</w:t>
      </w:r>
      <w:bookmarkEnd w:id="0"/>
    </w:p>
    <w:p w14:paraId="1248A9AC" w14:textId="77777777" w:rsidR="009821B5" w:rsidRPr="00FC5CDE" w:rsidRDefault="009821B5" w:rsidP="000264A1">
      <w:pPr>
        <w:rPr>
          <w:rFonts w:ascii="Arial" w:hAnsi="Arial" w:cs="Arial"/>
          <w:color w:val="000000" w:themeColor="text1"/>
          <w:sz w:val="40"/>
          <w:szCs w:val="40"/>
        </w:rPr>
      </w:pPr>
    </w:p>
    <w:p w14:paraId="47881124" w14:textId="33D6BCEF" w:rsidR="009821B5" w:rsidRPr="005966B7" w:rsidRDefault="00FC5CDE" w:rsidP="005966B7">
      <w:pPr>
        <w:pStyle w:val="Heading1"/>
        <w:numPr>
          <w:ilvl w:val="0"/>
          <w:numId w:val="17"/>
        </w:numPr>
        <w:rPr>
          <w:rFonts w:ascii="Arial" w:hAnsi="Arial" w:cs="Arial"/>
          <w:b/>
          <w:bCs/>
          <w:color w:val="000000" w:themeColor="text1"/>
          <w:sz w:val="24"/>
          <w:szCs w:val="24"/>
        </w:rPr>
      </w:pPr>
      <w:bookmarkStart w:id="1" w:name="_Toc216433148"/>
      <w:r w:rsidRPr="005966B7">
        <w:rPr>
          <w:rFonts w:ascii="Arial" w:hAnsi="Arial" w:cs="Arial"/>
          <w:b/>
          <w:bCs/>
          <w:color w:val="000000" w:themeColor="text1"/>
          <w:sz w:val="24"/>
          <w:szCs w:val="24"/>
        </w:rPr>
        <w:t>Introduction</w:t>
      </w:r>
      <w:bookmarkEnd w:id="1"/>
      <w:r w:rsidR="004B15B4" w:rsidRPr="005966B7">
        <w:rPr>
          <w:rFonts w:ascii="Arial" w:hAnsi="Arial" w:cs="Arial"/>
          <w:b/>
          <w:bCs/>
          <w:color w:val="000000" w:themeColor="text1"/>
          <w:sz w:val="24"/>
          <w:szCs w:val="24"/>
        </w:rPr>
        <w:t xml:space="preserve"> </w:t>
      </w:r>
    </w:p>
    <w:p w14:paraId="3F576AAC" w14:textId="247EF4A6" w:rsidR="002E050A" w:rsidRDefault="00D872D1" w:rsidP="002E050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872D1">
        <w:rPr>
          <w:rFonts w:ascii="Arial" w:eastAsia="Times New Roman" w:hAnsi="Arial" w:cs="Arial"/>
          <w:kern w:val="0"/>
          <w:sz w:val="22"/>
          <w:szCs w:val="22"/>
          <w:lang w:eastAsia="en-GB"/>
          <w14:ligatures w14:val="none"/>
        </w:rPr>
        <w:t>This report examines Autism Spectrum Disorder (ASD),</w:t>
      </w:r>
      <w:r w:rsidR="00A779A8">
        <w:rPr>
          <w:rFonts w:ascii="Arial" w:eastAsia="Times New Roman" w:hAnsi="Arial" w:cs="Arial"/>
          <w:kern w:val="0"/>
          <w:sz w:val="22"/>
          <w:szCs w:val="22"/>
          <w:lang w:eastAsia="en-GB"/>
          <w14:ligatures w14:val="none"/>
        </w:rPr>
        <w:t xml:space="preserve"> It </w:t>
      </w:r>
      <w:r w:rsidRPr="00D872D1">
        <w:rPr>
          <w:rFonts w:ascii="Arial" w:eastAsia="Times New Roman" w:hAnsi="Arial" w:cs="Arial"/>
          <w:kern w:val="0"/>
          <w:sz w:val="22"/>
          <w:szCs w:val="22"/>
          <w:lang w:eastAsia="en-GB"/>
          <w14:ligatures w14:val="none"/>
        </w:rPr>
        <w:t xml:space="preserve"> </w:t>
      </w:r>
      <w:r w:rsidR="00A779A8">
        <w:rPr>
          <w:rFonts w:ascii="Arial" w:eastAsia="Times New Roman" w:hAnsi="Arial" w:cs="Arial"/>
          <w:kern w:val="0"/>
          <w:sz w:val="22"/>
          <w:szCs w:val="22"/>
          <w:lang w:eastAsia="en-GB"/>
          <w14:ligatures w14:val="none"/>
        </w:rPr>
        <w:t>is</w:t>
      </w:r>
      <w:r w:rsidRPr="00D872D1">
        <w:rPr>
          <w:rFonts w:ascii="Arial" w:eastAsia="Times New Roman" w:hAnsi="Arial" w:cs="Arial"/>
          <w:kern w:val="0"/>
          <w:sz w:val="22"/>
          <w:szCs w:val="22"/>
          <w:lang w:eastAsia="en-GB"/>
          <w14:ligatures w14:val="none"/>
        </w:rPr>
        <w:t xml:space="preserve"> neurodevelopmental condition that </w:t>
      </w:r>
      <w:r w:rsidR="00E51241" w:rsidRPr="00D872D1">
        <w:rPr>
          <w:rFonts w:ascii="Arial" w:eastAsia="Times New Roman" w:hAnsi="Arial" w:cs="Arial"/>
          <w:kern w:val="0"/>
          <w:sz w:val="22"/>
          <w:szCs w:val="22"/>
          <w:lang w:eastAsia="en-GB"/>
          <w14:ligatures w14:val="none"/>
        </w:rPr>
        <w:t>influences</w:t>
      </w:r>
      <w:r w:rsidR="00E51241" w:rsidRPr="00E51241">
        <w:rPr>
          <w:rFonts w:ascii="Arial" w:eastAsia="Times New Roman" w:hAnsi="Arial" w:cs="Arial"/>
          <w:kern w:val="0"/>
          <w:sz w:val="22"/>
          <w:szCs w:val="22"/>
          <w:lang w:eastAsia="en-GB"/>
          <w14:ligatures w14:val="none"/>
        </w:rPr>
        <w:t xml:space="preserve"> </w:t>
      </w:r>
      <w:r w:rsidR="00E51241" w:rsidRPr="00D872D1">
        <w:rPr>
          <w:rFonts w:ascii="Arial" w:eastAsia="Times New Roman" w:hAnsi="Arial" w:cs="Arial"/>
          <w:kern w:val="0"/>
          <w:sz w:val="22"/>
          <w:szCs w:val="22"/>
          <w:lang w:eastAsia="en-GB"/>
          <w14:ligatures w14:val="none"/>
        </w:rPr>
        <w:t>communication</w:t>
      </w:r>
      <w:r w:rsidR="00795C20">
        <w:rPr>
          <w:rFonts w:ascii="Arial" w:eastAsia="Times New Roman" w:hAnsi="Arial" w:cs="Arial"/>
          <w:kern w:val="0"/>
          <w:sz w:val="22"/>
          <w:szCs w:val="22"/>
          <w:lang w:eastAsia="en-GB"/>
          <w14:ligatures w14:val="none"/>
        </w:rPr>
        <w:t>,</w:t>
      </w:r>
      <w:r w:rsidRPr="00D872D1">
        <w:rPr>
          <w:rFonts w:ascii="Arial" w:eastAsia="Times New Roman" w:hAnsi="Arial" w:cs="Arial"/>
          <w:kern w:val="0"/>
          <w:sz w:val="22"/>
          <w:szCs w:val="22"/>
          <w:lang w:eastAsia="en-GB"/>
          <w14:ligatures w14:val="none"/>
        </w:rPr>
        <w:t xml:space="preserve"> social interaction, learning, and behaviour</w:t>
      </w:r>
      <w:r w:rsidR="009700CD" w:rsidRPr="00B5616F">
        <w:rPr>
          <w:rFonts w:ascii="Arial" w:eastAsia="Times New Roman" w:hAnsi="Arial" w:cs="Arial"/>
          <w:kern w:val="0"/>
          <w:sz w:val="22"/>
          <w:szCs w:val="22"/>
          <w:lang w:eastAsia="en-GB"/>
          <w14:ligatures w14:val="none"/>
        </w:rPr>
        <w:t xml:space="preserve"> </w:t>
      </w:r>
      <w:r w:rsidR="009700CD" w:rsidRPr="00B5616F">
        <w:rPr>
          <w:rFonts w:ascii="Arial" w:hAnsi="Arial" w:cs="Arial"/>
          <w:color w:val="000000"/>
          <w:sz w:val="22"/>
          <w:szCs w:val="22"/>
        </w:rPr>
        <w:t xml:space="preserve">(Greaves et al., 2022). </w:t>
      </w:r>
      <w:r w:rsidR="00FF6D54" w:rsidRPr="00FF6D54">
        <w:rPr>
          <w:rFonts w:ascii="Arial" w:hAnsi="Arial" w:cs="Arial"/>
          <w:color w:val="000000"/>
          <w:sz w:val="22"/>
          <w:szCs w:val="22"/>
        </w:rPr>
        <w:t xml:space="preserve">While Autism Spectrum Disorder (ASD) can be identified at any stage of life, it is classified as a developmental disorder </w:t>
      </w:r>
      <w:r w:rsidR="00E615D1" w:rsidRPr="00FF6D54">
        <w:rPr>
          <w:rFonts w:ascii="Arial" w:hAnsi="Arial" w:cs="Arial"/>
          <w:color w:val="000000"/>
          <w:sz w:val="22"/>
          <w:szCs w:val="22"/>
        </w:rPr>
        <w:t>because</w:t>
      </w:r>
      <w:r w:rsidR="00FF6D54" w:rsidRPr="00FF6D54">
        <w:rPr>
          <w:rFonts w:ascii="Arial" w:hAnsi="Arial" w:cs="Arial"/>
          <w:color w:val="000000"/>
          <w:sz w:val="22"/>
          <w:szCs w:val="22"/>
        </w:rPr>
        <w:t xml:space="preserve"> symptoms generally appear during the initial two years of life.</w:t>
      </w:r>
      <w:r w:rsidRPr="00D872D1">
        <w:rPr>
          <w:rFonts w:ascii="Arial" w:eastAsia="Times New Roman" w:hAnsi="Arial" w:cs="Arial"/>
          <w:kern w:val="0"/>
          <w:sz w:val="22"/>
          <w:szCs w:val="22"/>
          <w:lang w:eastAsia="en-GB"/>
          <w14:ligatures w14:val="none"/>
        </w:rPr>
        <w:t xml:space="preserve"> </w:t>
      </w:r>
      <w:r w:rsidR="00F35980">
        <w:rPr>
          <w:rFonts w:ascii="Arial" w:eastAsia="Times New Roman" w:hAnsi="Arial" w:cs="Arial"/>
          <w:kern w:val="0"/>
          <w:sz w:val="22"/>
          <w:szCs w:val="22"/>
          <w:lang w:eastAsia="en-GB"/>
          <w14:ligatures w14:val="none"/>
        </w:rPr>
        <w:t>(</w:t>
      </w:r>
      <w:r w:rsidR="00B5616F" w:rsidRPr="00B5616F">
        <w:rPr>
          <w:rFonts w:ascii="Arial" w:hAnsi="Arial" w:cs="Arial"/>
          <w:color w:val="000000"/>
          <w:sz w:val="22"/>
          <w:szCs w:val="22"/>
        </w:rPr>
        <w:t xml:space="preserve">National Autistic Society, 2024). </w:t>
      </w:r>
      <w:r w:rsidRPr="00D872D1">
        <w:rPr>
          <w:rFonts w:ascii="Arial" w:eastAsia="Times New Roman" w:hAnsi="Arial" w:cs="Arial"/>
          <w:kern w:val="0"/>
          <w:sz w:val="22"/>
          <w:szCs w:val="22"/>
          <w:lang w:eastAsia="en-GB"/>
          <w14:ligatures w14:val="none"/>
        </w:rPr>
        <w:t xml:space="preserve"> Internationally, ASD is classified in the ICD-11 under code 6A02, reflecting a dimensional approach that recognizes the wide diversity of strengths and challenges across individuals</w:t>
      </w:r>
      <w:r w:rsidR="00B5616F" w:rsidRPr="00B5616F">
        <w:rPr>
          <w:rFonts w:ascii="Arial" w:eastAsia="Times New Roman" w:hAnsi="Arial" w:cs="Arial"/>
          <w:kern w:val="0"/>
          <w:sz w:val="22"/>
          <w:szCs w:val="22"/>
          <w:lang w:eastAsia="en-GB"/>
          <w14:ligatures w14:val="none"/>
        </w:rPr>
        <w:t>.</w:t>
      </w:r>
    </w:p>
    <w:p w14:paraId="7FEBB4D8" w14:textId="60A55B05" w:rsidR="00820D5C" w:rsidRDefault="00D872D1" w:rsidP="000B7B5E">
      <w:pPr>
        <w:spacing w:before="100" w:beforeAutospacing="1" w:after="100" w:afterAutospacing="1" w:line="360" w:lineRule="auto"/>
        <w:jc w:val="both"/>
        <w:rPr>
          <w:rFonts w:ascii="Arial" w:hAnsi="Arial" w:cs="Arial"/>
          <w:sz w:val="22"/>
          <w:szCs w:val="22"/>
        </w:rPr>
      </w:pPr>
      <w:r w:rsidRPr="00D872D1">
        <w:rPr>
          <w:rFonts w:ascii="Arial" w:eastAsia="Times New Roman" w:hAnsi="Arial" w:cs="Arial"/>
          <w:kern w:val="0"/>
          <w:sz w:val="22"/>
          <w:szCs w:val="22"/>
          <w:lang w:eastAsia="en-GB"/>
          <w14:ligatures w14:val="none"/>
        </w:rPr>
        <w:t xml:space="preserve"> Diagnosis requires comprehensive, multidisciplinary assessment, as no single biological marker exists, and clinicians rely on developmental histories, structured observations, and </w:t>
      </w:r>
      <w:r w:rsidR="002035B2" w:rsidRPr="00D872D1">
        <w:rPr>
          <w:rFonts w:ascii="Arial" w:eastAsia="Times New Roman" w:hAnsi="Arial" w:cs="Arial"/>
          <w:kern w:val="0"/>
          <w:sz w:val="22"/>
          <w:szCs w:val="22"/>
          <w:lang w:eastAsia="en-GB"/>
          <w14:ligatures w14:val="none"/>
        </w:rPr>
        <w:t>regulated</w:t>
      </w:r>
      <w:r w:rsidRPr="00D872D1">
        <w:rPr>
          <w:rFonts w:ascii="Arial" w:eastAsia="Times New Roman" w:hAnsi="Arial" w:cs="Arial"/>
          <w:kern w:val="0"/>
          <w:sz w:val="22"/>
          <w:szCs w:val="22"/>
          <w:lang w:eastAsia="en-GB"/>
          <w14:ligatures w14:val="none"/>
        </w:rPr>
        <w:t xml:space="preserve"> </w:t>
      </w:r>
      <w:r w:rsidR="002035B2" w:rsidRPr="00D872D1">
        <w:rPr>
          <w:rFonts w:ascii="Arial" w:eastAsia="Times New Roman" w:hAnsi="Arial" w:cs="Arial"/>
          <w:kern w:val="0"/>
          <w:sz w:val="22"/>
          <w:szCs w:val="22"/>
          <w:lang w:eastAsia="en-GB"/>
          <w14:ligatures w14:val="none"/>
        </w:rPr>
        <w:t>implements</w:t>
      </w:r>
      <w:r w:rsidRPr="00D872D1">
        <w:rPr>
          <w:rFonts w:ascii="Arial" w:eastAsia="Times New Roman" w:hAnsi="Arial" w:cs="Arial"/>
          <w:kern w:val="0"/>
          <w:sz w:val="22"/>
          <w:szCs w:val="22"/>
          <w:lang w:eastAsia="en-GB"/>
          <w14:ligatures w14:val="none"/>
        </w:rPr>
        <w:t xml:space="preserve"> such as </w:t>
      </w:r>
      <w:r w:rsidR="007B0207">
        <w:rPr>
          <w:rFonts w:ascii="Arial" w:eastAsia="Times New Roman" w:hAnsi="Arial" w:cs="Arial"/>
          <w:kern w:val="0"/>
          <w:sz w:val="22"/>
          <w:szCs w:val="22"/>
          <w:lang w:eastAsia="en-GB"/>
          <w14:ligatures w14:val="none"/>
        </w:rPr>
        <w:t xml:space="preserve">CARS-2 and </w:t>
      </w:r>
      <w:r w:rsidRPr="00D872D1">
        <w:rPr>
          <w:rFonts w:ascii="Arial" w:eastAsia="Times New Roman" w:hAnsi="Arial" w:cs="Arial"/>
          <w:kern w:val="0"/>
          <w:sz w:val="22"/>
          <w:szCs w:val="22"/>
          <w:lang w:eastAsia="en-GB"/>
          <w14:ligatures w14:val="none"/>
        </w:rPr>
        <w:t>the ADOS-2</w:t>
      </w:r>
      <w:r w:rsidR="00A154AB" w:rsidRPr="002E050A">
        <w:rPr>
          <w:rFonts w:ascii="Arial" w:eastAsia="Times New Roman" w:hAnsi="Arial" w:cs="Arial"/>
          <w:kern w:val="0"/>
          <w:sz w:val="22"/>
          <w:szCs w:val="22"/>
          <w:lang w:eastAsia="en-GB"/>
          <w14:ligatures w14:val="none"/>
        </w:rPr>
        <w:t xml:space="preserve"> </w:t>
      </w:r>
      <w:r w:rsidR="00A154AB" w:rsidRPr="002E050A">
        <w:rPr>
          <w:rFonts w:ascii="Arial" w:hAnsi="Arial" w:cs="Arial"/>
          <w:color w:val="000000"/>
          <w:sz w:val="22"/>
          <w:szCs w:val="22"/>
        </w:rPr>
        <w:t>(Rice et al., 2022).</w:t>
      </w:r>
      <w:r w:rsidR="002E050A" w:rsidRPr="002E050A">
        <w:rPr>
          <w:rFonts w:ascii="Arial" w:eastAsia="Times New Roman" w:hAnsi="Arial" w:cs="Arial"/>
          <w:kern w:val="0"/>
          <w:sz w:val="22"/>
          <w:szCs w:val="22"/>
          <w:lang w:eastAsia="en-GB"/>
          <w14:ligatures w14:val="none"/>
        </w:rPr>
        <w:t xml:space="preserve"> </w:t>
      </w:r>
      <w:r w:rsidRPr="00D872D1">
        <w:rPr>
          <w:rFonts w:ascii="Arial" w:eastAsia="Times New Roman" w:hAnsi="Arial" w:cs="Arial"/>
          <w:kern w:val="0"/>
          <w:sz w:val="22"/>
          <w:szCs w:val="22"/>
          <w:lang w:eastAsia="en-GB"/>
          <w14:ligatures w14:val="none"/>
        </w:rPr>
        <w:t>Early identification is essential, as timely, individualized interventions can significantly improve communication, social engagement, and adaptive skills. Ongoing challenges including variability in presentation, cultural and gender biases, and differing perspectives between medical and neurodiversity frameworks shape current discussions</w:t>
      </w:r>
      <w:r w:rsidR="002E050A" w:rsidRPr="002E050A">
        <w:rPr>
          <w:rFonts w:ascii="Arial" w:eastAsia="Times New Roman" w:hAnsi="Arial" w:cs="Arial"/>
          <w:kern w:val="0"/>
          <w:sz w:val="22"/>
          <w:szCs w:val="22"/>
          <w:lang w:eastAsia="en-GB"/>
          <w14:ligatures w14:val="none"/>
        </w:rPr>
        <w:t xml:space="preserve"> </w:t>
      </w:r>
      <w:r w:rsidR="002E050A" w:rsidRPr="002E050A">
        <w:rPr>
          <w:rFonts w:ascii="Arial" w:hAnsi="Arial" w:cs="Arial"/>
          <w:sz w:val="22"/>
          <w:szCs w:val="22"/>
        </w:rPr>
        <w:t>(Lordan et al., 2021</w:t>
      </w:r>
      <w:bookmarkStart w:id="2" w:name="_Hlk216302903"/>
      <w:r w:rsidR="00820D5C">
        <w:rPr>
          <w:rFonts w:ascii="Arial" w:hAnsi="Arial" w:cs="Arial"/>
          <w:sz w:val="22"/>
          <w:szCs w:val="22"/>
        </w:rPr>
        <w:t>).</w:t>
      </w:r>
    </w:p>
    <w:p w14:paraId="19E079A0" w14:textId="0129A5A9" w:rsidR="00720A1C" w:rsidRPr="003B04C2" w:rsidRDefault="00720A1C" w:rsidP="00720A1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0A1C">
        <w:rPr>
          <w:rFonts w:ascii="Arial" w:eastAsia="Times New Roman" w:hAnsi="Arial" w:cs="Arial"/>
          <w:kern w:val="0"/>
          <w:sz w:val="22"/>
          <w:szCs w:val="22"/>
          <w:lang w:eastAsia="en-GB"/>
          <w14:ligatures w14:val="none"/>
        </w:rPr>
        <w:t>This report critically examines ICD-11 classification and diagnostic processes for ASD, evaluates treatment and rehabilitation approaches, and explores contemporary debates surrounding neurodiversity and reclassification. It concludes with evidence-informed recommendations for improving diagnostic practice, intervention, and policy.</w:t>
      </w:r>
    </w:p>
    <w:p w14:paraId="5DD55A3B" w14:textId="2B3734A7" w:rsidR="008A6D32" w:rsidRPr="005966B7" w:rsidRDefault="008A6D32" w:rsidP="005966B7">
      <w:pPr>
        <w:pStyle w:val="Heading1"/>
        <w:numPr>
          <w:ilvl w:val="0"/>
          <w:numId w:val="17"/>
        </w:numPr>
        <w:rPr>
          <w:rFonts w:ascii="Arial" w:hAnsi="Arial" w:cs="Arial"/>
          <w:b/>
          <w:bCs/>
          <w:color w:val="000000" w:themeColor="text1"/>
          <w:sz w:val="24"/>
          <w:szCs w:val="24"/>
        </w:rPr>
      </w:pPr>
      <w:bookmarkStart w:id="3" w:name="_Toc216433149"/>
      <w:r w:rsidRPr="005966B7">
        <w:rPr>
          <w:rFonts w:ascii="Arial" w:hAnsi="Arial" w:cs="Arial"/>
          <w:b/>
          <w:bCs/>
          <w:color w:val="000000" w:themeColor="text1"/>
          <w:sz w:val="24"/>
          <w:szCs w:val="24"/>
        </w:rPr>
        <w:t xml:space="preserve">Classification </w:t>
      </w:r>
      <w:bookmarkStart w:id="4" w:name="_Hlk214813905"/>
      <w:r w:rsidRPr="005966B7">
        <w:rPr>
          <w:rFonts w:ascii="Arial" w:hAnsi="Arial" w:cs="Arial"/>
          <w:b/>
          <w:bCs/>
          <w:color w:val="000000" w:themeColor="text1"/>
          <w:sz w:val="24"/>
          <w:szCs w:val="24"/>
        </w:rPr>
        <w:t>and Diagnosis</w:t>
      </w:r>
      <w:bookmarkEnd w:id="3"/>
      <w:bookmarkEnd w:id="4"/>
      <w:r w:rsidR="00CF4141" w:rsidRPr="005966B7">
        <w:rPr>
          <w:rFonts w:ascii="Arial" w:hAnsi="Arial" w:cs="Arial"/>
          <w:b/>
          <w:bCs/>
          <w:color w:val="000000" w:themeColor="text1"/>
          <w:sz w:val="24"/>
          <w:szCs w:val="24"/>
        </w:rPr>
        <w:t xml:space="preserve"> </w:t>
      </w:r>
    </w:p>
    <w:p w14:paraId="78627BD8" w14:textId="77777777" w:rsidR="006277BC" w:rsidRDefault="005F6877" w:rsidP="005966B7">
      <w:pPr>
        <w:pStyle w:val="Heading2"/>
        <w:rPr>
          <w:rFonts w:ascii="Arial" w:hAnsi="Arial" w:cs="Arial"/>
          <w:b/>
          <w:bCs/>
          <w:color w:val="000000" w:themeColor="text1"/>
          <w:sz w:val="22"/>
          <w:szCs w:val="22"/>
        </w:rPr>
      </w:pPr>
      <w:bookmarkStart w:id="5" w:name="_Toc216433150"/>
      <w:bookmarkEnd w:id="2"/>
      <w:r w:rsidRPr="005966B7">
        <w:rPr>
          <w:rFonts w:ascii="Arial" w:hAnsi="Arial" w:cs="Arial"/>
          <w:b/>
          <w:bCs/>
          <w:color w:val="000000" w:themeColor="text1"/>
          <w:sz w:val="22"/>
          <w:szCs w:val="22"/>
        </w:rPr>
        <w:t>ICD-11 Classification</w:t>
      </w:r>
      <w:r w:rsidR="00CC3979" w:rsidRPr="005966B7">
        <w:rPr>
          <w:rFonts w:ascii="Arial" w:hAnsi="Arial" w:cs="Arial"/>
          <w:b/>
          <w:bCs/>
          <w:color w:val="000000" w:themeColor="text1"/>
          <w:sz w:val="22"/>
          <w:szCs w:val="22"/>
        </w:rPr>
        <w:t xml:space="preserve"> of </w:t>
      </w:r>
      <w:bookmarkStart w:id="6" w:name="_Hlk214799980"/>
      <w:r w:rsidR="00966437" w:rsidRPr="005966B7">
        <w:rPr>
          <w:rFonts w:ascii="Arial" w:hAnsi="Arial" w:cs="Arial"/>
          <w:b/>
          <w:bCs/>
          <w:color w:val="000000" w:themeColor="text1"/>
          <w:sz w:val="22"/>
          <w:szCs w:val="22"/>
        </w:rPr>
        <w:t xml:space="preserve">Autism </w:t>
      </w:r>
      <w:r w:rsidR="00904C54" w:rsidRPr="005966B7">
        <w:rPr>
          <w:rFonts w:ascii="Arial" w:hAnsi="Arial" w:cs="Arial"/>
          <w:b/>
          <w:bCs/>
          <w:color w:val="000000" w:themeColor="text1"/>
          <w:sz w:val="22"/>
          <w:szCs w:val="22"/>
        </w:rPr>
        <w:t>S</w:t>
      </w:r>
      <w:r w:rsidR="00966437" w:rsidRPr="005966B7">
        <w:rPr>
          <w:rFonts w:ascii="Arial" w:hAnsi="Arial" w:cs="Arial"/>
          <w:b/>
          <w:bCs/>
          <w:color w:val="000000" w:themeColor="text1"/>
          <w:sz w:val="22"/>
          <w:szCs w:val="22"/>
        </w:rPr>
        <w:t>pec</w:t>
      </w:r>
      <w:r w:rsidR="00904C54" w:rsidRPr="005966B7">
        <w:rPr>
          <w:rFonts w:ascii="Arial" w:hAnsi="Arial" w:cs="Arial"/>
          <w:b/>
          <w:bCs/>
          <w:color w:val="000000" w:themeColor="text1"/>
          <w:sz w:val="22"/>
          <w:szCs w:val="22"/>
        </w:rPr>
        <w:t>trum Disorder</w:t>
      </w:r>
      <w:bookmarkEnd w:id="5"/>
      <w:bookmarkEnd w:id="6"/>
    </w:p>
    <w:p w14:paraId="750FAC27" w14:textId="77777777" w:rsidR="00291225" w:rsidRPr="00291225" w:rsidRDefault="00291225" w:rsidP="00291225"/>
    <w:p w14:paraId="47D73947" w14:textId="439CBEE7" w:rsidR="000F0803" w:rsidRPr="000F0854" w:rsidRDefault="005D2DCB" w:rsidP="000F0854">
      <w:pPr>
        <w:spacing w:line="360" w:lineRule="auto"/>
        <w:jc w:val="both"/>
        <w:rPr>
          <w:rFonts w:ascii="Arial" w:eastAsia="Times New Roman" w:hAnsi="Arial" w:cs="Arial"/>
          <w:kern w:val="0"/>
          <w:sz w:val="22"/>
          <w:szCs w:val="22"/>
          <w:lang w:eastAsia="en-GB"/>
          <w14:ligatures w14:val="none"/>
        </w:rPr>
      </w:pPr>
      <w:r w:rsidRPr="000F0854">
        <w:rPr>
          <w:rFonts w:ascii="Arial" w:hAnsi="Arial" w:cs="Arial"/>
          <w:color w:val="000000"/>
          <w:sz w:val="22"/>
          <w:szCs w:val="22"/>
        </w:rPr>
        <w:t xml:space="preserve">Autism Spectrum Disorder (ASD) is categorized in ICD-11 under the code 6A02, which falls within the chapter on Mental, behavioural or neurodevelopmental disorders. According to ICD-11, ASD is described as a neurodevelopmental disorder marked by enduring </w:t>
      </w:r>
      <w:r w:rsidR="008C57FF" w:rsidRPr="000F0854">
        <w:rPr>
          <w:rFonts w:ascii="Arial" w:hAnsi="Arial" w:cs="Arial"/>
          <w:color w:val="000000"/>
          <w:sz w:val="22"/>
          <w:szCs w:val="22"/>
        </w:rPr>
        <w:t>problems</w:t>
      </w:r>
      <w:r w:rsidRPr="000F0854">
        <w:rPr>
          <w:rFonts w:ascii="Arial" w:hAnsi="Arial" w:cs="Arial"/>
          <w:color w:val="000000"/>
          <w:sz w:val="22"/>
          <w:szCs w:val="22"/>
        </w:rPr>
        <w:t xml:space="preserve"> in initiating and maintaining reciprocal social interactions and social communication, </w:t>
      </w:r>
      <w:r w:rsidR="00A120CC" w:rsidRPr="000F0854">
        <w:rPr>
          <w:rFonts w:ascii="Arial" w:hAnsi="Arial" w:cs="Arial"/>
          <w:color w:val="000000"/>
          <w:sz w:val="22"/>
          <w:szCs w:val="22"/>
        </w:rPr>
        <w:t xml:space="preserve">in addition to displaying limited, repetitive, and rigid patterns of </w:t>
      </w:r>
      <w:r w:rsidR="009D6A11" w:rsidRPr="000F0854">
        <w:rPr>
          <w:rFonts w:ascii="Arial" w:hAnsi="Arial" w:cs="Arial"/>
          <w:color w:val="000000"/>
          <w:sz w:val="22"/>
          <w:szCs w:val="22"/>
        </w:rPr>
        <w:t>behaviour</w:t>
      </w:r>
      <w:r w:rsidR="00A120CC" w:rsidRPr="000F0854">
        <w:rPr>
          <w:rFonts w:ascii="Arial" w:hAnsi="Arial" w:cs="Arial"/>
          <w:color w:val="000000"/>
          <w:sz w:val="22"/>
          <w:szCs w:val="22"/>
        </w:rPr>
        <w:t>, interests, or activities</w:t>
      </w:r>
      <w:r w:rsidR="00A120CC" w:rsidRPr="000F0854">
        <w:rPr>
          <w:rFonts w:ascii="Arial" w:hAnsi="Arial" w:cs="Arial"/>
          <w:color w:val="000000"/>
          <w:sz w:val="22"/>
          <w:szCs w:val="22"/>
        </w:rPr>
        <w:t xml:space="preserve"> </w:t>
      </w:r>
      <w:r w:rsidRPr="000F0854">
        <w:rPr>
          <w:rFonts w:ascii="Arial" w:hAnsi="Arial" w:cs="Arial"/>
          <w:color w:val="000000"/>
          <w:sz w:val="22"/>
          <w:szCs w:val="22"/>
        </w:rPr>
        <w:t xml:space="preserve">that deviate from what is typical for the </w:t>
      </w:r>
      <w:r w:rsidR="00F12101" w:rsidRPr="000F0854">
        <w:rPr>
          <w:rFonts w:ascii="Arial" w:hAnsi="Arial" w:cs="Arial"/>
          <w:color w:val="000000"/>
          <w:sz w:val="22"/>
          <w:szCs w:val="22"/>
        </w:rPr>
        <w:t>person’s</w:t>
      </w:r>
      <w:r w:rsidRPr="000F0854">
        <w:rPr>
          <w:rFonts w:ascii="Arial" w:hAnsi="Arial" w:cs="Arial"/>
          <w:color w:val="000000"/>
          <w:sz w:val="22"/>
          <w:szCs w:val="22"/>
        </w:rPr>
        <w:t xml:space="preserve"> developmental stage and sociocultural </w:t>
      </w:r>
      <w:r w:rsidRPr="000F0854">
        <w:rPr>
          <w:rFonts w:ascii="Arial" w:hAnsi="Arial" w:cs="Arial"/>
          <w:color w:val="000000"/>
          <w:sz w:val="22"/>
          <w:szCs w:val="22"/>
        </w:rPr>
        <w:lastRenderedPageBreak/>
        <w:t xml:space="preserve">environment </w:t>
      </w:r>
      <w:bookmarkStart w:id="7" w:name="_Hlk216385113"/>
      <w:r w:rsidRPr="000F0854">
        <w:rPr>
          <w:rFonts w:ascii="Arial" w:hAnsi="Arial" w:cs="Arial"/>
          <w:color w:val="000000"/>
          <w:sz w:val="22"/>
          <w:szCs w:val="22"/>
        </w:rPr>
        <w:t>(Greaves et al., 2022).</w:t>
      </w:r>
      <w:bookmarkEnd w:id="7"/>
      <w:r w:rsidR="000F0803" w:rsidRPr="000F0854">
        <w:rPr>
          <w:rFonts w:ascii="Arial" w:eastAsia="Times New Roman" w:hAnsi="Arial" w:cs="Arial"/>
          <w:kern w:val="0"/>
          <w:sz w:val="22"/>
          <w:szCs w:val="22"/>
          <w:lang w:eastAsia="en-GB"/>
          <w14:ligatures w14:val="none"/>
        </w:rPr>
        <w:t xml:space="preserve"> </w:t>
      </w:r>
      <w:r w:rsidR="000F0803" w:rsidRPr="000F0854">
        <w:rPr>
          <w:rFonts w:ascii="Arial" w:eastAsia="Times New Roman" w:hAnsi="Arial" w:cs="Arial"/>
          <w:kern w:val="0"/>
          <w:sz w:val="22"/>
          <w:szCs w:val="22"/>
          <w:lang w:eastAsia="en-GB"/>
          <w14:ligatures w14:val="none"/>
        </w:rPr>
        <w:t>ASD usually first manifests in early childhood, but as social and environmental demands increase, symptoms may worsen.</w:t>
      </w:r>
    </w:p>
    <w:p w14:paraId="706542AA" w14:textId="3F57B53F" w:rsidR="005D2DCB" w:rsidRPr="006277BC" w:rsidRDefault="00F23805" w:rsidP="007A7405">
      <w:pPr>
        <w:pStyle w:val="NormalWeb"/>
        <w:spacing w:line="360" w:lineRule="auto"/>
        <w:jc w:val="both"/>
        <w:rPr>
          <w:rFonts w:ascii="Arial" w:hAnsi="Arial" w:cs="Arial"/>
          <w:b/>
          <w:bCs/>
          <w:color w:val="000000"/>
          <w:sz w:val="22"/>
          <w:szCs w:val="22"/>
        </w:rPr>
      </w:pPr>
      <w:r w:rsidRPr="005D2DCB">
        <w:rPr>
          <w:rFonts w:ascii="Arial" w:hAnsi="Arial" w:cs="Arial"/>
          <w:color w:val="000000"/>
          <w:sz w:val="22"/>
          <w:szCs w:val="22"/>
        </w:rPr>
        <w:t>These</w:t>
      </w:r>
      <w:r w:rsidR="005D2DCB" w:rsidRPr="005D2DCB">
        <w:rPr>
          <w:rFonts w:ascii="Arial" w:hAnsi="Arial" w:cs="Arial"/>
          <w:color w:val="000000"/>
          <w:sz w:val="22"/>
          <w:szCs w:val="22"/>
        </w:rPr>
        <w:t xml:space="preserve"> characteristics must lead to clinically </w:t>
      </w:r>
      <w:r w:rsidR="00D959D4" w:rsidRPr="005D2DCB">
        <w:rPr>
          <w:rFonts w:ascii="Arial" w:hAnsi="Arial" w:cs="Arial"/>
          <w:color w:val="000000"/>
          <w:sz w:val="22"/>
          <w:szCs w:val="22"/>
        </w:rPr>
        <w:t>important</w:t>
      </w:r>
      <w:r w:rsidR="005D2DCB" w:rsidRPr="005D2DCB">
        <w:rPr>
          <w:rFonts w:ascii="Arial" w:hAnsi="Arial" w:cs="Arial"/>
          <w:color w:val="000000"/>
          <w:sz w:val="22"/>
          <w:szCs w:val="22"/>
        </w:rPr>
        <w:t xml:space="preserve"> </w:t>
      </w:r>
      <w:r w:rsidR="00D959D4" w:rsidRPr="005D2DCB">
        <w:rPr>
          <w:rFonts w:ascii="Arial" w:hAnsi="Arial" w:cs="Arial"/>
          <w:color w:val="000000"/>
          <w:sz w:val="22"/>
          <w:szCs w:val="22"/>
        </w:rPr>
        <w:t>deficiency</w:t>
      </w:r>
      <w:r w:rsidR="005D2DCB" w:rsidRPr="005D2DCB">
        <w:rPr>
          <w:rFonts w:ascii="Arial" w:hAnsi="Arial" w:cs="Arial"/>
          <w:color w:val="000000"/>
          <w:sz w:val="22"/>
          <w:szCs w:val="22"/>
        </w:rPr>
        <w:t xml:space="preserve"> in</w:t>
      </w:r>
      <w:r w:rsidR="00D959D4" w:rsidRPr="00D959D4">
        <w:rPr>
          <w:rFonts w:ascii="Arial" w:hAnsi="Arial" w:cs="Arial"/>
          <w:color w:val="000000"/>
          <w:sz w:val="22"/>
          <w:szCs w:val="22"/>
        </w:rPr>
        <w:t xml:space="preserve"> </w:t>
      </w:r>
      <w:r w:rsidR="00D959D4" w:rsidRPr="005D2DCB">
        <w:rPr>
          <w:rFonts w:ascii="Arial" w:hAnsi="Arial" w:cs="Arial"/>
          <w:color w:val="000000"/>
          <w:sz w:val="22"/>
          <w:szCs w:val="22"/>
        </w:rPr>
        <w:t>family</w:t>
      </w:r>
      <w:r w:rsidR="00D959D4">
        <w:rPr>
          <w:rFonts w:ascii="Arial" w:hAnsi="Arial" w:cs="Arial"/>
          <w:color w:val="000000"/>
          <w:sz w:val="22"/>
          <w:szCs w:val="22"/>
        </w:rPr>
        <w:t>,</w:t>
      </w:r>
      <w:r w:rsidR="005D2DCB" w:rsidRPr="005D2DCB">
        <w:rPr>
          <w:rFonts w:ascii="Arial" w:hAnsi="Arial" w:cs="Arial"/>
          <w:color w:val="000000"/>
          <w:sz w:val="22"/>
          <w:szCs w:val="22"/>
        </w:rPr>
        <w:t xml:space="preserve"> personal, social, educational, or occupational functioning and are typically observable in various contexts (</w:t>
      </w:r>
      <w:bookmarkStart w:id="8" w:name="_Hlk216385271"/>
      <w:r w:rsidR="005D2DCB" w:rsidRPr="005D2DCB">
        <w:rPr>
          <w:rFonts w:ascii="Arial" w:hAnsi="Arial" w:cs="Arial"/>
          <w:color w:val="000000"/>
          <w:sz w:val="22"/>
          <w:szCs w:val="22"/>
        </w:rPr>
        <w:t xml:space="preserve">National Autistic Society, 2024). </w:t>
      </w:r>
      <w:bookmarkEnd w:id="8"/>
      <w:r w:rsidR="005D2DCB" w:rsidRPr="005D2DCB">
        <w:rPr>
          <w:rFonts w:ascii="Arial" w:hAnsi="Arial" w:cs="Arial"/>
          <w:color w:val="000000"/>
          <w:sz w:val="22"/>
          <w:szCs w:val="22"/>
        </w:rPr>
        <w:t>ICD-11 also incorporates specifiers, which include the presence or absence of intellectual disability and different levels of functional language ability, highlighting the diverse range of intellectual and communication strengths present across the spectrum.</w:t>
      </w:r>
    </w:p>
    <w:p w14:paraId="0E0B3DD7" w14:textId="77777777" w:rsidR="00577634" w:rsidRPr="005D1C67" w:rsidRDefault="00577634" w:rsidP="005D1C67">
      <w:pPr>
        <w:pStyle w:val="Heading2"/>
        <w:rPr>
          <w:rFonts w:ascii="Arial" w:eastAsia="Times New Roman" w:hAnsi="Arial" w:cs="Arial"/>
          <w:b/>
          <w:bCs/>
          <w:color w:val="000000" w:themeColor="text1"/>
          <w:sz w:val="22"/>
          <w:szCs w:val="22"/>
          <w:lang w:eastAsia="en-GB"/>
        </w:rPr>
      </w:pPr>
      <w:bookmarkStart w:id="9" w:name="_Toc216433151"/>
      <w:r w:rsidRPr="005D1C67">
        <w:rPr>
          <w:rFonts w:ascii="Arial" w:eastAsia="Times New Roman" w:hAnsi="Arial" w:cs="Arial"/>
          <w:b/>
          <w:bCs/>
          <w:color w:val="000000" w:themeColor="text1"/>
          <w:sz w:val="22"/>
          <w:szCs w:val="22"/>
          <w:lang w:eastAsia="en-GB"/>
        </w:rPr>
        <w:t>Diagnostic Criteria and Processes</w:t>
      </w:r>
      <w:bookmarkEnd w:id="9"/>
    </w:p>
    <w:p w14:paraId="551A2854" w14:textId="611C8789" w:rsidR="00E37EEA" w:rsidRPr="002103CD" w:rsidRDefault="00E37EEA" w:rsidP="002103CD">
      <w:pPr>
        <w:pStyle w:val="NormalWeb"/>
        <w:spacing w:line="360" w:lineRule="auto"/>
        <w:jc w:val="both"/>
        <w:rPr>
          <w:rFonts w:ascii="Arial" w:hAnsi="Arial" w:cs="Arial"/>
          <w:sz w:val="22"/>
          <w:szCs w:val="22"/>
        </w:rPr>
      </w:pPr>
      <w:r w:rsidRPr="00AE2421">
        <w:rPr>
          <w:rFonts w:ascii="Arial" w:hAnsi="Arial" w:cs="Arial"/>
          <w:sz w:val="22"/>
          <w:szCs w:val="22"/>
        </w:rPr>
        <w:t xml:space="preserve">ASD diagnosis requires a holistic, multidisciplinary approach due to the absence of biological markers (Rice et al., 2022). Assessment typically includes detailed developmental and medical histories, parent or caregiver interviews, direct behavioural observations, and standardised tools such as the </w:t>
      </w:r>
      <w:r w:rsidR="00B01623">
        <w:rPr>
          <w:rFonts w:ascii="Arial" w:hAnsi="Arial" w:cs="Arial"/>
          <w:sz w:val="22"/>
          <w:szCs w:val="22"/>
        </w:rPr>
        <w:t>A</w:t>
      </w:r>
      <w:r w:rsidR="006C4E87">
        <w:rPr>
          <w:rFonts w:ascii="Arial" w:hAnsi="Arial" w:cs="Arial"/>
          <w:sz w:val="22"/>
          <w:szCs w:val="22"/>
        </w:rPr>
        <w:t xml:space="preserve">DI-R, </w:t>
      </w:r>
      <w:r w:rsidRPr="00AE2421">
        <w:rPr>
          <w:rFonts w:ascii="Arial" w:hAnsi="Arial" w:cs="Arial"/>
          <w:sz w:val="22"/>
          <w:szCs w:val="22"/>
        </w:rPr>
        <w:t>ADOS-2, ASDI, and CARS-2</w:t>
      </w:r>
      <w:r w:rsidR="00BF3549" w:rsidRPr="00AE2421">
        <w:rPr>
          <w:rFonts w:ascii="Arial" w:hAnsi="Arial" w:cs="Arial"/>
          <w:sz w:val="22"/>
          <w:szCs w:val="22"/>
        </w:rPr>
        <w:t xml:space="preserve"> ( Rice et.,2022).</w:t>
      </w:r>
      <w:r w:rsidRPr="00AE2421">
        <w:rPr>
          <w:rFonts w:ascii="Arial" w:hAnsi="Arial" w:cs="Arial"/>
          <w:sz w:val="22"/>
          <w:szCs w:val="22"/>
        </w:rPr>
        <w:t xml:space="preserve"> A critical component of the diagnostic process is evaluating symptoms across multiple contexts to distinguish ASD from conditions with overlapping features, including ADHD, developmental language disorder, and anxiety</w:t>
      </w:r>
      <w:r w:rsidR="002103CD">
        <w:rPr>
          <w:rFonts w:ascii="Arial" w:hAnsi="Arial" w:cs="Arial"/>
          <w:sz w:val="22"/>
          <w:szCs w:val="22"/>
        </w:rPr>
        <w:t>.</w:t>
      </w:r>
    </w:p>
    <w:p w14:paraId="62FE3FBA" w14:textId="77777777" w:rsidR="00406CB1" w:rsidRPr="005D1C67" w:rsidRDefault="00C117BA" w:rsidP="005D1C67">
      <w:pPr>
        <w:pStyle w:val="Heading2"/>
        <w:rPr>
          <w:rFonts w:ascii="Arial" w:hAnsi="Arial" w:cs="Arial"/>
          <w:b/>
          <w:bCs/>
          <w:color w:val="000000" w:themeColor="text1"/>
          <w:sz w:val="22"/>
          <w:szCs w:val="22"/>
        </w:rPr>
      </w:pPr>
      <w:bookmarkStart w:id="10" w:name="_Toc216433152"/>
      <w:r w:rsidRPr="005D1C67">
        <w:rPr>
          <w:rFonts w:ascii="Arial" w:hAnsi="Arial" w:cs="Arial"/>
          <w:b/>
          <w:bCs/>
          <w:color w:val="000000" w:themeColor="text1"/>
          <w:sz w:val="22"/>
          <w:szCs w:val="22"/>
        </w:rPr>
        <w:t>Critical analysis</w:t>
      </w:r>
      <w:bookmarkEnd w:id="10"/>
    </w:p>
    <w:p w14:paraId="6B628CDF" w14:textId="0E6F683A" w:rsidR="005D2DCB" w:rsidRPr="00406CB1" w:rsidRDefault="00B54FD2" w:rsidP="00406CB1">
      <w:pPr>
        <w:pStyle w:val="NormalWeb"/>
        <w:spacing w:line="360" w:lineRule="auto"/>
        <w:jc w:val="both"/>
        <w:rPr>
          <w:rFonts w:ascii="Arial" w:hAnsi="Arial" w:cs="Arial"/>
          <w:b/>
          <w:bCs/>
          <w:color w:val="000000"/>
          <w:sz w:val="22"/>
          <w:szCs w:val="22"/>
        </w:rPr>
      </w:pPr>
      <w:r w:rsidRPr="00406CB1">
        <w:rPr>
          <w:rFonts w:ascii="Arial" w:hAnsi="Arial" w:cs="Arial"/>
          <w:sz w:val="22"/>
          <w:szCs w:val="22"/>
        </w:rPr>
        <w:t xml:space="preserve">Diagnostic practices remain limited by an over-reliance on behavioural criteria in the absence of biological markers </w:t>
      </w:r>
      <w:r w:rsidR="00DC7345" w:rsidRPr="00406CB1">
        <w:rPr>
          <w:rFonts w:ascii="Arial" w:hAnsi="Arial" w:cs="Arial"/>
          <w:color w:val="000000"/>
          <w:sz w:val="22"/>
          <w:szCs w:val="22"/>
        </w:rPr>
        <w:t>(Rice et al., 2022).</w:t>
      </w:r>
      <w:r w:rsidRPr="00406CB1">
        <w:rPr>
          <w:rFonts w:ascii="Arial" w:hAnsi="Arial" w:cs="Arial"/>
          <w:sz w:val="22"/>
          <w:szCs w:val="22"/>
        </w:rPr>
        <w:t>Cultural and gender biases frequently contribute to the under-diagnosis of autistic girls and women, and diagnostic overshadowing can occur where ASD characteristics are mistaken for ADHD, anxiety, or personality disorder</w:t>
      </w:r>
      <w:r w:rsidR="001D2BB4" w:rsidRPr="00406CB1">
        <w:rPr>
          <w:rFonts w:ascii="Arial" w:hAnsi="Arial" w:cs="Arial"/>
          <w:sz w:val="22"/>
          <w:szCs w:val="22"/>
        </w:rPr>
        <w:t>s</w:t>
      </w:r>
      <w:r w:rsidR="001D2BB4" w:rsidRPr="00406CB1">
        <w:rPr>
          <w:rFonts w:ascii="Arial" w:hAnsi="Arial" w:cs="Arial"/>
          <w:color w:val="000000"/>
          <w:sz w:val="22"/>
          <w:szCs w:val="22"/>
        </w:rPr>
        <w:t xml:space="preserve"> (Rice et al., 2022).</w:t>
      </w:r>
      <w:r w:rsidR="00C117BA" w:rsidRPr="00406CB1">
        <w:rPr>
          <w:rFonts w:ascii="Arial" w:hAnsi="Arial" w:cs="Arial"/>
          <w:color w:val="000000"/>
          <w:sz w:val="22"/>
          <w:szCs w:val="22"/>
        </w:rPr>
        <w:t>The dimensional approach of ICD-11 seeks to enhance equity, yet it may still mirror systemic inequalities in access to assessment.</w:t>
      </w:r>
    </w:p>
    <w:p w14:paraId="5D313DC3" w14:textId="5543D7BA" w:rsidR="00353E16" w:rsidRPr="005D1C67" w:rsidRDefault="00353E16" w:rsidP="005D1C67">
      <w:pPr>
        <w:pStyle w:val="Heading2"/>
        <w:rPr>
          <w:rFonts w:ascii="Arial" w:eastAsia="Times New Roman" w:hAnsi="Arial" w:cs="Arial"/>
          <w:b/>
          <w:bCs/>
          <w:color w:val="000000" w:themeColor="text1"/>
          <w:sz w:val="22"/>
          <w:szCs w:val="22"/>
          <w:lang w:eastAsia="en-GB"/>
        </w:rPr>
      </w:pPr>
      <w:bookmarkStart w:id="11" w:name="_Toc216433153"/>
      <w:r w:rsidRPr="005D1C67">
        <w:rPr>
          <w:rFonts w:ascii="Arial" w:eastAsia="Times New Roman" w:hAnsi="Arial" w:cs="Arial"/>
          <w:b/>
          <w:bCs/>
          <w:color w:val="000000" w:themeColor="text1"/>
          <w:sz w:val="22"/>
          <w:szCs w:val="22"/>
          <w:lang w:eastAsia="en-GB"/>
        </w:rPr>
        <w:t xml:space="preserve">Language Used </w:t>
      </w:r>
      <w:r w:rsidR="00D4499E" w:rsidRPr="005D1C67">
        <w:rPr>
          <w:rFonts w:ascii="Arial" w:eastAsia="Times New Roman" w:hAnsi="Arial" w:cs="Arial"/>
          <w:b/>
          <w:bCs/>
          <w:color w:val="000000" w:themeColor="text1"/>
          <w:sz w:val="22"/>
          <w:szCs w:val="22"/>
          <w:lang w:eastAsia="en-GB"/>
        </w:rPr>
        <w:t xml:space="preserve">in ICD 11 </w:t>
      </w:r>
      <w:r w:rsidRPr="005D1C67">
        <w:rPr>
          <w:rFonts w:ascii="Arial" w:eastAsia="Times New Roman" w:hAnsi="Arial" w:cs="Arial"/>
          <w:b/>
          <w:bCs/>
          <w:color w:val="000000" w:themeColor="text1"/>
          <w:sz w:val="22"/>
          <w:szCs w:val="22"/>
          <w:lang w:eastAsia="en-GB"/>
        </w:rPr>
        <w:t>of ASD</w:t>
      </w:r>
      <w:bookmarkEnd w:id="11"/>
    </w:p>
    <w:p w14:paraId="2ACD6376" w14:textId="77777777" w:rsidR="00771272" w:rsidRDefault="000650AE" w:rsidP="00C26D8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650AE">
        <w:rPr>
          <w:rFonts w:ascii="Arial" w:eastAsia="Times New Roman" w:hAnsi="Arial" w:cs="Arial"/>
          <w:kern w:val="0"/>
          <w:sz w:val="22"/>
          <w:szCs w:val="22"/>
          <w:lang w:eastAsia="en-GB"/>
          <w14:ligatures w14:val="none"/>
        </w:rPr>
        <w:t xml:space="preserve">ICD-11 consistently uses the term </w:t>
      </w:r>
      <w:r w:rsidRPr="000650AE">
        <w:rPr>
          <w:rFonts w:ascii="Arial" w:eastAsia="Times New Roman" w:hAnsi="Arial" w:cs="Arial"/>
          <w:b/>
          <w:bCs/>
          <w:kern w:val="0"/>
          <w:sz w:val="22"/>
          <w:szCs w:val="22"/>
          <w:lang w:eastAsia="en-GB"/>
          <w14:ligatures w14:val="none"/>
        </w:rPr>
        <w:t>“disorder”</w:t>
      </w:r>
      <w:r w:rsidRPr="000650AE">
        <w:rPr>
          <w:rFonts w:ascii="Arial" w:eastAsia="Times New Roman" w:hAnsi="Arial" w:cs="Arial"/>
          <w:kern w:val="0"/>
          <w:sz w:val="22"/>
          <w:szCs w:val="22"/>
          <w:lang w:eastAsia="en-GB"/>
          <w14:ligatures w14:val="none"/>
        </w:rPr>
        <w:t>, positioning ASD as a neurodevelopmental condition requiring clinical recognition and support (Tebartz van Elst et al., 2013). It avoids terms such as “illness” or “disease,” aligning classification with contemporary perspectives that frame autism as lifelong neurocognitive diversity rather than a pathological medical illness. This terminology reflects a balance between clinical utility and a growing emphasis on respectful, identity-affirming language.</w:t>
      </w:r>
    </w:p>
    <w:p w14:paraId="4883CDFB" w14:textId="165505C5" w:rsidR="005C72A0" w:rsidRPr="00C26D80" w:rsidRDefault="005C72A0" w:rsidP="00C26D80">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68504A0" w14:textId="4C9BAA4C" w:rsidR="008A6D32" w:rsidRPr="005D1C67" w:rsidRDefault="008A6D32" w:rsidP="005D1C67">
      <w:pPr>
        <w:pStyle w:val="Heading1"/>
        <w:numPr>
          <w:ilvl w:val="0"/>
          <w:numId w:val="17"/>
        </w:numPr>
        <w:rPr>
          <w:rFonts w:ascii="Arial" w:hAnsi="Arial" w:cs="Arial"/>
          <w:b/>
          <w:bCs/>
          <w:color w:val="000000" w:themeColor="text1"/>
          <w:sz w:val="24"/>
          <w:szCs w:val="24"/>
        </w:rPr>
      </w:pPr>
      <w:bookmarkStart w:id="12" w:name="_Toc216433154"/>
      <w:r w:rsidRPr="005D1C67">
        <w:rPr>
          <w:rFonts w:ascii="Arial" w:hAnsi="Arial" w:cs="Arial"/>
          <w:b/>
          <w:bCs/>
          <w:color w:val="000000" w:themeColor="text1"/>
          <w:sz w:val="24"/>
          <w:szCs w:val="24"/>
        </w:rPr>
        <w:lastRenderedPageBreak/>
        <w:t>Treatment and Rehabilitation</w:t>
      </w:r>
      <w:r w:rsidR="00CF4141" w:rsidRPr="005D1C67">
        <w:rPr>
          <w:rFonts w:ascii="Arial" w:hAnsi="Arial" w:cs="Arial"/>
          <w:b/>
          <w:bCs/>
          <w:color w:val="000000" w:themeColor="text1"/>
          <w:sz w:val="24"/>
          <w:szCs w:val="24"/>
        </w:rPr>
        <w:t xml:space="preserve"> </w:t>
      </w:r>
      <w:r w:rsidR="00C60E04" w:rsidRPr="005D1C67">
        <w:rPr>
          <w:rFonts w:ascii="Arial" w:hAnsi="Arial" w:cs="Arial"/>
          <w:b/>
          <w:bCs/>
          <w:color w:val="000000" w:themeColor="text1"/>
          <w:sz w:val="24"/>
          <w:szCs w:val="24"/>
        </w:rPr>
        <w:t xml:space="preserve"> for </w:t>
      </w:r>
      <w:bookmarkStart w:id="13" w:name="_Hlk215563529"/>
      <w:r w:rsidR="00C60E04" w:rsidRPr="005D1C67">
        <w:rPr>
          <w:rFonts w:ascii="Arial" w:hAnsi="Arial" w:cs="Arial"/>
          <w:b/>
          <w:bCs/>
          <w:color w:val="000000" w:themeColor="text1"/>
          <w:sz w:val="24"/>
          <w:szCs w:val="24"/>
        </w:rPr>
        <w:t>Autism Spect</w:t>
      </w:r>
      <w:r w:rsidR="00454891" w:rsidRPr="005D1C67">
        <w:rPr>
          <w:rFonts w:ascii="Arial" w:hAnsi="Arial" w:cs="Arial"/>
          <w:b/>
          <w:bCs/>
          <w:color w:val="000000" w:themeColor="text1"/>
          <w:sz w:val="24"/>
          <w:szCs w:val="24"/>
        </w:rPr>
        <w:t xml:space="preserve">rum Disorder </w:t>
      </w:r>
      <w:bookmarkEnd w:id="13"/>
      <w:r w:rsidR="00454891" w:rsidRPr="005D1C67">
        <w:rPr>
          <w:rFonts w:ascii="Arial" w:hAnsi="Arial" w:cs="Arial"/>
          <w:b/>
          <w:bCs/>
          <w:color w:val="000000" w:themeColor="text1"/>
          <w:sz w:val="24"/>
          <w:szCs w:val="24"/>
        </w:rPr>
        <w:t>( ASD)</w:t>
      </w:r>
      <w:bookmarkEnd w:id="12"/>
    </w:p>
    <w:p w14:paraId="146903E1" w14:textId="4E7F33F6" w:rsidR="006E702D" w:rsidRPr="005D1C67" w:rsidRDefault="00AD2794" w:rsidP="005D1C67">
      <w:pPr>
        <w:pStyle w:val="Heading2"/>
        <w:rPr>
          <w:rFonts w:ascii="Arial" w:hAnsi="Arial" w:cs="Arial"/>
          <w:b/>
          <w:bCs/>
          <w:color w:val="000000" w:themeColor="text1"/>
          <w:sz w:val="22"/>
          <w:szCs w:val="22"/>
        </w:rPr>
      </w:pPr>
      <w:bookmarkStart w:id="14" w:name="_Toc216433155"/>
      <w:r w:rsidRPr="005D1C67">
        <w:rPr>
          <w:rFonts w:ascii="Arial" w:hAnsi="Arial" w:cs="Arial"/>
          <w:b/>
          <w:bCs/>
          <w:color w:val="000000" w:themeColor="text1"/>
          <w:sz w:val="22"/>
          <w:szCs w:val="22"/>
        </w:rPr>
        <w:t>Standard Treatment Approaches</w:t>
      </w:r>
      <w:bookmarkEnd w:id="14"/>
    </w:p>
    <w:p w14:paraId="72919870" w14:textId="28B7C54C" w:rsidR="001F6CA2" w:rsidRPr="00944FB9" w:rsidRDefault="000B7685" w:rsidP="000B7685">
      <w:pPr>
        <w:pStyle w:val="NormalWeb"/>
        <w:spacing w:line="360" w:lineRule="auto"/>
        <w:jc w:val="both"/>
        <w:rPr>
          <w:rFonts w:ascii="Arial" w:hAnsi="Arial" w:cs="Arial"/>
          <w:sz w:val="22"/>
          <w:szCs w:val="22"/>
        </w:rPr>
      </w:pPr>
      <w:r w:rsidRPr="00944FB9">
        <w:rPr>
          <w:rFonts w:ascii="Arial" w:hAnsi="Arial" w:cs="Arial"/>
          <w:sz w:val="22"/>
          <w:szCs w:val="22"/>
        </w:rPr>
        <w:t>Standard treatment strategies for Autism Spectrum Disorder (ASD) prioritize early, personalized, and multidisciplinary intervention</w:t>
      </w:r>
      <w:r w:rsidR="00E54C6E" w:rsidRPr="00944FB9">
        <w:rPr>
          <w:rFonts w:ascii="Arial" w:hAnsi="Arial" w:cs="Arial"/>
          <w:sz w:val="22"/>
          <w:szCs w:val="22"/>
        </w:rPr>
        <w:t xml:space="preserve"> (Lin et al., 2024).</w:t>
      </w:r>
      <w:r w:rsidRPr="00944FB9">
        <w:rPr>
          <w:rFonts w:ascii="Arial" w:hAnsi="Arial" w:cs="Arial"/>
          <w:sz w:val="22"/>
          <w:szCs w:val="22"/>
        </w:rPr>
        <w:t xml:space="preserve"> Early identification and intervention are consistently linked to enhanced developmental outcomes, especially in communication and adaptive functioning</w:t>
      </w:r>
      <w:r w:rsidR="002E050A" w:rsidRPr="00944FB9">
        <w:rPr>
          <w:rFonts w:ascii="Arial" w:hAnsi="Arial" w:cs="Arial"/>
          <w:sz w:val="22"/>
          <w:szCs w:val="22"/>
        </w:rPr>
        <w:t xml:space="preserve"> </w:t>
      </w:r>
      <w:r w:rsidRPr="00944FB9">
        <w:rPr>
          <w:rFonts w:ascii="Arial" w:hAnsi="Arial" w:cs="Arial"/>
          <w:sz w:val="22"/>
          <w:szCs w:val="22"/>
        </w:rPr>
        <w:t xml:space="preserve">(Lordan et al., 2021). Evidence-based programs are generally customized to align with the child’s developmental profile and are implemented through collaboration among </w:t>
      </w:r>
      <w:r w:rsidR="003C4FAC" w:rsidRPr="00944FB9">
        <w:rPr>
          <w:rFonts w:ascii="Arial" w:hAnsi="Arial" w:cs="Arial"/>
          <w:sz w:val="22"/>
          <w:szCs w:val="22"/>
        </w:rPr>
        <w:t>paediatricians</w:t>
      </w:r>
      <w:r w:rsidRPr="00944FB9">
        <w:rPr>
          <w:rFonts w:ascii="Arial" w:hAnsi="Arial" w:cs="Arial"/>
          <w:sz w:val="22"/>
          <w:szCs w:val="22"/>
        </w:rPr>
        <w:t>, psychologists, speech-language pathologists, and families</w:t>
      </w:r>
      <w:r w:rsidR="00E54C6E" w:rsidRPr="00944FB9">
        <w:rPr>
          <w:rFonts w:ascii="Arial" w:hAnsi="Arial" w:cs="Arial"/>
          <w:sz w:val="22"/>
          <w:szCs w:val="22"/>
        </w:rPr>
        <w:t>.</w:t>
      </w:r>
      <w:r w:rsidRPr="00944FB9">
        <w:rPr>
          <w:rFonts w:ascii="Arial" w:hAnsi="Arial" w:cs="Arial"/>
          <w:sz w:val="22"/>
          <w:szCs w:val="22"/>
        </w:rPr>
        <w:t xml:space="preserve"> </w:t>
      </w:r>
    </w:p>
    <w:p w14:paraId="703C8578" w14:textId="71130C8B" w:rsidR="000B7685" w:rsidRPr="00944FB9" w:rsidRDefault="000B7685" w:rsidP="000B7685">
      <w:pPr>
        <w:pStyle w:val="NormalWeb"/>
        <w:spacing w:line="360" w:lineRule="auto"/>
        <w:jc w:val="both"/>
        <w:rPr>
          <w:rFonts w:ascii="Arial" w:hAnsi="Arial" w:cs="Arial"/>
          <w:sz w:val="22"/>
          <w:szCs w:val="22"/>
        </w:rPr>
      </w:pPr>
      <w:r w:rsidRPr="00944FB9">
        <w:rPr>
          <w:rFonts w:ascii="Arial" w:hAnsi="Arial" w:cs="Arial"/>
          <w:sz w:val="22"/>
          <w:szCs w:val="22"/>
        </w:rPr>
        <w:t xml:space="preserve"> </w:t>
      </w:r>
      <w:r w:rsidR="00E54C6E" w:rsidRPr="00944FB9">
        <w:rPr>
          <w:rFonts w:ascii="Arial" w:hAnsi="Arial" w:cs="Arial"/>
          <w:sz w:val="22"/>
          <w:szCs w:val="22"/>
        </w:rPr>
        <w:t>B</w:t>
      </w:r>
      <w:r w:rsidRPr="00944FB9">
        <w:rPr>
          <w:rFonts w:ascii="Arial" w:hAnsi="Arial" w:cs="Arial"/>
          <w:sz w:val="22"/>
          <w:szCs w:val="22"/>
        </w:rPr>
        <w:t>ehavioural and educational interventions, including Applied Behaviours Analysis (ABA) and Naturalistic Developmental behavioural Interventions (NDBIs), remain essential</w:t>
      </w:r>
      <w:r w:rsidR="001F6CA2" w:rsidRPr="00944FB9">
        <w:rPr>
          <w:rFonts w:ascii="Arial" w:hAnsi="Arial" w:cs="Arial"/>
          <w:sz w:val="22"/>
          <w:szCs w:val="22"/>
        </w:rPr>
        <w:t xml:space="preserve"> (Lin et al., 2024).</w:t>
      </w:r>
      <w:r w:rsidR="00E54C6E" w:rsidRPr="00944FB9">
        <w:rPr>
          <w:rFonts w:ascii="Arial" w:hAnsi="Arial" w:cs="Arial"/>
          <w:sz w:val="22"/>
          <w:szCs w:val="22"/>
        </w:rPr>
        <w:t xml:space="preserve"> </w:t>
      </w:r>
      <w:r w:rsidRPr="00944FB9">
        <w:rPr>
          <w:rFonts w:ascii="Arial" w:hAnsi="Arial" w:cs="Arial"/>
          <w:sz w:val="22"/>
          <w:szCs w:val="22"/>
        </w:rPr>
        <w:t>A</w:t>
      </w:r>
      <w:r w:rsidR="00611D5A" w:rsidRPr="00944FB9">
        <w:rPr>
          <w:rFonts w:ascii="Arial" w:hAnsi="Arial" w:cs="Arial"/>
          <w:sz w:val="22"/>
          <w:szCs w:val="22"/>
        </w:rPr>
        <w:t xml:space="preserve">pplied </w:t>
      </w:r>
      <w:r w:rsidRPr="00944FB9">
        <w:rPr>
          <w:rFonts w:ascii="Arial" w:hAnsi="Arial" w:cs="Arial"/>
          <w:sz w:val="22"/>
          <w:szCs w:val="22"/>
        </w:rPr>
        <w:t>B</w:t>
      </w:r>
      <w:r w:rsidR="00611D5A" w:rsidRPr="00944FB9">
        <w:rPr>
          <w:rFonts w:ascii="Arial" w:hAnsi="Arial" w:cs="Arial"/>
          <w:sz w:val="22"/>
          <w:szCs w:val="22"/>
        </w:rPr>
        <w:t>eh</w:t>
      </w:r>
      <w:r w:rsidR="00727875" w:rsidRPr="00944FB9">
        <w:rPr>
          <w:rFonts w:ascii="Arial" w:hAnsi="Arial" w:cs="Arial"/>
          <w:sz w:val="22"/>
          <w:szCs w:val="22"/>
        </w:rPr>
        <w:t xml:space="preserve">aviours </w:t>
      </w:r>
      <w:r w:rsidRPr="00944FB9">
        <w:rPr>
          <w:rFonts w:ascii="Arial" w:hAnsi="Arial" w:cs="Arial"/>
          <w:sz w:val="22"/>
          <w:szCs w:val="22"/>
        </w:rPr>
        <w:t>A</w:t>
      </w:r>
      <w:r w:rsidR="00727875" w:rsidRPr="00944FB9">
        <w:rPr>
          <w:rFonts w:ascii="Arial" w:hAnsi="Arial" w:cs="Arial"/>
          <w:sz w:val="22"/>
          <w:szCs w:val="22"/>
        </w:rPr>
        <w:t>nalysis</w:t>
      </w:r>
      <w:r w:rsidRPr="00944FB9">
        <w:rPr>
          <w:rFonts w:ascii="Arial" w:hAnsi="Arial" w:cs="Arial"/>
          <w:sz w:val="22"/>
          <w:szCs w:val="22"/>
        </w:rPr>
        <w:t xml:space="preserve"> provides substantial evidence for improving communication, learning readiness, and daily living skills; however, it faces criticism for its high intensity (25–40 hours/week), expense, and concerns regarding the promotion of compliance at the potential cost of autonomy</w:t>
      </w:r>
      <w:r w:rsidR="002A4A2E" w:rsidRPr="00944FB9">
        <w:rPr>
          <w:rFonts w:ascii="Arial" w:hAnsi="Arial" w:cs="Arial"/>
          <w:sz w:val="22"/>
          <w:szCs w:val="22"/>
        </w:rPr>
        <w:t xml:space="preserve"> (Rice, C.E. et al., 2022). </w:t>
      </w:r>
      <w:r w:rsidRPr="00944FB9">
        <w:rPr>
          <w:rFonts w:ascii="Arial" w:hAnsi="Arial" w:cs="Arial"/>
          <w:color w:val="000000" w:themeColor="text1"/>
          <w:sz w:val="22"/>
          <w:szCs w:val="22"/>
        </w:rPr>
        <w:t>Dev</w:t>
      </w:r>
      <w:r w:rsidRPr="00944FB9">
        <w:rPr>
          <w:rFonts w:ascii="Arial" w:hAnsi="Arial" w:cs="Arial"/>
          <w:sz w:val="22"/>
          <w:szCs w:val="22"/>
        </w:rPr>
        <w:t>elopmental models like the Early Start Denver Model (ESDM) present more naturalistic, play-based methods and demonstrate advantages in social engagement and cognitive development, although the evidence is less robust for older children and adolescents.</w:t>
      </w:r>
    </w:p>
    <w:p w14:paraId="4AD2D880" w14:textId="47A3B264" w:rsidR="000B7685" w:rsidRPr="00944FB9" w:rsidRDefault="000B7685" w:rsidP="005C72A0">
      <w:pPr>
        <w:pStyle w:val="NormalWeb"/>
        <w:spacing w:line="360" w:lineRule="auto"/>
        <w:jc w:val="both"/>
        <w:rPr>
          <w:rFonts w:ascii="Arial" w:hAnsi="Arial" w:cs="Arial"/>
          <w:sz w:val="22"/>
          <w:szCs w:val="22"/>
        </w:rPr>
      </w:pPr>
      <w:r w:rsidRPr="00944FB9">
        <w:rPr>
          <w:rFonts w:ascii="Arial" w:hAnsi="Arial" w:cs="Arial"/>
          <w:sz w:val="22"/>
          <w:szCs w:val="22"/>
        </w:rPr>
        <w:t>Parent-mediated interventions enhance the generalization of skills across different environments but are influenced by caregiver availability and stress levels</w:t>
      </w:r>
      <w:r w:rsidR="004E33CF" w:rsidRPr="00944FB9">
        <w:rPr>
          <w:rFonts w:ascii="Arial" w:hAnsi="Arial" w:cs="Arial"/>
          <w:sz w:val="22"/>
          <w:szCs w:val="22"/>
        </w:rPr>
        <w:t xml:space="preserve"> (Lemay, K.R. et al.,2024).</w:t>
      </w:r>
      <w:r w:rsidRPr="00944FB9">
        <w:rPr>
          <w:rFonts w:ascii="Arial" w:hAnsi="Arial" w:cs="Arial"/>
          <w:sz w:val="22"/>
          <w:szCs w:val="22"/>
        </w:rPr>
        <w:t xml:space="preserve"> </w:t>
      </w:r>
      <w:r w:rsidRPr="00944FB9">
        <w:rPr>
          <w:rFonts w:ascii="Arial" w:hAnsi="Arial" w:cs="Arial"/>
          <w:color w:val="000000" w:themeColor="text1"/>
          <w:sz w:val="22"/>
          <w:szCs w:val="22"/>
        </w:rPr>
        <w:t>Cogni</w:t>
      </w:r>
      <w:r w:rsidRPr="00944FB9">
        <w:rPr>
          <w:rFonts w:ascii="Arial" w:hAnsi="Arial" w:cs="Arial"/>
          <w:sz w:val="22"/>
          <w:szCs w:val="22"/>
        </w:rPr>
        <w:t>tive Behavioural Therapy (CBT), particularly adaptations for ASD, has shown effectiveness in addressing co-occurring anxiety and emotional regulation challenges, although outcomes are less consistent for individuals with limited verbal abilities. Pharmacological treatments primarily act as adjuncts for co-occurring symptoms such as irritability, hyperactivity, anxiety, or sleep disturbances; no medication directly addresses the core characteristics of ASD (CDC, 2024). The presence of side effects and limited long-term efficacy further restrict their application.</w:t>
      </w:r>
    </w:p>
    <w:p w14:paraId="44FE50DD" w14:textId="08056231" w:rsidR="009A42DA" w:rsidRPr="005D1C67" w:rsidRDefault="009A42DA" w:rsidP="005D1C67">
      <w:pPr>
        <w:pStyle w:val="Heading2"/>
        <w:rPr>
          <w:rFonts w:ascii="Arial" w:hAnsi="Arial" w:cs="Arial"/>
          <w:b/>
          <w:bCs/>
          <w:color w:val="000000" w:themeColor="text1"/>
          <w:sz w:val="22"/>
          <w:szCs w:val="22"/>
        </w:rPr>
      </w:pPr>
      <w:bookmarkStart w:id="15" w:name="_Toc216433156"/>
      <w:r w:rsidRPr="005D1C67">
        <w:rPr>
          <w:rFonts w:ascii="Arial" w:hAnsi="Arial" w:cs="Arial"/>
          <w:b/>
          <w:bCs/>
          <w:color w:val="000000" w:themeColor="text1"/>
          <w:sz w:val="22"/>
          <w:szCs w:val="22"/>
        </w:rPr>
        <w:t>Rehabilitation in ICD-11 and Practice</w:t>
      </w:r>
      <w:bookmarkEnd w:id="15"/>
    </w:p>
    <w:p w14:paraId="31EA06E0" w14:textId="66857D4D" w:rsidR="00326E16" w:rsidRPr="00944FB9" w:rsidRDefault="00326E16" w:rsidP="006B64B4">
      <w:pPr>
        <w:pStyle w:val="NormalWeb"/>
        <w:spacing w:line="360" w:lineRule="auto"/>
        <w:jc w:val="both"/>
        <w:rPr>
          <w:rFonts w:ascii="Arial" w:hAnsi="Arial" w:cs="Arial"/>
          <w:color w:val="000000"/>
          <w:sz w:val="22"/>
          <w:szCs w:val="22"/>
        </w:rPr>
      </w:pPr>
      <w:r w:rsidRPr="00944FB9">
        <w:rPr>
          <w:rFonts w:ascii="Arial" w:hAnsi="Arial" w:cs="Arial"/>
          <w:color w:val="000000"/>
          <w:sz w:val="22"/>
          <w:szCs w:val="22"/>
        </w:rPr>
        <w:t>Within the ICD-11 framework, Autism Spectrum Disorder (ASD) is categorized as a neurodevelopmental</w:t>
      </w:r>
      <w:r w:rsidR="00C61C26">
        <w:rPr>
          <w:rFonts w:ascii="Arial" w:hAnsi="Arial" w:cs="Arial"/>
          <w:color w:val="000000"/>
          <w:sz w:val="22"/>
          <w:szCs w:val="22"/>
        </w:rPr>
        <w:t xml:space="preserve"> </w:t>
      </w:r>
      <w:r w:rsidRPr="00944FB9">
        <w:rPr>
          <w:rFonts w:ascii="Arial" w:hAnsi="Arial" w:cs="Arial"/>
          <w:color w:val="000000"/>
          <w:sz w:val="22"/>
          <w:szCs w:val="22"/>
        </w:rPr>
        <w:t>disorder, which underscores difficulties in</w:t>
      </w:r>
      <w:r w:rsidR="000B576C">
        <w:rPr>
          <w:rFonts w:ascii="Arial" w:hAnsi="Arial" w:cs="Arial"/>
          <w:color w:val="000000"/>
          <w:sz w:val="22"/>
          <w:szCs w:val="22"/>
        </w:rPr>
        <w:t xml:space="preserve"> c</w:t>
      </w:r>
      <w:r w:rsidR="003C778D">
        <w:rPr>
          <w:rFonts w:ascii="Arial" w:hAnsi="Arial" w:cs="Arial"/>
          <w:color w:val="000000"/>
          <w:sz w:val="22"/>
          <w:szCs w:val="22"/>
        </w:rPr>
        <w:t>ommunication</w:t>
      </w:r>
      <w:r w:rsidR="00C61C26">
        <w:rPr>
          <w:rFonts w:ascii="Arial" w:hAnsi="Arial" w:cs="Arial"/>
          <w:color w:val="000000"/>
          <w:sz w:val="22"/>
          <w:szCs w:val="22"/>
        </w:rPr>
        <w:t xml:space="preserve">, </w:t>
      </w:r>
      <w:r w:rsidRPr="00944FB9">
        <w:rPr>
          <w:rFonts w:ascii="Arial" w:hAnsi="Arial" w:cs="Arial"/>
          <w:color w:val="000000"/>
          <w:sz w:val="22"/>
          <w:szCs w:val="22"/>
        </w:rPr>
        <w:t>social</w:t>
      </w:r>
      <w:r w:rsidR="008420CB">
        <w:rPr>
          <w:rFonts w:ascii="Arial" w:hAnsi="Arial" w:cs="Arial"/>
          <w:color w:val="000000"/>
          <w:sz w:val="22"/>
          <w:szCs w:val="22"/>
        </w:rPr>
        <w:t xml:space="preserve"> </w:t>
      </w:r>
      <w:r w:rsidRPr="00944FB9">
        <w:rPr>
          <w:rFonts w:ascii="Arial" w:hAnsi="Arial" w:cs="Arial"/>
          <w:color w:val="000000"/>
          <w:sz w:val="22"/>
          <w:szCs w:val="22"/>
        </w:rPr>
        <w:t xml:space="preserve">restricted </w:t>
      </w:r>
      <w:r w:rsidR="00772637" w:rsidRPr="00944FB9">
        <w:rPr>
          <w:rFonts w:ascii="Arial" w:hAnsi="Arial" w:cs="Arial"/>
          <w:color w:val="000000"/>
          <w:sz w:val="22"/>
          <w:szCs w:val="22"/>
        </w:rPr>
        <w:t>behaviours</w:t>
      </w:r>
      <w:r w:rsidRPr="00944FB9">
        <w:rPr>
          <w:rFonts w:ascii="Arial" w:hAnsi="Arial" w:cs="Arial"/>
          <w:color w:val="000000"/>
          <w:sz w:val="22"/>
          <w:szCs w:val="22"/>
        </w:rPr>
        <w:t xml:space="preserve">, and functional </w:t>
      </w:r>
      <w:r w:rsidR="00772637" w:rsidRPr="00944FB9">
        <w:rPr>
          <w:rFonts w:ascii="Arial" w:hAnsi="Arial" w:cs="Arial"/>
          <w:color w:val="000000"/>
          <w:sz w:val="22"/>
          <w:szCs w:val="22"/>
        </w:rPr>
        <w:t>limitations</w:t>
      </w:r>
      <w:r w:rsidR="00710C0A" w:rsidRPr="00944FB9">
        <w:rPr>
          <w:rFonts w:ascii="Arial" w:hAnsi="Arial" w:cs="Arial"/>
          <w:color w:val="000000"/>
          <w:sz w:val="22"/>
          <w:szCs w:val="22"/>
        </w:rPr>
        <w:t xml:space="preserve"> (Lemay et al., 2024).</w:t>
      </w:r>
      <w:r w:rsidR="00772637" w:rsidRPr="00944FB9">
        <w:rPr>
          <w:rFonts w:ascii="Arial" w:hAnsi="Arial" w:cs="Arial"/>
          <w:color w:val="000000"/>
          <w:sz w:val="22"/>
          <w:szCs w:val="22"/>
        </w:rPr>
        <w:t xml:space="preserve"> Rehabilitation</w:t>
      </w:r>
      <w:r w:rsidRPr="00944FB9">
        <w:rPr>
          <w:rFonts w:ascii="Arial" w:hAnsi="Arial" w:cs="Arial"/>
          <w:color w:val="000000"/>
          <w:sz w:val="22"/>
          <w:szCs w:val="22"/>
        </w:rPr>
        <w:t xml:space="preserve"> is structured according to the International Classification of Functioning, Disability and Health (ICF) model, which </w:t>
      </w:r>
      <w:r w:rsidR="00D34EAB" w:rsidRPr="00944FB9">
        <w:rPr>
          <w:rFonts w:ascii="Arial" w:hAnsi="Arial" w:cs="Arial"/>
          <w:color w:val="000000"/>
          <w:sz w:val="22"/>
          <w:szCs w:val="22"/>
        </w:rPr>
        <w:t>highlights</w:t>
      </w:r>
      <w:r w:rsidRPr="00944FB9">
        <w:rPr>
          <w:rFonts w:ascii="Arial" w:hAnsi="Arial" w:cs="Arial"/>
          <w:color w:val="000000"/>
          <w:sz w:val="22"/>
          <w:szCs w:val="22"/>
        </w:rPr>
        <w:t xml:space="preserve"> the </w:t>
      </w:r>
      <w:r w:rsidRPr="00083825">
        <w:rPr>
          <w:rFonts w:ascii="Arial" w:hAnsi="Arial" w:cs="Arial"/>
          <w:color w:val="000000"/>
          <w:sz w:val="22"/>
          <w:szCs w:val="22"/>
        </w:rPr>
        <w:t>importance</w:t>
      </w:r>
      <w:r w:rsidRPr="00944FB9">
        <w:rPr>
          <w:rFonts w:ascii="Arial" w:hAnsi="Arial" w:cs="Arial"/>
          <w:color w:val="000000"/>
          <w:sz w:val="22"/>
          <w:szCs w:val="22"/>
        </w:rPr>
        <w:t xml:space="preserve"> of functional assessment, environmental </w:t>
      </w:r>
      <w:r w:rsidRPr="00944FB9">
        <w:rPr>
          <w:rFonts w:ascii="Arial" w:hAnsi="Arial" w:cs="Arial"/>
          <w:color w:val="000000"/>
          <w:sz w:val="22"/>
          <w:szCs w:val="22"/>
        </w:rPr>
        <w:lastRenderedPageBreak/>
        <w:t>influences, and the needs for support</w:t>
      </w:r>
      <w:r w:rsidR="00710C0A" w:rsidRPr="00944FB9">
        <w:rPr>
          <w:rFonts w:ascii="Arial" w:hAnsi="Arial" w:cs="Arial"/>
          <w:color w:val="000000"/>
          <w:sz w:val="22"/>
          <w:szCs w:val="22"/>
        </w:rPr>
        <w:t xml:space="preserve"> (Lemay et al., 2024).</w:t>
      </w:r>
      <w:r w:rsidRPr="00944FB9">
        <w:rPr>
          <w:rFonts w:ascii="Arial" w:hAnsi="Arial" w:cs="Arial"/>
          <w:color w:val="000000"/>
          <w:sz w:val="22"/>
          <w:szCs w:val="22"/>
        </w:rPr>
        <w:t xml:space="preserve"> The ICD-11 </w:t>
      </w:r>
      <w:r w:rsidR="00772637" w:rsidRPr="00944FB9">
        <w:rPr>
          <w:rFonts w:ascii="Arial" w:hAnsi="Arial" w:cs="Arial"/>
          <w:color w:val="000000"/>
          <w:sz w:val="22"/>
          <w:szCs w:val="22"/>
        </w:rPr>
        <w:t>behavioural</w:t>
      </w:r>
      <w:r w:rsidRPr="00944FB9">
        <w:rPr>
          <w:rFonts w:ascii="Arial" w:hAnsi="Arial" w:cs="Arial"/>
          <w:color w:val="000000"/>
          <w:sz w:val="22"/>
          <w:szCs w:val="22"/>
        </w:rPr>
        <w:t xml:space="preserve"> Indicators (BIs) play a crucial role in aiding clinicians to assess severity, especially in instances where there is a co-occurring intellectual disability </w:t>
      </w:r>
      <w:r w:rsidR="00710C0A" w:rsidRPr="00944FB9">
        <w:rPr>
          <w:rFonts w:ascii="Arial" w:hAnsi="Arial" w:cs="Arial"/>
          <w:color w:val="000000"/>
          <w:sz w:val="22"/>
          <w:szCs w:val="22"/>
        </w:rPr>
        <w:t>.</w:t>
      </w:r>
    </w:p>
    <w:p w14:paraId="3893A0AA" w14:textId="34281285" w:rsidR="00B54514" w:rsidRPr="00944FB9" w:rsidRDefault="00326E16" w:rsidP="006B64B4">
      <w:pPr>
        <w:pStyle w:val="NormalWeb"/>
        <w:spacing w:line="360" w:lineRule="auto"/>
        <w:jc w:val="both"/>
        <w:rPr>
          <w:rFonts w:ascii="Arial" w:hAnsi="Arial" w:cs="Arial"/>
          <w:color w:val="000000"/>
          <w:sz w:val="22"/>
          <w:szCs w:val="22"/>
        </w:rPr>
      </w:pPr>
      <w:r w:rsidRPr="00944FB9">
        <w:rPr>
          <w:rFonts w:ascii="Arial" w:hAnsi="Arial" w:cs="Arial"/>
          <w:color w:val="000000"/>
          <w:sz w:val="22"/>
          <w:szCs w:val="22"/>
        </w:rPr>
        <w:t>Nevertheless, the precise application of</w:t>
      </w:r>
      <w:r w:rsidR="005966EE" w:rsidRPr="00944FB9">
        <w:rPr>
          <w:rStyle w:val="Heading1Char"/>
          <w:rFonts w:ascii="Arial" w:hAnsi="Arial" w:cs="Arial"/>
          <w:sz w:val="22"/>
          <w:szCs w:val="22"/>
        </w:rPr>
        <w:t xml:space="preserve"> </w:t>
      </w:r>
      <w:r w:rsidR="005966EE" w:rsidRPr="00944FB9">
        <w:rPr>
          <w:rStyle w:val="Strong"/>
          <w:rFonts w:ascii="Arial" w:eastAsiaTheme="majorEastAsia" w:hAnsi="Arial" w:cs="Arial"/>
          <w:b w:val="0"/>
          <w:bCs w:val="0"/>
          <w:color w:val="000000" w:themeColor="text1"/>
          <w:sz w:val="22"/>
          <w:szCs w:val="22"/>
        </w:rPr>
        <w:t>Behavioural Interventions</w:t>
      </w:r>
      <w:r w:rsidRPr="00944FB9">
        <w:rPr>
          <w:rFonts w:ascii="Arial" w:hAnsi="Arial" w:cs="Arial"/>
          <w:color w:val="000000" w:themeColor="text1"/>
          <w:sz w:val="22"/>
          <w:szCs w:val="22"/>
        </w:rPr>
        <w:t xml:space="preserve"> </w:t>
      </w:r>
      <w:r w:rsidR="005966EE" w:rsidRPr="00944FB9">
        <w:rPr>
          <w:rFonts w:ascii="Arial" w:hAnsi="Arial" w:cs="Arial"/>
          <w:color w:val="000000" w:themeColor="text1"/>
          <w:sz w:val="22"/>
          <w:szCs w:val="22"/>
        </w:rPr>
        <w:t>(</w:t>
      </w:r>
      <w:r w:rsidRPr="00944FB9">
        <w:rPr>
          <w:rFonts w:ascii="Arial" w:hAnsi="Arial" w:cs="Arial"/>
          <w:color w:val="000000" w:themeColor="text1"/>
          <w:sz w:val="22"/>
          <w:szCs w:val="22"/>
        </w:rPr>
        <w:t>B</w:t>
      </w:r>
      <w:r w:rsidR="00A144B7">
        <w:rPr>
          <w:rFonts w:ascii="Arial" w:hAnsi="Arial" w:cs="Arial"/>
          <w:color w:val="000000" w:themeColor="text1"/>
          <w:sz w:val="22"/>
          <w:szCs w:val="22"/>
        </w:rPr>
        <w:t>I</w:t>
      </w:r>
      <w:r w:rsidRPr="00944FB9">
        <w:rPr>
          <w:rFonts w:ascii="Arial" w:hAnsi="Arial" w:cs="Arial"/>
          <w:color w:val="000000" w:themeColor="text1"/>
          <w:sz w:val="22"/>
          <w:szCs w:val="22"/>
        </w:rPr>
        <w:t>s</w:t>
      </w:r>
      <w:r w:rsidR="005966EE" w:rsidRPr="00944FB9">
        <w:rPr>
          <w:rFonts w:ascii="Arial" w:hAnsi="Arial" w:cs="Arial"/>
          <w:color w:val="000000" w:themeColor="text1"/>
          <w:sz w:val="22"/>
          <w:szCs w:val="22"/>
        </w:rPr>
        <w:t>)</w:t>
      </w:r>
      <w:r w:rsidRPr="00944FB9">
        <w:rPr>
          <w:rFonts w:ascii="Arial" w:hAnsi="Arial" w:cs="Arial"/>
          <w:color w:val="000000" w:themeColor="text1"/>
          <w:sz w:val="22"/>
          <w:szCs w:val="22"/>
        </w:rPr>
        <w:t xml:space="preserve"> </w:t>
      </w:r>
      <w:r w:rsidRPr="00944FB9">
        <w:rPr>
          <w:rFonts w:ascii="Arial" w:hAnsi="Arial" w:cs="Arial"/>
          <w:color w:val="000000"/>
          <w:sz w:val="22"/>
          <w:szCs w:val="22"/>
        </w:rPr>
        <w:t>necessitates clinical expertise, as individuals presenting with complex conditions may not conform to standardized classifications.</w:t>
      </w:r>
      <w:r w:rsidR="008C7642" w:rsidRPr="00944FB9">
        <w:rPr>
          <w:rFonts w:ascii="Arial" w:hAnsi="Arial" w:cs="Arial"/>
          <w:color w:val="000000"/>
          <w:sz w:val="22"/>
          <w:szCs w:val="22"/>
        </w:rPr>
        <w:t xml:space="preserve"> </w:t>
      </w:r>
      <w:r w:rsidRPr="00944FB9">
        <w:rPr>
          <w:rFonts w:ascii="Arial" w:hAnsi="Arial" w:cs="Arial"/>
          <w:color w:val="000000"/>
          <w:sz w:val="22"/>
          <w:szCs w:val="22"/>
        </w:rPr>
        <w:t>In practical terms, rehabilitation encompasses a range of multidisciplinary interventions, including speech and language therapy,</w:t>
      </w:r>
      <w:r w:rsidR="00FB6F2A">
        <w:rPr>
          <w:rFonts w:ascii="Arial" w:hAnsi="Arial" w:cs="Arial"/>
          <w:color w:val="000000"/>
          <w:sz w:val="22"/>
          <w:szCs w:val="22"/>
        </w:rPr>
        <w:t xml:space="preserve"> </w:t>
      </w:r>
      <w:r w:rsidR="00E978F8" w:rsidRPr="00944FB9">
        <w:rPr>
          <w:rFonts w:ascii="Arial" w:hAnsi="Arial" w:cs="Arial"/>
          <w:color w:val="000000"/>
          <w:sz w:val="22"/>
          <w:szCs w:val="22"/>
        </w:rPr>
        <w:t>enhancive</w:t>
      </w:r>
      <w:r w:rsidRPr="00944FB9">
        <w:rPr>
          <w:rFonts w:ascii="Arial" w:hAnsi="Arial" w:cs="Arial"/>
          <w:color w:val="000000"/>
          <w:sz w:val="22"/>
          <w:szCs w:val="22"/>
        </w:rPr>
        <w:t xml:space="preserve"> and </w:t>
      </w:r>
      <w:r w:rsidR="00D00EF2" w:rsidRPr="00944FB9">
        <w:rPr>
          <w:rFonts w:ascii="Arial" w:hAnsi="Arial" w:cs="Arial"/>
          <w:color w:val="000000"/>
          <w:sz w:val="22"/>
          <w:szCs w:val="22"/>
        </w:rPr>
        <w:t>substitute</w:t>
      </w:r>
      <w:r w:rsidRPr="00944FB9">
        <w:rPr>
          <w:rFonts w:ascii="Arial" w:hAnsi="Arial" w:cs="Arial"/>
          <w:color w:val="000000"/>
          <w:sz w:val="22"/>
          <w:szCs w:val="22"/>
        </w:rPr>
        <w:t xml:space="preserve"> communication,</w:t>
      </w:r>
      <w:r w:rsidR="004D4102">
        <w:rPr>
          <w:rFonts w:ascii="Arial" w:hAnsi="Arial" w:cs="Arial"/>
          <w:color w:val="000000"/>
          <w:sz w:val="22"/>
          <w:szCs w:val="22"/>
        </w:rPr>
        <w:t xml:space="preserve"> </w:t>
      </w:r>
      <w:r w:rsidRPr="00944FB9">
        <w:rPr>
          <w:rFonts w:ascii="Arial" w:hAnsi="Arial" w:cs="Arial"/>
          <w:color w:val="000000"/>
          <w:sz w:val="22"/>
          <w:szCs w:val="22"/>
        </w:rPr>
        <w:t xml:space="preserve">early intensive </w:t>
      </w:r>
      <w:r w:rsidR="00772637" w:rsidRPr="00944FB9">
        <w:rPr>
          <w:rFonts w:ascii="Arial" w:hAnsi="Arial" w:cs="Arial"/>
          <w:color w:val="000000"/>
          <w:sz w:val="22"/>
          <w:szCs w:val="22"/>
        </w:rPr>
        <w:t>behavioural</w:t>
      </w:r>
      <w:r w:rsidRPr="00944FB9">
        <w:rPr>
          <w:rFonts w:ascii="Arial" w:hAnsi="Arial" w:cs="Arial"/>
          <w:color w:val="000000"/>
          <w:sz w:val="22"/>
          <w:szCs w:val="22"/>
        </w:rPr>
        <w:t xml:space="preserve"> intervention, occupational therapy addressing sensory and motor difficulties, and structured social communication programs such as </w:t>
      </w:r>
      <w:r w:rsidR="009C07A9" w:rsidRPr="00944FB9">
        <w:rPr>
          <w:rFonts w:ascii="Arial" w:hAnsi="Arial" w:cs="Arial"/>
          <w:color w:val="000000"/>
          <w:sz w:val="22"/>
          <w:szCs w:val="22"/>
        </w:rPr>
        <w:t>Social</w:t>
      </w:r>
      <w:r w:rsidR="00B25B05" w:rsidRPr="00944FB9">
        <w:rPr>
          <w:rFonts w:ascii="Arial" w:hAnsi="Arial" w:cs="Arial"/>
          <w:color w:val="000000"/>
          <w:sz w:val="22"/>
          <w:szCs w:val="22"/>
        </w:rPr>
        <w:t>,</w:t>
      </w:r>
      <w:r w:rsidR="003A0B53" w:rsidRPr="00944FB9">
        <w:rPr>
          <w:rFonts w:ascii="Arial" w:hAnsi="Arial" w:cs="Arial"/>
          <w:color w:val="000000"/>
          <w:sz w:val="22"/>
          <w:szCs w:val="22"/>
        </w:rPr>
        <w:t xml:space="preserve"> Emotional</w:t>
      </w:r>
      <w:r w:rsidR="00B25B05" w:rsidRPr="00944FB9">
        <w:rPr>
          <w:rFonts w:ascii="Arial" w:hAnsi="Arial" w:cs="Arial"/>
          <w:color w:val="000000"/>
          <w:sz w:val="22"/>
          <w:szCs w:val="22"/>
        </w:rPr>
        <w:t xml:space="preserve"> </w:t>
      </w:r>
      <w:r w:rsidR="00AD129D" w:rsidRPr="00944FB9">
        <w:rPr>
          <w:rFonts w:ascii="Arial" w:hAnsi="Arial" w:cs="Arial"/>
          <w:color w:val="000000"/>
          <w:sz w:val="22"/>
          <w:szCs w:val="22"/>
        </w:rPr>
        <w:t>Regulation</w:t>
      </w:r>
      <w:r w:rsidR="00DE3C12">
        <w:rPr>
          <w:rFonts w:ascii="Arial" w:hAnsi="Arial" w:cs="Arial"/>
          <w:color w:val="000000"/>
          <w:sz w:val="22"/>
          <w:szCs w:val="22"/>
        </w:rPr>
        <w:t>, Social</w:t>
      </w:r>
      <w:r w:rsidR="00DE3C12" w:rsidRPr="00DE3C12">
        <w:rPr>
          <w:rFonts w:ascii="Arial" w:hAnsi="Arial" w:cs="Arial"/>
          <w:color w:val="000000"/>
          <w:sz w:val="22"/>
          <w:szCs w:val="22"/>
        </w:rPr>
        <w:t xml:space="preserve"> </w:t>
      </w:r>
      <w:r w:rsidR="00DE3C12" w:rsidRPr="00944FB9">
        <w:rPr>
          <w:rFonts w:ascii="Arial" w:hAnsi="Arial" w:cs="Arial"/>
          <w:color w:val="000000"/>
          <w:sz w:val="22"/>
          <w:szCs w:val="22"/>
        </w:rPr>
        <w:t>Communication</w:t>
      </w:r>
      <w:r w:rsidR="00DE3C12">
        <w:rPr>
          <w:rFonts w:ascii="Arial" w:hAnsi="Arial" w:cs="Arial"/>
          <w:color w:val="000000"/>
          <w:sz w:val="22"/>
          <w:szCs w:val="22"/>
        </w:rPr>
        <w:t>,</w:t>
      </w:r>
      <w:r w:rsidR="00DE3C12" w:rsidRPr="00944FB9">
        <w:rPr>
          <w:rFonts w:ascii="Arial" w:hAnsi="Arial" w:cs="Arial"/>
          <w:color w:val="000000"/>
          <w:sz w:val="22"/>
          <w:szCs w:val="22"/>
        </w:rPr>
        <w:t xml:space="preserve"> Transactional</w:t>
      </w:r>
      <w:r w:rsidR="00835BAA" w:rsidRPr="00944FB9">
        <w:rPr>
          <w:rFonts w:ascii="Arial" w:hAnsi="Arial" w:cs="Arial"/>
          <w:color w:val="000000"/>
          <w:sz w:val="22"/>
          <w:szCs w:val="22"/>
        </w:rPr>
        <w:t xml:space="preserve"> Support </w:t>
      </w:r>
      <w:r w:rsidR="00AD129D" w:rsidRPr="00944FB9">
        <w:rPr>
          <w:rFonts w:ascii="Arial" w:hAnsi="Arial" w:cs="Arial"/>
          <w:color w:val="000000"/>
          <w:sz w:val="22"/>
          <w:szCs w:val="22"/>
        </w:rPr>
        <w:t>(</w:t>
      </w:r>
      <w:r w:rsidRPr="00944FB9">
        <w:rPr>
          <w:rFonts w:ascii="Arial" w:hAnsi="Arial" w:cs="Arial"/>
          <w:color w:val="000000" w:themeColor="text1"/>
          <w:sz w:val="22"/>
          <w:szCs w:val="22"/>
        </w:rPr>
        <w:t>SCERTS</w:t>
      </w:r>
      <w:r w:rsidR="00AD129D" w:rsidRPr="00944FB9">
        <w:rPr>
          <w:rFonts w:ascii="Arial" w:hAnsi="Arial" w:cs="Arial"/>
          <w:color w:val="000000" w:themeColor="text1"/>
          <w:sz w:val="22"/>
          <w:szCs w:val="22"/>
        </w:rPr>
        <w:t>)</w:t>
      </w:r>
      <w:r w:rsidR="009C47AA" w:rsidRPr="00944FB9">
        <w:rPr>
          <w:rFonts w:ascii="Arial" w:hAnsi="Arial" w:cs="Arial"/>
          <w:color w:val="000000" w:themeColor="text1"/>
          <w:sz w:val="22"/>
          <w:szCs w:val="22"/>
        </w:rPr>
        <w:t xml:space="preserve"> </w:t>
      </w:r>
      <w:r w:rsidR="00AD129D" w:rsidRPr="00944FB9">
        <w:rPr>
          <w:rFonts w:ascii="Arial" w:hAnsi="Arial" w:cs="Arial"/>
          <w:color w:val="000000" w:themeColor="text1"/>
          <w:sz w:val="22"/>
          <w:szCs w:val="22"/>
        </w:rPr>
        <w:t>(</w:t>
      </w:r>
      <w:r w:rsidR="009C47AA" w:rsidRPr="00944FB9">
        <w:rPr>
          <w:rFonts w:ascii="Arial" w:hAnsi="Arial" w:cs="Arial"/>
          <w:sz w:val="22"/>
          <w:szCs w:val="22"/>
        </w:rPr>
        <w:t>Prelock, P.A. et al.</w:t>
      </w:r>
      <w:r w:rsidR="00791B44" w:rsidRPr="00944FB9">
        <w:rPr>
          <w:rFonts w:ascii="Arial" w:hAnsi="Arial" w:cs="Arial"/>
          <w:sz w:val="22"/>
          <w:szCs w:val="22"/>
        </w:rPr>
        <w:t xml:space="preserve">, </w:t>
      </w:r>
      <w:r w:rsidR="009C47AA" w:rsidRPr="00944FB9">
        <w:rPr>
          <w:rFonts w:ascii="Arial" w:hAnsi="Arial" w:cs="Arial"/>
          <w:sz w:val="22"/>
          <w:szCs w:val="22"/>
        </w:rPr>
        <w:t>2021)</w:t>
      </w:r>
      <w:r w:rsidR="00791B44" w:rsidRPr="00944FB9">
        <w:rPr>
          <w:rFonts w:ascii="Arial" w:hAnsi="Arial" w:cs="Arial"/>
          <w:sz w:val="22"/>
          <w:szCs w:val="22"/>
        </w:rPr>
        <w:t>.</w:t>
      </w:r>
      <w:r w:rsidR="003E73EE" w:rsidRPr="00944FB9">
        <w:rPr>
          <w:rFonts w:ascii="Arial" w:hAnsi="Arial" w:cs="Arial"/>
          <w:sz w:val="22"/>
          <w:szCs w:val="22"/>
        </w:rPr>
        <w:t xml:space="preserve"> </w:t>
      </w:r>
      <w:r w:rsidRPr="00944FB9">
        <w:rPr>
          <w:rFonts w:ascii="Arial" w:hAnsi="Arial" w:cs="Arial"/>
          <w:color w:val="000000"/>
          <w:sz w:val="22"/>
          <w:szCs w:val="22"/>
        </w:rPr>
        <w:t>Additionally, environmental modifications, educational supports, and training for parents are vital elements of a holistic rehabilitation approach.</w:t>
      </w:r>
    </w:p>
    <w:p w14:paraId="71D4E177" w14:textId="1F1BE588" w:rsidR="00B54514" w:rsidRPr="005D1C67" w:rsidRDefault="00020107" w:rsidP="005D1C67">
      <w:pPr>
        <w:pStyle w:val="Heading2"/>
        <w:rPr>
          <w:rFonts w:ascii="Arial" w:hAnsi="Arial" w:cs="Arial"/>
          <w:b/>
          <w:bCs/>
          <w:color w:val="000000" w:themeColor="text1"/>
          <w:sz w:val="22"/>
          <w:szCs w:val="22"/>
        </w:rPr>
      </w:pPr>
      <w:bookmarkStart w:id="16" w:name="_Toc216433157"/>
      <w:r w:rsidRPr="005D1C67">
        <w:rPr>
          <w:rFonts w:ascii="Arial" w:hAnsi="Arial" w:cs="Arial"/>
          <w:b/>
          <w:bCs/>
          <w:color w:val="000000" w:themeColor="text1"/>
          <w:sz w:val="22"/>
          <w:szCs w:val="22"/>
        </w:rPr>
        <w:t>Effective</w:t>
      </w:r>
      <w:r w:rsidR="00336D4A" w:rsidRPr="005D1C67">
        <w:rPr>
          <w:rFonts w:ascii="Arial" w:hAnsi="Arial" w:cs="Arial"/>
          <w:b/>
          <w:bCs/>
          <w:color w:val="000000" w:themeColor="text1"/>
          <w:sz w:val="22"/>
          <w:szCs w:val="22"/>
        </w:rPr>
        <w:t>ness</w:t>
      </w:r>
      <w:r w:rsidRPr="005D1C67">
        <w:rPr>
          <w:rFonts w:ascii="Arial" w:hAnsi="Arial" w:cs="Arial"/>
          <w:b/>
          <w:bCs/>
          <w:color w:val="000000" w:themeColor="text1"/>
          <w:sz w:val="22"/>
          <w:szCs w:val="22"/>
        </w:rPr>
        <w:t xml:space="preserve"> and limitations </w:t>
      </w:r>
      <w:r w:rsidR="00772637" w:rsidRPr="005D1C67">
        <w:rPr>
          <w:rFonts w:ascii="Arial" w:hAnsi="Arial" w:cs="Arial"/>
          <w:b/>
          <w:bCs/>
          <w:color w:val="000000" w:themeColor="text1"/>
          <w:sz w:val="22"/>
          <w:szCs w:val="22"/>
        </w:rPr>
        <w:t>approaches</w:t>
      </w:r>
      <w:bookmarkEnd w:id="16"/>
    </w:p>
    <w:p w14:paraId="66B1236E" w14:textId="295FBE58" w:rsidR="00155969" w:rsidRPr="00944FB9" w:rsidRDefault="00F10E04" w:rsidP="00041A44">
      <w:pPr>
        <w:pStyle w:val="NormalWeb"/>
        <w:spacing w:line="360" w:lineRule="auto"/>
        <w:jc w:val="both"/>
        <w:rPr>
          <w:rFonts w:ascii="Arial" w:hAnsi="Arial" w:cs="Arial"/>
          <w:color w:val="000000"/>
          <w:sz w:val="22"/>
          <w:szCs w:val="22"/>
        </w:rPr>
      </w:pPr>
      <w:r w:rsidRPr="00944FB9">
        <w:rPr>
          <w:rFonts w:ascii="Arial" w:hAnsi="Arial" w:cs="Arial"/>
          <w:color w:val="000000"/>
          <w:sz w:val="22"/>
          <w:szCs w:val="22"/>
        </w:rPr>
        <w:t xml:space="preserve">Research indicates that early and tailored interventions can lead to significant enhancements in communication, adaptive </w:t>
      </w:r>
      <w:r w:rsidR="006B64B4" w:rsidRPr="00944FB9">
        <w:rPr>
          <w:rFonts w:ascii="Arial" w:hAnsi="Arial" w:cs="Arial"/>
          <w:color w:val="000000"/>
          <w:sz w:val="22"/>
          <w:szCs w:val="22"/>
        </w:rPr>
        <w:t>behaviour</w:t>
      </w:r>
      <w:r w:rsidRPr="00944FB9">
        <w:rPr>
          <w:rFonts w:ascii="Arial" w:hAnsi="Arial" w:cs="Arial"/>
          <w:color w:val="000000"/>
          <w:sz w:val="22"/>
          <w:szCs w:val="22"/>
        </w:rPr>
        <w:t>, and emotional regulation. Nevertheless, the results can differ greatly due to the diversity present in ASD</w:t>
      </w:r>
      <w:r w:rsidR="008041C4" w:rsidRPr="00944FB9">
        <w:rPr>
          <w:rFonts w:ascii="Arial" w:hAnsi="Arial" w:cs="Arial"/>
          <w:color w:val="000000"/>
          <w:sz w:val="22"/>
          <w:szCs w:val="22"/>
        </w:rPr>
        <w:t xml:space="preserve"> </w:t>
      </w:r>
      <w:r w:rsidR="008041C4" w:rsidRPr="00944FB9">
        <w:rPr>
          <w:rFonts w:ascii="Arial" w:hAnsi="Arial" w:cs="Arial"/>
          <w:sz w:val="22"/>
          <w:szCs w:val="22"/>
        </w:rPr>
        <w:t>(Schmid, L. et al., 2020) .‘</w:t>
      </w:r>
      <w:r w:rsidRPr="00944FB9">
        <w:rPr>
          <w:rFonts w:ascii="Arial" w:hAnsi="Arial" w:cs="Arial"/>
          <w:color w:val="000000"/>
          <w:sz w:val="22"/>
          <w:szCs w:val="22"/>
        </w:rPr>
        <w:t xml:space="preserve"> Programs that are high in intensity tend to be expensive, labour-intensive, and not universally available. The evidence concerning adolescents and adults is still scarce, and there are ongoing challenges related to the generalization of skills and cultural relevance. Complementary therapies, such as music therapy, appear to hold potential for improving engagement, yet additional research is necessary to validate their </w:t>
      </w:r>
      <w:r w:rsidR="006B64B4" w:rsidRPr="00944FB9">
        <w:rPr>
          <w:rFonts w:ascii="Arial" w:hAnsi="Arial" w:cs="Arial"/>
          <w:color w:val="000000"/>
          <w:sz w:val="22"/>
          <w:szCs w:val="22"/>
        </w:rPr>
        <w:t>effectiveness</w:t>
      </w:r>
      <w:r w:rsidR="008041C4" w:rsidRPr="00944FB9">
        <w:rPr>
          <w:rFonts w:ascii="Arial" w:hAnsi="Arial" w:cs="Arial"/>
          <w:color w:val="000000"/>
          <w:sz w:val="22"/>
          <w:szCs w:val="22"/>
        </w:rPr>
        <w:t xml:space="preserve"> </w:t>
      </w:r>
      <w:r w:rsidR="008041C4" w:rsidRPr="00944FB9">
        <w:rPr>
          <w:rFonts w:ascii="Arial" w:hAnsi="Arial" w:cs="Arial"/>
          <w:sz w:val="22"/>
          <w:szCs w:val="22"/>
        </w:rPr>
        <w:t>(Schmid, L. et al., 2020) .‘</w:t>
      </w:r>
      <w:r w:rsidR="006B64B4" w:rsidRPr="00944FB9">
        <w:rPr>
          <w:rFonts w:ascii="Arial" w:hAnsi="Arial" w:cs="Arial"/>
          <w:color w:val="000000"/>
          <w:sz w:val="22"/>
          <w:szCs w:val="22"/>
        </w:rPr>
        <w:t xml:space="preserve"> Overall</w:t>
      </w:r>
      <w:r w:rsidRPr="00944FB9">
        <w:rPr>
          <w:rFonts w:ascii="Arial" w:hAnsi="Arial" w:cs="Arial"/>
          <w:color w:val="000000"/>
          <w:sz w:val="22"/>
          <w:szCs w:val="22"/>
        </w:rPr>
        <w:t>, while existing interventions provide considerable advantages, the limitations associated with cost, accessibility, variability in individual responses, and insufficient long-term evidence underscore the necessity for ongoing innovation in the treatment and rehabilitation of ASD</w:t>
      </w:r>
      <w:r w:rsidR="00041A44" w:rsidRPr="00944FB9">
        <w:rPr>
          <w:rFonts w:ascii="Arial" w:hAnsi="Arial" w:cs="Arial"/>
          <w:color w:val="000000"/>
          <w:sz w:val="22"/>
          <w:szCs w:val="22"/>
        </w:rPr>
        <w:t>.</w:t>
      </w:r>
    </w:p>
    <w:p w14:paraId="53E19A33" w14:textId="6121E715" w:rsidR="007D0367" w:rsidRPr="005D1C67" w:rsidRDefault="008A6D32" w:rsidP="005D1C67">
      <w:pPr>
        <w:pStyle w:val="Heading1"/>
        <w:numPr>
          <w:ilvl w:val="0"/>
          <w:numId w:val="17"/>
        </w:numPr>
        <w:rPr>
          <w:rFonts w:ascii="Arial" w:hAnsi="Arial" w:cs="Arial"/>
          <w:b/>
          <w:bCs/>
          <w:color w:val="000000" w:themeColor="text1"/>
          <w:sz w:val="24"/>
          <w:szCs w:val="24"/>
        </w:rPr>
      </w:pPr>
      <w:bookmarkStart w:id="17" w:name="_Toc216433158"/>
      <w:r w:rsidRPr="005D1C67">
        <w:rPr>
          <w:rFonts w:ascii="Arial" w:hAnsi="Arial" w:cs="Arial"/>
          <w:b/>
          <w:bCs/>
          <w:color w:val="000000" w:themeColor="text1"/>
          <w:sz w:val="24"/>
          <w:szCs w:val="24"/>
        </w:rPr>
        <w:t>Current Debates and Emerging Issues</w:t>
      </w:r>
      <w:bookmarkEnd w:id="17"/>
      <w:r w:rsidR="00CF4141" w:rsidRPr="005D1C67">
        <w:rPr>
          <w:rFonts w:ascii="Arial" w:hAnsi="Arial" w:cs="Arial"/>
          <w:b/>
          <w:bCs/>
          <w:color w:val="000000" w:themeColor="text1"/>
          <w:sz w:val="24"/>
          <w:szCs w:val="24"/>
        </w:rPr>
        <w:t xml:space="preserve"> </w:t>
      </w:r>
      <w:r w:rsidRPr="005D1C67">
        <w:rPr>
          <w:rStyle w:val="apple-converted-space"/>
          <w:rFonts w:ascii="Arial" w:hAnsi="Arial" w:cs="Arial"/>
          <w:b/>
          <w:bCs/>
          <w:color w:val="000000" w:themeColor="text1"/>
          <w:sz w:val="24"/>
          <w:szCs w:val="24"/>
        </w:rPr>
        <w:t> </w:t>
      </w:r>
    </w:p>
    <w:p w14:paraId="3FB39A36" w14:textId="5646B500" w:rsidR="007D0367" w:rsidRPr="005D1C67" w:rsidRDefault="00A7428A" w:rsidP="005D1C67">
      <w:pPr>
        <w:pStyle w:val="Heading2"/>
        <w:rPr>
          <w:rFonts w:ascii="Arial" w:hAnsi="Arial" w:cs="Arial"/>
          <w:b/>
          <w:bCs/>
          <w:color w:val="000000" w:themeColor="text1"/>
          <w:sz w:val="22"/>
          <w:szCs w:val="22"/>
        </w:rPr>
      </w:pPr>
      <w:bookmarkStart w:id="18" w:name="_Toc216433159"/>
      <w:r w:rsidRPr="005D1C67">
        <w:rPr>
          <w:rFonts w:ascii="Arial" w:hAnsi="Arial" w:cs="Arial"/>
          <w:b/>
          <w:bCs/>
          <w:color w:val="000000" w:themeColor="text1"/>
          <w:sz w:val="22"/>
          <w:szCs w:val="22"/>
        </w:rPr>
        <w:t xml:space="preserve">Classification and </w:t>
      </w:r>
      <w:r w:rsidR="003612AC" w:rsidRPr="005D1C67">
        <w:rPr>
          <w:rFonts w:ascii="Arial" w:hAnsi="Arial" w:cs="Arial"/>
          <w:b/>
          <w:bCs/>
          <w:color w:val="000000" w:themeColor="text1"/>
          <w:sz w:val="22"/>
          <w:szCs w:val="22"/>
        </w:rPr>
        <w:t>T</w:t>
      </w:r>
      <w:r w:rsidRPr="005D1C67">
        <w:rPr>
          <w:rFonts w:ascii="Arial" w:hAnsi="Arial" w:cs="Arial"/>
          <w:b/>
          <w:bCs/>
          <w:color w:val="000000" w:themeColor="text1"/>
          <w:sz w:val="22"/>
          <w:szCs w:val="22"/>
        </w:rPr>
        <w:t>reat</w:t>
      </w:r>
      <w:r w:rsidR="003612AC" w:rsidRPr="005D1C67">
        <w:rPr>
          <w:rFonts w:ascii="Arial" w:hAnsi="Arial" w:cs="Arial"/>
          <w:b/>
          <w:bCs/>
          <w:color w:val="000000" w:themeColor="text1"/>
          <w:sz w:val="22"/>
          <w:szCs w:val="22"/>
        </w:rPr>
        <w:t>ment Debates of ASD</w:t>
      </w:r>
      <w:bookmarkEnd w:id="18"/>
    </w:p>
    <w:p w14:paraId="01AB20A6" w14:textId="3E1991E9" w:rsidR="00EB1890" w:rsidRPr="00395AED" w:rsidRDefault="00A7428A" w:rsidP="00616DB4">
      <w:pPr>
        <w:pStyle w:val="NormalWeb"/>
        <w:spacing w:line="360" w:lineRule="auto"/>
        <w:jc w:val="both"/>
        <w:rPr>
          <w:rFonts w:ascii="Arial" w:hAnsi="Arial" w:cs="Arial"/>
          <w:color w:val="000000"/>
          <w:sz w:val="22"/>
          <w:szCs w:val="22"/>
        </w:rPr>
      </w:pPr>
      <w:bookmarkStart w:id="19" w:name="_Hlk216180234"/>
      <w:r w:rsidRPr="00395AED">
        <w:rPr>
          <w:rFonts w:ascii="Arial" w:hAnsi="Arial" w:cs="Arial"/>
          <w:sz w:val="22"/>
          <w:szCs w:val="22"/>
        </w:rPr>
        <w:t xml:space="preserve">Autism Spectrum Disorder </w:t>
      </w:r>
      <w:bookmarkEnd w:id="19"/>
      <w:r w:rsidRPr="00395AED">
        <w:rPr>
          <w:rFonts w:ascii="Arial" w:hAnsi="Arial" w:cs="Arial"/>
          <w:sz w:val="22"/>
          <w:szCs w:val="22"/>
        </w:rPr>
        <w:t>(ASD) continue to generate debate, especially following major changes in diagnostic systems such as DSM-5 and ICD11</w:t>
      </w:r>
      <w:r w:rsidR="0019463A" w:rsidRPr="00395AED">
        <w:rPr>
          <w:rFonts w:ascii="Arial" w:hAnsi="Arial" w:cs="Arial"/>
          <w:sz w:val="22"/>
          <w:szCs w:val="22"/>
        </w:rPr>
        <w:t xml:space="preserve"> </w:t>
      </w:r>
      <w:r w:rsidR="0019463A" w:rsidRPr="00395AED">
        <w:rPr>
          <w:rFonts w:ascii="Arial" w:hAnsi="Arial" w:cs="Arial"/>
          <w:color w:val="000000"/>
          <w:sz w:val="22"/>
          <w:szCs w:val="22"/>
        </w:rPr>
        <w:t>(Lord and Jones, 2012).</w:t>
      </w:r>
      <w:r w:rsidRPr="00395AED">
        <w:rPr>
          <w:rFonts w:ascii="Arial" w:hAnsi="Arial" w:cs="Arial"/>
          <w:sz w:val="22"/>
          <w:szCs w:val="22"/>
        </w:rPr>
        <w:t xml:space="preserve"> Both manuals describe ASD as involving persistent deficits in reciprocal </w:t>
      </w:r>
      <w:r w:rsidR="00FE3816">
        <w:rPr>
          <w:rFonts w:ascii="Arial" w:hAnsi="Arial" w:cs="Arial"/>
          <w:sz w:val="22"/>
          <w:szCs w:val="22"/>
        </w:rPr>
        <w:t>communication and</w:t>
      </w:r>
      <w:r w:rsidR="00293959">
        <w:rPr>
          <w:rFonts w:ascii="Arial" w:hAnsi="Arial" w:cs="Arial"/>
          <w:sz w:val="22"/>
          <w:szCs w:val="22"/>
        </w:rPr>
        <w:t xml:space="preserve"> </w:t>
      </w:r>
      <w:r w:rsidRPr="00395AED">
        <w:rPr>
          <w:rFonts w:ascii="Arial" w:hAnsi="Arial" w:cs="Arial"/>
          <w:sz w:val="22"/>
          <w:szCs w:val="22"/>
        </w:rPr>
        <w:t>social interaction</w:t>
      </w:r>
      <w:r w:rsidR="00F14FA6">
        <w:rPr>
          <w:rFonts w:ascii="Arial" w:hAnsi="Arial" w:cs="Arial"/>
          <w:sz w:val="22"/>
          <w:szCs w:val="22"/>
        </w:rPr>
        <w:t xml:space="preserve">, </w:t>
      </w:r>
      <w:r w:rsidRPr="00395AED">
        <w:rPr>
          <w:rFonts w:ascii="Arial" w:hAnsi="Arial" w:cs="Arial"/>
          <w:sz w:val="22"/>
          <w:szCs w:val="22"/>
        </w:rPr>
        <w:t xml:space="preserve">alongside restricted and </w:t>
      </w:r>
      <w:r w:rsidR="000C285E" w:rsidRPr="00395AED">
        <w:rPr>
          <w:rFonts w:ascii="Arial" w:hAnsi="Arial" w:cs="Arial"/>
          <w:sz w:val="22"/>
          <w:szCs w:val="22"/>
        </w:rPr>
        <w:t>recurring</w:t>
      </w:r>
      <w:r w:rsidRPr="00395AED">
        <w:rPr>
          <w:rFonts w:ascii="Arial" w:hAnsi="Arial" w:cs="Arial"/>
          <w:sz w:val="22"/>
          <w:szCs w:val="22"/>
        </w:rPr>
        <w:t xml:space="preserve"> behaviours</w:t>
      </w:r>
      <w:r w:rsidR="00616DB4" w:rsidRPr="00395AED">
        <w:rPr>
          <w:rFonts w:ascii="Arial" w:hAnsi="Arial" w:cs="Arial"/>
          <w:sz w:val="22"/>
          <w:szCs w:val="22"/>
        </w:rPr>
        <w:t xml:space="preserve"> </w:t>
      </w:r>
      <w:r w:rsidR="00616DB4" w:rsidRPr="00395AED">
        <w:rPr>
          <w:rFonts w:ascii="Arial" w:hAnsi="Arial" w:cs="Arial"/>
          <w:color w:val="000000"/>
          <w:sz w:val="22"/>
          <w:szCs w:val="22"/>
        </w:rPr>
        <w:t>(</w:t>
      </w:r>
      <w:r w:rsidR="006F24CA">
        <w:rPr>
          <w:rFonts w:ascii="Arial" w:hAnsi="Arial" w:cs="Arial"/>
          <w:color w:val="000000"/>
          <w:sz w:val="22"/>
          <w:szCs w:val="22"/>
        </w:rPr>
        <w:t>C</w:t>
      </w:r>
      <w:r w:rsidR="00B951F0">
        <w:rPr>
          <w:rFonts w:ascii="Arial" w:hAnsi="Arial" w:cs="Arial"/>
          <w:color w:val="000000"/>
          <w:sz w:val="22"/>
          <w:szCs w:val="22"/>
        </w:rPr>
        <w:t>DCP,</w:t>
      </w:r>
      <w:r w:rsidR="000C285E">
        <w:rPr>
          <w:rFonts w:ascii="Arial" w:hAnsi="Arial" w:cs="Arial"/>
          <w:color w:val="000000"/>
          <w:sz w:val="22"/>
          <w:szCs w:val="22"/>
        </w:rPr>
        <w:t xml:space="preserve"> </w:t>
      </w:r>
      <w:r w:rsidR="00B951F0">
        <w:rPr>
          <w:rFonts w:ascii="Arial" w:hAnsi="Arial" w:cs="Arial"/>
          <w:color w:val="000000"/>
          <w:sz w:val="22"/>
          <w:szCs w:val="22"/>
        </w:rPr>
        <w:t>2024</w:t>
      </w:r>
      <w:r w:rsidR="00616DB4" w:rsidRPr="00395AED">
        <w:rPr>
          <w:rFonts w:ascii="Arial" w:hAnsi="Arial" w:cs="Arial"/>
          <w:color w:val="000000"/>
          <w:sz w:val="22"/>
          <w:szCs w:val="22"/>
        </w:rPr>
        <w:t>).</w:t>
      </w:r>
      <w:r w:rsidR="00AF69B3">
        <w:rPr>
          <w:rFonts w:ascii="Arial" w:hAnsi="Arial" w:cs="Arial"/>
          <w:color w:val="000000"/>
          <w:sz w:val="22"/>
          <w:szCs w:val="22"/>
        </w:rPr>
        <w:t xml:space="preserve"> </w:t>
      </w:r>
      <w:r w:rsidRPr="00395AED">
        <w:rPr>
          <w:rFonts w:ascii="Arial" w:hAnsi="Arial" w:cs="Arial"/>
          <w:sz w:val="22"/>
          <w:szCs w:val="22"/>
        </w:rPr>
        <w:t>DSM-5’s consolidation of previous subtypes into a single diagnosis aimed to improve accuracy, though concerns remain about the sensitivity of the new criteria and their impact on access to services</w:t>
      </w:r>
      <w:r w:rsidR="00616DB4" w:rsidRPr="00395AED">
        <w:rPr>
          <w:rFonts w:ascii="Arial" w:hAnsi="Arial" w:cs="Arial"/>
          <w:sz w:val="22"/>
          <w:szCs w:val="22"/>
        </w:rPr>
        <w:t>.</w:t>
      </w:r>
      <w:r w:rsidR="00EB1890" w:rsidRPr="00395AED">
        <w:rPr>
          <w:rFonts w:ascii="Arial" w:hAnsi="Arial" w:cs="Arial"/>
          <w:sz w:val="22"/>
          <w:szCs w:val="22"/>
        </w:rPr>
        <w:t xml:space="preserve"> </w:t>
      </w:r>
    </w:p>
    <w:p w14:paraId="52C99BF7" w14:textId="0E73E152" w:rsidR="00A7428A" w:rsidRPr="00BB09EF" w:rsidRDefault="00A7428A" w:rsidP="005248F0">
      <w:pPr>
        <w:spacing w:line="360" w:lineRule="auto"/>
        <w:jc w:val="both"/>
        <w:rPr>
          <w:rFonts w:ascii="Arial" w:eastAsia="Times New Roman" w:hAnsi="Arial" w:cs="Arial"/>
          <w:kern w:val="0"/>
          <w:sz w:val="22"/>
          <w:szCs w:val="22"/>
          <w:lang w:eastAsia="en-GB"/>
          <w14:ligatures w14:val="none"/>
        </w:rPr>
      </w:pPr>
      <w:r w:rsidRPr="00C74519">
        <w:rPr>
          <w:rFonts w:ascii="Arial" w:eastAsia="Times New Roman" w:hAnsi="Arial" w:cs="Arial"/>
          <w:kern w:val="0"/>
          <w:sz w:val="22"/>
          <w:szCs w:val="22"/>
          <w:lang w:eastAsia="en-GB"/>
          <w14:ligatures w14:val="none"/>
        </w:rPr>
        <w:lastRenderedPageBreak/>
        <w:t>Similarly, ICD-11 aligns with DSM-5 in shifting from three to two core domains, though differences in wording and emphasis persist</w:t>
      </w:r>
      <w:r w:rsidR="00103FA4" w:rsidRPr="00C74519">
        <w:rPr>
          <w:rFonts w:ascii="Arial" w:eastAsia="Times New Roman" w:hAnsi="Arial" w:cs="Arial"/>
          <w:kern w:val="0"/>
          <w:sz w:val="22"/>
          <w:szCs w:val="22"/>
          <w:lang w:eastAsia="en-GB"/>
          <w14:ligatures w14:val="none"/>
        </w:rPr>
        <w:t xml:space="preserve"> </w:t>
      </w:r>
      <w:r w:rsidR="00103FA4" w:rsidRPr="00C74519">
        <w:rPr>
          <w:rFonts w:ascii="Arial" w:eastAsia="Times New Roman" w:hAnsi="Arial" w:cs="Arial"/>
          <w:sz w:val="22"/>
          <w:szCs w:val="22"/>
          <w:lang w:eastAsia="en-GB"/>
        </w:rPr>
        <w:t xml:space="preserve">(Mahjouri and Lord, 2012). </w:t>
      </w:r>
      <w:r w:rsidRPr="00C74519">
        <w:rPr>
          <w:rFonts w:ascii="Arial" w:eastAsia="Times New Roman" w:hAnsi="Arial" w:cs="Arial"/>
          <w:kern w:val="0"/>
          <w:sz w:val="22"/>
          <w:szCs w:val="22"/>
          <w:lang w:eastAsia="en-GB"/>
          <w14:ligatures w14:val="none"/>
        </w:rPr>
        <w:t>Beyond diagnostic criteria, debates reflect broader tensions between</w:t>
      </w:r>
      <w:r w:rsidR="00C74519" w:rsidRPr="00C74519">
        <w:rPr>
          <w:rFonts w:ascii="Arial" w:eastAsia="Times New Roman" w:hAnsi="Arial" w:cs="Arial"/>
          <w:kern w:val="0"/>
          <w:sz w:val="22"/>
          <w:szCs w:val="22"/>
          <w:lang w:eastAsia="en-GB"/>
          <w14:ligatures w14:val="none"/>
        </w:rPr>
        <w:t xml:space="preserve"> </w:t>
      </w:r>
      <w:r w:rsidR="00C74519" w:rsidRPr="00C74519">
        <w:rPr>
          <w:rFonts w:ascii="Arial" w:eastAsia="Times New Roman" w:hAnsi="Arial" w:cs="Arial"/>
          <w:kern w:val="0"/>
          <w:sz w:val="22"/>
          <w:szCs w:val="22"/>
          <w:lang w:eastAsia="en-GB"/>
          <w14:ligatures w14:val="none"/>
        </w:rPr>
        <w:t>the neurodiversity paradigm</w:t>
      </w:r>
      <w:r w:rsidR="006B1D26">
        <w:rPr>
          <w:rFonts w:ascii="Arial" w:eastAsia="Times New Roman" w:hAnsi="Arial" w:cs="Arial"/>
          <w:kern w:val="0"/>
          <w:sz w:val="22"/>
          <w:szCs w:val="22"/>
          <w:lang w:eastAsia="en-GB"/>
          <w14:ligatures w14:val="none"/>
        </w:rPr>
        <w:t xml:space="preserve"> r</w:t>
      </w:r>
      <w:r w:rsidR="003B440D">
        <w:rPr>
          <w:rFonts w:ascii="Arial" w:eastAsia="Times New Roman" w:hAnsi="Arial" w:cs="Arial"/>
          <w:kern w:val="0"/>
          <w:sz w:val="22"/>
          <w:szCs w:val="22"/>
          <w:lang w:eastAsia="en-GB"/>
          <w14:ligatures w14:val="none"/>
        </w:rPr>
        <w:t>egards autism as a na</w:t>
      </w:r>
      <w:r w:rsidR="0072435C">
        <w:rPr>
          <w:rFonts w:ascii="Arial" w:eastAsia="Times New Roman" w:hAnsi="Arial" w:cs="Arial"/>
          <w:kern w:val="0"/>
          <w:sz w:val="22"/>
          <w:szCs w:val="22"/>
          <w:lang w:eastAsia="en-GB"/>
          <w14:ligatures w14:val="none"/>
        </w:rPr>
        <w:t xml:space="preserve">tural </w:t>
      </w:r>
      <w:r w:rsidR="00C250E7">
        <w:rPr>
          <w:rFonts w:ascii="Arial" w:eastAsia="Times New Roman" w:hAnsi="Arial" w:cs="Arial"/>
          <w:kern w:val="0"/>
          <w:sz w:val="22"/>
          <w:szCs w:val="22"/>
          <w:lang w:eastAsia="en-GB"/>
          <w14:ligatures w14:val="none"/>
        </w:rPr>
        <w:t>variation,</w:t>
      </w:r>
      <w:r w:rsidR="00FF60FD" w:rsidRPr="00FF60FD">
        <w:rPr>
          <w:rFonts w:ascii="Arial" w:eastAsia="Times New Roman" w:hAnsi="Arial" w:cs="Arial"/>
          <w:kern w:val="0"/>
          <w:sz w:val="22"/>
          <w:szCs w:val="22"/>
          <w:lang w:eastAsia="en-GB"/>
          <w14:ligatures w14:val="none"/>
        </w:rPr>
        <w:t xml:space="preserve"> </w:t>
      </w:r>
      <w:r w:rsidR="00FF60FD" w:rsidRPr="00C74519">
        <w:rPr>
          <w:rFonts w:ascii="Arial" w:eastAsia="Times New Roman" w:hAnsi="Arial" w:cs="Arial"/>
          <w:kern w:val="0"/>
          <w:sz w:val="22"/>
          <w:szCs w:val="22"/>
          <w:lang w:eastAsia="en-GB"/>
          <w14:ligatures w14:val="none"/>
        </w:rPr>
        <w:t>that should be supported rather than “corrected</w:t>
      </w:r>
      <w:r w:rsidR="006F24CC">
        <w:rPr>
          <w:rFonts w:ascii="Arial" w:eastAsia="Times New Roman" w:hAnsi="Arial" w:cs="Arial"/>
          <w:kern w:val="0"/>
          <w:sz w:val="22"/>
          <w:szCs w:val="22"/>
          <w:lang w:eastAsia="en-GB"/>
          <w14:ligatures w14:val="none"/>
        </w:rPr>
        <w:t>,</w:t>
      </w:r>
      <w:r w:rsidR="00C250E7">
        <w:rPr>
          <w:rFonts w:ascii="Arial" w:eastAsia="Times New Roman" w:hAnsi="Arial" w:cs="Arial"/>
          <w:kern w:val="0"/>
          <w:sz w:val="22"/>
          <w:szCs w:val="22"/>
          <w:lang w:eastAsia="en-GB"/>
          <w14:ligatures w14:val="none"/>
        </w:rPr>
        <w:t xml:space="preserve"> whi</w:t>
      </w:r>
      <w:r w:rsidR="006F24CC">
        <w:rPr>
          <w:rFonts w:ascii="Arial" w:eastAsia="Times New Roman" w:hAnsi="Arial" w:cs="Arial"/>
          <w:kern w:val="0"/>
          <w:sz w:val="22"/>
          <w:szCs w:val="22"/>
          <w:lang w:eastAsia="en-GB"/>
          <w14:ligatures w14:val="none"/>
        </w:rPr>
        <w:t>le</w:t>
      </w:r>
      <w:r w:rsidR="00C74519" w:rsidRPr="00C74519">
        <w:rPr>
          <w:rFonts w:ascii="Arial" w:eastAsia="Times New Roman" w:hAnsi="Arial" w:cs="Arial"/>
          <w:kern w:val="0"/>
          <w:sz w:val="22"/>
          <w:szCs w:val="22"/>
          <w:lang w:eastAsia="en-GB"/>
          <w14:ligatures w14:val="none"/>
        </w:rPr>
        <w:t xml:space="preserve">  the medical model sees autism as a</w:t>
      </w:r>
      <w:r w:rsidR="00C250E7">
        <w:rPr>
          <w:rFonts w:ascii="Arial" w:eastAsia="Times New Roman" w:hAnsi="Arial" w:cs="Arial"/>
          <w:kern w:val="0"/>
          <w:sz w:val="22"/>
          <w:szCs w:val="22"/>
          <w:lang w:eastAsia="en-GB"/>
          <w14:ligatures w14:val="none"/>
        </w:rPr>
        <w:t>n</w:t>
      </w:r>
      <w:r w:rsidR="00C74519" w:rsidRPr="00C74519">
        <w:rPr>
          <w:rFonts w:ascii="Arial" w:eastAsia="Times New Roman" w:hAnsi="Arial" w:cs="Arial"/>
          <w:kern w:val="0"/>
          <w:sz w:val="22"/>
          <w:szCs w:val="22"/>
          <w:lang w:eastAsia="en-GB"/>
          <w14:ligatures w14:val="none"/>
        </w:rPr>
        <w:t xml:space="preserve"> </w:t>
      </w:r>
      <w:r w:rsidR="00C250E7">
        <w:rPr>
          <w:rFonts w:ascii="Arial" w:eastAsia="Times New Roman" w:hAnsi="Arial" w:cs="Arial"/>
          <w:kern w:val="0"/>
          <w:sz w:val="22"/>
          <w:szCs w:val="22"/>
          <w:lang w:eastAsia="en-GB"/>
          <w14:ligatures w14:val="none"/>
        </w:rPr>
        <w:t>ill</w:t>
      </w:r>
      <w:r w:rsidR="00BB09EF">
        <w:rPr>
          <w:rFonts w:ascii="Arial" w:eastAsia="Times New Roman" w:hAnsi="Arial" w:cs="Arial"/>
          <w:kern w:val="0"/>
          <w:sz w:val="22"/>
          <w:szCs w:val="22"/>
          <w:lang w:eastAsia="en-GB"/>
          <w14:ligatures w14:val="none"/>
        </w:rPr>
        <w:t>ness</w:t>
      </w:r>
      <w:r w:rsidR="00C74519" w:rsidRPr="00C74519">
        <w:rPr>
          <w:rFonts w:ascii="Arial" w:eastAsia="Times New Roman" w:hAnsi="Arial" w:cs="Arial"/>
          <w:kern w:val="0"/>
          <w:sz w:val="22"/>
          <w:szCs w:val="22"/>
          <w:lang w:eastAsia="en-GB"/>
          <w14:ligatures w14:val="none"/>
        </w:rPr>
        <w:t xml:space="preserve"> that needs to be treated</w:t>
      </w:r>
      <w:r w:rsidR="00AC3512" w:rsidRPr="00C74519">
        <w:rPr>
          <w:rFonts w:ascii="Arial" w:eastAsia="Times New Roman" w:hAnsi="Arial" w:cs="Arial"/>
          <w:kern w:val="0"/>
          <w:sz w:val="22"/>
          <w:szCs w:val="22"/>
          <w:lang w:eastAsia="en-GB"/>
          <w14:ligatures w14:val="none"/>
        </w:rPr>
        <w:t xml:space="preserve"> </w:t>
      </w:r>
      <w:r w:rsidR="00103FA4" w:rsidRPr="00C74519">
        <w:rPr>
          <w:rFonts w:ascii="Arial" w:eastAsia="Times New Roman" w:hAnsi="Arial" w:cs="Arial"/>
          <w:sz w:val="22"/>
          <w:szCs w:val="22"/>
          <w:lang w:eastAsia="en-GB"/>
        </w:rPr>
        <w:t>(Mahjouri and Lord, 2012).</w:t>
      </w:r>
      <w:r w:rsidRPr="00C74519">
        <w:rPr>
          <w:rFonts w:ascii="Arial" w:eastAsia="Times New Roman" w:hAnsi="Arial" w:cs="Arial"/>
          <w:kern w:val="0"/>
          <w:sz w:val="22"/>
          <w:szCs w:val="22"/>
          <w:lang w:eastAsia="en-GB"/>
          <w14:ligatures w14:val="none"/>
        </w:rPr>
        <w:t>These differing perspectives continue</w:t>
      </w:r>
      <w:r w:rsidRPr="00395AED">
        <w:rPr>
          <w:rFonts w:ascii="Arial" w:eastAsia="Times New Roman" w:hAnsi="Arial" w:cs="Arial"/>
          <w:kern w:val="0"/>
          <w:sz w:val="22"/>
          <w:szCs w:val="22"/>
          <w:lang w:eastAsia="en-GB"/>
          <w14:ligatures w14:val="none"/>
        </w:rPr>
        <w:t xml:space="preserve"> to shape how ASD is understood and how interventions are designed.</w:t>
      </w:r>
    </w:p>
    <w:p w14:paraId="1B712202" w14:textId="0106045F" w:rsidR="00A7428A" w:rsidRPr="005D1C67" w:rsidRDefault="004E372F" w:rsidP="005D1C67">
      <w:pPr>
        <w:pStyle w:val="Heading2"/>
        <w:rPr>
          <w:rFonts w:ascii="Arial" w:eastAsia="Aptos" w:hAnsi="Arial" w:cs="Arial"/>
          <w:b/>
          <w:bCs/>
          <w:color w:val="000000" w:themeColor="text1"/>
          <w:sz w:val="22"/>
          <w:szCs w:val="22"/>
        </w:rPr>
      </w:pPr>
      <w:bookmarkStart w:id="20" w:name="_Toc216433160"/>
      <w:r w:rsidRPr="005D1C67">
        <w:rPr>
          <w:rFonts w:ascii="Arial" w:eastAsia="Times New Roman" w:hAnsi="Arial" w:cs="Arial"/>
          <w:b/>
          <w:bCs/>
          <w:color w:val="000000" w:themeColor="text1"/>
          <w:sz w:val="22"/>
          <w:szCs w:val="22"/>
          <w:lang w:eastAsia="en-GB"/>
        </w:rPr>
        <w:t xml:space="preserve">Neurodivergence &amp; Reclassification Issues of </w:t>
      </w:r>
      <w:r w:rsidR="00923E51" w:rsidRPr="005D1C67">
        <w:rPr>
          <w:rFonts w:ascii="Arial" w:eastAsia="Times New Roman" w:hAnsi="Arial" w:cs="Arial"/>
          <w:b/>
          <w:bCs/>
          <w:color w:val="000000" w:themeColor="text1"/>
          <w:sz w:val="22"/>
          <w:szCs w:val="22"/>
          <w:lang w:eastAsia="en-GB"/>
        </w:rPr>
        <w:t>ASD</w:t>
      </w:r>
      <w:bookmarkEnd w:id="20"/>
    </w:p>
    <w:p w14:paraId="534F3E7C" w14:textId="380FA8C2" w:rsidR="00494E03" w:rsidRPr="00395AED" w:rsidRDefault="00494E03" w:rsidP="00616DB4">
      <w:pPr>
        <w:pStyle w:val="NormalWeb"/>
        <w:spacing w:line="360" w:lineRule="auto"/>
        <w:jc w:val="both"/>
        <w:rPr>
          <w:rFonts w:ascii="Arial" w:hAnsi="Arial" w:cs="Arial"/>
          <w:color w:val="000000"/>
          <w:sz w:val="22"/>
          <w:szCs w:val="22"/>
        </w:rPr>
      </w:pPr>
      <w:r w:rsidRPr="00395AED">
        <w:rPr>
          <w:rFonts w:ascii="Arial" w:hAnsi="Arial" w:cs="Arial"/>
          <w:color w:val="000000"/>
          <w:sz w:val="22"/>
          <w:szCs w:val="22"/>
        </w:rPr>
        <w:t>The neurodiversity movement originated from the self-advocacy of Autistic individuals in the 1990s, primarily driven by those who contested the prevailing influence of parent-led and professional organizations in defining autism (Schuck et al., 2021). These established entities typically embraced a medical model, viewing autism mainly as a disorder that necessitates prevention, treatment, or a cure</w:t>
      </w:r>
      <w:r w:rsidR="00616DB4" w:rsidRPr="00395AED">
        <w:rPr>
          <w:rFonts w:ascii="Arial" w:hAnsi="Arial" w:cs="Arial"/>
          <w:color w:val="000000"/>
          <w:sz w:val="22"/>
          <w:szCs w:val="22"/>
        </w:rPr>
        <w:t xml:space="preserve"> (Schuck et al., 2021).</w:t>
      </w:r>
      <w:r w:rsidRPr="00395AED">
        <w:rPr>
          <w:rFonts w:ascii="Arial" w:hAnsi="Arial" w:cs="Arial"/>
          <w:color w:val="000000"/>
          <w:sz w:val="22"/>
          <w:szCs w:val="22"/>
        </w:rPr>
        <w:t xml:space="preserve"> Numerous interventions they advocated framed autism as a negative or pathological condition, distinct from the individual, which contributed to the marginalization of Autistic individuals and the exclusion of their viewpoints from policymaking and research ( Lang et al</w:t>
      </w:r>
      <w:r w:rsidR="00616DB4" w:rsidRPr="00395AED">
        <w:rPr>
          <w:rFonts w:ascii="Arial" w:hAnsi="Arial" w:cs="Arial"/>
          <w:color w:val="000000"/>
          <w:sz w:val="22"/>
          <w:szCs w:val="22"/>
        </w:rPr>
        <w:t>.</w:t>
      </w:r>
      <w:r w:rsidRPr="00395AED">
        <w:rPr>
          <w:rFonts w:ascii="Arial" w:hAnsi="Arial" w:cs="Arial"/>
          <w:color w:val="000000"/>
          <w:sz w:val="22"/>
          <w:szCs w:val="22"/>
        </w:rPr>
        <w:t>,2024). In reaction, the neurodiversity movement posited that Autistic individuals are the foremost authorities on their own lives and should possess the power to define their identities, including the language used to describe them.</w:t>
      </w:r>
    </w:p>
    <w:p w14:paraId="4A3A8E17" w14:textId="39704C37" w:rsidR="00395AED" w:rsidRPr="004B069F" w:rsidRDefault="00494E03" w:rsidP="00C04F86">
      <w:pPr>
        <w:spacing w:line="360" w:lineRule="auto"/>
        <w:jc w:val="both"/>
        <w:rPr>
          <w:rFonts w:ascii="Arial" w:eastAsia="Times New Roman" w:hAnsi="Arial" w:cs="Arial"/>
          <w:kern w:val="0"/>
          <w:sz w:val="22"/>
          <w:szCs w:val="22"/>
          <w:lang w:eastAsia="en-GB"/>
          <w14:ligatures w14:val="none"/>
        </w:rPr>
      </w:pPr>
      <w:r w:rsidRPr="00395AED">
        <w:rPr>
          <w:rFonts w:ascii="Arial" w:hAnsi="Arial" w:cs="Arial"/>
          <w:color w:val="000000"/>
          <w:sz w:val="22"/>
          <w:szCs w:val="22"/>
        </w:rPr>
        <w:t>Crucially, neurodiversity advocates do not uniformly reject all medical interpretations. Following the work of Singer, who introduced the term "neurodiversity," many supporters oppose rigid interpretations of both social models of disability</w:t>
      </w:r>
      <w:r w:rsidR="000B02AB">
        <w:rPr>
          <w:rFonts w:ascii="Arial" w:hAnsi="Arial" w:cs="Arial"/>
          <w:color w:val="000000"/>
          <w:sz w:val="22"/>
          <w:szCs w:val="22"/>
        </w:rPr>
        <w:t xml:space="preserve"> and </w:t>
      </w:r>
      <w:r w:rsidR="00952CBC">
        <w:rPr>
          <w:rFonts w:ascii="Arial" w:hAnsi="Arial" w:cs="Arial"/>
          <w:color w:val="000000"/>
          <w:sz w:val="22"/>
          <w:szCs w:val="22"/>
        </w:rPr>
        <w:t xml:space="preserve">the </w:t>
      </w:r>
      <w:r w:rsidR="0053177E">
        <w:rPr>
          <w:rFonts w:ascii="Arial" w:hAnsi="Arial" w:cs="Arial"/>
          <w:color w:val="000000"/>
          <w:sz w:val="22"/>
          <w:szCs w:val="22"/>
        </w:rPr>
        <w:t>medical</w:t>
      </w:r>
      <w:r w:rsidRPr="00395AED">
        <w:rPr>
          <w:rFonts w:ascii="Arial" w:hAnsi="Arial" w:cs="Arial"/>
          <w:color w:val="000000"/>
          <w:sz w:val="22"/>
          <w:szCs w:val="22"/>
        </w:rPr>
        <w:t xml:space="preserve"> ( Lang et al</w:t>
      </w:r>
      <w:r w:rsidR="00616DB4" w:rsidRPr="00395AED">
        <w:rPr>
          <w:rFonts w:ascii="Arial" w:hAnsi="Arial" w:cs="Arial"/>
          <w:color w:val="000000"/>
          <w:sz w:val="22"/>
          <w:szCs w:val="22"/>
        </w:rPr>
        <w:t>.</w:t>
      </w:r>
      <w:r w:rsidRPr="00395AED">
        <w:rPr>
          <w:rFonts w:ascii="Arial" w:hAnsi="Arial" w:cs="Arial"/>
          <w:color w:val="000000"/>
          <w:sz w:val="22"/>
          <w:szCs w:val="22"/>
        </w:rPr>
        <w:t xml:space="preserve">,2024).They instead promote a more sophisticated, interactionist viewpoint. From this perspective, </w:t>
      </w:r>
      <w:r w:rsidR="000A18AA" w:rsidRPr="004B069F">
        <w:rPr>
          <w:rFonts w:ascii="Arial" w:eastAsia="Times New Roman" w:hAnsi="Arial" w:cs="Arial"/>
          <w:kern w:val="0"/>
          <w:sz w:val="22"/>
          <w:szCs w:val="22"/>
          <w:lang w:eastAsia="en-GB"/>
          <w14:ligatures w14:val="none"/>
        </w:rPr>
        <w:t>t</w:t>
      </w:r>
      <w:r w:rsidR="000A18AA" w:rsidRPr="004B069F">
        <w:rPr>
          <w:rFonts w:ascii="Arial" w:eastAsia="Times New Roman" w:hAnsi="Arial" w:cs="Arial"/>
          <w:kern w:val="0"/>
          <w:sz w:val="22"/>
          <w:szCs w:val="22"/>
          <w:lang w:eastAsia="en-GB"/>
          <w14:ligatures w14:val="none"/>
        </w:rPr>
        <w:t xml:space="preserve">he difficulties that people with autism confront are caused by </w:t>
      </w:r>
      <w:r w:rsidRPr="00395AED">
        <w:rPr>
          <w:rFonts w:ascii="Arial" w:hAnsi="Arial" w:cs="Arial"/>
          <w:color w:val="000000"/>
          <w:sz w:val="22"/>
          <w:szCs w:val="22"/>
        </w:rPr>
        <w:t>a dissonance between their unique neurocognitive traits and the societal, cultural, and environmental expectations they encounter</w:t>
      </w:r>
      <w:r w:rsidR="00616DB4" w:rsidRPr="00395AED">
        <w:rPr>
          <w:rFonts w:ascii="Arial" w:hAnsi="Arial" w:cs="Arial"/>
          <w:color w:val="000000"/>
          <w:sz w:val="22"/>
          <w:szCs w:val="22"/>
        </w:rPr>
        <w:t xml:space="preserve"> </w:t>
      </w:r>
      <w:r w:rsidRPr="00395AED">
        <w:rPr>
          <w:rFonts w:ascii="Arial" w:hAnsi="Arial" w:cs="Arial"/>
          <w:color w:val="000000"/>
          <w:sz w:val="22"/>
          <w:szCs w:val="22"/>
        </w:rPr>
        <w:t xml:space="preserve"> Disability is thus perceived as relational: it is neither entirely situated within the individual nor exclusively imposed by society</w:t>
      </w:r>
      <w:r w:rsidR="00616DB4" w:rsidRPr="00395AED">
        <w:rPr>
          <w:rFonts w:ascii="Arial" w:hAnsi="Arial" w:cs="Arial"/>
          <w:color w:val="000000"/>
          <w:sz w:val="22"/>
          <w:szCs w:val="22"/>
        </w:rPr>
        <w:t xml:space="preserve"> (Schuck et al., 2021).</w:t>
      </w:r>
      <w:r w:rsidRPr="00395AED">
        <w:rPr>
          <w:rFonts w:ascii="Arial" w:hAnsi="Arial" w:cs="Arial"/>
          <w:color w:val="000000"/>
          <w:sz w:val="22"/>
          <w:szCs w:val="22"/>
        </w:rPr>
        <w:t>This conceptualization is consistent with modern biopsychosocial frameworks and has shaped more inclusive practices, highlighting the importance of accommodation, acceptance, and respect for neurodivergent ways of existing, rather than efforts to "normalize" autistic behaviours.</w:t>
      </w:r>
    </w:p>
    <w:p w14:paraId="1C976AB8" w14:textId="01C62E5C" w:rsidR="002F7CBF" w:rsidRPr="002F7CBF" w:rsidRDefault="00616DB4" w:rsidP="002F7CBF">
      <w:pPr>
        <w:pStyle w:val="Heading2"/>
        <w:rPr>
          <w:rFonts w:ascii="Arial" w:hAnsi="Arial" w:cs="Arial"/>
          <w:b/>
          <w:bCs/>
          <w:color w:val="000000" w:themeColor="text1"/>
          <w:sz w:val="22"/>
          <w:szCs w:val="22"/>
        </w:rPr>
      </w:pPr>
      <w:bookmarkStart w:id="21" w:name="_Toc216433161"/>
      <w:r w:rsidRPr="0047392D">
        <w:rPr>
          <w:rFonts w:ascii="Arial" w:hAnsi="Arial" w:cs="Arial"/>
          <w:b/>
          <w:bCs/>
          <w:color w:val="000000" w:themeColor="text1"/>
          <w:sz w:val="22"/>
          <w:szCs w:val="22"/>
        </w:rPr>
        <w:t>The impact of these debates on practice and policy</w:t>
      </w:r>
      <w:bookmarkEnd w:id="21"/>
    </w:p>
    <w:p w14:paraId="1C5E08FA" w14:textId="06B4EDB1" w:rsidR="00616DB4" w:rsidRPr="00DE72EE" w:rsidRDefault="00F210B1" w:rsidP="00DE72EE">
      <w:pPr>
        <w:spacing w:line="360" w:lineRule="auto"/>
        <w:jc w:val="both"/>
        <w:rPr>
          <w:rFonts w:ascii="Arial" w:eastAsia="Times New Roman" w:hAnsi="Arial" w:cs="Arial"/>
          <w:sz w:val="22"/>
          <w:szCs w:val="22"/>
          <w:lang w:eastAsia="en-GB"/>
        </w:rPr>
      </w:pPr>
      <w:r w:rsidRPr="00DE72EE">
        <w:rPr>
          <w:rFonts w:ascii="Arial" w:hAnsi="Arial" w:cs="Arial"/>
          <w:color w:val="000000"/>
          <w:sz w:val="22"/>
          <w:szCs w:val="22"/>
        </w:rPr>
        <w:t xml:space="preserve">Discussions regarding Autism Spectrum Disorder (ASD) have a profound impact on both practice and policy. Modifications to diagnostic criteria, such as those introduced in the DSM-5, could lead to a </w:t>
      </w:r>
      <w:r w:rsidR="008D701A" w:rsidRPr="00DE72EE">
        <w:rPr>
          <w:rFonts w:ascii="Arial" w:hAnsi="Arial" w:cs="Arial"/>
          <w:color w:val="000000"/>
          <w:sz w:val="22"/>
          <w:szCs w:val="22"/>
        </w:rPr>
        <w:t>reduction</w:t>
      </w:r>
      <w:r w:rsidRPr="00DE72EE">
        <w:rPr>
          <w:rFonts w:ascii="Arial" w:hAnsi="Arial" w:cs="Arial"/>
          <w:color w:val="000000"/>
          <w:sz w:val="22"/>
          <w:szCs w:val="22"/>
        </w:rPr>
        <w:t xml:space="preserve"> in the </w:t>
      </w:r>
      <w:r w:rsidR="00291225" w:rsidRPr="00DE72EE">
        <w:rPr>
          <w:rFonts w:ascii="Arial" w:hAnsi="Arial" w:cs="Arial"/>
          <w:color w:val="000000"/>
          <w:sz w:val="22"/>
          <w:szCs w:val="22"/>
        </w:rPr>
        <w:t>number</w:t>
      </w:r>
      <w:r w:rsidRPr="00DE72EE">
        <w:rPr>
          <w:rFonts w:ascii="Arial" w:hAnsi="Arial" w:cs="Arial"/>
          <w:color w:val="000000"/>
          <w:sz w:val="22"/>
          <w:szCs w:val="22"/>
        </w:rPr>
        <w:t xml:space="preserve"> of individuals diagnosed with ASD, which raises concerns about access to services for those who continue to require assistance</w:t>
      </w:r>
      <w:r w:rsidR="00DE72EE" w:rsidRPr="00DE72EE">
        <w:rPr>
          <w:rFonts w:ascii="Arial" w:hAnsi="Arial" w:cs="Arial"/>
          <w:color w:val="000000"/>
          <w:sz w:val="22"/>
          <w:szCs w:val="22"/>
        </w:rPr>
        <w:t xml:space="preserve"> </w:t>
      </w:r>
      <w:r w:rsidR="00DE72EE" w:rsidRPr="00DE72EE">
        <w:rPr>
          <w:rFonts w:ascii="Arial" w:eastAsia="Times New Roman" w:hAnsi="Arial" w:cs="Arial"/>
          <w:sz w:val="22"/>
          <w:szCs w:val="22"/>
          <w:lang w:eastAsia="en-GB"/>
        </w:rPr>
        <w:t xml:space="preserve">( Kulage et </w:t>
      </w:r>
      <w:r w:rsidR="00DE72EE" w:rsidRPr="00DE72EE">
        <w:rPr>
          <w:rFonts w:ascii="Arial" w:eastAsia="Times New Roman" w:hAnsi="Arial" w:cs="Arial"/>
          <w:sz w:val="22"/>
          <w:szCs w:val="22"/>
          <w:lang w:eastAsia="en-GB"/>
        </w:rPr>
        <w:lastRenderedPageBreak/>
        <w:t>al.,</w:t>
      </w:r>
      <w:r w:rsidR="0070463F">
        <w:rPr>
          <w:rFonts w:ascii="Arial" w:eastAsia="Times New Roman" w:hAnsi="Arial" w:cs="Arial"/>
          <w:sz w:val="22"/>
          <w:szCs w:val="22"/>
          <w:lang w:eastAsia="en-GB"/>
        </w:rPr>
        <w:t xml:space="preserve"> 2</w:t>
      </w:r>
      <w:r w:rsidR="00DE72EE" w:rsidRPr="00DE72EE">
        <w:rPr>
          <w:rFonts w:ascii="Arial" w:eastAsia="Times New Roman" w:hAnsi="Arial" w:cs="Arial"/>
          <w:sz w:val="22"/>
          <w:szCs w:val="22"/>
          <w:lang w:eastAsia="en-GB"/>
        </w:rPr>
        <w:t xml:space="preserve">014). </w:t>
      </w:r>
      <w:r w:rsidRPr="00DE72EE">
        <w:rPr>
          <w:rFonts w:ascii="Arial" w:hAnsi="Arial" w:cs="Arial"/>
          <w:color w:val="000000"/>
          <w:sz w:val="22"/>
          <w:szCs w:val="22"/>
        </w:rPr>
        <w:t>Healthcare discussions reveal that numerous adult service providers are inadequately trained and lack the necessary resources to identify and address ASD, thereby highlighting the urgent need for enhanced professional education</w:t>
      </w:r>
      <w:r w:rsidR="00DE72EE" w:rsidRPr="00DE72EE">
        <w:rPr>
          <w:rFonts w:ascii="Arial" w:hAnsi="Arial" w:cs="Arial"/>
          <w:color w:val="000000"/>
          <w:sz w:val="22"/>
          <w:szCs w:val="22"/>
        </w:rPr>
        <w:t xml:space="preserve"> </w:t>
      </w:r>
      <w:r w:rsidR="00DE72EE" w:rsidRPr="00DE72EE">
        <w:rPr>
          <w:rFonts w:ascii="Arial" w:eastAsia="Times New Roman" w:hAnsi="Arial" w:cs="Arial"/>
          <w:sz w:val="22"/>
          <w:szCs w:val="22"/>
          <w:lang w:eastAsia="en-GB"/>
        </w:rPr>
        <w:t xml:space="preserve">( Kulage et al., 2014). </w:t>
      </w:r>
      <w:r w:rsidRPr="00DE72EE">
        <w:rPr>
          <w:rFonts w:ascii="Arial" w:hAnsi="Arial" w:cs="Arial"/>
          <w:color w:val="000000"/>
          <w:sz w:val="22"/>
          <w:szCs w:val="22"/>
        </w:rPr>
        <w:t>In the realms of education and social care, deficiencies in early behavioural and mental health services, along with difficulties encountered during transitions to post-16 education and employment, underscore the critical importance of person-centered planning and ongoing support to foster independence and inclusion</w:t>
      </w:r>
      <w:r w:rsidR="00DE72EE" w:rsidRPr="00DE72EE">
        <w:rPr>
          <w:rFonts w:ascii="Arial" w:hAnsi="Arial" w:cs="Arial"/>
          <w:color w:val="000000"/>
          <w:sz w:val="22"/>
          <w:szCs w:val="22"/>
        </w:rPr>
        <w:t xml:space="preserve"> </w:t>
      </w:r>
      <w:r w:rsidR="00DE72EE" w:rsidRPr="00DE72EE">
        <w:rPr>
          <w:rFonts w:ascii="Arial" w:eastAsia="Times New Roman" w:hAnsi="Arial" w:cs="Arial"/>
          <w:sz w:val="22"/>
          <w:szCs w:val="22"/>
          <w:lang w:eastAsia="en-GB"/>
        </w:rPr>
        <w:t>( Kulage et al., 2014).</w:t>
      </w:r>
    </w:p>
    <w:p w14:paraId="663F265C" w14:textId="19A5B053" w:rsidR="008A6D32" w:rsidRPr="00910FD6" w:rsidRDefault="008A6D32" w:rsidP="00910FD6">
      <w:pPr>
        <w:pStyle w:val="Heading1"/>
        <w:numPr>
          <w:ilvl w:val="0"/>
          <w:numId w:val="17"/>
        </w:numPr>
        <w:rPr>
          <w:rFonts w:ascii="Arial" w:hAnsi="Arial" w:cs="Arial"/>
          <w:b/>
          <w:bCs/>
          <w:color w:val="000000" w:themeColor="text1"/>
          <w:sz w:val="24"/>
          <w:szCs w:val="24"/>
        </w:rPr>
      </w:pPr>
      <w:bookmarkStart w:id="22" w:name="_Toc216433162"/>
      <w:r w:rsidRPr="00910FD6">
        <w:rPr>
          <w:rFonts w:ascii="Arial" w:hAnsi="Arial" w:cs="Arial"/>
          <w:b/>
          <w:bCs/>
          <w:color w:val="000000" w:themeColor="text1"/>
          <w:sz w:val="24"/>
          <w:szCs w:val="24"/>
        </w:rPr>
        <w:t>Recommendations:</w:t>
      </w:r>
      <w:bookmarkEnd w:id="22"/>
      <w:r w:rsidRPr="00910FD6">
        <w:rPr>
          <w:rStyle w:val="apple-converted-space"/>
          <w:rFonts w:ascii="Arial" w:hAnsi="Arial" w:cs="Arial"/>
          <w:b/>
          <w:bCs/>
          <w:color w:val="000000" w:themeColor="text1"/>
          <w:sz w:val="24"/>
          <w:szCs w:val="24"/>
        </w:rPr>
        <w:t> </w:t>
      </w:r>
    </w:p>
    <w:p w14:paraId="7E3ABB4D" w14:textId="77777777" w:rsidR="007352A6" w:rsidRPr="00910FD6" w:rsidRDefault="007352A6" w:rsidP="00910FD6">
      <w:pPr>
        <w:pStyle w:val="Heading2"/>
        <w:rPr>
          <w:rFonts w:ascii="Arial" w:eastAsia="Times New Roman" w:hAnsi="Arial" w:cs="Arial"/>
          <w:b/>
          <w:bCs/>
          <w:sz w:val="22"/>
          <w:szCs w:val="22"/>
          <w:lang w:eastAsia="en-GB"/>
        </w:rPr>
      </w:pPr>
      <w:r>
        <w:rPr>
          <w:color w:val="000000"/>
        </w:rPr>
        <w:tab/>
      </w:r>
      <w:bookmarkStart w:id="23" w:name="_Toc216433163"/>
      <w:r w:rsidRPr="00910FD6">
        <w:rPr>
          <w:rFonts w:ascii="Arial" w:eastAsia="Times New Roman" w:hAnsi="Arial" w:cs="Arial"/>
          <w:b/>
          <w:bCs/>
          <w:color w:val="000000" w:themeColor="text1"/>
          <w:sz w:val="22"/>
          <w:szCs w:val="22"/>
          <w:lang w:eastAsia="en-GB"/>
        </w:rPr>
        <w:t>Classification and Diagnosis</w:t>
      </w:r>
      <w:bookmarkEnd w:id="23"/>
    </w:p>
    <w:p w14:paraId="2E30677E" w14:textId="77777777"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Use multidisciplinary assessments that integrate medical, psychological, educational, and family information to improve diagnostic accuracy (Kulage et al., 2014).</w:t>
      </w:r>
    </w:p>
    <w:p w14:paraId="11FF239E" w14:textId="77777777"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Apply advanced AI and machine-learning models using multimodal data (e.g., neuroimaging, genetics, behavioural assessments) to better capture the heterogeneity of ASD.</w:t>
      </w:r>
    </w:p>
    <w:p w14:paraId="04062BE2" w14:textId="77777777"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Improve early and accessible screening tools to support timely identification of developmental differences (Kulage et al., 2014).</w:t>
      </w:r>
    </w:p>
    <w:p w14:paraId="7BCE3B83" w14:textId="77777777"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Strengthen training for frontline professionals (teachers, GPs, health visitors) to help them recognise early and subtle signs of ASD.</w:t>
      </w:r>
    </w:p>
    <w:p w14:paraId="31CE1C8F" w14:textId="77777777"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Use culturally sensitive assessment methods to reduce disparities in diagnosis across diverse communities (Kulage et al., 2014).</w:t>
      </w:r>
    </w:p>
    <w:p w14:paraId="32A98C19" w14:textId="49C0C51E" w:rsidR="007352A6" w:rsidRPr="007352A6" w:rsidRDefault="007352A6" w:rsidP="007352A6">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352A6">
        <w:rPr>
          <w:rFonts w:ascii="Arial" w:eastAsia="Times New Roman" w:hAnsi="Arial" w:cs="Arial"/>
          <w:kern w:val="0"/>
          <w:sz w:val="22"/>
          <w:szCs w:val="22"/>
          <w:lang w:eastAsia="en-GB"/>
          <w14:ligatures w14:val="none"/>
        </w:rPr>
        <w:t>Collaborate closely with families to gather detailed developmental histories that support accurate evaluation.</w:t>
      </w:r>
    </w:p>
    <w:p w14:paraId="2D705767" w14:textId="77777777" w:rsidR="007352A6" w:rsidRPr="00910FD6" w:rsidRDefault="007352A6" w:rsidP="00910FD6">
      <w:pPr>
        <w:pStyle w:val="Heading2"/>
        <w:rPr>
          <w:rFonts w:ascii="Arial" w:eastAsia="Times New Roman" w:hAnsi="Arial" w:cs="Arial"/>
          <w:b/>
          <w:bCs/>
          <w:color w:val="000000" w:themeColor="text1"/>
          <w:sz w:val="22"/>
          <w:szCs w:val="22"/>
          <w:lang w:eastAsia="en-GB"/>
        </w:rPr>
      </w:pPr>
      <w:bookmarkStart w:id="24" w:name="_Toc216433164"/>
      <w:r w:rsidRPr="00910FD6">
        <w:rPr>
          <w:rFonts w:ascii="Arial" w:eastAsia="Times New Roman" w:hAnsi="Arial" w:cs="Arial"/>
          <w:b/>
          <w:bCs/>
          <w:color w:val="000000" w:themeColor="text1"/>
          <w:sz w:val="22"/>
          <w:szCs w:val="22"/>
          <w:lang w:eastAsia="en-GB"/>
        </w:rPr>
        <w:t>Treatment and Rehabilitation</w:t>
      </w:r>
      <w:bookmarkEnd w:id="24"/>
    </w:p>
    <w:p w14:paraId="49D5C65C" w14:textId="77777777" w:rsidR="007352A6" w:rsidRPr="00395AED" w:rsidRDefault="007352A6" w:rsidP="007352A6">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Provide early, individualised interventions that target communication, social skills, and adaptive functioning (Landa, 2018).</w:t>
      </w:r>
    </w:p>
    <w:p w14:paraId="29279D40" w14:textId="01ED457C" w:rsidR="007352A6" w:rsidRPr="00395AED" w:rsidRDefault="007352A6" w:rsidP="007352A6">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Use evidence-based therapies, including speech-language therapy,  occupational therapy</w:t>
      </w:r>
      <w:r w:rsidR="001F7D5F">
        <w:rPr>
          <w:rFonts w:ascii="Arial" w:eastAsia="Times New Roman" w:hAnsi="Arial" w:cs="Arial"/>
          <w:kern w:val="0"/>
          <w:sz w:val="22"/>
          <w:szCs w:val="22"/>
          <w:lang w:eastAsia="en-GB"/>
          <w14:ligatures w14:val="none"/>
        </w:rPr>
        <w:t xml:space="preserve">  and </w:t>
      </w:r>
      <w:r w:rsidR="001F7D5F" w:rsidRPr="00395AED">
        <w:rPr>
          <w:rFonts w:ascii="Arial" w:eastAsia="Times New Roman" w:hAnsi="Arial" w:cs="Arial"/>
          <w:kern w:val="0"/>
          <w:sz w:val="22"/>
          <w:szCs w:val="22"/>
          <w:lang w:eastAsia="en-GB"/>
          <w14:ligatures w14:val="none"/>
        </w:rPr>
        <w:t>behavioural interventions</w:t>
      </w:r>
      <w:r w:rsidR="001F7D5F">
        <w:rPr>
          <w:rFonts w:ascii="Arial" w:eastAsia="Times New Roman" w:hAnsi="Arial" w:cs="Arial"/>
          <w:kern w:val="0"/>
          <w:sz w:val="22"/>
          <w:szCs w:val="22"/>
          <w:lang w:eastAsia="en-GB"/>
          <w14:ligatures w14:val="none"/>
        </w:rPr>
        <w:t>.</w:t>
      </w:r>
    </w:p>
    <w:p w14:paraId="6FC87451" w14:textId="77777777" w:rsidR="007352A6" w:rsidRPr="00395AED" w:rsidRDefault="007352A6" w:rsidP="007352A6">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Combine parent-mediated strategies with clinician-led sessions to enhance engagement and learning across environments (Landa, 2018).</w:t>
      </w:r>
    </w:p>
    <w:p w14:paraId="78233FFB" w14:textId="77777777" w:rsidR="007352A6" w:rsidRPr="00395AED" w:rsidRDefault="007352A6" w:rsidP="007352A6">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Develop coordinated, multidisciplinary treatment plans tailored to each child’s strengths and needs.</w:t>
      </w:r>
    </w:p>
    <w:p w14:paraId="7CBCB09C" w14:textId="76B3995B" w:rsidR="005C72A0" w:rsidRPr="003B04C2" w:rsidRDefault="007352A6" w:rsidP="003B04C2">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Monitor progress regularly to adjust strategies and promote long-term positive outcomes (Landa, 2018).</w:t>
      </w:r>
    </w:p>
    <w:p w14:paraId="7267BEE5" w14:textId="6DFF7872" w:rsidR="007352A6" w:rsidRPr="00910FD6" w:rsidRDefault="007352A6" w:rsidP="00910FD6">
      <w:pPr>
        <w:pStyle w:val="Heading2"/>
        <w:rPr>
          <w:rFonts w:ascii="Arial" w:eastAsia="Times New Roman" w:hAnsi="Arial" w:cs="Arial"/>
          <w:b/>
          <w:bCs/>
          <w:color w:val="000000" w:themeColor="text1"/>
          <w:sz w:val="22"/>
          <w:szCs w:val="22"/>
          <w:lang w:eastAsia="en-GB"/>
        </w:rPr>
      </w:pPr>
      <w:bookmarkStart w:id="25" w:name="_Toc216433165"/>
      <w:r w:rsidRPr="00910FD6">
        <w:rPr>
          <w:rFonts w:ascii="Arial" w:eastAsia="Times New Roman" w:hAnsi="Arial" w:cs="Arial"/>
          <w:b/>
          <w:bCs/>
          <w:color w:val="000000" w:themeColor="text1"/>
          <w:sz w:val="22"/>
          <w:szCs w:val="22"/>
          <w:lang w:eastAsia="en-GB"/>
        </w:rPr>
        <w:lastRenderedPageBreak/>
        <w:t>Practice, Policy, and Research</w:t>
      </w:r>
      <w:bookmarkEnd w:id="25"/>
    </w:p>
    <w:p w14:paraId="11135A78" w14:textId="77777777" w:rsidR="007352A6" w:rsidRPr="00395AED" w:rsidRDefault="007352A6" w:rsidP="007352A6">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Practice: Use evidence-based, person-centred interventions (EIBI, ESDM, CBT, PMI) delivered by trained professionals and supported by multidisciplinary collaboration (Hayes et al., 2018).</w:t>
      </w:r>
    </w:p>
    <w:p w14:paraId="2E826A10" w14:textId="77777777" w:rsidR="007352A6" w:rsidRPr="00395AED" w:rsidRDefault="007352A6" w:rsidP="007352A6">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Policy: Mandate autism-specific training for health, education, and social-care staff and include autistic individuals and caregivers in advisory panels (Hayes et al., 2018).</w:t>
      </w:r>
    </w:p>
    <w:p w14:paraId="1C789D7A" w14:textId="2F406CB6" w:rsidR="00377C8C" w:rsidRPr="00395AED" w:rsidRDefault="007352A6" w:rsidP="00726447">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395AED">
        <w:rPr>
          <w:rFonts w:ascii="Arial" w:eastAsia="Times New Roman" w:hAnsi="Arial" w:cs="Arial"/>
          <w:kern w:val="0"/>
          <w:sz w:val="22"/>
          <w:szCs w:val="22"/>
          <w:lang w:eastAsia="en-GB"/>
          <w14:ligatures w14:val="none"/>
        </w:rPr>
        <w:t>Research: Address demographic gaps in ASD studies and investigate workplace supports and inclusive recruitment for autistic adults (Hayes et al., 2018).</w:t>
      </w:r>
    </w:p>
    <w:p w14:paraId="4F7597D5" w14:textId="1689D560" w:rsidR="008A6D32" w:rsidRPr="004C4B93" w:rsidRDefault="008A6D32" w:rsidP="004C4B93">
      <w:pPr>
        <w:pStyle w:val="Heading1"/>
        <w:numPr>
          <w:ilvl w:val="0"/>
          <w:numId w:val="17"/>
        </w:numPr>
        <w:rPr>
          <w:rFonts w:ascii="Arial" w:hAnsi="Arial" w:cs="Arial"/>
          <w:b/>
          <w:bCs/>
          <w:color w:val="000000" w:themeColor="text1"/>
          <w:sz w:val="24"/>
          <w:szCs w:val="24"/>
        </w:rPr>
      </w:pPr>
      <w:bookmarkStart w:id="26" w:name="_Toc216433166"/>
      <w:r w:rsidRPr="004C4B93">
        <w:rPr>
          <w:rFonts w:ascii="Arial" w:hAnsi="Arial" w:cs="Arial"/>
          <w:b/>
          <w:bCs/>
          <w:color w:val="000000" w:themeColor="text1"/>
          <w:sz w:val="24"/>
          <w:szCs w:val="24"/>
        </w:rPr>
        <w:t>Conclusion</w:t>
      </w:r>
      <w:bookmarkEnd w:id="26"/>
      <w:r w:rsidR="00576D9E" w:rsidRPr="004C4B93">
        <w:rPr>
          <w:rFonts w:ascii="Arial" w:hAnsi="Arial" w:cs="Arial"/>
          <w:b/>
          <w:bCs/>
          <w:color w:val="000000" w:themeColor="text1"/>
          <w:sz w:val="24"/>
          <w:szCs w:val="24"/>
        </w:rPr>
        <w:t xml:space="preserve"> </w:t>
      </w:r>
    </w:p>
    <w:p w14:paraId="3F5F9BB0" w14:textId="77777777" w:rsidR="009A4BE4" w:rsidRDefault="009A4BE4" w:rsidP="008B75A3">
      <w:pPr>
        <w:spacing w:line="360" w:lineRule="auto"/>
        <w:jc w:val="both"/>
        <w:rPr>
          <w:rFonts w:ascii="Arial" w:eastAsia="Times New Roman" w:hAnsi="Arial" w:cs="Arial"/>
          <w:kern w:val="0"/>
          <w:sz w:val="22"/>
          <w:szCs w:val="22"/>
          <w:lang w:eastAsia="en-GB"/>
          <w14:ligatures w14:val="none"/>
        </w:rPr>
      </w:pPr>
    </w:p>
    <w:p w14:paraId="525E7058" w14:textId="380346B1" w:rsidR="00CC2289" w:rsidRPr="008B75A3" w:rsidRDefault="005739F5" w:rsidP="008B75A3">
      <w:pPr>
        <w:spacing w:line="360" w:lineRule="auto"/>
        <w:jc w:val="both"/>
        <w:rPr>
          <w:rFonts w:ascii="Arial" w:eastAsia="Times New Roman" w:hAnsi="Arial" w:cs="Arial"/>
          <w:kern w:val="0"/>
          <w:sz w:val="22"/>
          <w:szCs w:val="22"/>
          <w:lang w:eastAsia="en-GB"/>
          <w14:ligatures w14:val="none"/>
        </w:rPr>
      </w:pPr>
      <w:r w:rsidRPr="008B75A3">
        <w:rPr>
          <w:rFonts w:ascii="Arial" w:eastAsia="Times New Roman" w:hAnsi="Arial" w:cs="Arial"/>
          <w:kern w:val="0"/>
          <w:sz w:val="22"/>
          <w:szCs w:val="22"/>
          <w:lang w:eastAsia="en-GB"/>
          <w14:ligatures w14:val="none"/>
        </w:rPr>
        <w:t>Autism Spectrum Disorder (ASD)</w:t>
      </w:r>
      <w:r w:rsidR="00FB3F1C">
        <w:rPr>
          <w:rFonts w:ascii="Arial" w:eastAsia="Times New Roman" w:hAnsi="Arial" w:cs="Arial"/>
          <w:kern w:val="0"/>
          <w:sz w:val="22"/>
          <w:szCs w:val="22"/>
          <w:lang w:eastAsia="en-GB"/>
          <w14:ligatures w14:val="none"/>
        </w:rPr>
        <w:t xml:space="preserve"> </w:t>
      </w:r>
      <w:r w:rsidRPr="008B75A3">
        <w:rPr>
          <w:rFonts w:ascii="Arial" w:eastAsia="Times New Roman" w:hAnsi="Arial" w:cs="Arial"/>
          <w:kern w:val="0"/>
          <w:sz w:val="22"/>
          <w:szCs w:val="22"/>
          <w:lang w:eastAsia="en-GB"/>
          <w14:ligatures w14:val="none"/>
        </w:rPr>
        <w:t>is a multifaceted neurodevelopmental condition characterised by differences in social communication and patterns of behaviour. ICD-11 adopts a dimensional approach that recognises diverse abilities and support needs, while diagnosis relies on multidisciplinary assessment rather than biological markers. Evidence-based interventions particularly early behavioural, developmental, and family-centred approaches can support communication, adaptive functioning, and emotional regulation, though challenges remain regarding accessibility, consistency, and long-term evidence.</w:t>
      </w:r>
      <w:r w:rsidR="0021765D" w:rsidRPr="008B75A3">
        <w:rPr>
          <w:rFonts w:ascii="Arial" w:eastAsia="Times New Roman" w:hAnsi="Arial" w:cs="Arial"/>
          <w:kern w:val="0"/>
          <w:sz w:val="22"/>
          <w:szCs w:val="22"/>
          <w:lang w:eastAsia="en-GB"/>
          <w14:ligatures w14:val="none"/>
        </w:rPr>
        <w:t xml:space="preserve"> </w:t>
      </w:r>
      <w:r w:rsidRPr="008B75A3">
        <w:rPr>
          <w:rFonts w:ascii="Arial" w:eastAsia="Times New Roman" w:hAnsi="Arial" w:cs="Arial"/>
          <w:kern w:val="0"/>
          <w:sz w:val="22"/>
          <w:szCs w:val="22"/>
          <w:lang w:eastAsia="en-GB"/>
          <w14:ligatures w14:val="none"/>
        </w:rPr>
        <w:t xml:space="preserve">Debates between medical and neurodiversity paradigms continue to shape understanding, intervention, and policy. Moving forward, improvements in culturally sensitive diagnostic practices, inclusive services, and collaborative research will be essential for promoting autonomy, reducing inequality, and ensuring equitable support </w:t>
      </w:r>
      <w:r w:rsidR="00CC2289" w:rsidRPr="008B75A3">
        <w:rPr>
          <w:rFonts w:ascii="Arial" w:eastAsia="Times New Roman" w:hAnsi="Arial" w:cs="Arial"/>
          <w:kern w:val="0"/>
          <w:sz w:val="22"/>
          <w:szCs w:val="22"/>
          <w:lang w:eastAsia="en-GB"/>
          <w14:ligatures w14:val="none"/>
        </w:rPr>
        <w:t>for people with autism of all ages.</w:t>
      </w:r>
    </w:p>
    <w:p w14:paraId="3632CE36" w14:textId="0C08CE57" w:rsidR="005739F5" w:rsidRPr="005739F5" w:rsidRDefault="005739F5" w:rsidP="005739F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3F14C69A" w14:textId="77777777" w:rsidR="00D76ED3" w:rsidRDefault="00D76ED3" w:rsidP="008A6D32">
      <w:pPr>
        <w:pStyle w:val="NormalWeb"/>
        <w:rPr>
          <w:rFonts w:ascii="Arial" w:hAnsi="Arial" w:cs="Arial"/>
          <w:b/>
          <w:bCs/>
          <w:color w:val="000000"/>
        </w:rPr>
      </w:pPr>
    </w:p>
    <w:p w14:paraId="3B35C629" w14:textId="77777777" w:rsidR="003B04C2" w:rsidRDefault="003B04C2" w:rsidP="008A6D32">
      <w:pPr>
        <w:pStyle w:val="NormalWeb"/>
        <w:rPr>
          <w:rFonts w:ascii="Arial" w:hAnsi="Arial" w:cs="Arial"/>
          <w:b/>
          <w:bCs/>
          <w:color w:val="000000"/>
        </w:rPr>
      </w:pPr>
    </w:p>
    <w:p w14:paraId="56D4D7C8" w14:textId="77777777" w:rsidR="003B04C2" w:rsidRDefault="003B04C2" w:rsidP="008A6D32">
      <w:pPr>
        <w:pStyle w:val="NormalWeb"/>
        <w:rPr>
          <w:rFonts w:ascii="Arial" w:hAnsi="Arial" w:cs="Arial"/>
          <w:b/>
          <w:bCs/>
          <w:color w:val="000000"/>
        </w:rPr>
      </w:pPr>
    </w:p>
    <w:p w14:paraId="0CA69ED7" w14:textId="77777777" w:rsidR="003B04C2" w:rsidRDefault="003B04C2" w:rsidP="008A6D32">
      <w:pPr>
        <w:pStyle w:val="NormalWeb"/>
        <w:rPr>
          <w:rFonts w:ascii="Arial" w:hAnsi="Arial" w:cs="Arial"/>
          <w:b/>
          <w:bCs/>
          <w:color w:val="000000"/>
        </w:rPr>
      </w:pPr>
    </w:p>
    <w:p w14:paraId="46F4AFE3" w14:textId="77777777" w:rsidR="00F6418A" w:rsidRDefault="00F6418A" w:rsidP="008A6D32">
      <w:pPr>
        <w:pStyle w:val="NormalWeb"/>
        <w:rPr>
          <w:rFonts w:ascii="Arial" w:hAnsi="Arial" w:cs="Arial"/>
          <w:b/>
          <w:bCs/>
          <w:color w:val="000000"/>
        </w:rPr>
      </w:pPr>
    </w:p>
    <w:p w14:paraId="16DF042E" w14:textId="77777777" w:rsidR="004C4B93" w:rsidRDefault="004C4B93" w:rsidP="008A6D32">
      <w:pPr>
        <w:pStyle w:val="NormalWeb"/>
        <w:rPr>
          <w:rFonts w:ascii="Arial" w:hAnsi="Arial" w:cs="Arial"/>
          <w:b/>
          <w:bCs/>
          <w:color w:val="000000"/>
        </w:rPr>
      </w:pPr>
    </w:p>
    <w:p w14:paraId="464E4062" w14:textId="4DAD92A1" w:rsidR="008A6D32" w:rsidRPr="004C4B93" w:rsidRDefault="008A6D32" w:rsidP="004C4B93">
      <w:pPr>
        <w:pStyle w:val="Heading1"/>
        <w:rPr>
          <w:rFonts w:ascii="Arial" w:hAnsi="Arial" w:cs="Arial"/>
          <w:b/>
          <w:bCs/>
          <w:color w:val="000000" w:themeColor="text1"/>
          <w:sz w:val="24"/>
          <w:szCs w:val="24"/>
        </w:rPr>
      </w:pPr>
      <w:bookmarkStart w:id="27" w:name="_Toc216433167"/>
      <w:r w:rsidRPr="004C4B93">
        <w:rPr>
          <w:rFonts w:ascii="Arial" w:hAnsi="Arial" w:cs="Arial"/>
          <w:b/>
          <w:bCs/>
          <w:color w:val="000000" w:themeColor="text1"/>
          <w:sz w:val="24"/>
          <w:szCs w:val="24"/>
        </w:rPr>
        <w:lastRenderedPageBreak/>
        <w:t>References</w:t>
      </w:r>
      <w:bookmarkEnd w:id="27"/>
      <w:r w:rsidRPr="004C4B93">
        <w:rPr>
          <w:rFonts w:ascii="Arial" w:hAnsi="Arial" w:cs="Arial"/>
          <w:b/>
          <w:bCs/>
          <w:color w:val="000000" w:themeColor="text1"/>
          <w:sz w:val="24"/>
          <w:szCs w:val="24"/>
        </w:rPr>
        <w:t xml:space="preserve"> </w:t>
      </w:r>
    </w:p>
    <w:p w14:paraId="512A5860" w14:textId="5235D7C7" w:rsidR="00CA12AB" w:rsidRPr="002334A9" w:rsidRDefault="0029032E" w:rsidP="009146A6">
      <w:pPr>
        <w:pStyle w:val="NormalWeb"/>
        <w:spacing w:before="0" w:beforeAutospacing="0" w:after="0" w:afterAutospacing="0" w:line="360" w:lineRule="atLeast"/>
        <w:rPr>
          <w:rFonts w:ascii="Arial" w:hAnsi="Arial" w:cs="Arial"/>
          <w:color w:val="000000"/>
          <w:sz w:val="22"/>
          <w:szCs w:val="22"/>
        </w:rPr>
      </w:pPr>
      <w:bookmarkStart w:id="28" w:name="_Hlk214877532"/>
      <w:r w:rsidRPr="002334A9">
        <w:rPr>
          <w:rFonts w:ascii="Arial" w:hAnsi="Arial" w:cs="Arial"/>
          <w:color w:val="000000"/>
          <w:sz w:val="22"/>
          <w:szCs w:val="22"/>
        </w:rPr>
        <w:t>Centers for Disease Control and Prevention (2024)</w:t>
      </w:r>
      <w:bookmarkEnd w:id="28"/>
      <w:r w:rsidRPr="002334A9">
        <w:rPr>
          <w:rFonts w:ascii="Arial" w:hAnsi="Arial" w:cs="Arial"/>
          <w:color w:val="000000"/>
          <w:sz w:val="22"/>
          <w:szCs w:val="22"/>
        </w:rPr>
        <w:t> </w:t>
      </w:r>
      <w:r w:rsidRPr="002334A9">
        <w:rPr>
          <w:rFonts w:ascii="Arial" w:hAnsi="Arial" w:cs="Arial"/>
          <w:i/>
          <w:iCs/>
          <w:color w:val="000000"/>
          <w:sz w:val="22"/>
          <w:szCs w:val="22"/>
        </w:rPr>
        <w:t>Treatment and Intervention for Autism Spectrum Disorder.  Available at:</w:t>
      </w:r>
      <w:r w:rsidR="007A283F" w:rsidRPr="002334A9">
        <w:rPr>
          <w:rFonts w:ascii="Arial" w:hAnsi="Arial" w:cs="Arial"/>
          <w:color w:val="000000"/>
          <w:sz w:val="22"/>
          <w:szCs w:val="22"/>
        </w:rPr>
        <w:t xml:space="preserve"> </w:t>
      </w:r>
      <w:hyperlink r:id="rId12" w:history="1">
        <w:r w:rsidR="007A283F" w:rsidRPr="002334A9">
          <w:rPr>
            <w:rStyle w:val="Hyperlink"/>
            <w:rFonts w:ascii="Arial" w:hAnsi="Arial" w:cs="Arial"/>
            <w:sz w:val="22"/>
            <w:szCs w:val="22"/>
          </w:rPr>
          <w:t>https://www.cdc.gov/autism/treatment/index.html</w:t>
        </w:r>
      </w:hyperlink>
      <w:r w:rsidR="007A283F" w:rsidRPr="002334A9">
        <w:rPr>
          <w:rFonts w:ascii="Arial" w:hAnsi="Arial" w:cs="Arial"/>
          <w:color w:val="000000"/>
          <w:sz w:val="22"/>
          <w:szCs w:val="22"/>
        </w:rPr>
        <w:t xml:space="preserve"> (</w:t>
      </w:r>
      <w:r w:rsidR="001547AF" w:rsidRPr="002334A9">
        <w:rPr>
          <w:rFonts w:ascii="Arial" w:hAnsi="Arial" w:cs="Arial"/>
          <w:color w:val="000000"/>
          <w:sz w:val="22"/>
          <w:szCs w:val="22"/>
        </w:rPr>
        <w:t>Accessed:</w:t>
      </w:r>
      <w:r w:rsidR="00FA30DE" w:rsidRPr="002334A9">
        <w:rPr>
          <w:rFonts w:ascii="Arial" w:hAnsi="Arial" w:cs="Arial"/>
          <w:color w:val="000000"/>
          <w:sz w:val="22"/>
          <w:szCs w:val="22"/>
        </w:rPr>
        <w:t xml:space="preserve"> 28 November 2025).</w:t>
      </w:r>
    </w:p>
    <w:p w14:paraId="04F88B12" w14:textId="77777777" w:rsidR="002D7F4D" w:rsidRPr="002334A9" w:rsidRDefault="002D7F4D" w:rsidP="009146A6">
      <w:pPr>
        <w:pStyle w:val="NormalWeb"/>
        <w:spacing w:before="0" w:beforeAutospacing="0" w:after="0" w:afterAutospacing="0" w:line="360" w:lineRule="atLeast"/>
        <w:rPr>
          <w:rFonts w:ascii="Arial" w:hAnsi="Arial" w:cs="Arial"/>
          <w:color w:val="000000"/>
          <w:sz w:val="22"/>
          <w:szCs w:val="22"/>
        </w:rPr>
      </w:pPr>
    </w:p>
    <w:p w14:paraId="26E0E048" w14:textId="7CA24237" w:rsidR="009146A6" w:rsidRPr="002334A9" w:rsidRDefault="009146A6" w:rsidP="009146A6">
      <w:pPr>
        <w:pStyle w:val="NormalWeb"/>
        <w:spacing w:before="0" w:beforeAutospacing="0" w:after="0" w:afterAutospacing="0" w:line="360" w:lineRule="atLeast"/>
        <w:rPr>
          <w:rFonts w:ascii="Arial" w:hAnsi="Arial" w:cs="Arial"/>
          <w:color w:val="000000" w:themeColor="text1"/>
          <w:sz w:val="22"/>
          <w:szCs w:val="22"/>
        </w:rPr>
      </w:pPr>
      <w:r w:rsidRPr="002334A9">
        <w:rPr>
          <w:rFonts w:ascii="Arial" w:hAnsi="Arial" w:cs="Arial"/>
          <w:color w:val="000000"/>
          <w:sz w:val="22"/>
          <w:szCs w:val="22"/>
        </w:rPr>
        <w:t>Greaves-Lord, K., Skuse, D. and Mandy, W. (2022) Innovations of the ICD-11 in the field of Autism Spectrum Disorder: A psychological approach. </w:t>
      </w:r>
      <w:r w:rsidRPr="002334A9">
        <w:rPr>
          <w:rFonts w:ascii="Arial" w:hAnsi="Arial" w:cs="Arial"/>
          <w:i/>
          <w:iCs/>
          <w:color w:val="000000"/>
          <w:sz w:val="22"/>
          <w:szCs w:val="22"/>
        </w:rPr>
        <w:t>Clinical Psychology in Europe</w:t>
      </w:r>
      <w:r w:rsidRPr="002334A9">
        <w:rPr>
          <w:rFonts w:ascii="Arial" w:hAnsi="Arial" w:cs="Arial"/>
          <w:color w:val="000000"/>
          <w:sz w:val="22"/>
          <w:szCs w:val="22"/>
        </w:rPr>
        <w:t xml:space="preserve">, 4(Special Issue). </w:t>
      </w:r>
      <w:r w:rsidRPr="002334A9">
        <w:rPr>
          <w:rFonts w:ascii="Arial" w:hAnsi="Arial" w:cs="Arial"/>
          <w:color w:val="156082" w:themeColor="accent1"/>
          <w:sz w:val="22"/>
          <w:szCs w:val="22"/>
          <w:u w:val="single"/>
        </w:rPr>
        <w:t>doi:https://doi.org/10.32872/cpe.10005</w:t>
      </w:r>
      <w:r w:rsidR="00EE0463" w:rsidRPr="002334A9">
        <w:rPr>
          <w:rFonts w:ascii="Arial" w:hAnsi="Arial" w:cs="Arial"/>
          <w:color w:val="156082" w:themeColor="accent1"/>
          <w:sz w:val="22"/>
          <w:szCs w:val="22"/>
        </w:rPr>
        <w:t xml:space="preserve"> </w:t>
      </w:r>
      <w:r w:rsidR="006316EE" w:rsidRPr="002334A9">
        <w:rPr>
          <w:rFonts w:ascii="Arial" w:hAnsi="Arial" w:cs="Arial"/>
          <w:color w:val="156082" w:themeColor="accent1"/>
          <w:sz w:val="22"/>
          <w:szCs w:val="22"/>
        </w:rPr>
        <w:t xml:space="preserve"> </w:t>
      </w:r>
      <w:r w:rsidR="00C22014" w:rsidRPr="002334A9">
        <w:rPr>
          <w:rFonts w:ascii="Arial" w:hAnsi="Arial" w:cs="Arial"/>
          <w:color w:val="000000" w:themeColor="text1"/>
          <w:sz w:val="22"/>
          <w:szCs w:val="22"/>
        </w:rPr>
        <w:t>(</w:t>
      </w:r>
      <w:r w:rsidR="006316EE" w:rsidRPr="002334A9">
        <w:rPr>
          <w:rFonts w:ascii="Arial" w:hAnsi="Arial" w:cs="Arial"/>
          <w:color w:val="000000" w:themeColor="text1"/>
          <w:sz w:val="22"/>
          <w:szCs w:val="22"/>
        </w:rPr>
        <w:t xml:space="preserve">Accessed: </w:t>
      </w:r>
      <w:r w:rsidR="00D50078" w:rsidRPr="002334A9">
        <w:rPr>
          <w:rFonts w:ascii="Arial" w:hAnsi="Arial" w:cs="Arial"/>
          <w:color w:val="000000" w:themeColor="text1"/>
          <w:sz w:val="22"/>
          <w:szCs w:val="22"/>
        </w:rPr>
        <w:t>28 November 2025).</w:t>
      </w:r>
    </w:p>
    <w:p w14:paraId="57A4D702" w14:textId="77777777" w:rsidR="00D42688" w:rsidRPr="002334A9" w:rsidRDefault="009146A6" w:rsidP="00D42688">
      <w:pPr>
        <w:spacing w:after="0" w:line="240" w:lineRule="auto"/>
        <w:rPr>
          <w:rFonts w:ascii="Arial" w:eastAsia="Times New Roman" w:hAnsi="Arial" w:cs="Arial"/>
          <w:kern w:val="0"/>
          <w:sz w:val="22"/>
          <w:szCs w:val="22"/>
          <w:lang w:eastAsia="en-GB"/>
          <w14:ligatures w14:val="none"/>
        </w:rPr>
      </w:pPr>
      <w:r w:rsidRPr="002334A9">
        <w:rPr>
          <w:rFonts w:ascii="Arial" w:hAnsi="Arial" w:cs="Arial"/>
          <w:color w:val="000000"/>
          <w:sz w:val="22"/>
          <w:szCs w:val="22"/>
        </w:rPr>
        <w:t>‌</w:t>
      </w:r>
    </w:p>
    <w:p w14:paraId="20AD4DE7" w14:textId="5924CC2D" w:rsidR="00D42688" w:rsidRPr="002334A9" w:rsidRDefault="00D42688" w:rsidP="009F41E5">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Hayes, J.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(2018) ‘Clinical practice guidelines for diagnosis of autism spectrum disorder in adults and children in the UK: a narrative review’, </w:t>
      </w:r>
      <w:r w:rsidRPr="002334A9">
        <w:rPr>
          <w:rFonts w:ascii="Arial" w:eastAsia="Times New Roman" w:hAnsi="Arial" w:cs="Arial"/>
          <w:i/>
          <w:iCs/>
          <w:kern w:val="0"/>
          <w:sz w:val="22"/>
          <w:szCs w:val="22"/>
          <w:lang w:eastAsia="en-GB"/>
          <w14:ligatures w14:val="none"/>
        </w:rPr>
        <w:t>BMC psychiatry</w:t>
      </w:r>
      <w:r w:rsidRPr="002334A9">
        <w:rPr>
          <w:rFonts w:ascii="Arial" w:eastAsia="Times New Roman" w:hAnsi="Arial" w:cs="Arial"/>
          <w:kern w:val="0"/>
          <w:sz w:val="22"/>
          <w:szCs w:val="22"/>
          <w:lang w:eastAsia="en-GB"/>
          <w14:ligatures w14:val="none"/>
        </w:rPr>
        <w:t xml:space="preserve">, 18(1). Available at: </w:t>
      </w:r>
      <w:hyperlink r:id="rId13" w:history="1">
        <w:r w:rsidRPr="002334A9">
          <w:rPr>
            <w:rStyle w:val="Hyperlink"/>
            <w:rFonts w:ascii="Arial" w:eastAsia="Times New Roman" w:hAnsi="Arial" w:cs="Arial"/>
            <w:kern w:val="0"/>
            <w:sz w:val="22"/>
            <w:szCs w:val="22"/>
            <w:lang w:eastAsia="en-GB"/>
            <w14:ligatures w14:val="none"/>
          </w:rPr>
          <w:t>https://doi.org/10.1186/s12888-018-1800-1</w:t>
        </w:r>
      </w:hyperlink>
      <w:r w:rsidRPr="002334A9">
        <w:rPr>
          <w:rFonts w:ascii="Arial" w:eastAsia="Times New Roman" w:hAnsi="Arial" w:cs="Arial"/>
          <w:kern w:val="0"/>
          <w:sz w:val="22"/>
          <w:szCs w:val="22"/>
          <w:lang w:eastAsia="en-GB"/>
          <w14:ligatures w14:val="none"/>
        </w:rPr>
        <w:t xml:space="preserve"> ( Accessed: 10 December 2025).</w:t>
      </w:r>
    </w:p>
    <w:p w14:paraId="3A8F5594" w14:textId="77777777" w:rsidR="009F41E5" w:rsidRPr="002334A9" w:rsidRDefault="009F41E5" w:rsidP="009F41E5">
      <w:pPr>
        <w:spacing w:after="0" w:line="240" w:lineRule="auto"/>
        <w:rPr>
          <w:rFonts w:ascii="Arial" w:eastAsia="Times New Roman" w:hAnsi="Arial" w:cs="Arial"/>
          <w:kern w:val="0"/>
          <w:sz w:val="22"/>
          <w:szCs w:val="22"/>
          <w:lang w:eastAsia="en-GB"/>
          <w14:ligatures w14:val="none"/>
        </w:rPr>
      </w:pPr>
    </w:p>
    <w:p w14:paraId="1C08E341" w14:textId="63BDF3B4" w:rsidR="009146A6" w:rsidRPr="002334A9" w:rsidRDefault="00C4609E" w:rsidP="009F41E5">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Kulage, K.M., Smaldone, A.M. and Cohn, E.G. (2014) ‘How Will DSM-5 Affect Autism Diagnosis? A Systematic Literature Review and Meta-analysis’, </w:t>
      </w:r>
      <w:r w:rsidRPr="002334A9">
        <w:rPr>
          <w:rFonts w:ascii="Arial" w:eastAsia="Times New Roman" w:hAnsi="Arial" w:cs="Arial"/>
          <w:i/>
          <w:iCs/>
          <w:kern w:val="0"/>
          <w:sz w:val="22"/>
          <w:szCs w:val="22"/>
          <w:lang w:eastAsia="en-GB"/>
          <w14:ligatures w14:val="none"/>
        </w:rPr>
        <w:t>Journal of autism and developmental disorders</w:t>
      </w:r>
      <w:r w:rsidRPr="002334A9">
        <w:rPr>
          <w:rFonts w:ascii="Arial" w:eastAsia="Times New Roman" w:hAnsi="Arial" w:cs="Arial"/>
          <w:kern w:val="0"/>
          <w:sz w:val="22"/>
          <w:szCs w:val="22"/>
          <w:lang w:eastAsia="en-GB"/>
          <w14:ligatures w14:val="none"/>
        </w:rPr>
        <w:t xml:space="preserve">, 44(8), pp. 1918–1932. Available at: </w:t>
      </w:r>
      <w:hyperlink r:id="rId14" w:history="1">
        <w:r w:rsidRPr="002334A9">
          <w:rPr>
            <w:rStyle w:val="Hyperlink"/>
            <w:rFonts w:ascii="Arial" w:eastAsia="Times New Roman" w:hAnsi="Arial" w:cs="Arial"/>
            <w:kern w:val="0"/>
            <w:sz w:val="22"/>
            <w:szCs w:val="22"/>
            <w:lang w:eastAsia="en-GB"/>
            <w14:ligatures w14:val="none"/>
          </w:rPr>
          <w:t>https://doi.org/10.1007/s10803-014-2065-2</w:t>
        </w:r>
      </w:hyperlink>
      <w:r w:rsidRPr="002334A9">
        <w:rPr>
          <w:rFonts w:ascii="Arial" w:eastAsia="Times New Roman" w:hAnsi="Arial" w:cs="Arial"/>
          <w:kern w:val="0"/>
          <w:sz w:val="22"/>
          <w:szCs w:val="22"/>
          <w:lang w:eastAsia="en-GB"/>
          <w14:ligatures w14:val="none"/>
        </w:rPr>
        <w:t xml:space="preserve"> ( Accessed: 9 December 2025).</w:t>
      </w:r>
    </w:p>
    <w:p w14:paraId="3E021D3B" w14:textId="77777777" w:rsidR="009F41E5" w:rsidRPr="002334A9" w:rsidRDefault="009F41E5" w:rsidP="009F41E5">
      <w:pPr>
        <w:spacing w:after="0" w:line="240" w:lineRule="auto"/>
        <w:rPr>
          <w:rFonts w:ascii="Arial" w:eastAsia="Times New Roman" w:hAnsi="Arial" w:cs="Arial"/>
          <w:kern w:val="0"/>
          <w:sz w:val="22"/>
          <w:szCs w:val="22"/>
          <w:lang w:eastAsia="en-GB"/>
          <w14:ligatures w14:val="none"/>
        </w:rPr>
      </w:pPr>
    </w:p>
    <w:p w14:paraId="076506EF" w14:textId="77777777" w:rsidR="009F41E5" w:rsidRPr="002334A9" w:rsidRDefault="009F41E5" w:rsidP="009F41E5">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Landa, R.J. (2018) ‘Efficacy of early interventions for infants and young children with, and at risk for, autism spectrum disorders’, </w:t>
      </w:r>
      <w:r w:rsidRPr="002334A9">
        <w:rPr>
          <w:rFonts w:ascii="Arial" w:eastAsia="Times New Roman" w:hAnsi="Arial" w:cs="Arial"/>
          <w:i/>
          <w:iCs/>
          <w:kern w:val="0"/>
          <w:sz w:val="22"/>
          <w:szCs w:val="22"/>
          <w:lang w:eastAsia="en-GB"/>
          <w14:ligatures w14:val="none"/>
        </w:rPr>
        <w:t>International review of psychiatry (Abingdon, England)</w:t>
      </w:r>
      <w:r w:rsidRPr="002334A9">
        <w:rPr>
          <w:rFonts w:ascii="Arial" w:eastAsia="Times New Roman" w:hAnsi="Arial" w:cs="Arial"/>
          <w:kern w:val="0"/>
          <w:sz w:val="22"/>
          <w:szCs w:val="22"/>
          <w:lang w:eastAsia="en-GB"/>
          <w14:ligatures w14:val="none"/>
        </w:rPr>
        <w:t xml:space="preserve">, 30(1), pp. 25–39. Available at: </w:t>
      </w:r>
      <w:hyperlink r:id="rId15" w:history="1">
        <w:r w:rsidRPr="002334A9">
          <w:rPr>
            <w:rStyle w:val="Hyperlink"/>
            <w:rFonts w:ascii="Arial" w:eastAsia="Times New Roman" w:hAnsi="Arial" w:cs="Arial"/>
            <w:kern w:val="0"/>
            <w:sz w:val="22"/>
            <w:szCs w:val="22"/>
            <w:lang w:eastAsia="en-GB"/>
            <w14:ligatures w14:val="none"/>
          </w:rPr>
          <w:t>https://doi.org/10.1080/09540261.2018.1432574</w:t>
        </w:r>
      </w:hyperlink>
      <w:r w:rsidRPr="002334A9">
        <w:rPr>
          <w:rFonts w:ascii="Arial" w:eastAsia="Times New Roman" w:hAnsi="Arial" w:cs="Arial"/>
          <w:kern w:val="0"/>
          <w:sz w:val="22"/>
          <w:szCs w:val="22"/>
          <w:lang w:eastAsia="en-GB"/>
          <w14:ligatures w14:val="none"/>
        </w:rPr>
        <w:t xml:space="preserve"> ( Accessed: 10 December 2025).</w:t>
      </w:r>
    </w:p>
    <w:p w14:paraId="49C7AB68" w14:textId="77777777" w:rsidR="009F41E5" w:rsidRPr="002334A9" w:rsidRDefault="009F41E5" w:rsidP="009F41E5">
      <w:pPr>
        <w:rPr>
          <w:rFonts w:ascii="Arial" w:eastAsia="Times New Roman" w:hAnsi="Arial" w:cs="Arial"/>
          <w:sz w:val="22"/>
          <w:szCs w:val="22"/>
          <w:lang w:eastAsia="en-GB"/>
        </w:rPr>
      </w:pPr>
    </w:p>
    <w:p w14:paraId="1C69C2E4" w14:textId="77777777" w:rsidR="009A76C7" w:rsidRPr="002334A9" w:rsidRDefault="009A76C7" w:rsidP="009A76C7">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Lang, J.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(2024) ‘Towards system redesign: An exploratory analysis of neurodivergent traits in a childhood population referred for autism assessment’, </w:t>
      </w:r>
      <w:proofErr w:type="spellStart"/>
      <w:r w:rsidRPr="002334A9">
        <w:rPr>
          <w:rFonts w:ascii="Arial" w:eastAsia="Times New Roman" w:hAnsi="Arial" w:cs="Arial"/>
          <w:i/>
          <w:iCs/>
          <w:kern w:val="0"/>
          <w:sz w:val="22"/>
          <w:szCs w:val="22"/>
          <w:lang w:eastAsia="en-GB"/>
          <w14:ligatures w14:val="none"/>
        </w:rPr>
        <w:t>PloS</w:t>
      </w:r>
      <w:proofErr w:type="spellEnd"/>
      <w:r w:rsidRPr="002334A9">
        <w:rPr>
          <w:rFonts w:ascii="Arial" w:eastAsia="Times New Roman" w:hAnsi="Arial" w:cs="Arial"/>
          <w:i/>
          <w:iCs/>
          <w:kern w:val="0"/>
          <w:sz w:val="22"/>
          <w:szCs w:val="22"/>
          <w:lang w:eastAsia="en-GB"/>
          <w14:ligatures w14:val="none"/>
        </w:rPr>
        <w:t xml:space="preserve"> one</w:t>
      </w:r>
      <w:r w:rsidRPr="002334A9">
        <w:rPr>
          <w:rFonts w:ascii="Arial" w:eastAsia="Times New Roman" w:hAnsi="Arial" w:cs="Arial"/>
          <w:kern w:val="0"/>
          <w:sz w:val="22"/>
          <w:szCs w:val="22"/>
          <w:lang w:eastAsia="en-GB"/>
          <w14:ligatures w14:val="none"/>
        </w:rPr>
        <w:t xml:space="preserve">, 19(1), p. e0296077. Available at: </w:t>
      </w:r>
      <w:hyperlink r:id="rId16" w:history="1">
        <w:r w:rsidRPr="002334A9">
          <w:rPr>
            <w:rStyle w:val="Hyperlink"/>
            <w:rFonts w:ascii="Arial" w:eastAsia="Times New Roman" w:hAnsi="Arial" w:cs="Arial"/>
            <w:kern w:val="0"/>
            <w:sz w:val="22"/>
            <w:szCs w:val="22"/>
            <w:lang w:eastAsia="en-GB"/>
            <w14:ligatures w14:val="none"/>
          </w:rPr>
          <w:t>https://doi.org/10.1371/journal.pone.0296077</w:t>
        </w:r>
      </w:hyperlink>
      <w:r w:rsidRPr="002334A9">
        <w:rPr>
          <w:rFonts w:ascii="Arial" w:eastAsia="Times New Roman" w:hAnsi="Arial" w:cs="Arial"/>
          <w:kern w:val="0"/>
          <w:sz w:val="22"/>
          <w:szCs w:val="22"/>
          <w:lang w:eastAsia="en-GB"/>
          <w14:ligatures w14:val="none"/>
        </w:rPr>
        <w:t xml:space="preserve"> ( Accessed: 9 December 2025).</w:t>
      </w:r>
    </w:p>
    <w:p w14:paraId="0CACADBB" w14:textId="77777777" w:rsidR="00C4609E" w:rsidRPr="002334A9" w:rsidRDefault="00C4609E" w:rsidP="00F54BEB">
      <w:pPr>
        <w:pStyle w:val="NormalWeb"/>
        <w:spacing w:before="0" w:beforeAutospacing="0" w:after="0" w:afterAutospacing="0" w:line="360" w:lineRule="atLeast"/>
        <w:rPr>
          <w:rFonts w:ascii="Arial" w:hAnsi="Arial" w:cs="Arial"/>
          <w:color w:val="000000"/>
          <w:sz w:val="22"/>
          <w:szCs w:val="22"/>
        </w:rPr>
      </w:pPr>
    </w:p>
    <w:p w14:paraId="516DF365" w14:textId="34C8D6D0" w:rsidR="009A76C7" w:rsidRPr="002334A9" w:rsidRDefault="009A76C7" w:rsidP="009A76C7">
      <w:pPr>
        <w:spacing w:after="0" w:line="240" w:lineRule="auto"/>
        <w:rPr>
          <w:rFonts w:ascii="Arial" w:eastAsia="Times New Roman" w:hAnsi="Arial" w:cs="Arial"/>
          <w:kern w:val="0"/>
          <w:sz w:val="22"/>
          <w:szCs w:val="22"/>
          <w:lang w:eastAsia="en-GB"/>
          <w14:ligatures w14:val="none"/>
        </w:rPr>
      </w:pPr>
      <w:bookmarkStart w:id="29" w:name="_Hlk215089115"/>
      <w:bookmarkStart w:id="30" w:name="_Hlk214879115"/>
      <w:r w:rsidRPr="002334A9">
        <w:rPr>
          <w:rFonts w:ascii="Arial" w:eastAsia="Times New Roman" w:hAnsi="Arial" w:cs="Arial"/>
          <w:kern w:val="0"/>
          <w:sz w:val="22"/>
          <w:szCs w:val="22"/>
          <w:lang w:eastAsia="en-GB"/>
          <w14:ligatures w14:val="none"/>
        </w:rPr>
        <w:t xml:space="preserve">Lemay, K.R.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(2024)</w:t>
      </w:r>
      <w:bookmarkEnd w:id="29"/>
      <w:r w:rsidRPr="002334A9">
        <w:rPr>
          <w:rFonts w:ascii="Arial" w:eastAsia="Times New Roman" w:hAnsi="Arial" w:cs="Arial"/>
          <w:kern w:val="0"/>
          <w:sz w:val="22"/>
          <w:szCs w:val="22"/>
          <w:lang w:eastAsia="en-GB"/>
          <w14:ligatures w14:val="none"/>
        </w:rPr>
        <w:t xml:space="preserve"> </w:t>
      </w:r>
      <w:bookmarkEnd w:id="30"/>
      <w:r w:rsidRPr="002334A9">
        <w:rPr>
          <w:rFonts w:ascii="Arial" w:eastAsia="Times New Roman" w:hAnsi="Arial" w:cs="Arial"/>
          <w:kern w:val="0"/>
          <w:sz w:val="22"/>
          <w:szCs w:val="22"/>
          <w:lang w:eastAsia="en-GB"/>
          <w14:ligatures w14:val="none"/>
        </w:rPr>
        <w:t>‘Implementation of the International Classification of Diseases 11th revision behavioural indicators for disorders of intellectual development with co</w:t>
      </w:r>
      <w:r w:rsidRPr="002334A9">
        <w:rPr>
          <w:rFonts w:ascii="Cambria Math" w:eastAsia="Times New Roman" w:hAnsi="Cambria Math" w:cs="Cambria Math"/>
          <w:kern w:val="0"/>
          <w:sz w:val="22"/>
          <w:szCs w:val="22"/>
          <w:lang w:eastAsia="en-GB"/>
          <w14:ligatures w14:val="none"/>
        </w:rPr>
        <w:t>‐</w:t>
      </w:r>
      <w:r w:rsidRPr="002334A9">
        <w:rPr>
          <w:rFonts w:ascii="Arial" w:eastAsia="Times New Roman" w:hAnsi="Arial" w:cs="Arial"/>
          <w:kern w:val="0"/>
          <w:sz w:val="22"/>
          <w:szCs w:val="22"/>
          <w:lang w:eastAsia="en-GB"/>
          <w14:ligatures w14:val="none"/>
        </w:rPr>
        <w:t xml:space="preserve">occurring autism spectrum disorder’, </w:t>
      </w:r>
      <w:r w:rsidRPr="002334A9">
        <w:rPr>
          <w:rFonts w:ascii="Arial" w:eastAsia="Times New Roman" w:hAnsi="Arial" w:cs="Arial"/>
          <w:i/>
          <w:iCs/>
          <w:kern w:val="0"/>
          <w:sz w:val="22"/>
          <w:szCs w:val="22"/>
          <w:lang w:eastAsia="en-GB"/>
          <w14:ligatures w14:val="none"/>
        </w:rPr>
        <w:t>Journal of intellectual disability research</w:t>
      </w:r>
      <w:r w:rsidRPr="002334A9">
        <w:rPr>
          <w:rFonts w:ascii="Arial" w:eastAsia="Times New Roman" w:hAnsi="Arial" w:cs="Arial"/>
          <w:kern w:val="0"/>
          <w:sz w:val="22"/>
          <w:szCs w:val="22"/>
          <w:lang w:eastAsia="en-GB"/>
          <w14:ligatures w14:val="none"/>
        </w:rPr>
        <w:t xml:space="preserve">, 68(10), pp. 1114–1128. Available at: </w:t>
      </w:r>
      <w:hyperlink r:id="rId17" w:history="1">
        <w:r w:rsidR="007E6457" w:rsidRPr="002334A9">
          <w:rPr>
            <w:rStyle w:val="Hyperlink"/>
            <w:rFonts w:ascii="Arial" w:eastAsia="Times New Roman" w:hAnsi="Arial" w:cs="Arial"/>
            <w:kern w:val="0"/>
            <w:sz w:val="22"/>
            <w:szCs w:val="22"/>
            <w:lang w:eastAsia="en-GB"/>
            <w14:ligatures w14:val="none"/>
          </w:rPr>
          <w:t>https://doi.org/10.1111/jir.13146</w:t>
        </w:r>
      </w:hyperlink>
      <w:r w:rsidR="007E6457" w:rsidRPr="002334A9">
        <w:rPr>
          <w:rFonts w:ascii="Arial" w:eastAsia="Times New Roman" w:hAnsi="Arial" w:cs="Arial"/>
          <w:kern w:val="0"/>
          <w:sz w:val="22"/>
          <w:szCs w:val="22"/>
          <w:lang w:eastAsia="en-GB"/>
          <w14:ligatures w14:val="none"/>
        </w:rPr>
        <w:t xml:space="preserve"> ( Accessed: 29 No</w:t>
      </w:r>
      <w:r w:rsidR="00C22014" w:rsidRPr="002334A9">
        <w:rPr>
          <w:rFonts w:ascii="Arial" w:eastAsia="Times New Roman" w:hAnsi="Arial" w:cs="Arial"/>
          <w:kern w:val="0"/>
          <w:sz w:val="22"/>
          <w:szCs w:val="22"/>
          <w:lang w:eastAsia="en-GB"/>
          <w14:ligatures w14:val="none"/>
        </w:rPr>
        <w:t>vember 2025).</w:t>
      </w:r>
    </w:p>
    <w:p w14:paraId="357DB57F" w14:textId="77777777" w:rsidR="00C4609E" w:rsidRPr="002334A9" w:rsidRDefault="00C4609E" w:rsidP="00F54BEB">
      <w:pPr>
        <w:pStyle w:val="NormalWeb"/>
        <w:spacing w:before="0" w:beforeAutospacing="0" w:after="0" w:afterAutospacing="0" w:line="360" w:lineRule="atLeast"/>
        <w:rPr>
          <w:rFonts w:ascii="Arial" w:hAnsi="Arial" w:cs="Arial"/>
          <w:color w:val="000000"/>
          <w:sz w:val="22"/>
          <w:szCs w:val="22"/>
        </w:rPr>
      </w:pPr>
    </w:p>
    <w:p w14:paraId="148B3290" w14:textId="59677988" w:rsidR="007E6457" w:rsidRPr="002334A9" w:rsidRDefault="007E6457" w:rsidP="007E6457">
      <w:pPr>
        <w:spacing w:after="0" w:line="240" w:lineRule="auto"/>
        <w:rPr>
          <w:rFonts w:ascii="Arial" w:eastAsia="Times New Roman" w:hAnsi="Arial" w:cs="Arial"/>
          <w:kern w:val="0"/>
          <w:sz w:val="22"/>
          <w:szCs w:val="22"/>
          <w:lang w:eastAsia="en-GB"/>
          <w14:ligatures w14:val="none"/>
        </w:rPr>
      </w:pPr>
      <w:bookmarkStart w:id="31" w:name="_Hlk214875003"/>
      <w:r w:rsidRPr="002334A9">
        <w:rPr>
          <w:rFonts w:ascii="Arial" w:eastAsia="Times New Roman" w:hAnsi="Arial" w:cs="Arial"/>
          <w:kern w:val="0"/>
          <w:sz w:val="22"/>
          <w:szCs w:val="22"/>
          <w:lang w:eastAsia="en-GB"/>
          <w14:ligatures w14:val="none"/>
        </w:rPr>
        <w:t xml:space="preserve">Lin, X.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(2024) </w:t>
      </w:r>
      <w:bookmarkEnd w:id="31"/>
      <w:r w:rsidRPr="002334A9">
        <w:rPr>
          <w:rFonts w:ascii="Arial" w:eastAsia="Times New Roman" w:hAnsi="Arial" w:cs="Arial"/>
          <w:kern w:val="0"/>
          <w:sz w:val="22"/>
          <w:szCs w:val="22"/>
          <w:lang w:eastAsia="en-GB"/>
          <w14:ligatures w14:val="none"/>
        </w:rPr>
        <w:t xml:space="preserve">‘Advances in the Diagnosis and Treatment of Autism Spectrum Disorders in Children’, </w:t>
      </w:r>
      <w:r w:rsidRPr="002334A9">
        <w:rPr>
          <w:rFonts w:ascii="Arial" w:eastAsia="Times New Roman" w:hAnsi="Arial" w:cs="Arial"/>
          <w:i/>
          <w:iCs/>
          <w:kern w:val="0"/>
          <w:sz w:val="22"/>
          <w:szCs w:val="22"/>
          <w:lang w:eastAsia="en-GB"/>
          <w14:ligatures w14:val="none"/>
        </w:rPr>
        <w:t>Alternative therapies in health and medicine</w:t>
      </w:r>
      <w:r w:rsidRPr="002334A9">
        <w:rPr>
          <w:rFonts w:ascii="Arial" w:eastAsia="Times New Roman" w:hAnsi="Arial" w:cs="Arial"/>
          <w:kern w:val="0"/>
          <w:sz w:val="22"/>
          <w:szCs w:val="22"/>
          <w:lang w:eastAsia="en-GB"/>
          <w14:ligatures w14:val="none"/>
        </w:rPr>
        <w:t>, 30(3), pp. 170–175</w:t>
      </w:r>
      <w:r w:rsidR="00DC2E47" w:rsidRPr="002334A9">
        <w:rPr>
          <w:rFonts w:ascii="Arial" w:eastAsia="Times New Roman" w:hAnsi="Arial" w:cs="Arial"/>
          <w:kern w:val="0"/>
          <w:sz w:val="22"/>
          <w:szCs w:val="22"/>
          <w:lang w:eastAsia="en-GB"/>
          <w14:ligatures w14:val="none"/>
        </w:rPr>
        <w:t xml:space="preserve"> </w:t>
      </w:r>
      <w:r w:rsidR="0042587C" w:rsidRPr="002334A9">
        <w:rPr>
          <w:rFonts w:ascii="Arial" w:eastAsia="Times New Roman" w:hAnsi="Arial" w:cs="Arial"/>
          <w:kern w:val="0"/>
          <w:sz w:val="22"/>
          <w:szCs w:val="22"/>
          <w:lang w:eastAsia="en-GB"/>
          <w14:ligatures w14:val="none"/>
        </w:rPr>
        <w:t>(</w:t>
      </w:r>
      <w:r w:rsidR="003C252F" w:rsidRPr="002334A9">
        <w:rPr>
          <w:rFonts w:ascii="Arial" w:eastAsia="Times New Roman" w:hAnsi="Arial" w:cs="Arial"/>
          <w:kern w:val="0"/>
          <w:sz w:val="22"/>
          <w:szCs w:val="22"/>
          <w:lang w:eastAsia="en-GB"/>
          <w14:ligatures w14:val="none"/>
        </w:rPr>
        <w:t>Accessed:</w:t>
      </w:r>
      <w:r w:rsidR="0042587C" w:rsidRPr="002334A9">
        <w:rPr>
          <w:rFonts w:ascii="Arial" w:eastAsia="Times New Roman" w:hAnsi="Arial" w:cs="Arial"/>
          <w:kern w:val="0"/>
          <w:sz w:val="22"/>
          <w:szCs w:val="22"/>
          <w:lang w:eastAsia="en-GB"/>
          <w14:ligatures w14:val="none"/>
        </w:rPr>
        <w:t xml:space="preserve"> 4 December 2025).</w:t>
      </w:r>
      <w:r w:rsidR="009D0E1D" w:rsidRPr="002334A9">
        <w:rPr>
          <w:rFonts w:ascii="Arial" w:eastAsia="Times New Roman" w:hAnsi="Arial" w:cs="Arial"/>
          <w:kern w:val="0"/>
          <w:sz w:val="22"/>
          <w:szCs w:val="22"/>
          <w:lang w:eastAsia="en-GB"/>
          <w14:ligatures w14:val="none"/>
        </w:rPr>
        <w:t xml:space="preserve"> </w:t>
      </w:r>
    </w:p>
    <w:p w14:paraId="4B6E077D" w14:textId="77777777" w:rsidR="00C22014" w:rsidRPr="002334A9" w:rsidRDefault="00C22014" w:rsidP="00C22014">
      <w:pPr>
        <w:pStyle w:val="NormalWeb"/>
        <w:spacing w:before="0" w:beforeAutospacing="0" w:after="0" w:afterAutospacing="0" w:line="360" w:lineRule="atLeast"/>
        <w:rPr>
          <w:rFonts w:ascii="Arial" w:hAnsi="Arial" w:cs="Arial"/>
          <w:color w:val="000000"/>
          <w:sz w:val="22"/>
          <w:szCs w:val="22"/>
        </w:rPr>
      </w:pPr>
    </w:p>
    <w:p w14:paraId="3B1F6919" w14:textId="5C1D7917" w:rsidR="007E6457" w:rsidRDefault="00C22014" w:rsidP="00C22014">
      <w:pPr>
        <w:pStyle w:val="NormalWeb"/>
        <w:spacing w:before="0" w:beforeAutospacing="0" w:after="0" w:afterAutospacing="0" w:line="360" w:lineRule="atLeast"/>
        <w:rPr>
          <w:rFonts w:ascii="Arial" w:hAnsi="Arial" w:cs="Arial"/>
          <w:color w:val="000000"/>
          <w:sz w:val="22"/>
          <w:szCs w:val="22"/>
        </w:rPr>
      </w:pPr>
      <w:r w:rsidRPr="002334A9">
        <w:rPr>
          <w:rFonts w:ascii="Arial" w:hAnsi="Arial" w:cs="Arial"/>
          <w:color w:val="000000"/>
          <w:sz w:val="22"/>
          <w:szCs w:val="22"/>
        </w:rPr>
        <w:t>Lord, C. and Jones, R.M. (2012) Annual Research Review: Re-thinking the classification of autism spectrum disorders. </w:t>
      </w:r>
      <w:r w:rsidRPr="002334A9">
        <w:rPr>
          <w:rFonts w:ascii="Arial" w:hAnsi="Arial" w:cs="Arial"/>
          <w:i/>
          <w:iCs/>
          <w:color w:val="000000"/>
          <w:sz w:val="22"/>
          <w:szCs w:val="22"/>
        </w:rPr>
        <w:t>Journal of Child Psychology and Psychiatry</w:t>
      </w:r>
      <w:r w:rsidRPr="002334A9">
        <w:rPr>
          <w:rFonts w:ascii="Arial" w:hAnsi="Arial" w:cs="Arial"/>
          <w:color w:val="000000"/>
          <w:sz w:val="22"/>
          <w:szCs w:val="22"/>
        </w:rPr>
        <w:t xml:space="preserve">, 53(5), pp.490–509. doi:https://doi.org/10.1111/j.1469-7610.2012.02547.x </w:t>
      </w:r>
      <w:r w:rsidR="009D0E1D" w:rsidRPr="002334A9">
        <w:rPr>
          <w:rFonts w:ascii="Arial" w:hAnsi="Arial" w:cs="Arial"/>
          <w:color w:val="000000"/>
          <w:sz w:val="22"/>
          <w:szCs w:val="22"/>
        </w:rPr>
        <w:t>( Accessed: 2 December 2025).</w:t>
      </w:r>
    </w:p>
    <w:p w14:paraId="56994F82" w14:textId="77777777" w:rsidR="00ED66A8" w:rsidRPr="002334A9" w:rsidRDefault="00ED66A8" w:rsidP="00C22014">
      <w:pPr>
        <w:pStyle w:val="NormalWeb"/>
        <w:spacing w:before="0" w:beforeAutospacing="0" w:after="0" w:afterAutospacing="0" w:line="360" w:lineRule="atLeast"/>
        <w:rPr>
          <w:rFonts w:ascii="Arial" w:hAnsi="Arial" w:cs="Arial"/>
          <w:color w:val="000000"/>
          <w:sz w:val="22"/>
          <w:szCs w:val="22"/>
        </w:rPr>
      </w:pPr>
    </w:p>
    <w:p w14:paraId="71219177" w14:textId="1E257E21" w:rsidR="00C4609E" w:rsidRPr="002334A9" w:rsidRDefault="00C22014" w:rsidP="009930B6">
      <w:pPr>
        <w:pStyle w:val="NormalWeb"/>
        <w:spacing w:before="0" w:beforeAutospacing="0" w:after="0" w:afterAutospacing="0" w:line="360" w:lineRule="atLeast"/>
        <w:rPr>
          <w:rFonts w:ascii="Arial" w:hAnsi="Arial" w:cs="Arial"/>
          <w:color w:val="000000"/>
          <w:sz w:val="22"/>
          <w:szCs w:val="22"/>
        </w:rPr>
      </w:pPr>
      <w:r w:rsidRPr="002334A9">
        <w:rPr>
          <w:rFonts w:ascii="Arial" w:hAnsi="Arial" w:cs="Arial"/>
          <w:color w:val="000000"/>
          <w:sz w:val="22"/>
          <w:szCs w:val="22"/>
        </w:rPr>
        <w:t>Lordan, R., Storni, C. and De Benedictis, C.A. (2021) </w:t>
      </w:r>
      <w:r w:rsidRPr="002334A9">
        <w:rPr>
          <w:rFonts w:ascii="Arial" w:hAnsi="Arial" w:cs="Arial"/>
          <w:i/>
          <w:iCs/>
          <w:color w:val="000000"/>
          <w:sz w:val="22"/>
          <w:szCs w:val="22"/>
        </w:rPr>
        <w:t>Autism Spectrum Disorders: Diagnosis and Treatment</w:t>
      </w:r>
      <w:r w:rsidRPr="002334A9">
        <w:rPr>
          <w:rFonts w:ascii="Arial" w:hAnsi="Arial" w:cs="Arial"/>
          <w:color w:val="000000"/>
          <w:sz w:val="22"/>
          <w:szCs w:val="22"/>
        </w:rPr>
        <w:t xml:space="preserve">.  Available at: </w:t>
      </w:r>
      <w:hyperlink r:id="rId18" w:history="1">
        <w:r w:rsidR="000F747F" w:rsidRPr="002334A9">
          <w:rPr>
            <w:rStyle w:val="Hyperlink"/>
            <w:rFonts w:ascii="Arial" w:hAnsi="Arial" w:cs="Arial"/>
            <w:sz w:val="22"/>
            <w:szCs w:val="22"/>
          </w:rPr>
          <w:t>https://www.ncbi.nlm.nih.gov/books/NBK573609/</w:t>
        </w:r>
      </w:hyperlink>
      <w:r w:rsidR="000F747F" w:rsidRPr="002334A9">
        <w:rPr>
          <w:rFonts w:ascii="Arial" w:hAnsi="Arial" w:cs="Arial"/>
          <w:color w:val="000000"/>
          <w:sz w:val="22"/>
          <w:szCs w:val="22"/>
        </w:rPr>
        <w:t xml:space="preserve"> ( Accessed: </w:t>
      </w:r>
      <w:r w:rsidR="0058582E" w:rsidRPr="002334A9">
        <w:rPr>
          <w:rFonts w:ascii="Arial" w:hAnsi="Arial" w:cs="Arial"/>
          <w:color w:val="000000"/>
          <w:sz w:val="22"/>
          <w:szCs w:val="22"/>
        </w:rPr>
        <w:t>6 December 2025).</w:t>
      </w:r>
    </w:p>
    <w:p w14:paraId="3388F070" w14:textId="77777777" w:rsidR="00495B02" w:rsidRPr="002334A9" w:rsidRDefault="00495B02" w:rsidP="00F54BEB">
      <w:pPr>
        <w:pStyle w:val="NormalWeb"/>
        <w:spacing w:before="0" w:beforeAutospacing="0" w:after="0" w:afterAutospacing="0" w:line="360" w:lineRule="atLeast"/>
        <w:rPr>
          <w:rFonts w:ascii="Arial" w:hAnsi="Arial" w:cs="Arial"/>
          <w:sz w:val="22"/>
          <w:szCs w:val="22"/>
        </w:rPr>
      </w:pPr>
    </w:p>
    <w:p w14:paraId="506E2F7E" w14:textId="75A156B7" w:rsidR="00C4609E" w:rsidRPr="002334A9" w:rsidRDefault="00495B02" w:rsidP="00F54BEB">
      <w:pPr>
        <w:pStyle w:val="NormalWeb"/>
        <w:spacing w:before="0" w:beforeAutospacing="0" w:after="0" w:afterAutospacing="0" w:line="360" w:lineRule="atLeast"/>
        <w:rPr>
          <w:rFonts w:ascii="Arial" w:hAnsi="Arial" w:cs="Arial"/>
          <w:sz w:val="22"/>
          <w:szCs w:val="22"/>
        </w:rPr>
      </w:pPr>
      <w:r w:rsidRPr="002334A9">
        <w:rPr>
          <w:rFonts w:ascii="Arial" w:hAnsi="Arial" w:cs="Arial"/>
          <w:sz w:val="22"/>
          <w:szCs w:val="22"/>
        </w:rPr>
        <w:lastRenderedPageBreak/>
        <w:t xml:space="preserve">Mahjouri, S. and Lord, C.E. (2012) ‘What the DSM-5 Portends for Research, Diagnosis, and Treatment of Autism Spectrum Disorders’, </w:t>
      </w:r>
      <w:r w:rsidRPr="002334A9">
        <w:rPr>
          <w:rFonts w:ascii="Arial" w:hAnsi="Arial" w:cs="Arial"/>
          <w:i/>
          <w:iCs/>
          <w:sz w:val="22"/>
          <w:szCs w:val="22"/>
        </w:rPr>
        <w:t>Current psychiatry reports</w:t>
      </w:r>
      <w:r w:rsidRPr="002334A9">
        <w:rPr>
          <w:rFonts w:ascii="Arial" w:hAnsi="Arial" w:cs="Arial"/>
          <w:sz w:val="22"/>
          <w:szCs w:val="22"/>
        </w:rPr>
        <w:t xml:space="preserve">, 14(6), pp. 739–747. Available at: </w:t>
      </w:r>
      <w:hyperlink r:id="rId19" w:history="1">
        <w:r w:rsidRPr="002334A9">
          <w:rPr>
            <w:rStyle w:val="Hyperlink"/>
            <w:rFonts w:ascii="Arial" w:hAnsi="Arial" w:cs="Arial"/>
            <w:sz w:val="22"/>
            <w:szCs w:val="22"/>
          </w:rPr>
          <w:t>https://doi.org/10.1007/s11920-012-0327-2</w:t>
        </w:r>
      </w:hyperlink>
      <w:r w:rsidRPr="002334A9">
        <w:rPr>
          <w:rFonts w:ascii="Arial" w:hAnsi="Arial" w:cs="Arial"/>
          <w:sz w:val="22"/>
          <w:szCs w:val="22"/>
        </w:rPr>
        <w:t xml:space="preserve"> ( Accessed: </w:t>
      </w:r>
      <w:r w:rsidR="008B500E" w:rsidRPr="002334A9">
        <w:rPr>
          <w:rFonts w:ascii="Arial" w:hAnsi="Arial" w:cs="Arial"/>
          <w:sz w:val="22"/>
          <w:szCs w:val="22"/>
        </w:rPr>
        <w:t>8 December 2025).</w:t>
      </w:r>
    </w:p>
    <w:p w14:paraId="7929E7C8" w14:textId="77777777" w:rsidR="00495B02" w:rsidRPr="002334A9" w:rsidRDefault="00495B02" w:rsidP="00F54BEB">
      <w:pPr>
        <w:pStyle w:val="NormalWeb"/>
        <w:spacing w:before="0" w:beforeAutospacing="0" w:after="0" w:afterAutospacing="0" w:line="360" w:lineRule="atLeast"/>
        <w:rPr>
          <w:rFonts w:ascii="Arial" w:hAnsi="Arial" w:cs="Arial"/>
          <w:color w:val="000000"/>
          <w:sz w:val="22"/>
          <w:szCs w:val="22"/>
        </w:rPr>
      </w:pPr>
    </w:p>
    <w:p w14:paraId="05B626D4" w14:textId="7FD2E9F6" w:rsidR="00F54BEB" w:rsidRPr="002334A9" w:rsidRDefault="00F54BEB" w:rsidP="00F54BEB">
      <w:pPr>
        <w:pStyle w:val="NormalWeb"/>
        <w:spacing w:before="0" w:beforeAutospacing="0" w:after="0" w:afterAutospacing="0" w:line="360" w:lineRule="atLeast"/>
        <w:rPr>
          <w:rFonts w:ascii="Arial" w:hAnsi="Arial" w:cs="Arial"/>
          <w:color w:val="000000"/>
          <w:sz w:val="22"/>
          <w:szCs w:val="22"/>
        </w:rPr>
      </w:pPr>
      <w:r w:rsidRPr="002334A9">
        <w:rPr>
          <w:rFonts w:ascii="Arial" w:hAnsi="Arial" w:cs="Arial"/>
          <w:color w:val="000000"/>
          <w:sz w:val="22"/>
          <w:szCs w:val="22"/>
        </w:rPr>
        <w:t>National Autistic Society (2024) </w:t>
      </w:r>
      <w:r w:rsidRPr="002334A9">
        <w:rPr>
          <w:rFonts w:ascii="Arial" w:hAnsi="Arial" w:cs="Arial"/>
          <w:i/>
          <w:iCs/>
          <w:color w:val="000000"/>
          <w:sz w:val="22"/>
          <w:szCs w:val="22"/>
        </w:rPr>
        <w:t>Criteria and tools used in an autism assessment</w:t>
      </w:r>
      <w:r w:rsidRPr="002334A9">
        <w:rPr>
          <w:rFonts w:ascii="Arial" w:hAnsi="Arial" w:cs="Arial"/>
          <w:color w:val="000000"/>
          <w:sz w:val="22"/>
          <w:szCs w:val="22"/>
        </w:rPr>
        <w:t>.</w:t>
      </w:r>
      <w:r w:rsidR="009930B6" w:rsidRPr="002334A9">
        <w:rPr>
          <w:rFonts w:ascii="Arial" w:hAnsi="Arial" w:cs="Arial"/>
          <w:color w:val="000000"/>
          <w:sz w:val="22"/>
          <w:szCs w:val="22"/>
        </w:rPr>
        <w:t xml:space="preserve"> </w:t>
      </w:r>
      <w:r w:rsidRPr="002334A9">
        <w:rPr>
          <w:rFonts w:ascii="Arial" w:hAnsi="Arial" w:cs="Arial"/>
          <w:color w:val="000000"/>
          <w:sz w:val="22"/>
          <w:szCs w:val="22"/>
        </w:rPr>
        <w:t xml:space="preserve">Available at: </w:t>
      </w:r>
      <w:hyperlink r:id="rId20" w:history="1">
        <w:r w:rsidR="009930B6" w:rsidRPr="002334A9">
          <w:rPr>
            <w:rStyle w:val="Hyperlink"/>
            <w:rFonts w:ascii="Arial" w:hAnsi="Arial" w:cs="Arial"/>
            <w:sz w:val="22"/>
            <w:szCs w:val="22"/>
          </w:rPr>
          <w:t>https://www.autism.org.uk/advice-and-guidance/topics/diagnosis/assessment-and-diagnosis/criteria-and-tools-used-in-an-autism-assessment</w:t>
        </w:r>
      </w:hyperlink>
      <w:r w:rsidR="009930B6" w:rsidRPr="002334A9">
        <w:rPr>
          <w:rFonts w:ascii="Arial" w:hAnsi="Arial" w:cs="Arial"/>
          <w:color w:val="000000"/>
          <w:sz w:val="22"/>
          <w:szCs w:val="22"/>
        </w:rPr>
        <w:t xml:space="preserve"> </w:t>
      </w:r>
      <w:r w:rsidR="006C68F3" w:rsidRPr="002334A9">
        <w:rPr>
          <w:rFonts w:ascii="Arial" w:hAnsi="Arial" w:cs="Arial"/>
          <w:color w:val="000000"/>
          <w:sz w:val="22"/>
          <w:szCs w:val="22"/>
        </w:rPr>
        <w:t>( Accessed: 6 December 2025).</w:t>
      </w:r>
    </w:p>
    <w:p w14:paraId="48AE366E" w14:textId="77777777" w:rsidR="00EF6E70" w:rsidRPr="002334A9" w:rsidRDefault="00F54BEB" w:rsidP="00EF6E70">
      <w:pPr>
        <w:spacing w:after="0" w:line="240" w:lineRule="auto"/>
        <w:rPr>
          <w:rFonts w:ascii="Arial" w:eastAsia="Times New Roman" w:hAnsi="Arial" w:cs="Arial"/>
          <w:kern w:val="0"/>
          <w:sz w:val="22"/>
          <w:szCs w:val="22"/>
          <w:lang w:eastAsia="en-GB"/>
          <w14:ligatures w14:val="none"/>
        </w:rPr>
      </w:pPr>
      <w:r w:rsidRPr="002334A9">
        <w:rPr>
          <w:rFonts w:ascii="Arial" w:hAnsi="Arial" w:cs="Arial"/>
          <w:color w:val="000000"/>
          <w:sz w:val="22"/>
          <w:szCs w:val="22"/>
        </w:rPr>
        <w:t>‌</w:t>
      </w:r>
      <w:bookmarkStart w:id="32" w:name="_Hlk214879299"/>
      <w:bookmarkStart w:id="33" w:name="_Hlk215089368"/>
    </w:p>
    <w:p w14:paraId="75859DC3" w14:textId="539650FF" w:rsidR="00EF6E70" w:rsidRPr="002334A9" w:rsidRDefault="00EF6E70" w:rsidP="00EF6E70">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Prelock, P.A.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(2021)</w:t>
      </w:r>
      <w:bookmarkEnd w:id="32"/>
      <w:r w:rsidRPr="002334A9">
        <w:rPr>
          <w:rFonts w:ascii="Arial" w:eastAsia="Times New Roman" w:hAnsi="Arial" w:cs="Arial"/>
          <w:kern w:val="0"/>
          <w:sz w:val="22"/>
          <w:szCs w:val="22"/>
          <w:lang w:eastAsia="en-GB"/>
          <w14:ligatures w14:val="none"/>
        </w:rPr>
        <w:t xml:space="preserve"> </w:t>
      </w:r>
      <w:bookmarkEnd w:id="33"/>
      <w:r w:rsidRPr="002334A9">
        <w:rPr>
          <w:rFonts w:ascii="Arial" w:eastAsia="Times New Roman" w:hAnsi="Arial" w:cs="Arial"/>
          <w:i/>
          <w:iCs/>
          <w:kern w:val="0"/>
          <w:sz w:val="22"/>
          <w:szCs w:val="22"/>
          <w:lang w:eastAsia="en-GB"/>
          <w14:ligatures w14:val="none"/>
        </w:rPr>
        <w:t>Treatment of Autism Spectrum Disorder: Evidence-Based Intervention Strategies for Communication &amp; Social Interactions</w:t>
      </w:r>
      <w:r w:rsidRPr="002334A9">
        <w:rPr>
          <w:rFonts w:ascii="Arial" w:eastAsia="Times New Roman" w:hAnsi="Arial" w:cs="Arial"/>
          <w:kern w:val="0"/>
          <w:sz w:val="22"/>
          <w:szCs w:val="22"/>
          <w:lang w:eastAsia="en-GB"/>
          <w14:ligatures w14:val="none"/>
        </w:rPr>
        <w:t>. Second edition. Newburyport: Brookes Publishing ( Accessed: 25 November 2025).</w:t>
      </w:r>
    </w:p>
    <w:p w14:paraId="2226B796" w14:textId="77777777" w:rsidR="00624A92" w:rsidRPr="002334A9" w:rsidRDefault="00624A92" w:rsidP="00EF6E70">
      <w:pPr>
        <w:spacing w:after="0" w:line="240" w:lineRule="auto"/>
        <w:rPr>
          <w:rFonts w:ascii="Arial" w:eastAsia="Times New Roman" w:hAnsi="Arial" w:cs="Arial"/>
          <w:kern w:val="0"/>
          <w:sz w:val="22"/>
          <w:szCs w:val="22"/>
          <w:lang w:eastAsia="en-GB"/>
          <w14:ligatures w14:val="none"/>
        </w:rPr>
      </w:pPr>
    </w:p>
    <w:p w14:paraId="7E71341E" w14:textId="256ABDA9" w:rsidR="00624A92" w:rsidRPr="002334A9" w:rsidRDefault="00624A92" w:rsidP="00624A92">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Rice, C.E.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(2022) ‘Defining in Detail and Evaluating Reliability of DSM-5 Criteria for Autism Spectrum Disorder (ASD) Among Children’, </w:t>
      </w:r>
      <w:r w:rsidRPr="002334A9">
        <w:rPr>
          <w:rFonts w:ascii="Arial" w:eastAsia="Times New Roman" w:hAnsi="Arial" w:cs="Arial"/>
          <w:i/>
          <w:iCs/>
          <w:kern w:val="0"/>
          <w:sz w:val="22"/>
          <w:szCs w:val="22"/>
          <w:lang w:eastAsia="en-GB"/>
          <w14:ligatures w14:val="none"/>
        </w:rPr>
        <w:t>Journal of autism and developmental disorders</w:t>
      </w:r>
      <w:r w:rsidRPr="002334A9">
        <w:rPr>
          <w:rFonts w:ascii="Arial" w:eastAsia="Times New Roman" w:hAnsi="Arial" w:cs="Arial"/>
          <w:kern w:val="0"/>
          <w:sz w:val="22"/>
          <w:szCs w:val="22"/>
          <w:lang w:eastAsia="en-GB"/>
          <w14:ligatures w14:val="none"/>
        </w:rPr>
        <w:t xml:space="preserve">, 52(12), pp. 5308–5320. Available at: </w:t>
      </w:r>
      <w:hyperlink r:id="rId21" w:history="1">
        <w:r w:rsidRPr="002334A9">
          <w:rPr>
            <w:rStyle w:val="Hyperlink"/>
            <w:rFonts w:ascii="Arial" w:eastAsia="Times New Roman" w:hAnsi="Arial" w:cs="Arial"/>
            <w:kern w:val="0"/>
            <w:sz w:val="22"/>
            <w:szCs w:val="22"/>
            <w:lang w:eastAsia="en-GB"/>
            <w14:ligatures w14:val="none"/>
          </w:rPr>
          <w:t>https://doi.org/10.1007/s10803-021-05377-y</w:t>
        </w:r>
      </w:hyperlink>
      <w:r w:rsidRPr="002334A9">
        <w:rPr>
          <w:rFonts w:ascii="Arial" w:eastAsia="Times New Roman" w:hAnsi="Arial" w:cs="Arial"/>
          <w:kern w:val="0"/>
          <w:sz w:val="22"/>
          <w:szCs w:val="22"/>
          <w:lang w:eastAsia="en-GB"/>
          <w14:ligatures w14:val="none"/>
        </w:rPr>
        <w:t xml:space="preserve"> (</w:t>
      </w:r>
      <w:r w:rsidR="00867FDA" w:rsidRPr="002334A9">
        <w:rPr>
          <w:rFonts w:ascii="Arial" w:eastAsia="Times New Roman" w:hAnsi="Arial" w:cs="Arial"/>
          <w:kern w:val="0"/>
          <w:sz w:val="22"/>
          <w:szCs w:val="22"/>
          <w:lang w:eastAsia="en-GB"/>
          <w14:ligatures w14:val="none"/>
        </w:rPr>
        <w:t>Accessed : 5 December 2025).</w:t>
      </w:r>
    </w:p>
    <w:p w14:paraId="57E95A42" w14:textId="77777777" w:rsidR="00624A92" w:rsidRPr="002334A9" w:rsidRDefault="00624A92" w:rsidP="00624A92">
      <w:pPr>
        <w:rPr>
          <w:rFonts w:ascii="Arial" w:hAnsi="Arial" w:cs="Arial"/>
          <w:sz w:val="22"/>
          <w:szCs w:val="22"/>
        </w:rPr>
      </w:pPr>
    </w:p>
    <w:p w14:paraId="039BB72E" w14:textId="29790897" w:rsidR="000D66A1" w:rsidRPr="002334A9" w:rsidRDefault="000D66A1" w:rsidP="002D7F4D">
      <w:pPr>
        <w:spacing w:after="0" w:line="240" w:lineRule="auto"/>
        <w:rPr>
          <w:rFonts w:ascii="Arial" w:eastAsia="Times New Roman" w:hAnsi="Arial" w:cs="Arial"/>
          <w:kern w:val="0"/>
          <w:sz w:val="22"/>
          <w:szCs w:val="22"/>
          <w:lang w:eastAsia="en-GB"/>
          <w14:ligatures w14:val="none"/>
        </w:rPr>
      </w:pPr>
      <w:bookmarkStart w:id="34" w:name="_Hlk215089705"/>
      <w:r w:rsidRPr="002334A9">
        <w:rPr>
          <w:rFonts w:ascii="Arial" w:eastAsia="Times New Roman" w:hAnsi="Arial" w:cs="Arial"/>
          <w:kern w:val="0"/>
          <w:sz w:val="22"/>
          <w:szCs w:val="22"/>
          <w:lang w:eastAsia="en-GB"/>
          <w14:ligatures w14:val="none"/>
        </w:rPr>
        <w:t xml:space="preserve">Schmid, L.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(2020) ‘</w:t>
      </w:r>
      <w:bookmarkEnd w:id="34"/>
      <w:r w:rsidRPr="002334A9">
        <w:rPr>
          <w:rFonts w:ascii="Arial" w:eastAsia="Times New Roman" w:hAnsi="Arial" w:cs="Arial"/>
          <w:kern w:val="0"/>
          <w:sz w:val="22"/>
          <w:szCs w:val="22"/>
          <w:lang w:eastAsia="en-GB"/>
          <w14:ligatures w14:val="none"/>
        </w:rPr>
        <w:t>An Investigation of a Classroom-Based Specialized Music Therapy Model for Children With Autism Spectrum Disorder: Voices Together Using the VOICSS</w:t>
      </w:r>
      <w:r w:rsidRPr="002334A9">
        <w:rPr>
          <w:rFonts w:ascii="Arial" w:eastAsia="Times New Roman" w:hAnsi="Arial" w:cs="Arial"/>
          <w:kern w:val="0"/>
          <w:sz w:val="22"/>
          <w:szCs w:val="22"/>
          <w:vertAlign w:val="superscript"/>
          <w:lang w:eastAsia="en-GB"/>
          <w14:ligatures w14:val="none"/>
        </w:rPr>
        <w:t>TM</w:t>
      </w:r>
      <w:r w:rsidRPr="002334A9">
        <w:rPr>
          <w:rFonts w:ascii="Arial" w:eastAsia="Times New Roman" w:hAnsi="Arial" w:cs="Arial"/>
          <w:kern w:val="0"/>
          <w:sz w:val="22"/>
          <w:szCs w:val="22"/>
          <w:lang w:eastAsia="en-GB"/>
          <w14:ligatures w14:val="none"/>
        </w:rPr>
        <w:t xml:space="preserve"> Method’, </w:t>
      </w:r>
      <w:r w:rsidRPr="002334A9">
        <w:rPr>
          <w:rFonts w:ascii="Arial" w:eastAsia="Times New Roman" w:hAnsi="Arial" w:cs="Arial"/>
          <w:i/>
          <w:iCs/>
          <w:kern w:val="0"/>
          <w:sz w:val="22"/>
          <w:szCs w:val="22"/>
          <w:lang w:eastAsia="en-GB"/>
          <w14:ligatures w14:val="none"/>
        </w:rPr>
        <w:t>Focus on autism and other developmental disabilities</w:t>
      </w:r>
      <w:r w:rsidRPr="002334A9">
        <w:rPr>
          <w:rFonts w:ascii="Arial" w:eastAsia="Times New Roman" w:hAnsi="Arial" w:cs="Arial"/>
          <w:kern w:val="0"/>
          <w:sz w:val="22"/>
          <w:szCs w:val="22"/>
          <w:lang w:eastAsia="en-GB"/>
          <w14:ligatures w14:val="none"/>
        </w:rPr>
        <w:t xml:space="preserve">, 35(3), pp. 176–185. Available at: </w:t>
      </w:r>
      <w:hyperlink r:id="rId22" w:history="1">
        <w:r w:rsidRPr="002334A9">
          <w:rPr>
            <w:rStyle w:val="Hyperlink"/>
            <w:rFonts w:ascii="Arial" w:eastAsia="Times New Roman" w:hAnsi="Arial" w:cs="Arial"/>
            <w:kern w:val="0"/>
            <w:sz w:val="22"/>
            <w:szCs w:val="22"/>
            <w:lang w:eastAsia="en-GB"/>
            <w14:ligatures w14:val="none"/>
          </w:rPr>
          <w:t>https://doi.org/10.1177/1088357620902505</w:t>
        </w:r>
      </w:hyperlink>
      <w:r w:rsidRPr="002334A9">
        <w:rPr>
          <w:rFonts w:ascii="Arial" w:eastAsia="Times New Roman" w:hAnsi="Arial" w:cs="Arial"/>
          <w:kern w:val="0"/>
          <w:sz w:val="22"/>
          <w:szCs w:val="22"/>
          <w:lang w:eastAsia="en-GB"/>
          <w14:ligatures w14:val="none"/>
        </w:rPr>
        <w:t xml:space="preserve"> ( Accessed: 26 November 2025).</w:t>
      </w:r>
    </w:p>
    <w:p w14:paraId="19648E66" w14:textId="77777777" w:rsidR="002D7F4D" w:rsidRPr="002334A9" w:rsidRDefault="002D7F4D" w:rsidP="002D7F4D">
      <w:pPr>
        <w:spacing w:after="0" w:line="240" w:lineRule="auto"/>
        <w:rPr>
          <w:rFonts w:ascii="Arial" w:eastAsia="Times New Roman" w:hAnsi="Arial" w:cs="Arial"/>
          <w:kern w:val="0"/>
          <w:sz w:val="22"/>
          <w:szCs w:val="22"/>
          <w:lang w:eastAsia="en-GB"/>
          <w14:ligatures w14:val="none"/>
        </w:rPr>
      </w:pPr>
    </w:p>
    <w:p w14:paraId="6DB4B00C" w14:textId="2C6A3DC2" w:rsidR="00495B02" w:rsidRPr="002334A9" w:rsidRDefault="00C50F01" w:rsidP="002D7F4D">
      <w:pPr>
        <w:pStyle w:val="NormalWeb"/>
        <w:spacing w:before="0" w:beforeAutospacing="0" w:after="0" w:afterAutospacing="0" w:line="360" w:lineRule="atLeast"/>
        <w:rPr>
          <w:rFonts w:ascii="Arial" w:hAnsi="Arial" w:cs="Arial"/>
          <w:color w:val="000000"/>
          <w:sz w:val="22"/>
          <w:szCs w:val="22"/>
        </w:rPr>
      </w:pPr>
      <w:r w:rsidRPr="002334A9">
        <w:rPr>
          <w:rFonts w:ascii="Arial" w:hAnsi="Arial" w:cs="Arial"/>
          <w:color w:val="000000"/>
          <w:sz w:val="22"/>
          <w:szCs w:val="22"/>
        </w:rPr>
        <w:t>Schuck, R.K., Tagavi, D.M., Baiden, K.M.P., Dwyer, P., Williams, Z.J., Osuna, A., Ferguson, E.F., Jimenez Muñoz, M., Poyser, S.K., Johnson, J.F. and Vernon, T.W. (2021) Neurodiversity and Autism Intervention: Reconciling Perspectives Through a Naturalistic Developmental Behavioral Intervention Framework. </w:t>
      </w:r>
      <w:r w:rsidRPr="002334A9">
        <w:rPr>
          <w:rFonts w:ascii="Arial" w:hAnsi="Arial" w:cs="Arial"/>
          <w:i/>
          <w:iCs/>
          <w:color w:val="000000"/>
          <w:sz w:val="22"/>
          <w:szCs w:val="22"/>
        </w:rPr>
        <w:t>Journal of Autism and Developmental Disorders</w:t>
      </w:r>
      <w:r w:rsidRPr="002334A9">
        <w:rPr>
          <w:rFonts w:ascii="Arial" w:hAnsi="Arial" w:cs="Arial"/>
          <w:color w:val="000000"/>
          <w:sz w:val="22"/>
          <w:szCs w:val="22"/>
        </w:rPr>
        <w:t xml:space="preserve">, 52(10). </w:t>
      </w:r>
      <w:r w:rsidR="00A43731" w:rsidRPr="002334A9">
        <w:rPr>
          <w:rFonts w:ascii="Arial" w:hAnsi="Arial" w:cs="Arial"/>
          <w:color w:val="000000"/>
          <w:sz w:val="22"/>
          <w:szCs w:val="22"/>
        </w:rPr>
        <w:t>Available</w:t>
      </w:r>
      <w:r w:rsidR="00BC2E7D" w:rsidRPr="002334A9">
        <w:rPr>
          <w:rFonts w:ascii="Arial" w:hAnsi="Arial" w:cs="Arial"/>
          <w:color w:val="000000"/>
          <w:sz w:val="22"/>
          <w:szCs w:val="22"/>
        </w:rPr>
        <w:t xml:space="preserve"> at: </w:t>
      </w:r>
      <w:r w:rsidRPr="002334A9">
        <w:rPr>
          <w:rFonts w:ascii="Arial" w:hAnsi="Arial" w:cs="Arial"/>
          <w:color w:val="000000"/>
          <w:sz w:val="22"/>
          <w:szCs w:val="22"/>
        </w:rPr>
        <w:t>doi:https://doi.org/10.1007/s10803-021-05316-x</w:t>
      </w:r>
      <w:r w:rsidR="005A0EC4" w:rsidRPr="002334A9">
        <w:rPr>
          <w:rFonts w:ascii="Arial" w:hAnsi="Arial" w:cs="Arial"/>
          <w:color w:val="000000"/>
          <w:sz w:val="22"/>
          <w:szCs w:val="22"/>
        </w:rPr>
        <w:t>(</w:t>
      </w:r>
      <w:r w:rsidRPr="002334A9">
        <w:rPr>
          <w:rFonts w:ascii="Arial" w:hAnsi="Arial" w:cs="Arial"/>
          <w:color w:val="000000"/>
          <w:sz w:val="22"/>
          <w:szCs w:val="22"/>
        </w:rPr>
        <w:t xml:space="preserve"> Accessed:9 December 2025). </w:t>
      </w:r>
    </w:p>
    <w:p w14:paraId="13022E4F" w14:textId="77777777" w:rsidR="002D7F4D" w:rsidRPr="002334A9" w:rsidRDefault="002D7F4D" w:rsidP="002D7F4D">
      <w:pPr>
        <w:pStyle w:val="NormalWeb"/>
        <w:spacing w:before="0" w:beforeAutospacing="0" w:after="0" w:afterAutospacing="0" w:line="360" w:lineRule="atLeast"/>
        <w:rPr>
          <w:rFonts w:ascii="Arial" w:hAnsi="Arial" w:cs="Arial"/>
          <w:color w:val="000000"/>
          <w:sz w:val="22"/>
          <w:szCs w:val="22"/>
        </w:rPr>
      </w:pPr>
    </w:p>
    <w:p w14:paraId="3ECC8DEE" w14:textId="336C95DB" w:rsidR="00D150A1" w:rsidRPr="002334A9" w:rsidRDefault="00136534" w:rsidP="00BC2E7D">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 xml:space="preserve">Tebartz van Elst, L. </w:t>
      </w:r>
      <w:r w:rsidRPr="002334A9">
        <w:rPr>
          <w:rFonts w:ascii="Arial" w:eastAsia="Times New Roman" w:hAnsi="Arial" w:cs="Arial"/>
          <w:i/>
          <w:iCs/>
          <w:kern w:val="0"/>
          <w:sz w:val="22"/>
          <w:szCs w:val="22"/>
          <w:lang w:eastAsia="en-GB"/>
          <w14:ligatures w14:val="none"/>
        </w:rPr>
        <w:t>et al.</w:t>
      </w:r>
      <w:r w:rsidRPr="002334A9">
        <w:rPr>
          <w:rFonts w:ascii="Arial" w:eastAsia="Times New Roman" w:hAnsi="Arial" w:cs="Arial"/>
          <w:kern w:val="0"/>
          <w:sz w:val="22"/>
          <w:szCs w:val="22"/>
          <w:lang w:eastAsia="en-GB"/>
          <w14:ligatures w14:val="none"/>
        </w:rPr>
        <w:t xml:space="preserve"> (2013) ‘High-functioning autism spectrum disorder as a basic disorder in adult psychiatry and psychotherapy: psychopathological presentation, clinical relevance and therapeutic concepts’, </w:t>
      </w:r>
      <w:r w:rsidRPr="002334A9">
        <w:rPr>
          <w:rFonts w:ascii="Arial" w:eastAsia="Times New Roman" w:hAnsi="Arial" w:cs="Arial"/>
          <w:i/>
          <w:iCs/>
          <w:kern w:val="0"/>
          <w:sz w:val="22"/>
          <w:szCs w:val="22"/>
          <w:lang w:eastAsia="en-GB"/>
          <w14:ligatures w14:val="none"/>
        </w:rPr>
        <w:t>European archives of psychiatry and clinical neuroscience</w:t>
      </w:r>
      <w:r w:rsidRPr="002334A9">
        <w:rPr>
          <w:rFonts w:ascii="Arial" w:eastAsia="Times New Roman" w:hAnsi="Arial" w:cs="Arial"/>
          <w:kern w:val="0"/>
          <w:sz w:val="22"/>
          <w:szCs w:val="22"/>
          <w:lang w:eastAsia="en-GB"/>
          <w14:ligatures w14:val="none"/>
        </w:rPr>
        <w:t xml:space="preserve">, 263(Suppl 2), pp. 189–196. Available at: </w:t>
      </w:r>
      <w:hyperlink r:id="rId23" w:history="1">
        <w:r w:rsidR="005A0EC4" w:rsidRPr="002334A9">
          <w:rPr>
            <w:rStyle w:val="Hyperlink"/>
            <w:rFonts w:ascii="Arial" w:eastAsia="Times New Roman" w:hAnsi="Arial" w:cs="Arial"/>
            <w:kern w:val="0"/>
            <w:sz w:val="22"/>
            <w:szCs w:val="22"/>
            <w:lang w:eastAsia="en-GB"/>
            <w14:ligatures w14:val="none"/>
          </w:rPr>
          <w:t>https://doi.org/10.1007/s00406-013-0459-3</w:t>
        </w:r>
      </w:hyperlink>
      <w:r w:rsidR="005A0EC4" w:rsidRPr="002334A9">
        <w:rPr>
          <w:rFonts w:ascii="Arial" w:eastAsia="Times New Roman" w:hAnsi="Arial" w:cs="Arial"/>
          <w:kern w:val="0"/>
          <w:sz w:val="22"/>
          <w:szCs w:val="22"/>
          <w:lang w:eastAsia="en-GB"/>
          <w14:ligatures w14:val="none"/>
        </w:rPr>
        <w:t xml:space="preserve"> ( Accessed: </w:t>
      </w:r>
      <w:r w:rsidR="004E225D" w:rsidRPr="002334A9">
        <w:rPr>
          <w:rFonts w:ascii="Arial" w:eastAsia="Times New Roman" w:hAnsi="Arial" w:cs="Arial"/>
          <w:kern w:val="0"/>
          <w:sz w:val="22"/>
          <w:szCs w:val="22"/>
          <w:lang w:eastAsia="en-GB"/>
          <w14:ligatures w14:val="none"/>
        </w:rPr>
        <w:t>11 December 2025).</w:t>
      </w:r>
    </w:p>
    <w:p w14:paraId="004178CA" w14:textId="285CDD39" w:rsidR="00D00C4A" w:rsidRPr="002334A9" w:rsidRDefault="001B5434" w:rsidP="00494E03">
      <w:pPr>
        <w:spacing w:after="0" w:line="240" w:lineRule="auto"/>
        <w:rPr>
          <w:rFonts w:ascii="Arial" w:eastAsia="Times New Roman" w:hAnsi="Arial" w:cs="Arial"/>
          <w:kern w:val="0"/>
          <w:sz w:val="22"/>
          <w:szCs w:val="22"/>
          <w:lang w:eastAsia="en-GB"/>
          <w14:ligatures w14:val="none"/>
        </w:rPr>
      </w:pPr>
      <w:r w:rsidRPr="002334A9">
        <w:rPr>
          <w:rFonts w:ascii="Arial" w:eastAsia="Times New Roman" w:hAnsi="Arial" w:cs="Arial"/>
          <w:kern w:val="0"/>
          <w:sz w:val="22"/>
          <w:szCs w:val="22"/>
          <w:lang w:eastAsia="en-GB"/>
          <w14:ligatures w14:val="none"/>
        </w:rPr>
        <w:t>.</w:t>
      </w:r>
    </w:p>
    <w:p w14:paraId="1469E78E" w14:textId="77777777" w:rsidR="00494E03" w:rsidRPr="00540BE5" w:rsidRDefault="00494E03" w:rsidP="00494E03">
      <w:pPr>
        <w:rPr>
          <w:rFonts w:ascii="Arial" w:eastAsia="Times New Roman" w:hAnsi="Arial" w:cs="Arial"/>
          <w:kern w:val="0"/>
          <w:sz w:val="22"/>
          <w:szCs w:val="22"/>
          <w:lang w:eastAsia="en-GB"/>
          <w14:ligatures w14:val="none"/>
        </w:rPr>
      </w:pPr>
    </w:p>
    <w:p w14:paraId="1038728D" w14:textId="77777777" w:rsidR="00494E03" w:rsidRPr="00540BE5" w:rsidRDefault="00494E03" w:rsidP="00494E03">
      <w:pPr>
        <w:rPr>
          <w:rFonts w:ascii="Arial" w:eastAsia="Times New Roman" w:hAnsi="Arial" w:cs="Arial"/>
          <w:sz w:val="22"/>
          <w:szCs w:val="22"/>
          <w:lang w:eastAsia="en-GB"/>
        </w:rPr>
      </w:pPr>
    </w:p>
    <w:p w14:paraId="215FF97F" w14:textId="77777777" w:rsidR="0019553F" w:rsidRPr="00540BE5" w:rsidRDefault="0019553F" w:rsidP="00494E03">
      <w:pPr>
        <w:rPr>
          <w:rFonts w:ascii="Arial" w:eastAsia="Times New Roman" w:hAnsi="Arial" w:cs="Arial"/>
          <w:sz w:val="22"/>
          <w:szCs w:val="22"/>
          <w:lang w:eastAsia="en-GB"/>
        </w:rPr>
      </w:pPr>
    </w:p>
    <w:p w14:paraId="3565C09A" w14:textId="77777777" w:rsidR="005649C9" w:rsidRPr="00540BE5" w:rsidRDefault="005649C9" w:rsidP="005649C9">
      <w:pPr>
        <w:rPr>
          <w:rFonts w:ascii="Arial" w:eastAsia="Times New Roman" w:hAnsi="Arial" w:cs="Arial"/>
          <w:sz w:val="22"/>
          <w:szCs w:val="22"/>
          <w:lang w:eastAsia="en-GB"/>
        </w:rPr>
      </w:pPr>
    </w:p>
    <w:p w14:paraId="178E2F41" w14:textId="77777777" w:rsidR="005649C9" w:rsidRPr="00540BE5" w:rsidRDefault="005649C9" w:rsidP="005649C9">
      <w:pPr>
        <w:rPr>
          <w:rFonts w:ascii="Arial" w:eastAsia="Times New Roman" w:hAnsi="Arial" w:cs="Arial"/>
          <w:sz w:val="22"/>
          <w:szCs w:val="22"/>
          <w:lang w:eastAsia="en-GB"/>
        </w:rPr>
      </w:pPr>
    </w:p>
    <w:p w14:paraId="755D5F85" w14:textId="4BA5093A" w:rsidR="005649C9" w:rsidRPr="00540BE5" w:rsidRDefault="005649C9" w:rsidP="005649C9">
      <w:pPr>
        <w:tabs>
          <w:tab w:val="left" w:pos="1238"/>
        </w:tabs>
        <w:rPr>
          <w:rFonts w:ascii="Arial" w:eastAsia="Times New Roman" w:hAnsi="Arial" w:cs="Arial"/>
          <w:sz w:val="22"/>
          <w:szCs w:val="22"/>
          <w:lang w:eastAsia="en-GB"/>
        </w:rPr>
      </w:pPr>
    </w:p>
    <w:sectPr w:rsidR="005649C9" w:rsidRPr="00540BE5">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9E091" w14:textId="77777777" w:rsidR="009A14B0" w:rsidRDefault="009A14B0" w:rsidP="000264A1">
      <w:pPr>
        <w:spacing w:after="0" w:line="240" w:lineRule="auto"/>
      </w:pPr>
      <w:r>
        <w:separator/>
      </w:r>
    </w:p>
  </w:endnote>
  <w:endnote w:type="continuationSeparator" w:id="0">
    <w:p w14:paraId="136941E1" w14:textId="77777777" w:rsidR="009A14B0" w:rsidRDefault="009A14B0"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EndPr>
      <w:rPr>
        <w:rStyle w:val="PageNumber"/>
      </w:rPr>
    </w:sdtEnd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EndPr>
      <w:rPr>
        <w:rStyle w:val="PageNumber"/>
      </w:rPr>
    </w:sdtEnd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9DA97" w14:textId="77777777" w:rsidR="009A14B0" w:rsidRDefault="009A14B0" w:rsidP="000264A1">
      <w:pPr>
        <w:spacing w:after="0" w:line="240" w:lineRule="auto"/>
      </w:pPr>
      <w:r>
        <w:separator/>
      </w:r>
    </w:p>
  </w:footnote>
  <w:footnote w:type="continuationSeparator" w:id="0">
    <w:p w14:paraId="13B5ACA1" w14:textId="77777777" w:rsidR="009A14B0" w:rsidRDefault="009A14B0"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D5635"/>
    <w:multiLevelType w:val="hybridMultilevel"/>
    <w:tmpl w:val="FE0C98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AA4D1F"/>
    <w:multiLevelType w:val="hybridMultilevel"/>
    <w:tmpl w:val="D8FE0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E629D"/>
    <w:multiLevelType w:val="multilevel"/>
    <w:tmpl w:val="F3FE1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60D21"/>
    <w:multiLevelType w:val="hybridMultilevel"/>
    <w:tmpl w:val="65364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886EA0"/>
    <w:multiLevelType w:val="multilevel"/>
    <w:tmpl w:val="95B60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E40331"/>
    <w:multiLevelType w:val="hybridMultilevel"/>
    <w:tmpl w:val="31C02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883945"/>
    <w:multiLevelType w:val="multilevel"/>
    <w:tmpl w:val="B2D63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8B45C2"/>
    <w:multiLevelType w:val="hybridMultilevel"/>
    <w:tmpl w:val="285A65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F41D98"/>
    <w:multiLevelType w:val="multilevel"/>
    <w:tmpl w:val="E86AC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013703"/>
    <w:multiLevelType w:val="hybridMultilevel"/>
    <w:tmpl w:val="65CCC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2C0215"/>
    <w:multiLevelType w:val="multilevel"/>
    <w:tmpl w:val="D8446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EF4013"/>
    <w:multiLevelType w:val="hybridMultilevel"/>
    <w:tmpl w:val="09F07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83712C"/>
    <w:multiLevelType w:val="multilevel"/>
    <w:tmpl w:val="FEB2B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924F02"/>
    <w:multiLevelType w:val="multilevel"/>
    <w:tmpl w:val="D8446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604F90"/>
    <w:multiLevelType w:val="hybridMultilevel"/>
    <w:tmpl w:val="381A96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672E211D"/>
    <w:multiLevelType w:val="hybridMultilevel"/>
    <w:tmpl w:val="27C88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57786F"/>
    <w:multiLevelType w:val="hybridMultilevel"/>
    <w:tmpl w:val="FE2A4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2679749">
    <w:abstractNumId w:val="3"/>
  </w:num>
  <w:num w:numId="2" w16cid:durableId="812791794">
    <w:abstractNumId w:val="1"/>
  </w:num>
  <w:num w:numId="3" w16cid:durableId="274602195">
    <w:abstractNumId w:val="0"/>
  </w:num>
  <w:num w:numId="4" w16cid:durableId="242958541">
    <w:abstractNumId w:val="11"/>
  </w:num>
  <w:num w:numId="5" w16cid:durableId="2120635403">
    <w:abstractNumId w:val="15"/>
  </w:num>
  <w:num w:numId="6" w16cid:durableId="492645701">
    <w:abstractNumId w:val="14"/>
  </w:num>
  <w:num w:numId="7" w16cid:durableId="320934494">
    <w:abstractNumId w:val="10"/>
  </w:num>
  <w:num w:numId="8" w16cid:durableId="1419862764">
    <w:abstractNumId w:val="13"/>
  </w:num>
  <w:num w:numId="9" w16cid:durableId="267006908">
    <w:abstractNumId w:val="16"/>
  </w:num>
  <w:num w:numId="10" w16cid:durableId="301277142">
    <w:abstractNumId w:val="4"/>
  </w:num>
  <w:num w:numId="11" w16cid:durableId="383648785">
    <w:abstractNumId w:val="5"/>
  </w:num>
  <w:num w:numId="12" w16cid:durableId="177890700">
    <w:abstractNumId w:val="2"/>
  </w:num>
  <w:num w:numId="13" w16cid:durableId="228806024">
    <w:abstractNumId w:val="9"/>
  </w:num>
  <w:num w:numId="14" w16cid:durableId="1011104906">
    <w:abstractNumId w:val="12"/>
  </w:num>
  <w:num w:numId="15" w16cid:durableId="592207772">
    <w:abstractNumId w:val="6"/>
  </w:num>
  <w:num w:numId="16" w16cid:durableId="1118523353">
    <w:abstractNumId w:val="8"/>
  </w:num>
  <w:num w:numId="17" w16cid:durableId="8235513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1D3F"/>
    <w:rsid w:val="000110A9"/>
    <w:rsid w:val="00017D49"/>
    <w:rsid w:val="00020107"/>
    <w:rsid w:val="000264A1"/>
    <w:rsid w:val="00041567"/>
    <w:rsid w:val="00041A44"/>
    <w:rsid w:val="00043E97"/>
    <w:rsid w:val="00052511"/>
    <w:rsid w:val="00060FB4"/>
    <w:rsid w:val="000650AE"/>
    <w:rsid w:val="00074518"/>
    <w:rsid w:val="00083825"/>
    <w:rsid w:val="000855A9"/>
    <w:rsid w:val="000A18AA"/>
    <w:rsid w:val="000B02AB"/>
    <w:rsid w:val="000B2FBE"/>
    <w:rsid w:val="000B576C"/>
    <w:rsid w:val="000B7685"/>
    <w:rsid w:val="000B7B5E"/>
    <w:rsid w:val="000C285E"/>
    <w:rsid w:val="000C2E9A"/>
    <w:rsid w:val="000C75FC"/>
    <w:rsid w:val="000D584A"/>
    <w:rsid w:val="000D66A1"/>
    <w:rsid w:val="000F0803"/>
    <w:rsid w:val="000F0854"/>
    <w:rsid w:val="000F36AA"/>
    <w:rsid w:val="000F747F"/>
    <w:rsid w:val="00103FA4"/>
    <w:rsid w:val="0012310B"/>
    <w:rsid w:val="00136534"/>
    <w:rsid w:val="001367AE"/>
    <w:rsid w:val="0014260D"/>
    <w:rsid w:val="00142801"/>
    <w:rsid w:val="00150784"/>
    <w:rsid w:val="001547AF"/>
    <w:rsid w:val="00155969"/>
    <w:rsid w:val="00163419"/>
    <w:rsid w:val="00166DE1"/>
    <w:rsid w:val="0017621B"/>
    <w:rsid w:val="0019463A"/>
    <w:rsid w:val="0019553F"/>
    <w:rsid w:val="001B5434"/>
    <w:rsid w:val="001C3418"/>
    <w:rsid w:val="001D2BB4"/>
    <w:rsid w:val="001D4C9D"/>
    <w:rsid w:val="001D7A77"/>
    <w:rsid w:val="001E3AC3"/>
    <w:rsid w:val="001F6CA2"/>
    <w:rsid w:val="001F7D5F"/>
    <w:rsid w:val="002035B2"/>
    <w:rsid w:val="002103CD"/>
    <w:rsid w:val="00211315"/>
    <w:rsid w:val="0021765D"/>
    <w:rsid w:val="002249FE"/>
    <w:rsid w:val="002334A9"/>
    <w:rsid w:val="00235CAE"/>
    <w:rsid w:val="0024517E"/>
    <w:rsid w:val="00261CCD"/>
    <w:rsid w:val="002838C6"/>
    <w:rsid w:val="0029032E"/>
    <w:rsid w:val="00291225"/>
    <w:rsid w:val="00293959"/>
    <w:rsid w:val="002A06DE"/>
    <w:rsid w:val="002A4A2E"/>
    <w:rsid w:val="002A50B3"/>
    <w:rsid w:val="002D550C"/>
    <w:rsid w:val="002D7F4D"/>
    <w:rsid w:val="002E050A"/>
    <w:rsid w:val="002E31AC"/>
    <w:rsid w:val="002F0EB0"/>
    <w:rsid w:val="002F7CBF"/>
    <w:rsid w:val="00304A6B"/>
    <w:rsid w:val="00323D5B"/>
    <w:rsid w:val="00324EDF"/>
    <w:rsid w:val="00326E16"/>
    <w:rsid w:val="0033199C"/>
    <w:rsid w:val="00335A5F"/>
    <w:rsid w:val="00336D4A"/>
    <w:rsid w:val="00340B8C"/>
    <w:rsid w:val="003426E7"/>
    <w:rsid w:val="00353E16"/>
    <w:rsid w:val="003612AC"/>
    <w:rsid w:val="00362807"/>
    <w:rsid w:val="00377C8C"/>
    <w:rsid w:val="003804EA"/>
    <w:rsid w:val="00383BF8"/>
    <w:rsid w:val="003858B2"/>
    <w:rsid w:val="00395A3D"/>
    <w:rsid w:val="00395AED"/>
    <w:rsid w:val="003A0B53"/>
    <w:rsid w:val="003B04C2"/>
    <w:rsid w:val="003B3901"/>
    <w:rsid w:val="003B440D"/>
    <w:rsid w:val="003C252F"/>
    <w:rsid w:val="003C4FAC"/>
    <w:rsid w:val="003C778D"/>
    <w:rsid w:val="003E73EE"/>
    <w:rsid w:val="00405E6D"/>
    <w:rsid w:val="00406CB1"/>
    <w:rsid w:val="0042587C"/>
    <w:rsid w:val="00441469"/>
    <w:rsid w:val="004465D4"/>
    <w:rsid w:val="00454891"/>
    <w:rsid w:val="00457CC6"/>
    <w:rsid w:val="00460F14"/>
    <w:rsid w:val="0047392D"/>
    <w:rsid w:val="00494E03"/>
    <w:rsid w:val="00495B02"/>
    <w:rsid w:val="00496575"/>
    <w:rsid w:val="004A52EA"/>
    <w:rsid w:val="004B069F"/>
    <w:rsid w:val="004B15B4"/>
    <w:rsid w:val="004B70F1"/>
    <w:rsid w:val="004C1178"/>
    <w:rsid w:val="004C4B93"/>
    <w:rsid w:val="004D4102"/>
    <w:rsid w:val="004E225D"/>
    <w:rsid w:val="004E33CF"/>
    <w:rsid w:val="004E372F"/>
    <w:rsid w:val="004F21E8"/>
    <w:rsid w:val="004F5DB3"/>
    <w:rsid w:val="004F7BC4"/>
    <w:rsid w:val="00500B23"/>
    <w:rsid w:val="00506814"/>
    <w:rsid w:val="00520206"/>
    <w:rsid w:val="005248F0"/>
    <w:rsid w:val="005249C1"/>
    <w:rsid w:val="0053177E"/>
    <w:rsid w:val="00540BE5"/>
    <w:rsid w:val="00555CC6"/>
    <w:rsid w:val="00556503"/>
    <w:rsid w:val="00556FD6"/>
    <w:rsid w:val="00563B22"/>
    <w:rsid w:val="005649C9"/>
    <w:rsid w:val="00567666"/>
    <w:rsid w:val="005739F5"/>
    <w:rsid w:val="005745ED"/>
    <w:rsid w:val="00576971"/>
    <w:rsid w:val="00576D9E"/>
    <w:rsid w:val="00577634"/>
    <w:rsid w:val="0058582E"/>
    <w:rsid w:val="00594028"/>
    <w:rsid w:val="005957E2"/>
    <w:rsid w:val="005966B7"/>
    <w:rsid w:val="005966EE"/>
    <w:rsid w:val="005A0EC4"/>
    <w:rsid w:val="005A7846"/>
    <w:rsid w:val="005B0690"/>
    <w:rsid w:val="005C699D"/>
    <w:rsid w:val="005C72A0"/>
    <w:rsid w:val="005D1A72"/>
    <w:rsid w:val="005D1C67"/>
    <w:rsid w:val="005D2DCB"/>
    <w:rsid w:val="005E330F"/>
    <w:rsid w:val="005F6877"/>
    <w:rsid w:val="00611D5A"/>
    <w:rsid w:val="00612084"/>
    <w:rsid w:val="00616DB4"/>
    <w:rsid w:val="006204B0"/>
    <w:rsid w:val="00621156"/>
    <w:rsid w:val="00623302"/>
    <w:rsid w:val="00624A92"/>
    <w:rsid w:val="006277BC"/>
    <w:rsid w:val="006316EE"/>
    <w:rsid w:val="00632202"/>
    <w:rsid w:val="00637171"/>
    <w:rsid w:val="00657020"/>
    <w:rsid w:val="00661FC4"/>
    <w:rsid w:val="0067646D"/>
    <w:rsid w:val="006813C9"/>
    <w:rsid w:val="00687FCF"/>
    <w:rsid w:val="00695A7F"/>
    <w:rsid w:val="006B08B6"/>
    <w:rsid w:val="006B1584"/>
    <w:rsid w:val="006B1D26"/>
    <w:rsid w:val="006B64B4"/>
    <w:rsid w:val="006C4E87"/>
    <w:rsid w:val="006C68F3"/>
    <w:rsid w:val="006E702D"/>
    <w:rsid w:val="006F24CA"/>
    <w:rsid w:val="006F24CC"/>
    <w:rsid w:val="006F399A"/>
    <w:rsid w:val="006F4EFE"/>
    <w:rsid w:val="0070075E"/>
    <w:rsid w:val="0070463F"/>
    <w:rsid w:val="00710C0A"/>
    <w:rsid w:val="00720A1C"/>
    <w:rsid w:val="00722ABC"/>
    <w:rsid w:val="00723595"/>
    <w:rsid w:val="0072435C"/>
    <w:rsid w:val="00726447"/>
    <w:rsid w:val="00727177"/>
    <w:rsid w:val="00727875"/>
    <w:rsid w:val="007306F2"/>
    <w:rsid w:val="007352A6"/>
    <w:rsid w:val="0073781F"/>
    <w:rsid w:val="00742A3E"/>
    <w:rsid w:val="00761A70"/>
    <w:rsid w:val="00771272"/>
    <w:rsid w:val="00772637"/>
    <w:rsid w:val="00773F8F"/>
    <w:rsid w:val="00791B44"/>
    <w:rsid w:val="00795C20"/>
    <w:rsid w:val="007A283F"/>
    <w:rsid w:val="007A7405"/>
    <w:rsid w:val="007B0207"/>
    <w:rsid w:val="007B091E"/>
    <w:rsid w:val="007C1764"/>
    <w:rsid w:val="007D0367"/>
    <w:rsid w:val="007E6457"/>
    <w:rsid w:val="007F33BE"/>
    <w:rsid w:val="00800D42"/>
    <w:rsid w:val="008041C4"/>
    <w:rsid w:val="0081320D"/>
    <w:rsid w:val="0081722C"/>
    <w:rsid w:val="00820D5C"/>
    <w:rsid w:val="00823F20"/>
    <w:rsid w:val="00835BAA"/>
    <w:rsid w:val="008420CB"/>
    <w:rsid w:val="00843325"/>
    <w:rsid w:val="00846494"/>
    <w:rsid w:val="008647A9"/>
    <w:rsid w:val="00867FDA"/>
    <w:rsid w:val="00872464"/>
    <w:rsid w:val="00872EDC"/>
    <w:rsid w:val="008928B6"/>
    <w:rsid w:val="008A6D32"/>
    <w:rsid w:val="008B500E"/>
    <w:rsid w:val="008B75A3"/>
    <w:rsid w:val="008C0338"/>
    <w:rsid w:val="008C32C7"/>
    <w:rsid w:val="008C57FF"/>
    <w:rsid w:val="008C7642"/>
    <w:rsid w:val="008D5CAA"/>
    <w:rsid w:val="008D701A"/>
    <w:rsid w:val="00904C54"/>
    <w:rsid w:val="00910FD6"/>
    <w:rsid w:val="009110F5"/>
    <w:rsid w:val="0091436A"/>
    <w:rsid w:val="009146A6"/>
    <w:rsid w:val="00923E51"/>
    <w:rsid w:val="009346EB"/>
    <w:rsid w:val="00940A92"/>
    <w:rsid w:val="00944FB9"/>
    <w:rsid w:val="00950BD9"/>
    <w:rsid w:val="00952CBC"/>
    <w:rsid w:val="00962671"/>
    <w:rsid w:val="00966437"/>
    <w:rsid w:val="009700CD"/>
    <w:rsid w:val="009821B5"/>
    <w:rsid w:val="009930B6"/>
    <w:rsid w:val="009A14B0"/>
    <w:rsid w:val="009A42DA"/>
    <w:rsid w:val="009A4BE4"/>
    <w:rsid w:val="009A76C7"/>
    <w:rsid w:val="009C07A9"/>
    <w:rsid w:val="009C47AA"/>
    <w:rsid w:val="009D0E1D"/>
    <w:rsid w:val="009D6A11"/>
    <w:rsid w:val="009F41E5"/>
    <w:rsid w:val="009F4E16"/>
    <w:rsid w:val="00A01CBB"/>
    <w:rsid w:val="00A02254"/>
    <w:rsid w:val="00A120CC"/>
    <w:rsid w:val="00A144B7"/>
    <w:rsid w:val="00A154AB"/>
    <w:rsid w:val="00A15583"/>
    <w:rsid w:val="00A16133"/>
    <w:rsid w:val="00A25A84"/>
    <w:rsid w:val="00A32C48"/>
    <w:rsid w:val="00A43731"/>
    <w:rsid w:val="00A50AA8"/>
    <w:rsid w:val="00A7428A"/>
    <w:rsid w:val="00A747E0"/>
    <w:rsid w:val="00A779A8"/>
    <w:rsid w:val="00A8062C"/>
    <w:rsid w:val="00A93287"/>
    <w:rsid w:val="00AA7B56"/>
    <w:rsid w:val="00AB5F47"/>
    <w:rsid w:val="00AC036F"/>
    <w:rsid w:val="00AC31FB"/>
    <w:rsid w:val="00AC3512"/>
    <w:rsid w:val="00AC3B16"/>
    <w:rsid w:val="00AD129D"/>
    <w:rsid w:val="00AD2794"/>
    <w:rsid w:val="00AE05DB"/>
    <w:rsid w:val="00AE1962"/>
    <w:rsid w:val="00AE2421"/>
    <w:rsid w:val="00AE78FE"/>
    <w:rsid w:val="00AF4C81"/>
    <w:rsid w:val="00AF69B3"/>
    <w:rsid w:val="00AF7063"/>
    <w:rsid w:val="00B01623"/>
    <w:rsid w:val="00B25B05"/>
    <w:rsid w:val="00B42F9F"/>
    <w:rsid w:val="00B54514"/>
    <w:rsid w:val="00B54FD2"/>
    <w:rsid w:val="00B5616F"/>
    <w:rsid w:val="00B7015D"/>
    <w:rsid w:val="00B8033C"/>
    <w:rsid w:val="00B82376"/>
    <w:rsid w:val="00B87B44"/>
    <w:rsid w:val="00B90721"/>
    <w:rsid w:val="00B951F0"/>
    <w:rsid w:val="00BB09EF"/>
    <w:rsid w:val="00BB438B"/>
    <w:rsid w:val="00BC2E7D"/>
    <w:rsid w:val="00BD4034"/>
    <w:rsid w:val="00BF3549"/>
    <w:rsid w:val="00BF48F2"/>
    <w:rsid w:val="00C04F86"/>
    <w:rsid w:val="00C117BA"/>
    <w:rsid w:val="00C22014"/>
    <w:rsid w:val="00C250E7"/>
    <w:rsid w:val="00C26D80"/>
    <w:rsid w:val="00C3760C"/>
    <w:rsid w:val="00C4609E"/>
    <w:rsid w:val="00C50F01"/>
    <w:rsid w:val="00C56BEA"/>
    <w:rsid w:val="00C60E04"/>
    <w:rsid w:val="00C61C26"/>
    <w:rsid w:val="00C71ABA"/>
    <w:rsid w:val="00C7450A"/>
    <w:rsid w:val="00C74519"/>
    <w:rsid w:val="00C776BA"/>
    <w:rsid w:val="00CA12AB"/>
    <w:rsid w:val="00CB12FF"/>
    <w:rsid w:val="00CC2289"/>
    <w:rsid w:val="00CC3979"/>
    <w:rsid w:val="00CD7420"/>
    <w:rsid w:val="00CF4141"/>
    <w:rsid w:val="00D00AEF"/>
    <w:rsid w:val="00D00C4A"/>
    <w:rsid w:val="00D00EF2"/>
    <w:rsid w:val="00D150A1"/>
    <w:rsid w:val="00D31784"/>
    <w:rsid w:val="00D34EAB"/>
    <w:rsid w:val="00D36142"/>
    <w:rsid w:val="00D37A80"/>
    <w:rsid w:val="00D42688"/>
    <w:rsid w:val="00D4499E"/>
    <w:rsid w:val="00D50078"/>
    <w:rsid w:val="00D51C89"/>
    <w:rsid w:val="00D62BD3"/>
    <w:rsid w:val="00D66357"/>
    <w:rsid w:val="00D67FA0"/>
    <w:rsid w:val="00D722D4"/>
    <w:rsid w:val="00D72456"/>
    <w:rsid w:val="00D76ED3"/>
    <w:rsid w:val="00D872D1"/>
    <w:rsid w:val="00D959D4"/>
    <w:rsid w:val="00DB080E"/>
    <w:rsid w:val="00DB2161"/>
    <w:rsid w:val="00DC2E47"/>
    <w:rsid w:val="00DC7345"/>
    <w:rsid w:val="00DE3C12"/>
    <w:rsid w:val="00DE72EE"/>
    <w:rsid w:val="00E21A6A"/>
    <w:rsid w:val="00E2370B"/>
    <w:rsid w:val="00E37EEA"/>
    <w:rsid w:val="00E45033"/>
    <w:rsid w:val="00E46483"/>
    <w:rsid w:val="00E51241"/>
    <w:rsid w:val="00E54C6E"/>
    <w:rsid w:val="00E615D1"/>
    <w:rsid w:val="00E73F50"/>
    <w:rsid w:val="00E81B67"/>
    <w:rsid w:val="00E827C1"/>
    <w:rsid w:val="00E96259"/>
    <w:rsid w:val="00E978F8"/>
    <w:rsid w:val="00EA4DD1"/>
    <w:rsid w:val="00EB1890"/>
    <w:rsid w:val="00EC02B3"/>
    <w:rsid w:val="00EC62F9"/>
    <w:rsid w:val="00EC6EA2"/>
    <w:rsid w:val="00ED5E31"/>
    <w:rsid w:val="00ED66A8"/>
    <w:rsid w:val="00EE0463"/>
    <w:rsid w:val="00EE1684"/>
    <w:rsid w:val="00EF6E65"/>
    <w:rsid w:val="00EF6E70"/>
    <w:rsid w:val="00F02330"/>
    <w:rsid w:val="00F10E04"/>
    <w:rsid w:val="00F12101"/>
    <w:rsid w:val="00F147E2"/>
    <w:rsid w:val="00F14FA6"/>
    <w:rsid w:val="00F210B1"/>
    <w:rsid w:val="00F23805"/>
    <w:rsid w:val="00F35980"/>
    <w:rsid w:val="00F432A6"/>
    <w:rsid w:val="00F43FA4"/>
    <w:rsid w:val="00F54BEB"/>
    <w:rsid w:val="00F6418A"/>
    <w:rsid w:val="00F657C3"/>
    <w:rsid w:val="00F93E7B"/>
    <w:rsid w:val="00F95474"/>
    <w:rsid w:val="00FA26D7"/>
    <w:rsid w:val="00FA30DE"/>
    <w:rsid w:val="00FB3F1C"/>
    <w:rsid w:val="00FB6F2A"/>
    <w:rsid w:val="00FC5CDE"/>
    <w:rsid w:val="00FE231A"/>
    <w:rsid w:val="00FE3816"/>
    <w:rsid w:val="00FF60FD"/>
    <w:rsid w:val="00FF6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A25A84"/>
    <w:rPr>
      <w:color w:val="467886" w:themeColor="hyperlink"/>
      <w:u w:val="single"/>
    </w:rPr>
  </w:style>
  <w:style w:type="character" w:styleId="UnresolvedMention">
    <w:name w:val="Unresolved Mention"/>
    <w:basedOn w:val="DefaultParagraphFont"/>
    <w:uiPriority w:val="99"/>
    <w:semiHidden/>
    <w:unhideWhenUsed/>
    <w:rsid w:val="00A25A84"/>
    <w:rPr>
      <w:color w:val="605E5C"/>
      <w:shd w:val="clear" w:color="auto" w:fill="E1DFDD"/>
    </w:rPr>
  </w:style>
  <w:style w:type="paragraph" w:styleId="Header">
    <w:name w:val="header"/>
    <w:basedOn w:val="Normal"/>
    <w:link w:val="HeaderChar"/>
    <w:uiPriority w:val="99"/>
    <w:unhideWhenUsed/>
    <w:rsid w:val="00A15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583"/>
  </w:style>
  <w:style w:type="paragraph" w:styleId="TOCHeading">
    <w:name w:val="TOC Heading"/>
    <w:basedOn w:val="Heading1"/>
    <w:next w:val="Normal"/>
    <w:uiPriority w:val="39"/>
    <w:unhideWhenUsed/>
    <w:qFormat/>
    <w:rsid w:val="004C4B9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C4B93"/>
    <w:pPr>
      <w:spacing w:after="100"/>
    </w:pPr>
  </w:style>
  <w:style w:type="paragraph" w:styleId="TOC2">
    <w:name w:val="toc 2"/>
    <w:basedOn w:val="Normal"/>
    <w:next w:val="Normal"/>
    <w:autoRedefine/>
    <w:uiPriority w:val="39"/>
    <w:unhideWhenUsed/>
    <w:rsid w:val="004C4B9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86/s12888-018-1800-1" TargetMode="External"/><Relationship Id="rId18" Type="http://schemas.openxmlformats.org/officeDocument/2006/relationships/hyperlink" Target="https://www.ncbi.nlm.nih.gov/books/NBK573609/"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007/s10803-021-05377-y" TargetMode="External"/><Relationship Id="rId7" Type="http://schemas.openxmlformats.org/officeDocument/2006/relationships/settings" Target="settings.xml"/><Relationship Id="rId12" Type="http://schemas.openxmlformats.org/officeDocument/2006/relationships/hyperlink" Target="https://www.cdc.gov/autism/treatment/index.html" TargetMode="External"/><Relationship Id="rId17" Type="http://schemas.openxmlformats.org/officeDocument/2006/relationships/hyperlink" Target="https://doi.org/10.1111/jir.13146"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doi.org/10.1371/journal.pone.0296077" TargetMode="External"/><Relationship Id="rId20" Type="http://schemas.openxmlformats.org/officeDocument/2006/relationships/hyperlink" Target="https://www.autism.org.uk/advice-and-guidance/topics/diagnosis/assessment-and-diagnosis/criteria-and-tools-used-in-an-autism-assess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1080/09540261.2018.1432574" TargetMode="External"/><Relationship Id="rId23" Type="http://schemas.openxmlformats.org/officeDocument/2006/relationships/hyperlink" Target="https://doi.org/10.1007/s00406-013-0459-3" TargetMode="External"/><Relationship Id="rId10" Type="http://schemas.openxmlformats.org/officeDocument/2006/relationships/endnotes" Target="endnotes.xml"/><Relationship Id="rId19" Type="http://schemas.openxmlformats.org/officeDocument/2006/relationships/hyperlink" Target="https://doi.org/10.1007/s11920-012-032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7/s10803-014-2065-2" TargetMode="External"/><Relationship Id="rId22" Type="http://schemas.openxmlformats.org/officeDocument/2006/relationships/hyperlink" Target="https://doi.org/10.1177/108835762090250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15f9ea604340fd05b9710bf908387c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c34cac7092d9a64f2c6997c59d3a3864"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817B8AF9-6E1B-428F-BF2E-CC8A591E2A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EA8810-8825-4718-90A0-AF2B80D001F4}">
  <ds:schemaRefs>
    <ds:schemaRef ds:uri="http://schemas.microsoft.com/sharepoint/v3/contenttype/forms"/>
  </ds:schemaRefs>
</ds:datastoreItem>
</file>

<file path=customXml/itemProps3.xml><?xml version="1.0" encoding="utf-8"?>
<ds:datastoreItem xmlns:ds="http://schemas.openxmlformats.org/officeDocument/2006/customXml" ds:itemID="{776C3AB6-5E84-4AC9-BC1A-0F0ADDA05ADC}">
  <ds:schemaRefs>
    <ds:schemaRef ds:uri="http://schemas.openxmlformats.org/officeDocument/2006/bibliography"/>
  </ds:schemaRefs>
</ds:datastoreItem>
</file>

<file path=customXml/itemProps4.xml><?xml version="1.0" encoding="utf-8"?>
<ds:datastoreItem xmlns:ds="http://schemas.openxmlformats.org/officeDocument/2006/customXml" ds:itemID="{33597E5C-4430-4DDD-9A5D-9146A9CF1C33}">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11</Pages>
  <Words>3728</Words>
  <Characters>21256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Aminata Sinayoko (2310293)</cp:lastModifiedBy>
  <cp:revision>377</cp:revision>
  <dcterms:created xsi:type="dcterms:W3CDTF">2025-11-23T13:40:00Z</dcterms:created>
  <dcterms:modified xsi:type="dcterms:W3CDTF">2025-12-12T14:41:00Z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