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4DC" w:rsidRPr="003F326C" w:rsidRDefault="00D974DC" w:rsidP="003F326C">
      <w:pPr>
        <w:pStyle w:val="ListParagraph"/>
        <w:ind w:left="0"/>
        <w:rPr>
          <w:rFonts w:asciiTheme="minorHAnsi" w:eastAsia="Arial" w:hAnsiTheme="minorHAnsi" w:cstheme="minorHAnsi"/>
          <w:b/>
          <w:i/>
          <w:sz w:val="22"/>
          <w:lang w:eastAsia="en-GB"/>
        </w:rPr>
      </w:pPr>
      <w:r w:rsidRPr="003F326C">
        <w:rPr>
          <w:rFonts w:asciiTheme="minorHAnsi" w:eastAsia="Arial" w:hAnsiTheme="minorHAnsi" w:cstheme="minorHAnsi"/>
          <w:b/>
          <w:i/>
          <w:sz w:val="22"/>
          <w:lang w:eastAsia="en-GB"/>
        </w:rPr>
        <w:t>A consideration of the opportunities and challenges for the development of a pedagogy to deliver the</w:t>
      </w:r>
      <w:r w:rsidR="003F326C">
        <w:rPr>
          <w:rFonts w:asciiTheme="minorHAnsi" w:eastAsia="Arial" w:hAnsiTheme="minorHAnsi" w:cstheme="minorHAnsi"/>
          <w:b/>
          <w:i/>
          <w:sz w:val="22"/>
          <w:lang w:eastAsia="en-GB"/>
        </w:rPr>
        <w:t xml:space="preserve"> Curriculum for Wales including </w:t>
      </w:r>
      <w:r w:rsidRPr="003F326C">
        <w:rPr>
          <w:rFonts w:asciiTheme="minorHAnsi" w:eastAsia="Arial" w:hAnsiTheme="minorHAnsi" w:cstheme="minorHAnsi"/>
          <w:b/>
          <w:i/>
          <w:sz w:val="22"/>
          <w:lang w:eastAsia="en-GB"/>
        </w:rPr>
        <w:t xml:space="preserve">a review of relevant research and </w:t>
      </w:r>
      <w:r w:rsidR="000B0F93">
        <w:rPr>
          <w:rFonts w:asciiTheme="minorHAnsi" w:eastAsia="Arial" w:hAnsiTheme="minorHAnsi" w:cstheme="minorHAnsi"/>
          <w:b/>
          <w:i/>
          <w:sz w:val="22"/>
          <w:lang w:eastAsia="en-GB"/>
        </w:rPr>
        <w:t>literature.</w:t>
      </w:r>
    </w:p>
    <w:p w:rsidR="00D974DC" w:rsidRPr="003F326C" w:rsidRDefault="00D974DC" w:rsidP="00D974DC">
      <w:pPr>
        <w:pStyle w:val="ListParagraph"/>
        <w:rPr>
          <w:rFonts w:asciiTheme="minorHAnsi" w:hAnsiTheme="minorHAnsi" w:cstheme="minorHAnsi"/>
          <w:b/>
          <w:i/>
          <w:sz w:val="22"/>
          <w:lang w:eastAsia="en-GB"/>
        </w:rPr>
      </w:pPr>
    </w:p>
    <w:p w:rsidR="00D974DC" w:rsidRDefault="00D974DC" w:rsidP="00D974DC"/>
    <w:p w:rsidR="003F326C" w:rsidRDefault="00F3691A" w:rsidP="00D974DC">
      <w:pPr>
        <w:rPr>
          <w:b/>
          <w:u w:val="single"/>
        </w:rPr>
      </w:pPr>
      <w:r>
        <w:rPr>
          <w:b/>
          <w:u w:val="single"/>
        </w:rPr>
        <w:t>Section o</w:t>
      </w:r>
      <w:bookmarkStart w:id="0" w:name="_GoBack"/>
      <w:bookmarkEnd w:id="0"/>
      <w:r w:rsidR="003F326C">
        <w:rPr>
          <w:b/>
          <w:u w:val="single"/>
        </w:rPr>
        <w:t>ne - Literature Review</w:t>
      </w:r>
    </w:p>
    <w:p w:rsidR="00D974DC" w:rsidRPr="003F326C" w:rsidRDefault="00D974DC" w:rsidP="003F326C">
      <w:pPr>
        <w:jc w:val="center"/>
        <w:rPr>
          <w:b/>
          <w:u w:val="single"/>
        </w:rPr>
      </w:pPr>
      <w:r w:rsidRPr="003F326C">
        <w:rPr>
          <w:b/>
          <w:u w:val="single"/>
        </w:rPr>
        <w:t>What is Pedagogy?</w:t>
      </w:r>
    </w:p>
    <w:p w:rsidR="00733EEE" w:rsidRDefault="00733EEE" w:rsidP="00343A44">
      <w:pPr>
        <w:spacing w:line="360" w:lineRule="auto"/>
        <w:jc w:val="both"/>
      </w:pPr>
      <w:r>
        <w:t xml:space="preserve">Teaching and learning are related, complex processes (Entz, 2006). Throughout </w:t>
      </w:r>
      <w:r w:rsidR="007833D4">
        <w:t>history,</w:t>
      </w:r>
      <w:r>
        <w:t xml:space="preserve"> governments and societ</w:t>
      </w:r>
      <w:r w:rsidR="003F326C">
        <w:t>ies</w:t>
      </w:r>
      <w:r>
        <w:t xml:space="preserve"> have searched </w:t>
      </w:r>
      <w:proofErr w:type="gramStart"/>
      <w:r>
        <w:t>for more ef</w:t>
      </w:r>
      <w:r w:rsidR="00D71CE3">
        <w:t>f</w:t>
      </w:r>
      <w:r w:rsidR="007833D4">
        <w:t xml:space="preserve">ective ways to educate children </w:t>
      </w:r>
      <w:r w:rsidR="00462EF9">
        <w:t xml:space="preserve">(Barcelona, 2015; </w:t>
      </w:r>
      <w:proofErr w:type="spellStart"/>
      <w:r w:rsidR="00462EF9">
        <w:t>Rury</w:t>
      </w:r>
      <w:proofErr w:type="spellEnd"/>
      <w:r w:rsidR="00462EF9">
        <w:t>, 2013)</w:t>
      </w:r>
      <w:proofErr w:type="gramEnd"/>
      <w:r w:rsidR="00462EF9">
        <w:t xml:space="preserve">. </w:t>
      </w:r>
      <w:r w:rsidRPr="00D1057A">
        <w:t>Reasons for this could be to keep up with the rapid growth of technological advances, a growing diverse population</w:t>
      </w:r>
      <w:r w:rsidR="00626A64" w:rsidRPr="00D1057A">
        <w:t>,</w:t>
      </w:r>
      <w:r w:rsidRPr="00D1057A">
        <w:t xml:space="preserve"> as well as seeking the best for all childr</w:t>
      </w:r>
      <w:r w:rsidR="00104822" w:rsidRPr="00D1057A">
        <w:t>en and young people</w:t>
      </w:r>
      <w:r w:rsidR="00D1057A">
        <w:t xml:space="preserve"> </w:t>
      </w:r>
      <w:r w:rsidR="00D1057A" w:rsidRPr="00D1057A">
        <w:t>(</w:t>
      </w:r>
      <w:r w:rsidR="00D1057A">
        <w:t>Gall, 2018; Howard, 2007)</w:t>
      </w:r>
      <w:r>
        <w:t xml:space="preserve">. An example </w:t>
      </w:r>
      <w:r w:rsidR="007833D4">
        <w:t xml:space="preserve">of a recent government review of education </w:t>
      </w:r>
      <w:r>
        <w:t>would be the Successful Futures review led by Professor Graham Donaldson (2015)</w:t>
      </w:r>
      <w:r w:rsidR="007833D4">
        <w:t>.  The Welsh government initiated this review</w:t>
      </w:r>
      <w:r>
        <w:t xml:space="preserve"> into education in Wales </w:t>
      </w:r>
      <w:r w:rsidR="007833D4">
        <w:t>in response</w:t>
      </w:r>
      <w:r>
        <w:t xml:space="preserve"> to the poor results of successive </w:t>
      </w:r>
      <w:r w:rsidR="00434D9D" w:rsidRPr="00434D9D">
        <w:t xml:space="preserve">Programme for International Student Assessment </w:t>
      </w:r>
      <w:r w:rsidR="00434D9D">
        <w:t>(</w:t>
      </w:r>
      <w:r>
        <w:t>PISA</w:t>
      </w:r>
      <w:r w:rsidR="00434D9D">
        <w:t>)</w:t>
      </w:r>
      <w:r>
        <w:t xml:space="preserve"> surveys (Donaldson, 2015; Bradshaw et al, 2010) which led to a </w:t>
      </w:r>
      <w:r w:rsidR="007833D4">
        <w:t>bleak description</w:t>
      </w:r>
      <w:r>
        <w:t xml:space="preserve"> </w:t>
      </w:r>
      <w:proofErr w:type="gramStart"/>
      <w:r>
        <w:t>of</w:t>
      </w:r>
      <w:proofErr w:type="gramEnd"/>
      <w:r>
        <w:t xml:space="preserve"> education in Wales. Leighton Andrews</w:t>
      </w:r>
      <w:r w:rsidR="007833D4">
        <w:t>,</w:t>
      </w:r>
      <w:r>
        <w:t xml:space="preserve"> who was the then Minister for Education in Wales</w:t>
      </w:r>
      <w:r w:rsidR="007833D4">
        <w:t>,</w:t>
      </w:r>
      <w:r>
        <w:t xml:space="preserve"> stated that, “Schools, local authorities, and ourselves as government need to look honestly at these results and accept the responsibility for them” (BBC, 2010). Mr Andrews later went on to state that Wales’ performance was nothing s</w:t>
      </w:r>
      <w:r w:rsidR="007833D4">
        <w:t>hort of a, “…systematic failure</w:t>
      </w:r>
      <w:r>
        <w:t>”</w:t>
      </w:r>
      <w:r w:rsidR="007833D4">
        <w:t>.</w:t>
      </w:r>
      <w:r>
        <w:t xml:space="preserve"> </w:t>
      </w:r>
      <w:r w:rsidR="00626A64">
        <w:t>With</w:t>
      </w:r>
      <w:r w:rsidR="00E70E00">
        <w:t xml:space="preserve"> research and theories into</w:t>
      </w:r>
      <w:r w:rsidR="00626A64">
        <w:t xml:space="preserve"> </w:t>
      </w:r>
      <w:r w:rsidR="00E70E00">
        <w:t>new and adventurous</w:t>
      </w:r>
      <w:r w:rsidR="00626A64">
        <w:t xml:space="preserve"> </w:t>
      </w:r>
      <w:r>
        <w:t>ways to educate children, one could look at changing a curriculum. Pedagogy is an integral part of a curriculum</w:t>
      </w:r>
      <w:r w:rsidR="005F5E56">
        <w:t xml:space="preserve"> (Priestly, 2019;</w:t>
      </w:r>
      <w:r w:rsidR="00DF7C9E">
        <w:t xml:space="preserve"> Kelly, 1999) and will remain present within new curriculum</w:t>
      </w:r>
      <w:r w:rsidR="005F5E56">
        <w:t xml:space="preserve">. </w:t>
      </w:r>
      <w:r w:rsidR="00DF7C9E">
        <w:t>P</w:t>
      </w:r>
      <w:r>
        <w:t xml:space="preserve">edagogy </w:t>
      </w:r>
      <w:r w:rsidR="00DF7C9E">
        <w:t>however</w:t>
      </w:r>
      <w:r w:rsidR="007833D4">
        <w:t>,</w:t>
      </w:r>
      <w:r w:rsidR="00DF7C9E">
        <w:t xml:space="preserve"> </w:t>
      </w:r>
      <w:r>
        <w:t xml:space="preserve">is a </w:t>
      </w:r>
      <w:r w:rsidR="00174C16">
        <w:t>challenging word</w:t>
      </w:r>
      <w:r w:rsidR="007833D4">
        <w:t xml:space="preserve"> that can be</w:t>
      </w:r>
      <w:r>
        <w:t xml:space="preserve"> difficult to define (</w:t>
      </w:r>
      <w:r w:rsidR="000E1807">
        <w:t xml:space="preserve">Husbands &amp; Pearce, 2012; </w:t>
      </w:r>
      <w:proofErr w:type="spellStart"/>
      <w:r>
        <w:t>Kincheloe</w:t>
      </w:r>
      <w:proofErr w:type="spellEnd"/>
      <w:r>
        <w:t>, 2008; Chick et al, 2009).</w:t>
      </w:r>
      <w:r w:rsidR="000E1807">
        <w:t xml:space="preserve"> </w:t>
      </w:r>
    </w:p>
    <w:p w:rsidR="004F71F9" w:rsidRDefault="00733EEE" w:rsidP="00343A44">
      <w:pPr>
        <w:spacing w:line="360" w:lineRule="auto"/>
        <w:ind w:firstLine="720"/>
        <w:jc w:val="both"/>
      </w:pPr>
      <w:r>
        <w:t>The term ‘Pedagogy</w:t>
      </w:r>
      <w:r w:rsidR="00AB3BF9">
        <w:t xml:space="preserve">’ has its roots </w:t>
      </w:r>
      <w:r>
        <w:t xml:space="preserve">in Ancient Greece. </w:t>
      </w:r>
      <w:r w:rsidR="00F02DA4">
        <w:t>Wealthy</w:t>
      </w:r>
      <w:r>
        <w:t xml:space="preserve"> families would have a servant who would accompany a child to their place of education</w:t>
      </w:r>
      <w:r w:rsidR="005F5B37">
        <w:t>,</w:t>
      </w:r>
      <w:r>
        <w:t xml:space="preserve"> ensure that the child displayed good behaviour, tutored them with their homework and cared for their needs </w:t>
      </w:r>
      <w:sdt>
        <w:sdtPr>
          <w:id w:val="-689759552"/>
          <w:citation/>
        </w:sdtPr>
        <w:sdtEndPr/>
        <w:sdtContent>
          <w:r>
            <w:fldChar w:fldCharType="begin"/>
          </w:r>
          <w:r>
            <w:instrText xml:space="preserve"> CITATION Ent06 \l 2057 </w:instrText>
          </w:r>
          <w:r>
            <w:fldChar w:fldCharType="separate"/>
          </w:r>
          <w:r>
            <w:rPr>
              <w:noProof/>
            </w:rPr>
            <w:t>(Entz, 2006)</w:t>
          </w:r>
          <w:r>
            <w:fldChar w:fldCharType="end"/>
          </w:r>
        </w:sdtContent>
      </w:sdt>
      <w:r>
        <w:t xml:space="preserve">. The Greek word for ‘child’ is </w:t>
      </w:r>
      <w:proofErr w:type="spellStart"/>
      <w:r>
        <w:rPr>
          <w:i/>
        </w:rPr>
        <w:t>pais</w:t>
      </w:r>
      <w:proofErr w:type="spellEnd"/>
      <w:r>
        <w:rPr>
          <w:i/>
        </w:rPr>
        <w:t xml:space="preserve">/paid </w:t>
      </w:r>
      <w:r>
        <w:t xml:space="preserve">and the word for ‘leader’ is </w:t>
      </w:r>
      <w:proofErr w:type="spellStart"/>
      <w:r>
        <w:rPr>
          <w:i/>
        </w:rPr>
        <w:t>agogus</w:t>
      </w:r>
      <w:proofErr w:type="spellEnd"/>
      <w:r>
        <w:rPr>
          <w:i/>
        </w:rPr>
        <w:t xml:space="preserve">. </w:t>
      </w:r>
      <w:r>
        <w:t xml:space="preserve">From this, you therefore get </w:t>
      </w:r>
      <w:r>
        <w:rPr>
          <w:i/>
        </w:rPr>
        <w:t>Paid-</w:t>
      </w:r>
      <w:proofErr w:type="spellStart"/>
      <w:r>
        <w:rPr>
          <w:i/>
        </w:rPr>
        <w:t>agogus</w:t>
      </w:r>
      <w:proofErr w:type="spellEnd"/>
      <w:r>
        <w:t>, which one may recognise as</w:t>
      </w:r>
      <w:r w:rsidR="00B072AE">
        <w:t xml:space="preserve"> the more modern term</w:t>
      </w:r>
      <w:r>
        <w:t xml:space="preserve"> ‘Pedagogue’ </w:t>
      </w:r>
      <w:sdt>
        <w:sdtPr>
          <w:id w:val="-1068562769"/>
          <w:citation/>
        </w:sdtPr>
        <w:sdtEndPr/>
        <w:sdtContent>
          <w:r>
            <w:fldChar w:fldCharType="begin"/>
          </w:r>
          <w:r>
            <w:instrText xml:space="preserve"> CITATION Whe13 \l 2057 </w:instrText>
          </w:r>
          <w:r>
            <w:fldChar w:fldCharType="separate"/>
          </w:r>
          <w:r>
            <w:rPr>
              <w:noProof/>
            </w:rPr>
            <w:t xml:space="preserve"> (Wheeler, 2013)</w:t>
          </w:r>
          <w:r>
            <w:fldChar w:fldCharType="end"/>
          </w:r>
        </w:sdtContent>
      </w:sdt>
      <w:r>
        <w:t>.</w:t>
      </w:r>
      <w:r w:rsidR="00B072AE">
        <w:t xml:space="preserve"> </w:t>
      </w:r>
      <w:r w:rsidR="00DE4A36">
        <w:t xml:space="preserve">The Merriam-Webster online dictionary notes that pedagogy is, “The art, science, or profession of teaching” (Merriam Webster dictionary, 2019). </w:t>
      </w:r>
      <w:r w:rsidR="008A0828">
        <w:t xml:space="preserve">Similarly, Simon (1981) described pedagogy as being the “science of teaching”. </w:t>
      </w:r>
      <w:r w:rsidR="009F253D">
        <w:t xml:space="preserve">It </w:t>
      </w:r>
      <w:proofErr w:type="gramStart"/>
      <w:r w:rsidR="009F253D">
        <w:t>has also been described</w:t>
      </w:r>
      <w:proofErr w:type="gramEnd"/>
      <w:r w:rsidR="009F253D">
        <w:t xml:space="preserve"> as the act, practice or method of teaching (</w:t>
      </w:r>
      <w:proofErr w:type="spellStart"/>
      <w:r w:rsidR="009F253D">
        <w:t>Kincheloe</w:t>
      </w:r>
      <w:proofErr w:type="spellEnd"/>
      <w:r w:rsidR="009F253D">
        <w:t xml:space="preserve">, 2005; TES, 2018). </w:t>
      </w:r>
      <w:r w:rsidR="00F01353">
        <w:t xml:space="preserve">However, this definition is not </w:t>
      </w:r>
      <w:r w:rsidR="009F253D">
        <w:t>sufficient</w:t>
      </w:r>
      <w:r w:rsidR="00F01353">
        <w:t xml:space="preserve"> and is r</w:t>
      </w:r>
      <w:r w:rsidR="00DE4A36">
        <w:t>ather vague</w:t>
      </w:r>
      <w:r w:rsidR="005F5B37">
        <w:t xml:space="preserve"> so</w:t>
      </w:r>
      <w:r w:rsidR="00F01353">
        <w:t xml:space="preserve"> therefore </w:t>
      </w:r>
      <w:r w:rsidR="00DE4A36">
        <w:t xml:space="preserve">requires </w:t>
      </w:r>
      <w:r w:rsidR="00E55614">
        <w:t>explaining further</w:t>
      </w:r>
      <w:r w:rsidR="00DE4A36">
        <w:t xml:space="preserve">. </w:t>
      </w:r>
    </w:p>
    <w:p w:rsidR="00AE50DC" w:rsidRDefault="00C67633" w:rsidP="00343A44">
      <w:pPr>
        <w:spacing w:line="360" w:lineRule="auto"/>
        <w:ind w:firstLine="720"/>
        <w:jc w:val="both"/>
      </w:pPr>
      <w:r>
        <w:t xml:space="preserve">Donaldson (2015) suggests that pedagogy is the ‘how’ rather than the ‘what’ in terms of teaching. He states that pedagogy “represents the considered selection of those methods in light of </w:t>
      </w:r>
      <w:r>
        <w:lastRenderedPageBreak/>
        <w:t>the purposes of the curriculum and the needs and developmental stage of the children and young people”</w:t>
      </w:r>
      <w:r w:rsidR="005F5B37">
        <w:t xml:space="preserve"> (2015).</w:t>
      </w:r>
      <w:r>
        <w:t xml:space="preserve"> </w:t>
      </w:r>
      <w:r w:rsidR="00EF3780">
        <w:t xml:space="preserve">Similarly, Livingston et al (2017) suggest that when the term pedagogy </w:t>
      </w:r>
      <w:proofErr w:type="gramStart"/>
      <w:r w:rsidR="00EF3780">
        <w:t>is mentioned</w:t>
      </w:r>
      <w:proofErr w:type="gramEnd"/>
      <w:r w:rsidR="00EF3780">
        <w:t xml:space="preserve">, it means the </w:t>
      </w:r>
      <w:r w:rsidR="000454FB">
        <w:t>“dynamic relationship between learning, teaching and culture.” Furthermore, they also state that</w:t>
      </w:r>
      <w:r w:rsidR="00476FC5">
        <w:t>,</w:t>
      </w:r>
      <w:r w:rsidR="000454FB">
        <w:t xml:space="preserve"> “Pedagogy interacts with and draws together beliefs about learners and learning, teacher and teaching, and curriculum.” </w:t>
      </w:r>
      <w:r w:rsidR="00476FC5">
        <w:t xml:space="preserve">This suggests that pedagogy </w:t>
      </w:r>
      <w:proofErr w:type="gramStart"/>
      <w:r w:rsidR="00476FC5">
        <w:t>should be centred</w:t>
      </w:r>
      <w:proofErr w:type="gramEnd"/>
      <w:r w:rsidR="00476FC5">
        <w:t xml:space="preserve"> </w:t>
      </w:r>
      <w:r w:rsidR="005F5B37">
        <w:t>on</w:t>
      </w:r>
      <w:r w:rsidR="00476FC5">
        <w:t xml:space="preserve"> the children and learners that a teacher engages with.</w:t>
      </w:r>
      <w:r w:rsidR="00ED37C7">
        <w:t xml:space="preserve"> </w:t>
      </w:r>
      <w:r w:rsidR="00AE50DC">
        <w:t xml:space="preserve">As well as this, </w:t>
      </w:r>
      <w:proofErr w:type="spellStart"/>
      <w:r w:rsidR="00AE50DC">
        <w:t>Grimmitt</w:t>
      </w:r>
      <w:proofErr w:type="spellEnd"/>
      <w:r w:rsidR="00AE50DC">
        <w:t xml:space="preserve"> (2000) defines pedagogy as “a theory of teaching and learning encompassing aims, curriculum content and methodology.” Likewise, Daniels (2001) states that pedagogy should be analysed as referring to forms of “social </w:t>
      </w:r>
      <w:r w:rsidR="005F5B37">
        <w:t>practice, which</w:t>
      </w:r>
      <w:r w:rsidR="00AE50DC">
        <w:t xml:space="preserve"> shape and form the cognitive, affective and moral development of individuals.” </w:t>
      </w:r>
    </w:p>
    <w:p w:rsidR="009739BC" w:rsidRDefault="009F253D" w:rsidP="00343A44">
      <w:pPr>
        <w:spacing w:line="360" w:lineRule="auto"/>
        <w:ind w:firstLine="720"/>
        <w:jc w:val="both"/>
      </w:pPr>
      <w:r>
        <w:t xml:space="preserve">Pedagogy </w:t>
      </w:r>
      <w:proofErr w:type="gramStart"/>
      <w:r>
        <w:t>can be seen</w:t>
      </w:r>
      <w:proofErr w:type="gramEnd"/>
      <w:r>
        <w:t xml:space="preserve"> as</w:t>
      </w:r>
      <w:r w:rsidRPr="009D57A5">
        <w:t xml:space="preserve"> the ‘overarching concept’ in which the curriculum is taught</w:t>
      </w:r>
      <w:sdt>
        <w:sdtPr>
          <w:id w:val="-814183377"/>
          <w:citation/>
        </w:sdtPr>
        <w:sdtEndPr/>
        <w:sdtContent>
          <w:r w:rsidRPr="009D57A5">
            <w:fldChar w:fldCharType="begin"/>
          </w:r>
          <w:r w:rsidRPr="009D57A5">
            <w:instrText xml:space="preserve"> CITATION Nat00 \l 2057 </w:instrText>
          </w:r>
          <w:r w:rsidRPr="009D57A5">
            <w:fldChar w:fldCharType="separate"/>
          </w:r>
          <w:r w:rsidRPr="009D57A5">
            <w:rPr>
              <w:noProof/>
            </w:rPr>
            <w:t xml:space="preserve"> (Council, Education, Sciences, &amp; Pedagogy, 2000)</w:t>
          </w:r>
          <w:r w:rsidRPr="009D57A5">
            <w:fldChar w:fldCharType="end"/>
          </w:r>
        </w:sdtContent>
      </w:sdt>
      <w:r w:rsidRPr="009D57A5">
        <w:t>.</w:t>
      </w:r>
      <w:r>
        <w:t xml:space="preserve"> </w:t>
      </w:r>
      <w:r w:rsidR="00AE50DC" w:rsidRPr="0036411E">
        <w:t xml:space="preserve">Within this overarching concept, it is important to note that there is more to teaching and learning than what happens inside the </w:t>
      </w:r>
      <w:r w:rsidR="0036411E">
        <w:t>classroom for lessons at a time (Experience, 2017).</w:t>
      </w:r>
      <w:r w:rsidR="00AE50DC" w:rsidRPr="0036411E">
        <w:t xml:space="preserve"> </w:t>
      </w:r>
      <w:r w:rsidR="009739BC">
        <w:t xml:space="preserve">The OECD suggest that it can be interesting to analyse </w:t>
      </w:r>
      <w:r w:rsidR="00160EF5">
        <w:t xml:space="preserve">classroom </w:t>
      </w:r>
      <w:r w:rsidR="009739BC">
        <w:t>differences within countries</w:t>
      </w:r>
      <w:r w:rsidR="009739BC" w:rsidRPr="007A47EC">
        <w:t xml:space="preserve"> </w:t>
      </w:r>
      <w:sdt>
        <w:sdtPr>
          <w:id w:val="-285048343"/>
          <w:citation/>
        </w:sdtPr>
        <w:sdtEndPr/>
        <w:sdtContent>
          <w:r w:rsidR="009739BC">
            <w:fldChar w:fldCharType="begin"/>
          </w:r>
          <w:r w:rsidR="009739BC">
            <w:instrText xml:space="preserve"> CITATION OEC091 \l 2057 </w:instrText>
          </w:r>
          <w:r w:rsidR="009739BC">
            <w:fldChar w:fldCharType="separate"/>
          </w:r>
          <w:r w:rsidR="009739BC">
            <w:rPr>
              <w:noProof/>
            </w:rPr>
            <w:t>(OECD, 2009)</w:t>
          </w:r>
          <w:r w:rsidR="009739BC">
            <w:fldChar w:fldCharType="end"/>
          </w:r>
        </w:sdtContent>
      </w:sdt>
      <w:r w:rsidR="009739BC">
        <w:t xml:space="preserve">. In </w:t>
      </w:r>
      <w:r w:rsidR="00204CB9">
        <w:t xml:space="preserve">continental </w:t>
      </w:r>
      <w:r w:rsidR="009739BC">
        <w:t xml:space="preserve">Europe, pedagogy </w:t>
      </w:r>
      <w:proofErr w:type="gramStart"/>
      <w:r w:rsidR="009739BC">
        <w:t>is not only referred</w:t>
      </w:r>
      <w:proofErr w:type="gramEnd"/>
      <w:r w:rsidR="009739BC">
        <w:t xml:space="preserve"> to as the practice of teaching in the classroom, but it also refers to theories that underpin practices (Husbands &amp; Pearce, 2012). In agreement, James &amp; Pollard (2011) suggest that pedagogy “does not treat teaching as something that can be considered separately from an understanding of how learners learn”, thus considering the relationship between teaching and learning. Alexander (2004) </w:t>
      </w:r>
      <w:r w:rsidR="008526E3">
        <w:t xml:space="preserve">agrees with this approach and </w:t>
      </w:r>
      <w:r w:rsidR="009739BC">
        <w:t xml:space="preserve">argues that pedagogy is “both the act of teaching and its attendant discourse” backed up by “ideas, values and evidence.” He goes on to say that pedagogy can in fact mean two different things – “the act of teaching” and also “ideas, values and evidence about children, learning, teaching, curriculum and culture.” </w:t>
      </w:r>
    </w:p>
    <w:p w:rsidR="00160EF5" w:rsidRDefault="00160EF5" w:rsidP="00160EF5">
      <w:pPr>
        <w:jc w:val="center"/>
        <w:rPr>
          <w:b/>
          <w:u w:val="single"/>
        </w:rPr>
      </w:pPr>
    </w:p>
    <w:p w:rsidR="006F2E12" w:rsidRPr="00160EF5" w:rsidRDefault="00D663DA" w:rsidP="00160EF5">
      <w:pPr>
        <w:jc w:val="center"/>
        <w:rPr>
          <w:b/>
        </w:rPr>
      </w:pPr>
      <w:r w:rsidRPr="00160EF5">
        <w:rPr>
          <w:b/>
          <w:u w:val="single"/>
        </w:rPr>
        <w:t>The i</w:t>
      </w:r>
      <w:r w:rsidR="006F2E12" w:rsidRPr="00160EF5">
        <w:rPr>
          <w:b/>
          <w:u w:val="single"/>
        </w:rPr>
        <w:t>mportance of Pedagogy in a curriculum</w:t>
      </w:r>
    </w:p>
    <w:p w:rsidR="00F85E2D" w:rsidRDefault="006F2E12" w:rsidP="00343A44">
      <w:pPr>
        <w:spacing w:line="360" w:lineRule="auto"/>
        <w:jc w:val="both"/>
      </w:pPr>
      <w:r>
        <w:t xml:space="preserve">Pedagogy is at the heart of everything in the classroom </w:t>
      </w:r>
      <w:r w:rsidR="00E8462F">
        <w:t>(Frost, 2019</w:t>
      </w:r>
      <w:r w:rsidR="004459EA">
        <w:t xml:space="preserve">; </w:t>
      </w:r>
      <w:proofErr w:type="spellStart"/>
      <w:r w:rsidR="00E10E0A">
        <w:t>Istance</w:t>
      </w:r>
      <w:proofErr w:type="spellEnd"/>
      <w:r w:rsidR="00E10E0A">
        <w:t xml:space="preserve"> &amp; </w:t>
      </w:r>
      <w:proofErr w:type="spellStart"/>
      <w:r w:rsidR="00E10E0A">
        <w:t>Paniagua</w:t>
      </w:r>
      <w:proofErr w:type="spellEnd"/>
      <w:r w:rsidR="00E10E0A">
        <w:t>, 2018</w:t>
      </w:r>
      <w:r w:rsidR="00314A12">
        <w:t>, Donaldson, 2015</w:t>
      </w:r>
      <w:r w:rsidR="00E8462F">
        <w:t xml:space="preserve">) </w:t>
      </w:r>
      <w:r>
        <w:t>and one can therefore argue</w:t>
      </w:r>
      <w:r w:rsidR="008F67B7">
        <w:t xml:space="preserve"> that effective learning is dependent on the specific </w:t>
      </w:r>
      <w:r w:rsidR="00C5212D">
        <w:t xml:space="preserve">pedagogical </w:t>
      </w:r>
      <w:r w:rsidR="008F67B7">
        <w:t>approaches that a child experiences in the classroom</w:t>
      </w:r>
      <w:r w:rsidR="00E11BE5">
        <w:t xml:space="preserve"> (Learning Portal, 2018)</w:t>
      </w:r>
      <w:r>
        <w:t>.</w:t>
      </w:r>
      <w:r w:rsidR="0020703B">
        <w:t xml:space="preserve"> A pedagogy that has </w:t>
      </w:r>
      <w:r w:rsidR="00500A93">
        <w:t>been well researched and incorporated into planning c</w:t>
      </w:r>
      <w:r w:rsidR="0020703B">
        <w:t>an improve the quality of teaching a child receives and therefore one could argue that children will be able to gain deeper unders</w:t>
      </w:r>
      <w:r w:rsidR="00E62ABD">
        <w:t xml:space="preserve">tanding of what is being taught </w:t>
      </w:r>
      <w:sdt>
        <w:sdtPr>
          <w:id w:val="-543207227"/>
          <w:citation/>
        </w:sdtPr>
        <w:sdtEndPr/>
        <w:sdtContent>
          <w:r w:rsidR="00E62ABD">
            <w:fldChar w:fldCharType="begin"/>
          </w:r>
          <w:r w:rsidR="00E62ABD">
            <w:instrText xml:space="preserve"> CITATION Per19 \l 2057 </w:instrText>
          </w:r>
          <w:r w:rsidR="00E62ABD">
            <w:fldChar w:fldCharType="separate"/>
          </w:r>
          <w:r w:rsidR="00E62ABD">
            <w:rPr>
              <w:noProof/>
            </w:rPr>
            <w:t>(Persaud, 2019)</w:t>
          </w:r>
          <w:r w:rsidR="00E62ABD">
            <w:fldChar w:fldCharType="end"/>
          </w:r>
        </w:sdtContent>
      </w:sdt>
      <w:r w:rsidR="00E62ABD">
        <w:t>.</w:t>
      </w:r>
      <w:r w:rsidR="007B6C44">
        <w:t xml:space="preserve"> </w:t>
      </w:r>
      <w:r w:rsidR="003763A0" w:rsidRPr="00547A98">
        <w:t>In turn, this can have a great impact on a child’s perception and this can result in allowing a child to work in</w:t>
      </w:r>
      <w:r w:rsidR="0011248D" w:rsidRPr="00547A98">
        <w:t xml:space="preserve"> a variety of environments with</w:t>
      </w:r>
      <w:r w:rsidR="003763A0" w:rsidRPr="00547A98">
        <w:t xml:space="preserve"> different level of scaffolds</w:t>
      </w:r>
      <w:r w:rsidR="00547A98">
        <w:t xml:space="preserve"> (Hattie, 2009)</w:t>
      </w:r>
      <w:r w:rsidR="003763A0" w:rsidRPr="00547A98">
        <w:t>.</w:t>
      </w:r>
      <w:r w:rsidR="003763A0">
        <w:t xml:space="preserve"> </w:t>
      </w:r>
      <w:r w:rsidR="007509F7">
        <w:t xml:space="preserve">This would allow children to move through the more basic levels as described in the Bloom’s Taxonomy pyramid, from basic knowledge and comprehension to the more complex </w:t>
      </w:r>
      <w:r w:rsidR="007509F7">
        <w:lastRenderedPageBreak/>
        <w:t>levels of analysis, evaluating and creation</w:t>
      </w:r>
      <w:r w:rsidR="00756F43">
        <w:t xml:space="preserve"> (Armstrong, 2019; </w:t>
      </w:r>
      <w:proofErr w:type="spellStart"/>
      <w:r w:rsidR="00756F43">
        <w:t>Heick</w:t>
      </w:r>
      <w:proofErr w:type="spellEnd"/>
      <w:r w:rsidR="00756F43">
        <w:t>, 2019)</w:t>
      </w:r>
      <w:r w:rsidR="007509F7">
        <w:t>.</w:t>
      </w:r>
      <w:r w:rsidR="00756F43">
        <w:t xml:space="preserve"> </w:t>
      </w:r>
      <w:r w:rsidR="00160EF5">
        <w:t>By following this method</w:t>
      </w:r>
      <w:r w:rsidR="003F3064">
        <w:t xml:space="preserve"> this will no doubt improve the standards of all children </w:t>
      </w:r>
      <w:r w:rsidR="00160EF5">
        <w:t>t</w:t>
      </w:r>
      <w:r w:rsidR="003F3064">
        <w:t>aught effectively by a teacher who follows successful pedagogies.</w:t>
      </w:r>
      <w:r w:rsidR="00E8462F">
        <w:t xml:space="preserve"> </w:t>
      </w:r>
    </w:p>
    <w:p w:rsidR="00871150" w:rsidRDefault="00F85E2D" w:rsidP="00343A44">
      <w:pPr>
        <w:spacing w:line="360" w:lineRule="auto"/>
        <w:ind w:firstLine="720"/>
        <w:jc w:val="both"/>
      </w:pPr>
      <w:r w:rsidRPr="00D9114E">
        <w:t>It is important to</w:t>
      </w:r>
      <w:r w:rsidR="00561177" w:rsidRPr="00D9114E">
        <w:t xml:space="preserve"> look at </w:t>
      </w:r>
      <w:r w:rsidR="00434D9D" w:rsidRPr="00D9114E">
        <w:t>what other countries teaching practices are in order</w:t>
      </w:r>
      <w:r w:rsidR="00561177" w:rsidRPr="00D9114E">
        <w:t xml:space="preserve"> to see what </w:t>
      </w:r>
      <w:proofErr w:type="gramStart"/>
      <w:r w:rsidR="00561177" w:rsidRPr="00D9114E">
        <w:t>is done</w:t>
      </w:r>
      <w:proofErr w:type="gramEnd"/>
      <w:r w:rsidR="00561177" w:rsidRPr="00D9114E">
        <w:t xml:space="preserve"> well and </w:t>
      </w:r>
      <w:r w:rsidR="00964222" w:rsidRPr="00D9114E">
        <w:t>how that can influence policy, teaching and learning</w:t>
      </w:r>
      <w:r w:rsidR="00434D9D" w:rsidRPr="00D9114E">
        <w:t xml:space="preserve"> in other places</w:t>
      </w:r>
      <w:r w:rsidR="00964222" w:rsidRPr="00D9114E">
        <w:t>.</w:t>
      </w:r>
      <w:r w:rsidR="00B705AB">
        <w:t xml:space="preserve"> One should look at other pedagogically theories and analyse their </w:t>
      </w:r>
      <w:r w:rsidR="00434D9D">
        <w:t>effect</w:t>
      </w:r>
      <w:r w:rsidR="00B705AB">
        <w:t xml:space="preserve"> on curriculum models that are deemed ‘successful’ (Armstrong, 2015).</w:t>
      </w:r>
      <w:r w:rsidR="00964222">
        <w:t xml:space="preserve"> </w:t>
      </w:r>
      <w:r w:rsidR="00344101">
        <w:t xml:space="preserve">If one were to look at countries from around the world, you would notice that </w:t>
      </w:r>
      <w:r w:rsidR="00434D9D">
        <w:t xml:space="preserve">the quality of a </w:t>
      </w:r>
      <w:r w:rsidR="00344101">
        <w:t xml:space="preserve">country’s education system </w:t>
      </w:r>
      <w:proofErr w:type="gramStart"/>
      <w:r w:rsidR="00434D9D">
        <w:t>is mirrored</w:t>
      </w:r>
      <w:proofErr w:type="gramEnd"/>
      <w:r w:rsidR="00434D9D">
        <w:t xml:space="preserve"> in the performance of the</w:t>
      </w:r>
      <w:r w:rsidR="00344101">
        <w:t xml:space="preserve"> economy and </w:t>
      </w:r>
      <w:r w:rsidR="00434D9D">
        <w:t xml:space="preserve">wider </w:t>
      </w:r>
      <w:r w:rsidR="00344101">
        <w:t>society (Donaldson, 2015).</w:t>
      </w:r>
      <w:r w:rsidR="000D1665">
        <w:t xml:space="preserve"> </w:t>
      </w:r>
      <w:r w:rsidR="0067232C">
        <w:t>According to the most recent Programme for International Student Assessment (PISA) in 2015,</w:t>
      </w:r>
      <w:r w:rsidR="00434D9D">
        <w:t xml:space="preserve"> Finland was in the top four </w:t>
      </w:r>
      <w:r w:rsidR="0067232C">
        <w:t xml:space="preserve">countries </w:t>
      </w:r>
      <w:r w:rsidR="00434D9D">
        <w:t xml:space="preserve">for </w:t>
      </w:r>
      <w:r w:rsidR="0067232C">
        <w:t xml:space="preserve"> Science </w:t>
      </w:r>
      <w:r w:rsidR="00434D9D">
        <w:t xml:space="preserve">results </w:t>
      </w:r>
      <w:r w:rsidR="0067232C">
        <w:t xml:space="preserve">(OECD, 2018) and was in the </w:t>
      </w:r>
      <w:r w:rsidR="00434D9D">
        <w:t xml:space="preserve">group of </w:t>
      </w:r>
      <w:r w:rsidR="0067232C">
        <w:t xml:space="preserve">top performing </w:t>
      </w:r>
      <w:r w:rsidR="00434D9D">
        <w:t>countries</w:t>
      </w:r>
      <w:r w:rsidR="0067232C">
        <w:t xml:space="preserve"> in terms of quality, equity and </w:t>
      </w:r>
      <w:r w:rsidR="0097108C">
        <w:t>efficiency of its school system</w:t>
      </w:r>
      <w:r w:rsidR="0067232C">
        <w:t>, alongside Japan, Estonia and Canada (</w:t>
      </w:r>
      <w:r w:rsidR="00E97908">
        <w:t xml:space="preserve">OECD, 2019). </w:t>
      </w:r>
      <w:r w:rsidR="00EE2E74">
        <w:t xml:space="preserve">Furthermore, </w:t>
      </w:r>
      <w:r w:rsidR="00382651">
        <w:t xml:space="preserve">it is </w:t>
      </w:r>
      <w:r w:rsidR="00B2782C">
        <w:t xml:space="preserve">interesting to note that Finland, along with seven other countries (not including any </w:t>
      </w:r>
      <w:r w:rsidR="00434D9D">
        <w:t>from the United Kingdom</w:t>
      </w:r>
      <w:r w:rsidR="00B2782C">
        <w:t xml:space="preserve">) </w:t>
      </w:r>
      <w:r w:rsidR="00371103">
        <w:t>recorded that at least nine out of ten 15 year old children leave school having mastered the basics that every student should acquire before leaving education (OECD, 2019).</w:t>
      </w:r>
      <w:r w:rsidR="005E50E2">
        <w:t xml:space="preserve"> </w:t>
      </w:r>
      <w:proofErr w:type="spellStart"/>
      <w:r w:rsidR="00871150">
        <w:t>Ipsos</w:t>
      </w:r>
      <w:proofErr w:type="spellEnd"/>
      <w:r w:rsidR="00871150">
        <w:t xml:space="preserve"> MORI surveyed young people in England and Wales in relation to extra-curricular activities intended to improve basic skills and found that only 8% took part in any of these classes (</w:t>
      </w:r>
      <w:r w:rsidR="006F6348">
        <w:t>The Sutton Trust, 2017</w:t>
      </w:r>
      <w:r w:rsidR="00871150">
        <w:t xml:space="preserve">). </w:t>
      </w:r>
      <w:r w:rsidR="00E72743">
        <w:t>Moreover</w:t>
      </w:r>
      <w:r w:rsidR="00871150">
        <w:t xml:space="preserve">, the National Foundation for Education Research found that 78% of teachers surveyed said </w:t>
      </w:r>
      <w:r w:rsidR="00DC1F83">
        <w:t>that their</w:t>
      </w:r>
      <w:r w:rsidR="006C1F7B">
        <w:t xml:space="preserve"> schools offered </w:t>
      </w:r>
      <w:r w:rsidR="00871150">
        <w:t>services</w:t>
      </w:r>
      <w:r w:rsidR="006C1F7B">
        <w:t xml:space="preserve"> to improve basic skills</w:t>
      </w:r>
      <w:r w:rsidR="00871150">
        <w:t>.</w:t>
      </w:r>
      <w:r w:rsidR="00DC1F83">
        <w:t xml:space="preserve"> </w:t>
      </w:r>
      <w:r w:rsidR="006E27AB">
        <w:t>These statistics would imply that there are aspects of the Finnish education system, which clearly work well. This is further highlighted in the objectives of the education system in Finland where there is an expectation that regardless of family background or any other circumstances, children can and will achieve high levels</w:t>
      </w:r>
      <w:r w:rsidR="00001F77">
        <w:t xml:space="preserve"> and not one child gets left behind</w:t>
      </w:r>
      <w:r w:rsidR="00125ACD">
        <w:t xml:space="preserve"> (</w:t>
      </w:r>
      <w:proofErr w:type="spellStart"/>
      <w:r w:rsidR="00125ACD">
        <w:t>Sahlberg</w:t>
      </w:r>
      <w:proofErr w:type="spellEnd"/>
      <w:r w:rsidR="00125ACD">
        <w:t>, 2007</w:t>
      </w:r>
      <w:r w:rsidR="00CA6DB1">
        <w:t xml:space="preserve">; </w:t>
      </w:r>
      <w:proofErr w:type="spellStart"/>
      <w:r w:rsidR="00CA6DB1">
        <w:t>Burrige</w:t>
      </w:r>
      <w:proofErr w:type="spellEnd"/>
      <w:r w:rsidR="00CA6DB1">
        <w:t>, 2010</w:t>
      </w:r>
      <w:r w:rsidR="00125ACD">
        <w:t>)</w:t>
      </w:r>
      <w:r w:rsidR="00AC3B2D">
        <w:t>.</w:t>
      </w:r>
      <w:r w:rsidR="00735A1A">
        <w:t xml:space="preserve"> </w:t>
      </w:r>
      <w:r w:rsidR="00542CF9">
        <w:t>The implication is that i</w:t>
      </w:r>
      <w:r w:rsidR="00735A1A">
        <w:t xml:space="preserve">n Finland there seems to be a greater emphasis on </w:t>
      </w:r>
      <w:r w:rsidR="00542CF9">
        <w:t>life</w:t>
      </w:r>
      <w:r w:rsidR="00735A1A">
        <w:t>-long learning.</w:t>
      </w:r>
      <w:r w:rsidR="00D70401">
        <w:t xml:space="preserve"> Sir Peter </w:t>
      </w:r>
      <w:proofErr w:type="spellStart"/>
      <w:r w:rsidR="00D70401">
        <w:t>Lampl</w:t>
      </w:r>
      <w:proofErr w:type="spellEnd"/>
      <w:r w:rsidR="00542CF9">
        <w:t>,</w:t>
      </w:r>
      <w:r w:rsidR="00D70401">
        <w:t xml:space="preserve"> who is chairman of the Sutton Trust and of the Edu</w:t>
      </w:r>
      <w:r w:rsidR="006C1F7B">
        <w:t>cation Endowment Foundation</w:t>
      </w:r>
      <w:r w:rsidR="00542CF9">
        <w:t>,</w:t>
      </w:r>
      <w:r w:rsidR="006C1F7B">
        <w:t xml:space="preserve"> stated</w:t>
      </w:r>
      <w:r w:rsidR="00D70401">
        <w:t xml:space="preserve"> that, “A staggering 90% of employers, teachers and young people say that essential life skills are as or more important than academic qualifications” (The Sutton Trust, 2017). Life skills can mean anything from </w:t>
      </w:r>
      <w:r w:rsidR="003F5ABD">
        <w:t>teamwork</w:t>
      </w:r>
      <w:r w:rsidR="00F26922">
        <w:t>, social skills, problem solving and critical thinking</w:t>
      </w:r>
      <w:r w:rsidR="00E0584F">
        <w:t xml:space="preserve"> (World Health Organisation, 1999</w:t>
      </w:r>
      <w:r w:rsidR="00483BC8">
        <w:t>; UNICEF, 2012</w:t>
      </w:r>
      <w:r w:rsidR="00E0584F">
        <w:t>)</w:t>
      </w:r>
      <w:r w:rsidR="003F5ABD">
        <w:t>.</w:t>
      </w:r>
      <w:r w:rsidR="00483BC8">
        <w:t xml:space="preserve"> </w:t>
      </w:r>
      <w:r w:rsidR="001F0D5F">
        <w:t xml:space="preserve">It is imperative that for children and young people in Wales and the rest of the UK that they do become life-long learners as highlighted </w:t>
      </w:r>
      <w:r w:rsidR="00542CF9">
        <w:t>by</w:t>
      </w:r>
      <w:r w:rsidR="001F0D5F">
        <w:t xml:space="preserve"> Donaldson (2015) and strive to be the best that they can be. </w:t>
      </w:r>
    </w:p>
    <w:p w:rsidR="006F2E12" w:rsidRDefault="009912B1" w:rsidP="00343A44">
      <w:pPr>
        <w:spacing w:line="360" w:lineRule="auto"/>
        <w:ind w:firstLine="720"/>
        <w:jc w:val="both"/>
      </w:pPr>
      <w:r>
        <w:t xml:space="preserve">When it comes to Physical Education (PE), Finland’s pedagogy </w:t>
      </w:r>
      <w:proofErr w:type="gramStart"/>
      <w:r>
        <w:t>is based</w:t>
      </w:r>
      <w:proofErr w:type="gramEnd"/>
      <w:r>
        <w:t xml:space="preserve"> around collaborative problem solving, whereas the UK based their pedagogy in PE to focussing on competition (OECD, 2018</w:t>
      </w:r>
      <w:r w:rsidR="006B4ECF">
        <w:t>)</w:t>
      </w:r>
      <w:r>
        <w:t xml:space="preserve">. </w:t>
      </w:r>
      <w:r w:rsidR="006B4ECF" w:rsidRPr="00B442BE">
        <w:t xml:space="preserve">Pedagogy carried out successfully to meet the needs of all children will no doubt have a positive effect on learning and </w:t>
      </w:r>
      <w:r w:rsidR="00B16BFC" w:rsidRPr="00B442BE">
        <w:t xml:space="preserve">overall </w:t>
      </w:r>
      <w:r w:rsidR="006B4ECF" w:rsidRPr="00B442BE">
        <w:t xml:space="preserve">happiness in </w:t>
      </w:r>
      <w:r w:rsidR="00B16BFC" w:rsidRPr="00B442BE">
        <w:t xml:space="preserve">a child’s experience of being in </w:t>
      </w:r>
      <w:r w:rsidR="006B4ECF" w:rsidRPr="00B442BE">
        <w:t>education</w:t>
      </w:r>
      <w:r w:rsidR="000B22F2">
        <w:t xml:space="preserve"> (Barnes &amp; </w:t>
      </w:r>
      <w:proofErr w:type="spellStart"/>
      <w:r w:rsidR="000B22F2">
        <w:lastRenderedPageBreak/>
        <w:t>Scoffham</w:t>
      </w:r>
      <w:proofErr w:type="spellEnd"/>
      <w:r w:rsidR="000B22F2">
        <w:t>, 2011)</w:t>
      </w:r>
      <w:r w:rsidR="006B4ECF" w:rsidRPr="00B442BE">
        <w:t>.</w:t>
      </w:r>
      <w:r w:rsidR="006B4ECF">
        <w:t xml:space="preserve"> </w:t>
      </w:r>
      <w:r w:rsidR="005E50E2">
        <w:t>It is interesting to note that life satisfaction for those in Finland scored 7.9 with the OECD average being 7.3. This outscored the United Kingdom</w:t>
      </w:r>
      <w:r w:rsidR="00C01D39">
        <w:t xml:space="preserve"> (UK)</w:t>
      </w:r>
      <w:r w:rsidR="005E50E2">
        <w:t xml:space="preserve"> score, who registered only 7.0, which is below both Finland </w:t>
      </w:r>
      <w:r w:rsidR="008A1AB3">
        <w:t>and</w:t>
      </w:r>
      <w:r w:rsidR="005E50E2">
        <w:t xml:space="preserve"> the OECD average </w:t>
      </w:r>
      <w:r w:rsidR="00AF0C60">
        <w:t xml:space="preserve">(OECD, 2018). </w:t>
      </w:r>
      <w:r w:rsidR="00A95059">
        <w:t xml:space="preserve">This would suggest that children and young people who experience education in Finland are happy. </w:t>
      </w:r>
      <w:r w:rsidR="00A95059" w:rsidRPr="003147C7">
        <w:t>Croft</w:t>
      </w:r>
      <w:r w:rsidR="00A95059">
        <w:t xml:space="preserve"> </w:t>
      </w:r>
      <w:r w:rsidR="003147C7">
        <w:t xml:space="preserve">(2018) </w:t>
      </w:r>
      <w:r w:rsidR="00A95059">
        <w:t xml:space="preserve">explains that </w:t>
      </w:r>
      <w:r w:rsidR="003147C7">
        <w:t>real life learning can be an exciting experience that “uplifts and energises</w:t>
      </w:r>
      <w:r w:rsidR="00542CF9">
        <w:t xml:space="preserve"> both learners and their guides,</w:t>
      </w:r>
      <w:r w:rsidR="003147C7">
        <w:t>”</w:t>
      </w:r>
      <w:r w:rsidR="00BF5563">
        <w:t xml:space="preserve"> </w:t>
      </w:r>
      <w:r w:rsidR="00542CF9">
        <w:t>so t</w:t>
      </w:r>
      <w:r w:rsidR="00BD44FB">
        <w:t>herefore</w:t>
      </w:r>
      <w:r w:rsidR="00561BB8">
        <w:t>,</w:t>
      </w:r>
      <w:r w:rsidR="00BB15F6">
        <w:t xml:space="preserve"> lack of enjoyment can be</w:t>
      </w:r>
      <w:r w:rsidR="00025F4B">
        <w:t xml:space="preserve"> a direct</w:t>
      </w:r>
      <w:r w:rsidR="00BD44FB">
        <w:t xml:space="preserve"> link with the failure to learn. </w:t>
      </w:r>
    </w:p>
    <w:p w:rsidR="00F239CE" w:rsidRDefault="00F239CE" w:rsidP="00343A44">
      <w:pPr>
        <w:spacing w:line="360" w:lineRule="auto"/>
        <w:ind w:firstLine="720"/>
        <w:jc w:val="both"/>
      </w:pPr>
      <w:r>
        <w:t xml:space="preserve">On the other hand, several academics believe that there is no correlation between pedagogy and overall enjoyment of learning. </w:t>
      </w:r>
      <w:proofErr w:type="spellStart"/>
      <w:r w:rsidR="00B237C8">
        <w:t>Blunsdon</w:t>
      </w:r>
      <w:proofErr w:type="spellEnd"/>
      <w:r w:rsidR="00B237C8">
        <w:t xml:space="preserve"> et al (2003) carried out a review of research in an attempt to find a meaningful relationship between pedagogy and enjoyment of learning, to which they could agree that there is a correlation.</w:t>
      </w:r>
      <w:r w:rsidR="00D833BB">
        <w:t xml:space="preserve"> </w:t>
      </w:r>
      <w:r w:rsidR="005C01B1">
        <w:t xml:space="preserve">Similarly, </w:t>
      </w:r>
      <w:proofErr w:type="spellStart"/>
      <w:r w:rsidR="005C01B1">
        <w:t>Rieber</w:t>
      </w:r>
      <w:proofErr w:type="spellEnd"/>
      <w:r w:rsidR="005C01B1">
        <w:t xml:space="preserve"> &amp; Noah (2008) agree and believe that the both are opposing.</w:t>
      </w:r>
      <w:r w:rsidR="00FF54B1">
        <w:t xml:space="preserve"> </w:t>
      </w:r>
      <w:r w:rsidR="002D2EC4">
        <w:t xml:space="preserve">In </w:t>
      </w:r>
      <w:r w:rsidR="001D1CCE">
        <w:t xml:space="preserve">order to engage </w:t>
      </w:r>
      <w:r w:rsidR="001D1CCE">
        <w:rPr>
          <w:i/>
        </w:rPr>
        <w:t>all</w:t>
      </w:r>
      <w:r>
        <w:t xml:space="preserve"> learners, </w:t>
      </w:r>
      <w:r w:rsidR="002D2EC4">
        <w:t xml:space="preserve">a well-educated practitioner is required who is well versed in pedagogy. </w:t>
      </w:r>
      <w:r w:rsidR="00442C83">
        <w:t>There is no doubt that there is a strong correlation between good teaching and effective learning</w:t>
      </w:r>
      <w:r w:rsidR="0086252D">
        <w:t xml:space="preserve"> (Donaldson, 2011</w:t>
      </w:r>
      <w:r w:rsidR="001C492F">
        <w:t>; Hattie, 2009; OECD, 2005</w:t>
      </w:r>
      <w:r w:rsidR="0022702E">
        <w:t>; Elmore, 2004</w:t>
      </w:r>
      <w:r w:rsidR="00B757D7">
        <w:t xml:space="preserve">; Hargreaves &amp; </w:t>
      </w:r>
      <w:proofErr w:type="spellStart"/>
      <w:r w:rsidR="00B757D7">
        <w:t>Fullan</w:t>
      </w:r>
      <w:proofErr w:type="spellEnd"/>
      <w:r w:rsidR="00B757D7">
        <w:t>, 2002</w:t>
      </w:r>
      <w:r w:rsidR="001C492F">
        <w:t>)</w:t>
      </w:r>
      <w:r w:rsidR="00442C83">
        <w:t xml:space="preserve">. </w:t>
      </w:r>
      <w:r w:rsidR="002D2EC4">
        <w:t xml:space="preserve">Furthermore, one could argue that </w:t>
      </w:r>
      <w:r>
        <w:t>a blend of teaching approaches is required</w:t>
      </w:r>
      <w:r w:rsidR="002D2EC4">
        <w:t xml:space="preserve"> to ensure all </w:t>
      </w:r>
      <w:r w:rsidR="00542CF9">
        <w:t xml:space="preserve">students </w:t>
      </w:r>
      <w:r w:rsidR="002D2EC4">
        <w:t>are engaged</w:t>
      </w:r>
      <w:r>
        <w:t xml:space="preserve"> (Donaldson, 2015</w:t>
      </w:r>
      <w:proofErr w:type="gramStart"/>
      <w:r w:rsidR="00442C83">
        <w:t>;</w:t>
      </w:r>
      <w:proofErr w:type="gramEnd"/>
      <w:r w:rsidR="00442C83">
        <w:t xml:space="preserve"> </w:t>
      </w:r>
      <w:r w:rsidR="003F7B1B">
        <w:t>Husbands &amp; Pearce, 2012</w:t>
      </w:r>
      <w:r>
        <w:t xml:space="preserve">). </w:t>
      </w:r>
    </w:p>
    <w:p w:rsidR="0086252D" w:rsidRDefault="0086252D" w:rsidP="003F326C">
      <w:pPr>
        <w:jc w:val="both"/>
      </w:pPr>
    </w:p>
    <w:p w:rsidR="005844F6" w:rsidRPr="00542CF9" w:rsidRDefault="005844F6" w:rsidP="00542CF9">
      <w:pPr>
        <w:jc w:val="center"/>
        <w:rPr>
          <w:b/>
        </w:rPr>
      </w:pPr>
      <w:r w:rsidRPr="00542CF9">
        <w:rPr>
          <w:b/>
          <w:u w:val="single"/>
        </w:rPr>
        <w:t>Pedagogy in Successful Futures</w:t>
      </w:r>
    </w:p>
    <w:p w:rsidR="001C1406" w:rsidRDefault="003F04FD" w:rsidP="00343A44">
      <w:pPr>
        <w:spacing w:line="360" w:lineRule="auto"/>
        <w:jc w:val="both"/>
      </w:pPr>
      <w:r>
        <w:t xml:space="preserve">Professor Donaldson devotes a whole chapter of his review of </w:t>
      </w:r>
      <w:r w:rsidR="00542CF9">
        <w:t>Welsh e</w:t>
      </w:r>
      <w:r>
        <w:t>ducation to p</w:t>
      </w:r>
      <w:r w:rsidR="001C1406">
        <w:t>edagogy</w:t>
      </w:r>
      <w:r>
        <w:t xml:space="preserve">, which </w:t>
      </w:r>
      <w:proofErr w:type="gramStart"/>
      <w:r>
        <w:t>is found</w:t>
      </w:r>
      <w:proofErr w:type="gramEnd"/>
      <w:r>
        <w:t xml:space="preserve"> in chapter five (Donaldson, 2015).</w:t>
      </w:r>
      <w:r w:rsidR="001C1406">
        <w:t xml:space="preserve"> This </w:t>
      </w:r>
      <w:r w:rsidR="00232387">
        <w:t>eight-page chapter</w:t>
      </w:r>
      <w:r w:rsidR="00442C83">
        <w:t xml:space="preserve"> </w:t>
      </w:r>
      <w:r w:rsidR="0086252D">
        <w:t xml:space="preserve">explores </w:t>
      </w:r>
      <w:r w:rsidR="001177B1">
        <w:t>pedagogy and its place within the purposes of the curriculum.</w:t>
      </w:r>
      <w:r w:rsidR="004469DA">
        <w:t xml:space="preserve"> In the first paragraph of thi</w:t>
      </w:r>
      <w:r w:rsidR="00542CF9">
        <w:t xml:space="preserve">s </w:t>
      </w:r>
      <w:r w:rsidR="004469DA">
        <w:t xml:space="preserve">chapter, Donaldson explains that for his review to </w:t>
      </w:r>
      <w:proofErr w:type="gramStart"/>
      <w:r w:rsidR="004469DA">
        <w:t>be carried out</w:t>
      </w:r>
      <w:proofErr w:type="gramEnd"/>
      <w:r w:rsidR="004469DA">
        <w:t xml:space="preserve"> successfully in schools across Wales there needs to be an “interdependency between the purposes of the curriculum and pedagogy” (Donaldson, 2015).</w:t>
      </w:r>
      <w:r w:rsidR="00314A12">
        <w:t xml:space="preserve"> </w:t>
      </w:r>
      <w:r w:rsidR="00232387">
        <w:t xml:space="preserve">This suggests that both the purposes of the curriculum and pedagogy itself </w:t>
      </w:r>
      <w:r w:rsidR="002D43A9">
        <w:t>should</w:t>
      </w:r>
      <w:r w:rsidR="00232387">
        <w:t xml:space="preserve"> work </w:t>
      </w:r>
      <w:r w:rsidR="002D43A9">
        <w:t xml:space="preserve">cooperatively </w:t>
      </w:r>
      <w:r w:rsidR="00232387">
        <w:t xml:space="preserve">alongside each other. </w:t>
      </w:r>
      <w:r w:rsidR="001C5779">
        <w:t>It is clear that Professor Donaldson believes that pedagogy is important enough to effect a child’s learning. He says that, “implications for pedagogy, therefore, will be vital if the recommendations of t</w:t>
      </w:r>
      <w:r w:rsidR="005836DA">
        <w:t>his Review are to have the inten</w:t>
      </w:r>
      <w:r w:rsidR="001C5779">
        <w:t xml:space="preserve">ded positive impact on learning and achievement” (Donaldson, 2015). </w:t>
      </w:r>
      <w:r w:rsidR="00314A12">
        <w:t xml:space="preserve">However, </w:t>
      </w:r>
      <w:r w:rsidR="001C5779">
        <w:t xml:space="preserve">given its important standing within the curriculum, </w:t>
      </w:r>
      <w:r w:rsidR="00314A12">
        <w:t xml:space="preserve">Donaldson </w:t>
      </w:r>
      <w:r w:rsidR="00B66780">
        <w:t>does not suggest one particular pedagogical theory that should be used explicitly within the classroom, rather that it is up to the teacher to select how to teach, and that these decisions are “best taken by teachers themselves” (Donalds</w:t>
      </w:r>
      <w:r w:rsidR="00542CF9">
        <w:t xml:space="preserve">on, 2015). Furthermore, he </w:t>
      </w:r>
      <w:proofErr w:type="gramStart"/>
      <w:r w:rsidR="00542CF9">
        <w:t>reiterates that</w:t>
      </w:r>
      <w:proofErr w:type="gramEnd"/>
      <w:r w:rsidR="00B66780">
        <w:t xml:space="preserve"> “the recommendations of this Review do not imply an emphasis on any particular teaching approaches.”</w:t>
      </w:r>
      <w:r w:rsidR="00232387">
        <w:t xml:space="preserve"> </w:t>
      </w:r>
    </w:p>
    <w:p w:rsidR="00CF186A" w:rsidRDefault="0087632D" w:rsidP="00343A44">
      <w:pPr>
        <w:spacing w:line="360" w:lineRule="auto"/>
        <w:ind w:firstLine="720"/>
        <w:jc w:val="both"/>
      </w:pPr>
      <w:r>
        <w:t xml:space="preserve">Professor Donaldson has taken ideas from education models from around the world, including the United States, Australia, New Zealand </w:t>
      </w:r>
      <w:r w:rsidR="003F2AAF">
        <w:t xml:space="preserve">and Scotland (Donaldson, 2015) to influence his </w:t>
      </w:r>
      <w:r w:rsidR="003F2AAF">
        <w:lastRenderedPageBreak/>
        <w:t>recommendations in the review.</w:t>
      </w:r>
      <w:r w:rsidR="00715641">
        <w:t xml:space="preserve"> Examples of this are from the United States and Australia, where key skills are in</w:t>
      </w:r>
      <w:r w:rsidR="00322381">
        <w:t>cluded in curriculum frameworks</w:t>
      </w:r>
      <w:sdt>
        <w:sdtPr>
          <w:id w:val="-1790494984"/>
          <w:citation/>
        </w:sdtPr>
        <w:sdtEndPr/>
        <w:sdtContent>
          <w:r w:rsidR="00322381">
            <w:fldChar w:fldCharType="begin"/>
          </w:r>
          <w:r w:rsidR="00322381">
            <w:instrText xml:space="preserve"> CITATION ACA19 \l 2057 </w:instrText>
          </w:r>
          <w:r w:rsidR="00322381">
            <w:fldChar w:fldCharType="separate"/>
          </w:r>
          <w:r w:rsidR="00322381">
            <w:rPr>
              <w:noProof/>
            </w:rPr>
            <w:t xml:space="preserve"> (ACARA, 2019)</w:t>
          </w:r>
          <w:r w:rsidR="00322381">
            <w:fldChar w:fldCharType="end"/>
          </w:r>
        </w:sdtContent>
      </w:sdt>
      <w:r w:rsidR="00322381">
        <w:t xml:space="preserve"> </w:t>
      </w:r>
      <w:r w:rsidR="00715641">
        <w:t>and from Scotland, where ‘four capacities’ are centred around its curriculum aims</w:t>
      </w:r>
      <w:r w:rsidR="00A859DA">
        <w:t xml:space="preserve"> which bear resemblance to the four core purposes as found in the proposed Welsh curriculum for 2022 (Welsh Government, 2019; Education Scotland, 2019; Donaldson, 2015). As </w:t>
      </w:r>
      <w:r w:rsidR="00EA1181">
        <w:t xml:space="preserve">well as </w:t>
      </w:r>
      <w:r w:rsidR="00A859DA">
        <w:t xml:space="preserve">this, </w:t>
      </w:r>
      <w:r w:rsidR="00EA1181">
        <w:t>the curriculum areas</w:t>
      </w:r>
      <w:r w:rsidR="00715641">
        <w:t xml:space="preserve"> </w:t>
      </w:r>
      <w:r w:rsidR="00A859DA">
        <w:t xml:space="preserve">in Scotland and </w:t>
      </w:r>
      <w:r w:rsidR="00EA1181">
        <w:t>the Areas of Learning</w:t>
      </w:r>
      <w:r w:rsidR="00F11347">
        <w:t xml:space="preserve"> and Experience</w:t>
      </w:r>
      <w:r w:rsidR="00EA1181">
        <w:t xml:space="preserve"> (AoLEs) </w:t>
      </w:r>
      <w:r w:rsidR="00A859DA">
        <w:t>found in the Welsh curriculum are strikingly similar</w:t>
      </w:r>
      <w:r w:rsidR="00A5146E">
        <w:t xml:space="preserve"> (Donaldson, 2015</w:t>
      </w:r>
      <w:r w:rsidR="00C93101">
        <w:t>; Education Scotland, 2019</w:t>
      </w:r>
      <w:r w:rsidR="00542CF9">
        <w:t>;</w:t>
      </w:r>
      <w:r w:rsidR="00245093">
        <w:t xml:space="preserve"> Welsh Government, 2019</w:t>
      </w:r>
      <w:r w:rsidR="00A5146E">
        <w:t>)</w:t>
      </w:r>
      <w:r w:rsidR="00715641">
        <w:t>.</w:t>
      </w:r>
      <w:r w:rsidR="00F71F82">
        <w:t xml:space="preserve"> However, it is pedagogy where there is not an aspect where there is a direct link to one specific pedagogy found in another country. </w:t>
      </w:r>
      <w:r w:rsidR="00C40895">
        <w:t xml:space="preserve">From carrying out research, there are similarities between several of the theories that Donaldson has highlighted. </w:t>
      </w:r>
    </w:p>
    <w:p w:rsidR="00C50E36" w:rsidRDefault="000D218F" w:rsidP="00343A44">
      <w:pPr>
        <w:spacing w:line="360" w:lineRule="auto"/>
        <w:ind w:firstLine="720"/>
        <w:jc w:val="both"/>
      </w:pPr>
      <w:r>
        <w:t xml:space="preserve">Husbands &amp; Pearce (2012) published a </w:t>
      </w:r>
      <w:r w:rsidR="004B6D9A">
        <w:t>document, which</w:t>
      </w:r>
      <w:r>
        <w:t xml:space="preserve"> looked at ‘great pedagogy’ and focussed on nine pedagogical claims from research. </w:t>
      </w:r>
      <w:r w:rsidR="004E6611">
        <w:t xml:space="preserve">The </w:t>
      </w:r>
      <w:r w:rsidR="00BC35B2">
        <w:t>review described nine claims about what makes great pedagogical practices and drew on a range of research evidence (Husbands &amp; Pearce, 2012). What it did highlight is that ‘outstanding pedagogy’ is not as straightforward as Donaldson makes it seem in Successful Futures</w:t>
      </w:r>
      <w:r w:rsidR="0015040D">
        <w:t xml:space="preserve"> (2015)</w:t>
      </w:r>
      <w:r w:rsidR="00BC35B2">
        <w:t>.</w:t>
      </w:r>
      <w:r w:rsidR="004E6611">
        <w:t xml:space="preserve"> </w:t>
      </w:r>
      <w:r w:rsidR="004B6D9A">
        <w:t xml:space="preserve">One of its similarities with Donaldson was </w:t>
      </w:r>
      <w:r w:rsidR="00BA6026">
        <w:t>that it is important to build on prior learning and experience, which resembles pedagogical princ</w:t>
      </w:r>
      <w:r w:rsidR="00430B57">
        <w:t xml:space="preserve">iple number five </w:t>
      </w:r>
      <w:r w:rsidR="00BA6026">
        <w:t>(2015).</w:t>
      </w:r>
      <w:r w:rsidR="004E6611">
        <w:t xml:space="preserve"> </w:t>
      </w:r>
      <w:r w:rsidR="00E867BF">
        <w:t xml:space="preserve">James &amp; Pollard (2011) claim that ignoring prior learning can severely </w:t>
      </w:r>
      <w:r w:rsidR="00430B57">
        <w:t>influence</w:t>
      </w:r>
      <w:r w:rsidR="00E867BF">
        <w:t xml:space="preserve"> future learning. Donaldson looks more towards the progression </w:t>
      </w:r>
      <w:r w:rsidR="00430B57">
        <w:t>steps, which</w:t>
      </w:r>
      <w:r w:rsidR="00943098">
        <w:t xml:space="preserve"> </w:t>
      </w:r>
      <w:proofErr w:type="gramStart"/>
      <w:r w:rsidR="00943098">
        <w:t>are seen</w:t>
      </w:r>
      <w:proofErr w:type="gramEnd"/>
      <w:r w:rsidR="00943098">
        <w:t xml:space="preserve"> as a “road map” for each individual child’s </w:t>
      </w:r>
      <w:r w:rsidR="00430B57">
        <w:t>educational progress</w:t>
      </w:r>
      <w:r w:rsidR="00943098">
        <w:t xml:space="preserve"> (Donaldson, 2015).</w:t>
      </w:r>
      <w:r w:rsidR="00CE16CE">
        <w:t xml:space="preserve"> </w:t>
      </w:r>
      <w:r w:rsidR="00943098">
        <w:t xml:space="preserve"> </w:t>
      </w:r>
      <w:r w:rsidR="00CE16CE">
        <w:t>It is in this pedagogical cl</w:t>
      </w:r>
      <w:r w:rsidR="00430B57">
        <w:t xml:space="preserve">aim by Husbands &amp; Pearce (2012),  </w:t>
      </w:r>
      <w:r w:rsidR="00CE16CE">
        <w:t xml:space="preserve">where they mention the importance of learning in ‘real-world contexts’, which related to pedagogical principle number six </w:t>
      </w:r>
      <w:r w:rsidR="00430B57">
        <w:t>(Donaldson, 2015)</w:t>
      </w:r>
      <w:r w:rsidR="00CE16CE">
        <w:t xml:space="preserve">, observing learning in Authentic Contexts. </w:t>
      </w:r>
      <w:r w:rsidR="00742058">
        <w:t xml:space="preserve">Mick Waters described good teaching as bringing “the world into range” (Waters, 2013). </w:t>
      </w:r>
      <w:r w:rsidR="006E1D6C" w:rsidRPr="00027304">
        <w:t>Another</w:t>
      </w:r>
      <w:r w:rsidR="006E1D6C">
        <w:t xml:space="preserve"> similarity found with Husbands &amp; Pearce and Donaldson is the need for a use of a range of techniques, including whole class teaching and individual learning. This corresponds with Donaldson’s third principle in chapter five. </w:t>
      </w:r>
      <w:r w:rsidR="00D576FF">
        <w:t>Donaldson explains that a blend of teaching approaches is required for successful learning</w:t>
      </w:r>
      <w:r w:rsidR="00201E8B">
        <w:t xml:space="preserve"> and his review suggests that there is a need for “a broad repertoire of teaching and learning experiences that reflect the curriculum purposes”</w:t>
      </w:r>
      <w:r w:rsidR="00D576FF">
        <w:t xml:space="preserve"> (Donaldson, 2015). </w:t>
      </w:r>
      <w:r w:rsidR="00A379B6">
        <w:t xml:space="preserve">A further similarity is that effective pedagogies will use Assessment for Learning (AFL). </w:t>
      </w:r>
      <w:r w:rsidR="008251C8">
        <w:t xml:space="preserve">Wiliam (2010) </w:t>
      </w:r>
      <w:r w:rsidR="00715AD5">
        <w:t>suggests that formative assessment that has been ‘</w:t>
      </w:r>
      <w:r w:rsidR="00A922B2">
        <w:t>embedded</w:t>
      </w:r>
      <w:r w:rsidR="00715AD5">
        <w:t xml:space="preserve">’ has significant potential for enhancing student achievement. </w:t>
      </w:r>
      <w:r w:rsidR="00211D61">
        <w:t xml:space="preserve">Furthermore, Donaldson (2015) explores the concept of AFL and states that “it is as relevant to good teaching and learning as it is to assessment.” </w:t>
      </w:r>
      <w:r w:rsidR="00FB11CE">
        <w:t xml:space="preserve">As well as this, he </w:t>
      </w:r>
      <w:r w:rsidR="00430B57">
        <w:t>states</w:t>
      </w:r>
      <w:r w:rsidR="00FB11CE">
        <w:t xml:space="preserve"> “learning can be particularly powerful when learners are given effective feedback that helps them to think through the issues and provides them with guidance on next steps.” Hattie (2008) agrees, arguing that what is required is good-quality feedback.</w:t>
      </w:r>
      <w:r w:rsidR="00D12036">
        <w:t xml:space="preserve"> This </w:t>
      </w:r>
      <w:proofErr w:type="gramStart"/>
      <w:r w:rsidR="00430B57">
        <w:t xml:space="preserve">should </w:t>
      </w:r>
      <w:r w:rsidR="00D12036">
        <w:t>be provided</w:t>
      </w:r>
      <w:proofErr w:type="gramEnd"/>
      <w:r w:rsidR="00D12036">
        <w:t xml:space="preserve"> immediately </w:t>
      </w:r>
      <w:r w:rsidR="00430B57">
        <w:t>as</w:t>
      </w:r>
      <w:r w:rsidR="00D12036">
        <w:t xml:space="preserve"> constant and immediate AFL in the classroom.</w:t>
      </w:r>
      <w:r w:rsidR="00BC35B2">
        <w:t xml:space="preserve"> </w:t>
      </w:r>
      <w:r w:rsidR="004B0CAE">
        <w:t>The final similarity</w:t>
      </w:r>
      <w:r w:rsidR="00E222AD">
        <w:t xml:space="preserve"> is that pupil voice should play a part in an educator’s </w:t>
      </w:r>
      <w:r w:rsidR="00E222AD">
        <w:lastRenderedPageBreak/>
        <w:t xml:space="preserve">pedagogical repertoire. </w:t>
      </w:r>
      <w:proofErr w:type="spellStart"/>
      <w:r w:rsidR="002B7D51">
        <w:t>Heikkinen</w:t>
      </w:r>
      <w:proofErr w:type="spellEnd"/>
      <w:r w:rsidR="002B7D51">
        <w:t xml:space="preserve"> et al (2010) theorise that “involving students…in educational decision making, and listening seriously to their stories of experiences as learners (are) essential first steps in developing education.” </w:t>
      </w:r>
      <w:r w:rsidR="008A116C">
        <w:t xml:space="preserve">Similarly, </w:t>
      </w:r>
      <w:proofErr w:type="spellStart"/>
      <w:r w:rsidR="008A116C">
        <w:t>Sellman</w:t>
      </w:r>
      <w:proofErr w:type="spellEnd"/>
      <w:r w:rsidR="008A116C">
        <w:t xml:space="preserve"> (2009) argues that involving children in decisions can have an immediate act upon learning. </w:t>
      </w:r>
      <w:r w:rsidR="00430B57">
        <w:t>He</w:t>
      </w:r>
      <w:r w:rsidR="008A116C">
        <w:t xml:space="preserve"> elaborates by saying that children can gain benefits such as improved academic and communication skills.</w:t>
      </w:r>
      <w:r w:rsidR="004B0CAE">
        <w:t xml:space="preserve"> In principle number ten, Donaldson argues that children should take responsibility for their own learning. </w:t>
      </w:r>
      <w:r w:rsidR="00AC4AF3">
        <w:t xml:space="preserve">He </w:t>
      </w:r>
      <w:proofErr w:type="gramStart"/>
      <w:r w:rsidR="00AC4AF3">
        <w:t>states that</w:t>
      </w:r>
      <w:proofErr w:type="gramEnd"/>
      <w:r w:rsidR="00AC4AF3">
        <w:t xml:space="preserve"> “Learners need to become involved in planning their own learning” (Donaldson, 2015).</w:t>
      </w:r>
    </w:p>
    <w:p w:rsidR="00C50E36" w:rsidRDefault="004D7D31" w:rsidP="00343A44">
      <w:pPr>
        <w:spacing w:line="360" w:lineRule="auto"/>
        <w:ind w:firstLine="720"/>
        <w:jc w:val="both"/>
      </w:pPr>
      <w:proofErr w:type="spellStart"/>
      <w:r>
        <w:t>Muijs</w:t>
      </w:r>
      <w:proofErr w:type="spellEnd"/>
      <w:r>
        <w:t xml:space="preserve"> &amp; Reynolds (200</w:t>
      </w:r>
      <w:r w:rsidR="00C50E36">
        <w:t xml:space="preserve">1) argued that with the research they have carried out, the evidence for the claims around certain strategies </w:t>
      </w:r>
      <w:proofErr w:type="gramStart"/>
      <w:r w:rsidR="00C50E36">
        <w:t>can</w:t>
      </w:r>
      <w:proofErr w:type="gramEnd"/>
      <w:r w:rsidR="00C50E36">
        <w:t xml:space="preserve"> be viewed as being unsubstantiated. </w:t>
      </w:r>
      <w:r w:rsidR="00D51A10">
        <w:t>So when looking at what Donaldson and other research suggest</w:t>
      </w:r>
      <w:r w:rsidR="002260A7">
        <w:t>s</w:t>
      </w:r>
      <w:r w:rsidR="00D51A10">
        <w:t xml:space="preserve">, it may be wise to </w:t>
      </w:r>
      <w:r w:rsidR="002260A7">
        <w:t>bear in mind that not all strategies will work with all children, and as Donaldson (2015) states, “A one-size-fits-all approach to learning will not meet this wide range of needs.”</w:t>
      </w:r>
      <w:r w:rsidR="00D51A10">
        <w:t xml:space="preserve"> Classrooms are</w:t>
      </w:r>
      <w:r w:rsidR="0002256D">
        <w:t xml:space="preserve"> complex and diverse places and higher order pedagogies may be hard to incorporate. Therefore, teachers are required to make “outstanding use of their understanding of the research and knowledge-base for teaching” (Husbands &amp; Pearce, 2012).</w:t>
      </w:r>
    </w:p>
    <w:p w:rsidR="00E867BF" w:rsidRDefault="00E867BF" w:rsidP="003F326C">
      <w:pPr>
        <w:jc w:val="both"/>
      </w:pPr>
    </w:p>
    <w:p w:rsidR="00757F86" w:rsidRPr="00430B57" w:rsidRDefault="00430B57" w:rsidP="00430B57">
      <w:pPr>
        <w:tabs>
          <w:tab w:val="left" w:pos="8070"/>
        </w:tabs>
        <w:jc w:val="center"/>
        <w:rPr>
          <w:b/>
          <w:u w:val="single"/>
        </w:rPr>
      </w:pPr>
      <w:r w:rsidRPr="00430B57">
        <w:rPr>
          <w:b/>
          <w:u w:val="single"/>
        </w:rPr>
        <w:t>Op</w:t>
      </w:r>
      <w:r w:rsidR="00757F86" w:rsidRPr="00430B57">
        <w:rPr>
          <w:b/>
          <w:u w:val="single"/>
        </w:rPr>
        <w:t xml:space="preserve">portunities </w:t>
      </w:r>
      <w:r w:rsidR="008C331F" w:rsidRPr="00430B57">
        <w:rPr>
          <w:b/>
          <w:u w:val="single"/>
        </w:rPr>
        <w:t>for schools to implement pedagogy in the Curriculum for Wales</w:t>
      </w:r>
    </w:p>
    <w:p w:rsidR="0076133A" w:rsidRDefault="00570FD4" w:rsidP="00244F77">
      <w:pPr>
        <w:tabs>
          <w:tab w:val="left" w:pos="8070"/>
        </w:tabs>
        <w:spacing w:line="360" w:lineRule="auto"/>
        <w:jc w:val="both"/>
      </w:pPr>
      <w:r w:rsidRPr="00C85DA6">
        <w:t xml:space="preserve">There is no doubt that Donaldson has generated an overwhelming amount of discussion, not only with the publication of his review, </w:t>
      </w:r>
      <w:r w:rsidR="00DF685D" w:rsidRPr="00C85DA6">
        <w:t>but also</w:t>
      </w:r>
      <w:r w:rsidRPr="00C85DA6">
        <w:t xml:space="preserve"> with the publication of chapter five: pedagogy</w:t>
      </w:r>
      <w:r w:rsidR="00597481">
        <w:t xml:space="preserve"> (Davies, D., 2019)</w:t>
      </w:r>
      <w:r w:rsidRPr="00C85DA6">
        <w:t>.</w:t>
      </w:r>
      <w:r>
        <w:t xml:space="preserve"> </w:t>
      </w:r>
      <w:r w:rsidR="00597481" w:rsidRPr="0038568B">
        <w:t>E</w:t>
      </w:r>
      <w:r w:rsidR="00F03BA7" w:rsidRPr="0038568B">
        <w:t>ducators and academics have all engaged in conversation regarding the new curriculum</w:t>
      </w:r>
      <w:r w:rsidR="00101B4D">
        <w:t xml:space="preserve"> (Lewis, 2019)</w:t>
      </w:r>
      <w:r w:rsidR="00F03BA7" w:rsidRPr="0038568B">
        <w:t>.</w:t>
      </w:r>
      <w:r w:rsidR="00F03BA7">
        <w:t xml:space="preserve"> Following the publication of the draft curriculum in April 2022</w:t>
      </w:r>
      <w:r w:rsidR="00200BD5">
        <w:t xml:space="preserve"> (Welsh Government, 2019), </w:t>
      </w:r>
      <w:r w:rsidR="00FC117F">
        <w:t>the Welsh Government opened up feedback to what was published. Altogether, 1</w:t>
      </w:r>
      <w:r w:rsidR="00893513">
        <w:t>,</w:t>
      </w:r>
      <w:r w:rsidR="00FC117F">
        <w:t xml:space="preserve">680 contributions </w:t>
      </w:r>
      <w:proofErr w:type="gramStart"/>
      <w:r w:rsidR="00FC117F">
        <w:t>were received</w:t>
      </w:r>
      <w:proofErr w:type="gramEnd"/>
      <w:r w:rsidR="00FC117F">
        <w:t xml:space="preserve"> from a wide range of stakeholders, including practitioners, school leaders, public sector organisations, parents and those with an interest </w:t>
      </w:r>
      <w:r w:rsidR="003B2F2C">
        <w:t>in education</w:t>
      </w:r>
      <w:r w:rsidR="0081202A">
        <w:t xml:space="preserve"> </w:t>
      </w:r>
      <w:sdt>
        <w:sdtPr>
          <w:id w:val="-396665690"/>
          <w:citation/>
        </w:sdtPr>
        <w:sdtEndPr/>
        <w:sdtContent>
          <w:r w:rsidR="003B2F2C">
            <w:fldChar w:fldCharType="begin"/>
          </w:r>
          <w:r w:rsidR="003B2F2C">
            <w:instrText xml:space="preserve"> CITATION Bur19 \l 2057 </w:instrText>
          </w:r>
          <w:r w:rsidR="003B2F2C">
            <w:fldChar w:fldCharType="separate"/>
          </w:r>
          <w:r w:rsidR="003B2F2C">
            <w:rPr>
              <w:noProof/>
            </w:rPr>
            <w:t>(Burgess, et al., 2019)</w:t>
          </w:r>
          <w:r w:rsidR="003B2F2C">
            <w:fldChar w:fldCharType="end"/>
          </w:r>
        </w:sdtContent>
      </w:sdt>
      <w:r w:rsidR="003B2F2C">
        <w:t>.</w:t>
      </w:r>
      <w:r w:rsidR="005439A9">
        <w:t xml:space="preserve"> With the discussion that has arisen around the publication of Successful Futures and the draft curriculum for Wales 2022 (Welsh government, 2019), there are </w:t>
      </w:r>
      <w:r w:rsidR="00430B57">
        <w:t xml:space="preserve">a </w:t>
      </w:r>
      <w:r w:rsidR="00A47B21">
        <w:t>wide range</w:t>
      </w:r>
      <w:r w:rsidR="005439A9">
        <w:t xml:space="preserve"> of opportunities when considering a pedagogical approach to the curriculum. </w:t>
      </w:r>
    </w:p>
    <w:p w:rsidR="00244F77" w:rsidRDefault="00244F77" w:rsidP="00244F77">
      <w:pPr>
        <w:tabs>
          <w:tab w:val="left" w:pos="8070"/>
        </w:tabs>
        <w:spacing w:line="360" w:lineRule="auto"/>
      </w:pPr>
    </w:p>
    <w:p w:rsidR="00965583" w:rsidRDefault="00244F77" w:rsidP="00244F77">
      <w:pPr>
        <w:spacing w:line="360" w:lineRule="auto"/>
        <w:jc w:val="both"/>
      </w:pPr>
      <w:r>
        <w:tab/>
      </w:r>
      <w:r w:rsidR="0076133A" w:rsidRPr="001E6E1F">
        <w:t xml:space="preserve">The mention of Metacognition and how important it is for children’s </w:t>
      </w:r>
      <w:proofErr w:type="gramStart"/>
      <w:r w:rsidR="0076133A" w:rsidRPr="001E6E1F">
        <w:t>learning</w:t>
      </w:r>
      <w:r w:rsidR="00A47B21" w:rsidRPr="001E6E1F">
        <w:t>,</w:t>
      </w:r>
      <w:proofErr w:type="gramEnd"/>
      <w:r w:rsidR="0076133A" w:rsidRPr="001E6E1F">
        <w:t xml:space="preserve"> is a strong opportunity for practitioners and schools to incorporate</w:t>
      </w:r>
      <w:r w:rsidR="001E6E1F">
        <w:t xml:space="preserve"> (</w:t>
      </w:r>
      <w:proofErr w:type="spellStart"/>
      <w:r w:rsidR="001E6E1F">
        <w:t>Golder</w:t>
      </w:r>
      <w:proofErr w:type="spellEnd"/>
      <w:r w:rsidR="001E6E1F">
        <w:t xml:space="preserve"> et al., 2019)</w:t>
      </w:r>
      <w:r w:rsidR="0076133A">
        <w:t xml:space="preserve">. </w:t>
      </w:r>
      <w:r w:rsidR="006613E1">
        <w:t xml:space="preserve">The term was first coined by American psychologist John </w:t>
      </w:r>
      <w:proofErr w:type="spellStart"/>
      <w:r w:rsidR="006613E1">
        <w:t>Flavell</w:t>
      </w:r>
      <w:proofErr w:type="spellEnd"/>
      <w:r w:rsidR="006613E1">
        <w:t>, who argued that children’s learning would be more successful if they understood the process of learning and what happens when the learn something new</w:t>
      </w:r>
      <w:r w:rsidR="000C27B8">
        <w:t xml:space="preserve"> (Atkins, 2019;</w:t>
      </w:r>
      <w:r w:rsidR="009A7076">
        <w:t xml:space="preserve"> </w:t>
      </w:r>
      <w:proofErr w:type="spellStart"/>
      <w:r w:rsidR="009A7076">
        <w:t>Flavell</w:t>
      </w:r>
      <w:proofErr w:type="spellEnd"/>
      <w:r w:rsidR="009A7076">
        <w:t>, 1976)</w:t>
      </w:r>
      <w:r w:rsidR="006613E1">
        <w:t xml:space="preserve">. </w:t>
      </w:r>
      <w:r w:rsidR="0076133A">
        <w:t xml:space="preserve">Metacognition </w:t>
      </w:r>
      <w:proofErr w:type="gramStart"/>
      <w:r w:rsidR="0076133A">
        <w:t xml:space="preserve">can be </w:t>
      </w:r>
      <w:r w:rsidR="00A47B21">
        <w:t>defined</w:t>
      </w:r>
      <w:proofErr w:type="gramEnd"/>
      <w:r w:rsidR="0076133A">
        <w:t xml:space="preserve"> as ‘le</w:t>
      </w:r>
      <w:r w:rsidR="00A47B21">
        <w:t>arning to learn’ and it allows</w:t>
      </w:r>
      <w:r w:rsidR="0076133A">
        <w:t xml:space="preserve"> learners to take more ownership of their own learning</w:t>
      </w:r>
      <w:r w:rsidR="00372A39">
        <w:t xml:space="preserve"> (The Sutton Trust, 2019</w:t>
      </w:r>
      <w:r w:rsidR="00E457BF">
        <w:t>; Holt &amp; Tarrant, 2016</w:t>
      </w:r>
      <w:r w:rsidR="00372A39">
        <w:t>).</w:t>
      </w:r>
      <w:r w:rsidR="00E457BF">
        <w:t xml:space="preserve"> </w:t>
      </w:r>
      <w:r w:rsidR="00DE7D81">
        <w:lastRenderedPageBreak/>
        <w:t>Holt &amp; Tarrant (2</w:t>
      </w:r>
      <w:r w:rsidR="000F07D1">
        <w:t>016) define M</w:t>
      </w:r>
      <w:r w:rsidR="00DE7D81">
        <w:t>etacognitive knowledge as “what we know about ourselves as a thinker and a learner.”</w:t>
      </w:r>
      <w:r w:rsidR="000F07D1">
        <w:t xml:space="preserve"> Furthermore, Donaldson (2015) states that learners </w:t>
      </w:r>
      <w:r w:rsidR="00A47B21">
        <w:t xml:space="preserve">should </w:t>
      </w:r>
      <w:r w:rsidR="000F07D1">
        <w:t xml:space="preserve">use Metacognition as a way to know when and how to apply specific skills and strategies to support learning. </w:t>
      </w:r>
      <w:r w:rsidR="00F20272">
        <w:t xml:space="preserve">Metacognition is important in education because if practitioners are to follow Donaldson’s advice and encourage collaborative and independent learning, then learners will need to draw on a bank of skills to engage successfully with a task. </w:t>
      </w:r>
      <w:proofErr w:type="spellStart"/>
      <w:r w:rsidR="000F07D1">
        <w:t>Desautel</w:t>
      </w:r>
      <w:proofErr w:type="spellEnd"/>
      <w:r w:rsidR="000F07D1">
        <w:t xml:space="preserve"> (2009) </w:t>
      </w:r>
      <w:r w:rsidR="00654FF1">
        <w:t xml:space="preserve">argues that Metacognition is extremely important in education. He states that it can be used to “inform and support action” and that it “underpins our concept as a </w:t>
      </w:r>
      <w:r w:rsidR="009D7668">
        <w:t>thinker</w:t>
      </w:r>
      <w:r w:rsidR="00654FF1">
        <w:t xml:space="preserve"> and a learner” (</w:t>
      </w:r>
      <w:proofErr w:type="spellStart"/>
      <w:r w:rsidR="00654FF1">
        <w:t>Desautel</w:t>
      </w:r>
      <w:proofErr w:type="spellEnd"/>
      <w:r w:rsidR="00654FF1">
        <w:t>, 2009).</w:t>
      </w:r>
      <w:r w:rsidR="00803C91">
        <w:t xml:space="preserve"> </w:t>
      </w:r>
      <w:r w:rsidR="00F63305" w:rsidRPr="00F20BBF">
        <w:t xml:space="preserve">With this being </w:t>
      </w:r>
      <w:r w:rsidR="00A47B21" w:rsidRPr="00F20BBF">
        <w:t>said</w:t>
      </w:r>
      <w:r w:rsidR="00F63305" w:rsidRPr="00F20BBF">
        <w:t xml:space="preserve"> one could suggest that Metacognition underpins all learning in the classroom and if a learner is to be successful in their learning, then Metacognition is an imperative tool to </w:t>
      </w:r>
      <w:proofErr w:type="gramStart"/>
      <w:r w:rsidR="00F63305" w:rsidRPr="00F20BBF">
        <w:t>be used</w:t>
      </w:r>
      <w:proofErr w:type="gramEnd"/>
      <w:r w:rsidR="00F63305" w:rsidRPr="00F20BBF">
        <w:t xml:space="preserve"> in the classroom</w:t>
      </w:r>
      <w:r w:rsidR="00F20BBF">
        <w:t xml:space="preserve"> (</w:t>
      </w:r>
      <w:proofErr w:type="spellStart"/>
      <w:r w:rsidR="00F20BBF">
        <w:t>Golder</w:t>
      </w:r>
      <w:proofErr w:type="spellEnd"/>
      <w:r w:rsidR="00F20BBF">
        <w:t xml:space="preserve"> et al., 2019)</w:t>
      </w:r>
      <w:r w:rsidR="00F63305" w:rsidRPr="00F20BBF">
        <w:t>.</w:t>
      </w:r>
    </w:p>
    <w:p w:rsidR="00BF0DBE" w:rsidRDefault="00244F77" w:rsidP="00244F77">
      <w:pPr>
        <w:spacing w:line="360" w:lineRule="auto"/>
        <w:jc w:val="both"/>
      </w:pPr>
      <w:r>
        <w:tab/>
      </w:r>
      <w:r w:rsidR="00BF0DBE">
        <w:t xml:space="preserve">Critical thinking </w:t>
      </w:r>
      <w:proofErr w:type="gramStart"/>
      <w:r w:rsidR="00BF0DBE">
        <w:t>is mentioned</w:t>
      </w:r>
      <w:proofErr w:type="gramEnd"/>
      <w:r w:rsidR="00BF0DBE">
        <w:t xml:space="preserve"> as part of pedagogical principle number four in Successful Futures</w:t>
      </w:r>
      <w:r w:rsidR="00A47B21">
        <w:t xml:space="preserve"> (2015)</w:t>
      </w:r>
      <w:r w:rsidR="00BF0DBE">
        <w:t xml:space="preserve">. </w:t>
      </w:r>
      <w:r w:rsidR="00694A33">
        <w:t>The full title is, “Good teaching and learning means employing a blend of approaches including those that promote problem solving, creative and critical thinking” (Donaldson, 2015).</w:t>
      </w:r>
      <w:r w:rsidR="00220349">
        <w:t xml:space="preserve"> Brookfield (2012) suggests that critical thinking can unlock and open the minds of young people more than in an academic sense, but in a way of living. </w:t>
      </w:r>
      <w:r w:rsidR="008A1CBE">
        <w:t xml:space="preserve">In order for children to achieve the four core purposes as set out by the Donaldson (2015) and the new curriculum, then children and young people need to be encouraged to think critically with aspects of learning both inside and outside of the curriculum. </w:t>
      </w:r>
      <w:r w:rsidR="00C8715F">
        <w:t xml:space="preserve">By applying critical thinking in an educational setting, children will can use reasoning skills to evaluate and analyse, plan and think strategically, generate innovative solutions and become adventurous thinkers (New Zealand Ministry of Education, 2019). </w:t>
      </w:r>
      <w:r w:rsidR="007546CD">
        <w:t xml:space="preserve">All of these </w:t>
      </w:r>
      <w:proofErr w:type="gramStart"/>
      <w:r w:rsidR="007546CD">
        <w:t>can be viewed</w:t>
      </w:r>
      <w:proofErr w:type="gramEnd"/>
      <w:r w:rsidR="007546CD">
        <w:t xml:space="preserve"> as important skills to have moving into an unknown future of employment opportunities children and young people will be faced with</w:t>
      </w:r>
      <w:r w:rsidR="00FA7490">
        <w:t xml:space="preserve"> (Mendes, 2019</w:t>
      </w:r>
      <w:r w:rsidR="00A47B21">
        <w:t>)</w:t>
      </w:r>
      <w:r w:rsidR="007546CD">
        <w:t>.</w:t>
      </w:r>
      <w:r w:rsidR="00837D9C">
        <w:t xml:space="preserve"> </w:t>
      </w:r>
      <w:r w:rsidR="00C21A0D" w:rsidRPr="00547A98">
        <w:t>Critical thinking provides an excellent opportunity for schools and practitioners to activate powerful thinking amongst learners</w:t>
      </w:r>
      <w:r w:rsidR="001E08C4" w:rsidRPr="00547A98">
        <w:t>,</w:t>
      </w:r>
      <w:r w:rsidR="00C21A0D" w:rsidRPr="00547A98">
        <w:t xml:space="preserve"> which will set them up for life with the best opportunity for success</w:t>
      </w:r>
      <w:r w:rsidR="00547A98" w:rsidRPr="00547A98">
        <w:t xml:space="preserve"> Boyle &amp; Charles, 2013; Jones, 2005)</w:t>
      </w:r>
      <w:r w:rsidR="00C21A0D" w:rsidRPr="00547A98">
        <w:t>.</w:t>
      </w:r>
    </w:p>
    <w:p w:rsidR="00E05EEB" w:rsidRDefault="00244F77" w:rsidP="00244F77">
      <w:pPr>
        <w:tabs>
          <w:tab w:val="left" w:pos="0"/>
        </w:tabs>
        <w:spacing w:line="360" w:lineRule="auto"/>
        <w:jc w:val="both"/>
      </w:pPr>
      <w:r>
        <w:tab/>
      </w:r>
      <w:r w:rsidR="00ED2990">
        <w:t xml:space="preserve">Another exciting opportunity is </w:t>
      </w:r>
      <w:r w:rsidR="00E51946">
        <w:t xml:space="preserve">to encourage collaboration in the classroom. </w:t>
      </w:r>
      <w:r w:rsidR="00355692">
        <w:t xml:space="preserve">Being able </w:t>
      </w:r>
      <w:proofErr w:type="gramStart"/>
      <w:r w:rsidR="00355692">
        <w:t>to effectivel</w:t>
      </w:r>
      <w:r>
        <w:t xml:space="preserve">y </w:t>
      </w:r>
      <w:r w:rsidR="00355692">
        <w:t>work</w:t>
      </w:r>
      <w:proofErr w:type="gramEnd"/>
      <w:r w:rsidR="00355692">
        <w:t xml:space="preserve"> as part of a team is one of the main skills that are requested by employers (Donaldson, 2015;</w:t>
      </w:r>
      <w:r w:rsidR="00FA7CF2">
        <w:t xml:space="preserve"> Target Jobs, 2019; Swain, 2019).</w:t>
      </w:r>
      <w:r w:rsidR="0056689D">
        <w:t xml:space="preserve"> Hattie (2009) concluded from his </w:t>
      </w:r>
      <w:r w:rsidR="00A47B21">
        <w:t>research,</w:t>
      </w:r>
      <w:r w:rsidR="0056689D">
        <w:t xml:space="preserve"> “…cooperative learning is effective.”</w:t>
      </w:r>
      <w:r w:rsidR="00882559">
        <w:t xml:space="preserve"> Furthermore, Hattie also found that peer learning had a profound, positive impact on motivation, problem solving, and perhaps most important of all, achievement. </w:t>
      </w:r>
      <w:r w:rsidR="00033522">
        <w:t xml:space="preserve">Therefore, one could argue that teaching collaboration teaches other vitally important skills. </w:t>
      </w:r>
      <w:r w:rsidR="00005C16">
        <w:t>Collaboration requires children to respect other’s opinions and their abilities in working as a team. Communication, social and emotional skills are strengthened when children work collaboratively</w:t>
      </w:r>
      <w:r w:rsidR="00143FF5">
        <w:t xml:space="preserve"> (The Learning Lodge, 2019)</w:t>
      </w:r>
      <w:r w:rsidR="00005C16">
        <w:t xml:space="preserve">. </w:t>
      </w:r>
      <w:r w:rsidR="00883088">
        <w:t xml:space="preserve">The new Languages, Literacy and Communication AoLE (Welsh government, 2019) places a significant emphasis on communication within the classroom </w:t>
      </w:r>
      <w:r w:rsidR="00A47B21">
        <w:t>and</w:t>
      </w:r>
      <w:r w:rsidR="00883088">
        <w:t xml:space="preserve"> communication in different, </w:t>
      </w:r>
      <w:r w:rsidR="00883088">
        <w:lastRenderedPageBreak/>
        <w:t xml:space="preserve">meaningful contexts. </w:t>
      </w:r>
      <w:r w:rsidR="004E191A" w:rsidRPr="007957E2">
        <w:t xml:space="preserve">By providing children and young people </w:t>
      </w:r>
      <w:r w:rsidR="009047DD" w:rsidRPr="007957E2">
        <w:t>with meaningful contexts to collaborate,</w:t>
      </w:r>
      <w:r w:rsidR="0044663B" w:rsidRPr="007957E2">
        <w:t xml:space="preserve"> then</w:t>
      </w:r>
      <w:r w:rsidR="00CC10C8" w:rsidRPr="007957E2">
        <w:t>,</w:t>
      </w:r>
      <w:r w:rsidR="0044663B" w:rsidRPr="007957E2">
        <w:t xml:space="preserve"> if this </w:t>
      </w:r>
      <w:proofErr w:type="gramStart"/>
      <w:r w:rsidR="0044663B" w:rsidRPr="007957E2">
        <w:t>is carried out</w:t>
      </w:r>
      <w:proofErr w:type="gramEnd"/>
      <w:r w:rsidR="009047DD" w:rsidRPr="007957E2">
        <w:t xml:space="preserve"> correctly, the outcome will be that the communicative skills of children will significantly increase</w:t>
      </w:r>
      <w:r w:rsidR="007957E2">
        <w:t xml:space="preserve"> (</w:t>
      </w:r>
      <w:proofErr w:type="spellStart"/>
      <w:r w:rsidR="007957E2">
        <w:t>Zosh</w:t>
      </w:r>
      <w:proofErr w:type="spellEnd"/>
      <w:r w:rsidR="007957E2">
        <w:t xml:space="preserve"> et al., 2017)</w:t>
      </w:r>
      <w:r w:rsidR="009047DD" w:rsidRPr="007957E2">
        <w:t>.</w:t>
      </w:r>
      <w:r w:rsidR="00FD559E">
        <w:t xml:space="preserve"> With the creation of the Health and Wellbeing AoLE (Welsh government, 2019), this looks at the physical, psychological, emotional and social aspects of children’s lives. </w:t>
      </w:r>
      <w:r w:rsidR="00484123">
        <w:t xml:space="preserve">With such a large emphasis now placed on social and emotional well-being in Wales, providing the children with the opportunity to improve this through engaging group work exercises will no doubt do this.  </w:t>
      </w:r>
      <w:r w:rsidR="00FD559E">
        <w:t xml:space="preserve"> </w:t>
      </w:r>
    </w:p>
    <w:p w:rsidR="0014210A" w:rsidRDefault="0014210A" w:rsidP="003F326C">
      <w:pPr>
        <w:jc w:val="both"/>
        <w:rPr>
          <w:u w:val="single"/>
        </w:rPr>
      </w:pPr>
    </w:p>
    <w:p w:rsidR="00CF49EC" w:rsidRPr="00DB2F58" w:rsidRDefault="00CF49EC" w:rsidP="00A47B21">
      <w:pPr>
        <w:tabs>
          <w:tab w:val="left" w:pos="8070"/>
        </w:tabs>
        <w:jc w:val="center"/>
        <w:rPr>
          <w:b/>
          <w:u w:val="single"/>
        </w:rPr>
      </w:pPr>
      <w:r w:rsidRPr="00DB2F58">
        <w:rPr>
          <w:b/>
          <w:u w:val="single"/>
        </w:rPr>
        <w:t>Challenges for schools to implement pedagogy in the Curriculum for Wales</w:t>
      </w:r>
    </w:p>
    <w:p w:rsidR="0014210A" w:rsidRDefault="007E49A0" w:rsidP="00244F77">
      <w:pPr>
        <w:spacing w:line="360" w:lineRule="auto"/>
        <w:jc w:val="both"/>
      </w:pPr>
      <w:r w:rsidRPr="009569FB">
        <w:t xml:space="preserve">There will undoubtedly be challenges that schools will face with implementing pedagogy within the </w:t>
      </w:r>
      <w:r w:rsidR="00582B88" w:rsidRPr="009569FB">
        <w:t xml:space="preserve">new </w:t>
      </w:r>
      <w:r w:rsidRPr="009569FB">
        <w:t>Curricu</w:t>
      </w:r>
      <w:r w:rsidR="00FF1AB2" w:rsidRPr="009569FB">
        <w:t>lum for Wales in their setting</w:t>
      </w:r>
      <w:r w:rsidR="009569FB" w:rsidRPr="009569FB">
        <w:t xml:space="preserve"> (Osiris, 2019)</w:t>
      </w:r>
      <w:r w:rsidR="00FF1AB2" w:rsidRPr="009569FB">
        <w:t>.</w:t>
      </w:r>
      <w:r w:rsidR="00FF1AB2">
        <w:t xml:space="preserve"> Of the 1,680</w:t>
      </w:r>
      <w:r w:rsidR="00DB2F58">
        <w:t xml:space="preserve"> responses to the curriculum review,</w:t>
      </w:r>
      <w:r w:rsidR="00FF1AB2">
        <w:t xml:space="preserve"> there is not a specific figure for how many of these were positive and how many were negative. We </w:t>
      </w:r>
      <w:proofErr w:type="gramStart"/>
      <w:r w:rsidR="00FF1AB2">
        <w:t>are told</w:t>
      </w:r>
      <w:proofErr w:type="gramEnd"/>
      <w:r w:rsidR="00FF1AB2">
        <w:t xml:space="preserve"> however, that in regards to implementation, </w:t>
      </w:r>
      <w:r w:rsidR="00807087">
        <w:t xml:space="preserve">“the majority of respondents were unsure” </w:t>
      </w:r>
      <w:sdt>
        <w:sdtPr>
          <w:id w:val="-2058919426"/>
          <w:citation/>
        </w:sdtPr>
        <w:sdtEndPr/>
        <w:sdtContent>
          <w:r w:rsidR="00807087">
            <w:fldChar w:fldCharType="begin"/>
          </w:r>
          <w:r w:rsidR="00807087">
            <w:instrText xml:space="preserve"> CITATION Bur19 \l 2057 </w:instrText>
          </w:r>
          <w:r w:rsidR="00807087">
            <w:fldChar w:fldCharType="separate"/>
          </w:r>
          <w:r w:rsidR="00807087">
            <w:rPr>
              <w:noProof/>
            </w:rPr>
            <w:t>(Burgess, et al., 2019)</w:t>
          </w:r>
          <w:r w:rsidR="00807087">
            <w:fldChar w:fldCharType="end"/>
          </w:r>
        </w:sdtContent>
      </w:sdt>
      <w:r w:rsidR="00807087">
        <w:t xml:space="preserve">. Furthermore, the report also highlights that those who were sure of their response, they received both positive and negative reviews, with issues around implementation being a “key concern”. </w:t>
      </w:r>
      <w:r w:rsidR="00486DDF">
        <w:t xml:space="preserve">It is important that Wales </w:t>
      </w:r>
      <w:proofErr w:type="gramStart"/>
      <w:r w:rsidR="00486DDF">
        <w:t>learns</w:t>
      </w:r>
      <w:proofErr w:type="gramEnd"/>
      <w:r w:rsidR="00486DDF">
        <w:t xml:space="preserve"> from other countries, notably Scotland, where implementation of their new Curriculum for Excellence (</w:t>
      </w:r>
      <w:proofErr w:type="spellStart"/>
      <w:r w:rsidR="00486DDF">
        <w:t>CfE</w:t>
      </w:r>
      <w:proofErr w:type="spellEnd"/>
      <w:r w:rsidR="00486DDF">
        <w:t xml:space="preserve">) framework was met with </w:t>
      </w:r>
      <w:r w:rsidR="00014475">
        <w:t>immediate problems (</w:t>
      </w:r>
      <w:proofErr w:type="spellStart"/>
      <w:r w:rsidR="00014475">
        <w:t>Humes</w:t>
      </w:r>
      <w:proofErr w:type="spellEnd"/>
      <w:r w:rsidR="00014475">
        <w:t xml:space="preserve"> &amp; Priestly,</w:t>
      </w:r>
      <w:r w:rsidR="007E535B">
        <w:t xml:space="preserve"> 2010</w:t>
      </w:r>
      <w:r w:rsidR="00014475">
        <w:t xml:space="preserve">).  </w:t>
      </w:r>
    </w:p>
    <w:p w:rsidR="00DF5A2C" w:rsidRDefault="001471D1" w:rsidP="00244F77">
      <w:pPr>
        <w:spacing w:line="360" w:lineRule="auto"/>
        <w:ind w:firstLine="720"/>
        <w:jc w:val="both"/>
      </w:pPr>
      <w:r w:rsidRPr="00D869C7">
        <w:t xml:space="preserve">One challenge that faces the implementation of pedagogy in the Curriculum for Wales is </w:t>
      </w:r>
      <w:r w:rsidR="003B14FF" w:rsidRPr="00D869C7">
        <w:t xml:space="preserve">the use of blended approaches for teaching, such as direct teaching, collaborative learning and independent learning. </w:t>
      </w:r>
      <w:r w:rsidR="00143D01" w:rsidRPr="00547A98">
        <w:t xml:space="preserve">It is important that these terms are </w:t>
      </w:r>
      <w:proofErr w:type="gramStart"/>
      <w:r w:rsidR="00143D01" w:rsidRPr="00547A98">
        <w:t>not misconstrued</w:t>
      </w:r>
      <w:proofErr w:type="gramEnd"/>
      <w:r w:rsidR="00143D01" w:rsidRPr="00547A98">
        <w:t>. If independent learning is going to be used successfully and the standards of the children will be raised, then it is imperative that the standard of their work is the same or better than the work that they complete with their teacher</w:t>
      </w:r>
      <w:r w:rsidR="00547A98">
        <w:t xml:space="preserve"> (Hattie, 2009)</w:t>
      </w:r>
      <w:r w:rsidR="00143D01" w:rsidRPr="00547A98">
        <w:t>.</w:t>
      </w:r>
      <w:r w:rsidR="00143D01">
        <w:t xml:space="preserve"> </w:t>
      </w:r>
      <w:r w:rsidR="006257F5">
        <w:t xml:space="preserve">Donaldson (2015) suggests that an important </w:t>
      </w:r>
      <w:proofErr w:type="gramStart"/>
      <w:r w:rsidR="006257F5">
        <w:t>part</w:t>
      </w:r>
      <w:proofErr w:type="gramEnd"/>
      <w:r w:rsidR="006257F5">
        <w:t xml:space="preserve"> of learning is </w:t>
      </w:r>
      <w:proofErr w:type="gramStart"/>
      <w:r w:rsidR="006257F5">
        <w:t>where</w:t>
      </w:r>
      <w:proofErr w:type="gramEnd"/>
      <w:r w:rsidR="006257F5">
        <w:t xml:space="preserve"> practitioners create “contexts within which learners can demonstrate the ability to apply learning independently.” </w:t>
      </w:r>
      <w:r w:rsidR="00651ECF">
        <w:t xml:space="preserve">This shows that there is certainly a place for learning independently in the classroom. </w:t>
      </w:r>
      <w:r w:rsidR="00DF5A2C">
        <w:t>One way in which schools can counteract this</w:t>
      </w:r>
      <w:r w:rsidR="00941982">
        <w:t xml:space="preserve"> challenge</w:t>
      </w:r>
      <w:r w:rsidR="00DF5A2C">
        <w:t xml:space="preserve"> is what </w:t>
      </w:r>
      <w:r w:rsidR="006D2343">
        <w:t>a local primary school in Caerphilly</w:t>
      </w:r>
      <w:r w:rsidR="00DF5A2C">
        <w:t xml:space="preserve"> have done. </w:t>
      </w:r>
      <w:r w:rsidR="00351456">
        <w:t>On commencing her role in 2018, the head teacher</w:t>
      </w:r>
      <w:r w:rsidR="00DF5A2C">
        <w:t xml:space="preserve"> introduced ‘independent learning areas’ inside and outside key stage two classroo</w:t>
      </w:r>
      <w:r w:rsidR="00253886">
        <w:t>ms. To ensure that standards do not drop in the independent</w:t>
      </w:r>
      <w:r w:rsidR="00DF5A2C">
        <w:t xml:space="preserve"> areas, a ‘standards officer’ within the school staff was appointed, who</w:t>
      </w:r>
      <w:r w:rsidR="00DB2F58">
        <w:t>se</w:t>
      </w:r>
      <w:r w:rsidR="00253886">
        <w:t xml:space="preserve"> job it is</w:t>
      </w:r>
      <w:r w:rsidR="00DF5A2C">
        <w:t xml:space="preserve"> to ensure that standards throughout all aspe</w:t>
      </w:r>
      <w:r w:rsidR="00253886">
        <w:t>cts of teaching and learning do</w:t>
      </w:r>
      <w:r w:rsidR="00DF5A2C">
        <w:t xml:space="preserve"> not drop</w:t>
      </w:r>
      <w:r w:rsidR="00C3053B">
        <w:t xml:space="preserve"> (Davies, 2019)</w:t>
      </w:r>
      <w:r w:rsidR="00DF5A2C">
        <w:t>.</w:t>
      </w:r>
    </w:p>
    <w:p w:rsidR="00FD2D7D" w:rsidRDefault="00F25FBE" w:rsidP="00244F77">
      <w:pPr>
        <w:spacing w:line="360" w:lineRule="auto"/>
        <w:ind w:firstLine="720"/>
        <w:jc w:val="both"/>
      </w:pPr>
      <w:r>
        <w:t xml:space="preserve">Another challenge that schools may face is </w:t>
      </w:r>
      <w:r w:rsidR="00C57FD7">
        <w:t>the use of AFL.</w:t>
      </w:r>
      <w:r w:rsidR="00B2139B">
        <w:t xml:space="preserve"> Assessment is not an easy aspect to teaching and learning</w:t>
      </w:r>
      <w:r w:rsidR="005301ED">
        <w:t xml:space="preserve"> (Briggs et al., 2008)</w:t>
      </w:r>
      <w:r w:rsidR="00B2139B">
        <w:t>.</w:t>
      </w:r>
      <w:r w:rsidR="005301ED">
        <w:t xml:space="preserve"> </w:t>
      </w:r>
      <w:r w:rsidR="00965F68">
        <w:t xml:space="preserve">However, it is widely acknowledged that assessment for </w:t>
      </w:r>
      <w:r w:rsidR="00965F68">
        <w:lastRenderedPageBreak/>
        <w:t xml:space="preserve">learning is </w:t>
      </w:r>
      <w:r w:rsidR="00FD2D7D">
        <w:t xml:space="preserve">an </w:t>
      </w:r>
      <w:r w:rsidR="00965F68">
        <w:t xml:space="preserve">important </w:t>
      </w:r>
      <w:r w:rsidR="00FD2D7D">
        <w:t>part of the learning process (Boyle &amp; Charles, 2013</w:t>
      </w:r>
      <w:r w:rsidR="008F19E3">
        <w:t>; Jones, 2005</w:t>
      </w:r>
      <w:r w:rsidR="00FD2D7D">
        <w:t>).</w:t>
      </w:r>
      <w:r w:rsidR="000548AB">
        <w:t xml:space="preserve"> </w:t>
      </w:r>
      <w:r w:rsidR="000548AB" w:rsidRPr="00547A98">
        <w:t xml:space="preserve">As it is therefore acknowledged that it is an important part of teaching and learning, it is essential that AFL </w:t>
      </w:r>
      <w:proofErr w:type="gramStart"/>
      <w:r w:rsidR="000548AB" w:rsidRPr="00547A98">
        <w:t>is</w:t>
      </w:r>
      <w:proofErr w:type="gramEnd"/>
      <w:r w:rsidR="000548AB" w:rsidRPr="00547A98">
        <w:t xml:space="preserve"> carried out correctly and effectively</w:t>
      </w:r>
      <w:r w:rsidR="009C4102" w:rsidRPr="00547A98">
        <w:t xml:space="preserve"> for it to be successful</w:t>
      </w:r>
      <w:r w:rsidR="00547A98" w:rsidRPr="00547A98">
        <w:t xml:space="preserve"> Boyle &amp; Charles, 2013; Hattie, 2009; Jones, 2005)</w:t>
      </w:r>
      <w:r w:rsidR="000548AB" w:rsidRPr="00547A98">
        <w:t>.</w:t>
      </w:r>
      <w:r w:rsidR="000548AB">
        <w:t xml:space="preserve"> </w:t>
      </w:r>
      <w:r w:rsidR="00E16E9E">
        <w:t xml:space="preserve">Donaldson (2015) states that AFL should allow for “meaningful feedback and adapting teaching and materials to meet the needs of individuals.” </w:t>
      </w:r>
      <w:r w:rsidR="00C360F8">
        <w:t>One could argue therefore that by ignoring AFL or not doing it correctly, a practitioner will not be meeting the needs of every individual in the classroom and will therefore halt their learning progress.</w:t>
      </w:r>
      <w:r w:rsidR="008E1CC1">
        <w:t xml:space="preserve"> It is important that schools prioritise this certain approach towards assessment and to ensure that other initiatives </w:t>
      </w:r>
      <w:proofErr w:type="gramStart"/>
      <w:r w:rsidR="008E1CC1">
        <w:t>are given</w:t>
      </w:r>
      <w:proofErr w:type="gramEnd"/>
      <w:r w:rsidR="008E1CC1">
        <w:t xml:space="preserve"> equal weight as AFL in the curriculum. </w:t>
      </w:r>
    </w:p>
    <w:p w:rsidR="00A90B16" w:rsidRDefault="0001224A" w:rsidP="00244F77">
      <w:pPr>
        <w:spacing w:line="360" w:lineRule="auto"/>
        <w:ind w:firstLine="720"/>
        <w:jc w:val="both"/>
      </w:pPr>
      <w:r w:rsidRPr="00043497">
        <w:t>A final</w:t>
      </w:r>
      <w:r w:rsidR="00FB14C0" w:rsidRPr="00043497">
        <w:t xml:space="preserve"> challenge for schools in Wales is the lack of time to research and develop appropriate pedagogical approaches that can best suit their environment and learners.</w:t>
      </w:r>
      <w:r w:rsidR="00FB14C0">
        <w:t xml:space="preserve"> </w:t>
      </w:r>
      <w:r w:rsidR="00624D10">
        <w:t xml:space="preserve">The draft curriculum </w:t>
      </w:r>
      <w:proofErr w:type="gramStart"/>
      <w:r w:rsidR="00624D10">
        <w:t>was</w:t>
      </w:r>
      <w:r w:rsidR="00DB2F58">
        <w:t xml:space="preserve"> </w:t>
      </w:r>
      <w:r w:rsidR="00624D10">
        <w:t>released</w:t>
      </w:r>
      <w:proofErr w:type="gramEnd"/>
      <w:r w:rsidR="00624D10">
        <w:t xml:space="preserve"> in April 2019 (Welsh Government, 2019) with a view to it being made statutory in the academic year beginning in 2020.</w:t>
      </w:r>
      <w:r>
        <w:t xml:space="preserve"> </w:t>
      </w:r>
      <w:r w:rsidR="007026A4" w:rsidRPr="00E55FFE">
        <w:t>Carrying out pedagogical research is vitally important in improving teaching and learning, as well as gaining a deeper knowledge as a practitioner</w:t>
      </w:r>
      <w:r w:rsidR="00E55FFE" w:rsidRPr="00E55FFE">
        <w:t xml:space="preserve"> (</w:t>
      </w:r>
      <w:proofErr w:type="spellStart"/>
      <w:r w:rsidR="00E55FFE" w:rsidRPr="00E55FFE">
        <w:t>Rahmawati</w:t>
      </w:r>
      <w:proofErr w:type="spellEnd"/>
      <w:r w:rsidR="00E55FFE" w:rsidRPr="00E55FFE">
        <w:t>, 2008)</w:t>
      </w:r>
      <w:r w:rsidR="007026A4" w:rsidRPr="00E55FFE">
        <w:t>.</w:t>
      </w:r>
      <w:r w:rsidR="007026A4">
        <w:t xml:space="preserve"> By carrying out research, practitioners can use their results to improve on the teaching and learning process in their environment (</w:t>
      </w:r>
      <w:proofErr w:type="spellStart"/>
      <w:r w:rsidR="007026A4">
        <w:t>Rahmawati</w:t>
      </w:r>
      <w:proofErr w:type="spellEnd"/>
      <w:r w:rsidR="007026A4">
        <w:t xml:space="preserve">, 2008). </w:t>
      </w:r>
      <w:r w:rsidR="001D2C2B">
        <w:t>Teachers in Finland, one of the top performing educational countries in the world</w:t>
      </w:r>
      <w:r w:rsidR="00BE42C9">
        <w:t xml:space="preserve"> (OECD, 2019)</w:t>
      </w:r>
      <w:r w:rsidR="001D2C2B">
        <w:t>, are considered to be experts in pedagogy</w:t>
      </w:r>
      <w:r w:rsidR="00FF24F3">
        <w:t xml:space="preserve"> (</w:t>
      </w:r>
      <w:proofErr w:type="spellStart"/>
      <w:r w:rsidR="00FF24F3">
        <w:t>Alasuutari</w:t>
      </w:r>
      <w:proofErr w:type="spellEnd"/>
      <w:r w:rsidR="00FF24F3">
        <w:t xml:space="preserve"> et al., 2018)</w:t>
      </w:r>
      <w:r w:rsidR="00AD0061">
        <w:t xml:space="preserve"> and this is because they are given time to carry out research. </w:t>
      </w:r>
      <w:r w:rsidR="00AE1666" w:rsidRPr="004B11D9">
        <w:t>A way to combat this would be to establish pedagogical research time for teachers to take in school time</w:t>
      </w:r>
      <w:r w:rsidR="004B11D9" w:rsidRPr="004B11D9">
        <w:t xml:space="preserve"> (Thomas, 2019)</w:t>
      </w:r>
      <w:r w:rsidR="00AE1666" w:rsidRPr="004B11D9">
        <w:t>.</w:t>
      </w:r>
      <w:r w:rsidR="00AE1666">
        <w:t xml:space="preserve"> One school based in Barry, South Wales</w:t>
      </w:r>
      <w:r w:rsidR="00354C26">
        <w:t>,</w:t>
      </w:r>
      <w:r w:rsidR="00AE1666">
        <w:t xml:space="preserve"> already engages in this, where cover supervisors and outside agencies are used at certain times on certain days to teach the children skills in Physical Education (PE), such as collaboration and </w:t>
      </w:r>
      <w:proofErr w:type="gramStart"/>
      <w:r w:rsidR="00AE1666">
        <w:t>team work</w:t>
      </w:r>
      <w:proofErr w:type="gramEnd"/>
      <w:r w:rsidR="00AE1666">
        <w:t xml:space="preserve"> while their teachers engage in pedagogical research time </w:t>
      </w:r>
      <w:sdt>
        <w:sdtPr>
          <w:id w:val="467171935"/>
          <w:citation/>
        </w:sdtPr>
        <w:sdtEndPr/>
        <w:sdtContent>
          <w:r w:rsidR="00AE1666">
            <w:fldChar w:fldCharType="begin"/>
          </w:r>
          <w:r w:rsidR="00AE1666">
            <w:instrText xml:space="preserve"> CITATION Tho19 \l 2057 </w:instrText>
          </w:r>
          <w:r w:rsidR="00AE1666">
            <w:fldChar w:fldCharType="separate"/>
          </w:r>
          <w:r w:rsidR="00AE1666">
            <w:rPr>
              <w:noProof/>
            </w:rPr>
            <w:t>(Thomas, 2019)</w:t>
          </w:r>
          <w:r w:rsidR="00AE1666">
            <w:fldChar w:fldCharType="end"/>
          </w:r>
        </w:sdtContent>
      </w:sdt>
      <w:r w:rsidR="00AE1666">
        <w:t>.</w:t>
      </w:r>
      <w:r w:rsidR="00E26266">
        <w:t xml:space="preserve"> By doing this, it allows staff to gain essential pedagogical knowledge to use in their classroom.</w:t>
      </w:r>
    </w:p>
    <w:p w:rsidR="00A90B16" w:rsidRDefault="00A90B16" w:rsidP="003F326C">
      <w:pPr>
        <w:jc w:val="both"/>
      </w:pPr>
    </w:p>
    <w:p w:rsidR="007C514C" w:rsidRPr="00DB2F58" w:rsidRDefault="007C514C" w:rsidP="00DB2F58">
      <w:pPr>
        <w:jc w:val="center"/>
        <w:rPr>
          <w:b/>
        </w:rPr>
      </w:pPr>
      <w:r w:rsidRPr="00DB2F58">
        <w:rPr>
          <w:b/>
          <w:u w:val="single"/>
        </w:rPr>
        <w:t>Conclusion</w:t>
      </w:r>
    </w:p>
    <w:p w:rsidR="00416B1C" w:rsidRDefault="00BE692F" w:rsidP="00244F77">
      <w:pPr>
        <w:spacing w:line="360" w:lineRule="auto"/>
        <w:jc w:val="both"/>
      </w:pPr>
      <w:r>
        <w:t xml:space="preserve">When referring to education in Finland, Wiliam (2008) </w:t>
      </w:r>
      <w:proofErr w:type="gramStart"/>
      <w:r>
        <w:t>says that</w:t>
      </w:r>
      <w:proofErr w:type="gramEnd"/>
      <w:r>
        <w:t xml:space="preserve"> “if you can persuade the smartest people in the country to want to be teachers, you will have a great education system.” </w:t>
      </w:r>
      <w:r w:rsidR="00AA5381">
        <w:t>Agreeing with Wiliam,</w:t>
      </w:r>
      <w:r w:rsidR="00B02E56">
        <w:t xml:space="preserve"> Barber &amp; </w:t>
      </w:r>
      <w:proofErr w:type="spellStart"/>
      <w:r w:rsidR="00B02E56">
        <w:t>Mourshed</w:t>
      </w:r>
      <w:proofErr w:type="spellEnd"/>
      <w:r w:rsidR="00B02E56">
        <w:t xml:space="preserve"> (2007) states</w:t>
      </w:r>
      <w:r w:rsidR="00AA5381">
        <w:t xml:space="preserve"> that “the best school systems are those that have the best teachers.”</w:t>
      </w:r>
      <w:r w:rsidR="007C514C">
        <w:t xml:space="preserve"> One could argue that with longer and effective training, one will become better at their profession and that could prove what Barber &amp; </w:t>
      </w:r>
      <w:proofErr w:type="spellStart"/>
      <w:r w:rsidR="007C514C">
        <w:t>Mourshed</w:t>
      </w:r>
      <w:proofErr w:type="spellEnd"/>
      <w:r w:rsidR="007C514C">
        <w:t xml:space="preserve"> (2007) have said. Professor John Furlong has hinted that there may be a new route for aspiring teachers to enter the profession. He has said that there may be a four year undergraduate course and a two year PGCE course, which will therefore </w:t>
      </w:r>
      <w:r w:rsidR="007C514C">
        <w:lastRenderedPageBreak/>
        <w:t xml:space="preserve">“mean a new professionalism for teachers in Wales” (Furlong, 2016). </w:t>
      </w:r>
      <w:r w:rsidR="001B2F45">
        <w:t>With this new professionalism for teacher in Wales, if it includes pedagogy as a pre-requisite to the longer course, then this would no doubt go somewhat to improving potential teachers’ important knowledge of pedagogy.</w:t>
      </w:r>
      <w:r w:rsidR="009616ED">
        <w:t xml:space="preserve"> R</w:t>
      </w:r>
      <w:r w:rsidR="002460DE">
        <w:t>esearch shows that unfortunately, in terms of pedagogy, there are no “magic bullets” in terms of classroom strategies (</w:t>
      </w:r>
      <w:proofErr w:type="spellStart"/>
      <w:r w:rsidR="002460DE">
        <w:t>Muijs</w:t>
      </w:r>
      <w:proofErr w:type="spellEnd"/>
      <w:r w:rsidR="002460DE">
        <w:t>, 2010).</w:t>
      </w:r>
      <w:r w:rsidR="00404B03">
        <w:t xml:space="preserve"> </w:t>
      </w:r>
      <w:r w:rsidR="00C407E2">
        <w:t>It is therefore down to schools and practitioners themselves to take on board the recommendations provided by Donaldson (2015), as well as strengthening their bow by researching into alternative pedagogies, to see what works and what does not work in their classroom. What works for one teacher with their set class of children may be different to another teacher with a different class of children in the same school. As Donaldson (2015) has stated, “A one-size-fits-all approach to learning will not meet this wide range of needs.”</w:t>
      </w:r>
      <w:r w:rsidR="004B13CD">
        <w:t xml:space="preserve"> Hattie (2003) puts it all down to the teachers, saying that it is not the strategies that are going to make a difference, </w:t>
      </w:r>
      <w:r w:rsidR="00DB2F58">
        <w:t>but</w:t>
      </w:r>
      <w:r w:rsidR="004B13CD">
        <w:t xml:space="preserve"> the way in which teachers use the strategies.</w:t>
      </w:r>
    </w:p>
    <w:p w:rsidR="005313FB" w:rsidRDefault="005313FB" w:rsidP="003F326C">
      <w:pPr>
        <w:jc w:val="both"/>
      </w:pPr>
    </w:p>
    <w:p w:rsidR="005313FB" w:rsidRDefault="005313FB" w:rsidP="003F326C">
      <w:pPr>
        <w:jc w:val="both"/>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343A44" w:rsidRDefault="00343A44" w:rsidP="003F326C">
      <w:pPr>
        <w:jc w:val="both"/>
        <w:rPr>
          <w:b/>
          <w:u w:val="single"/>
        </w:rPr>
      </w:pPr>
    </w:p>
    <w:p w:rsidR="005313FB" w:rsidRDefault="00271EAE" w:rsidP="003F326C">
      <w:pPr>
        <w:jc w:val="both"/>
        <w:rPr>
          <w:b/>
          <w:u w:val="single"/>
        </w:rPr>
      </w:pPr>
      <w:r>
        <w:rPr>
          <w:b/>
          <w:u w:val="single"/>
        </w:rPr>
        <w:lastRenderedPageBreak/>
        <w:t>Section t</w:t>
      </w:r>
      <w:r w:rsidR="005313FB">
        <w:rPr>
          <w:b/>
          <w:u w:val="single"/>
        </w:rPr>
        <w:t>wo – SWOT analysis and strategic plan</w:t>
      </w:r>
    </w:p>
    <w:tbl>
      <w:tblPr>
        <w:tblStyle w:val="TableGrid"/>
        <w:tblpPr w:leftFromText="180" w:rightFromText="180" w:vertAnchor="page" w:horzAnchor="margin" w:tblpXSpec="center" w:tblpY="1981"/>
        <w:tblW w:w="10025" w:type="dxa"/>
        <w:tblLook w:val="04A0" w:firstRow="1" w:lastRow="0" w:firstColumn="1" w:lastColumn="0" w:noHBand="0" w:noVBand="1"/>
      </w:tblPr>
      <w:tblGrid>
        <w:gridCol w:w="5012"/>
        <w:gridCol w:w="5013"/>
      </w:tblGrid>
      <w:tr w:rsidR="00343A44" w:rsidRPr="00BA205A" w:rsidTr="00343A44">
        <w:trPr>
          <w:trHeight w:val="482"/>
        </w:trPr>
        <w:tc>
          <w:tcPr>
            <w:tcW w:w="10025" w:type="dxa"/>
            <w:gridSpan w:val="2"/>
          </w:tcPr>
          <w:p w:rsidR="00343A44" w:rsidRPr="00BA205A" w:rsidRDefault="00343A44" w:rsidP="00343A44">
            <w:pPr>
              <w:jc w:val="center"/>
              <w:rPr>
                <w:b/>
              </w:rPr>
            </w:pPr>
            <w:r w:rsidRPr="00BA205A">
              <w:rPr>
                <w:b/>
              </w:rPr>
              <w:t>SWOT Analysis</w:t>
            </w:r>
          </w:p>
        </w:tc>
      </w:tr>
      <w:tr w:rsidR="00343A44" w:rsidRPr="00BA205A" w:rsidTr="00343A44">
        <w:trPr>
          <w:trHeight w:val="348"/>
        </w:trPr>
        <w:tc>
          <w:tcPr>
            <w:tcW w:w="5012" w:type="dxa"/>
          </w:tcPr>
          <w:p w:rsidR="00343A44" w:rsidRPr="00BA205A" w:rsidRDefault="00343A44" w:rsidP="00343A44">
            <w:pPr>
              <w:jc w:val="center"/>
              <w:rPr>
                <w:b/>
              </w:rPr>
            </w:pPr>
            <w:r w:rsidRPr="00BA205A">
              <w:rPr>
                <w:b/>
              </w:rPr>
              <w:t>Strengths</w:t>
            </w:r>
          </w:p>
        </w:tc>
        <w:tc>
          <w:tcPr>
            <w:tcW w:w="5013" w:type="dxa"/>
          </w:tcPr>
          <w:p w:rsidR="00343A44" w:rsidRPr="00BA205A" w:rsidRDefault="00343A44" w:rsidP="00343A44">
            <w:pPr>
              <w:jc w:val="center"/>
              <w:rPr>
                <w:b/>
              </w:rPr>
            </w:pPr>
            <w:r w:rsidRPr="00BA205A">
              <w:rPr>
                <w:b/>
              </w:rPr>
              <w:t>Weaknesses</w:t>
            </w:r>
          </w:p>
        </w:tc>
      </w:tr>
      <w:tr w:rsidR="00343A44" w:rsidRPr="00BA205A" w:rsidTr="00343A44">
        <w:trPr>
          <w:trHeight w:val="2824"/>
        </w:trPr>
        <w:tc>
          <w:tcPr>
            <w:tcW w:w="5012" w:type="dxa"/>
          </w:tcPr>
          <w:p w:rsidR="00343A44" w:rsidRPr="00BA205A" w:rsidRDefault="00343A44" w:rsidP="00343A44">
            <w:pPr>
              <w:numPr>
                <w:ilvl w:val="0"/>
                <w:numId w:val="4"/>
              </w:numPr>
              <w:ind w:left="164" w:hanging="142"/>
              <w:contextualSpacing/>
              <w:jc w:val="both"/>
            </w:pPr>
            <w:r w:rsidRPr="00BA205A">
              <w:t>The proposal of a blend of teaching approaches, including independent learning.</w:t>
            </w:r>
          </w:p>
          <w:p w:rsidR="00343A44" w:rsidRPr="00BA205A" w:rsidRDefault="00343A44" w:rsidP="00343A44">
            <w:pPr>
              <w:numPr>
                <w:ilvl w:val="0"/>
                <w:numId w:val="4"/>
              </w:numPr>
              <w:ind w:left="164" w:hanging="142"/>
              <w:contextualSpacing/>
              <w:jc w:val="both"/>
            </w:pPr>
            <w:r w:rsidRPr="00BA205A">
              <w:t>Setting expectations for the children, which are high yet achievable.</w:t>
            </w:r>
          </w:p>
          <w:p w:rsidR="00343A44" w:rsidRPr="00BA205A" w:rsidRDefault="00343A44" w:rsidP="00343A44">
            <w:pPr>
              <w:numPr>
                <w:ilvl w:val="0"/>
                <w:numId w:val="4"/>
              </w:numPr>
              <w:ind w:left="164" w:hanging="142"/>
              <w:contextualSpacing/>
              <w:jc w:val="both"/>
            </w:pPr>
            <w:r w:rsidRPr="00BA205A">
              <w:t>The importance placed on professional learning for all educators.</w:t>
            </w:r>
          </w:p>
        </w:tc>
        <w:tc>
          <w:tcPr>
            <w:tcW w:w="5013" w:type="dxa"/>
          </w:tcPr>
          <w:p w:rsidR="00343A44" w:rsidRPr="00BA205A" w:rsidRDefault="00343A44" w:rsidP="00343A44">
            <w:pPr>
              <w:numPr>
                <w:ilvl w:val="0"/>
                <w:numId w:val="4"/>
              </w:numPr>
              <w:ind w:left="116" w:hanging="116"/>
              <w:contextualSpacing/>
              <w:jc w:val="both"/>
            </w:pPr>
            <w:r w:rsidRPr="00BA205A">
              <w:t>Trying to prioritise too many things at once may lead to confusion and distraction from overall objectives.</w:t>
            </w:r>
          </w:p>
          <w:p w:rsidR="00343A44" w:rsidRPr="00BA205A" w:rsidRDefault="00343A44" w:rsidP="00343A44">
            <w:pPr>
              <w:numPr>
                <w:ilvl w:val="0"/>
                <w:numId w:val="4"/>
              </w:numPr>
              <w:ind w:left="116" w:hanging="116"/>
              <w:contextualSpacing/>
              <w:jc w:val="both"/>
              <w:rPr>
                <w:b/>
              </w:rPr>
            </w:pPr>
            <w:r w:rsidRPr="00BA205A">
              <w:t>Time for staff to digest the proposals of the new curriculum, otherwise will revert do doin</w:t>
            </w:r>
            <w:r>
              <w:t>g what they already know (BBC</w:t>
            </w:r>
            <w:r w:rsidRPr="00BA205A">
              <w:t>, 2019).</w:t>
            </w:r>
          </w:p>
          <w:p w:rsidR="00343A44" w:rsidRPr="00BA205A" w:rsidRDefault="00343A44" w:rsidP="00343A44">
            <w:pPr>
              <w:numPr>
                <w:ilvl w:val="0"/>
                <w:numId w:val="4"/>
              </w:numPr>
              <w:ind w:left="116" w:hanging="116"/>
              <w:contextualSpacing/>
              <w:jc w:val="both"/>
              <w:rPr>
                <w:b/>
              </w:rPr>
            </w:pPr>
            <w:r w:rsidRPr="00BA205A">
              <w:t>Financial implications of including all of the proposals outlined in the curriculum.</w:t>
            </w:r>
          </w:p>
          <w:p w:rsidR="00343A44" w:rsidRPr="00BA205A" w:rsidRDefault="00343A44" w:rsidP="00343A44">
            <w:pPr>
              <w:numPr>
                <w:ilvl w:val="0"/>
                <w:numId w:val="4"/>
              </w:numPr>
              <w:ind w:left="116" w:hanging="116"/>
              <w:contextualSpacing/>
              <w:jc w:val="both"/>
              <w:rPr>
                <w:b/>
              </w:rPr>
            </w:pPr>
            <w:r w:rsidRPr="00BA205A">
              <w:t xml:space="preserve">Trying to find other schools to establish engagement and positive relations </w:t>
            </w:r>
            <w:proofErr w:type="gramStart"/>
            <w:r w:rsidRPr="00BA205A">
              <w:t>with</w:t>
            </w:r>
            <w:proofErr w:type="gramEnd"/>
            <w:r w:rsidRPr="00BA205A">
              <w:t>.</w:t>
            </w:r>
          </w:p>
        </w:tc>
      </w:tr>
      <w:tr w:rsidR="00343A44" w:rsidRPr="00BA205A" w:rsidTr="00343A44">
        <w:trPr>
          <w:trHeight w:val="406"/>
        </w:trPr>
        <w:tc>
          <w:tcPr>
            <w:tcW w:w="5012" w:type="dxa"/>
          </w:tcPr>
          <w:p w:rsidR="00343A44" w:rsidRPr="00BA205A" w:rsidRDefault="00343A44" w:rsidP="00343A44">
            <w:pPr>
              <w:jc w:val="center"/>
              <w:rPr>
                <w:b/>
              </w:rPr>
            </w:pPr>
            <w:r w:rsidRPr="00BA205A">
              <w:rPr>
                <w:b/>
              </w:rPr>
              <w:t>Opportunities</w:t>
            </w:r>
          </w:p>
        </w:tc>
        <w:tc>
          <w:tcPr>
            <w:tcW w:w="5013" w:type="dxa"/>
          </w:tcPr>
          <w:p w:rsidR="00343A44" w:rsidRPr="00BA205A" w:rsidRDefault="00343A44" w:rsidP="00343A44">
            <w:pPr>
              <w:jc w:val="center"/>
              <w:rPr>
                <w:b/>
              </w:rPr>
            </w:pPr>
            <w:r w:rsidRPr="00BA205A">
              <w:rPr>
                <w:b/>
              </w:rPr>
              <w:t>Threats</w:t>
            </w:r>
          </w:p>
        </w:tc>
      </w:tr>
      <w:tr w:rsidR="00343A44" w:rsidRPr="00BA205A" w:rsidTr="00343A44">
        <w:trPr>
          <w:trHeight w:val="2730"/>
        </w:trPr>
        <w:tc>
          <w:tcPr>
            <w:tcW w:w="5012" w:type="dxa"/>
          </w:tcPr>
          <w:p w:rsidR="00343A44" w:rsidRPr="00BA205A" w:rsidRDefault="00343A44" w:rsidP="00343A44">
            <w:pPr>
              <w:numPr>
                <w:ilvl w:val="0"/>
                <w:numId w:val="5"/>
              </w:numPr>
              <w:ind w:left="164" w:hanging="142"/>
              <w:contextualSpacing/>
              <w:jc w:val="both"/>
            </w:pPr>
            <w:r w:rsidRPr="00BA205A">
              <w:t>An emphasis on learner collaboration will ‘open up doors’ with local primary and secondary schools, including further education/higher education.</w:t>
            </w:r>
          </w:p>
          <w:p w:rsidR="00343A44" w:rsidRPr="00BA205A" w:rsidRDefault="00343A44" w:rsidP="00343A44">
            <w:pPr>
              <w:numPr>
                <w:ilvl w:val="0"/>
                <w:numId w:val="5"/>
              </w:numPr>
              <w:ind w:left="164" w:hanging="142"/>
              <w:contextualSpacing/>
              <w:jc w:val="both"/>
            </w:pPr>
            <w:r w:rsidRPr="00BA205A">
              <w:t xml:space="preserve">Following a curriculum, that </w:t>
            </w:r>
            <w:proofErr w:type="gramStart"/>
            <w:r w:rsidRPr="00BA205A">
              <w:t>is built</w:t>
            </w:r>
            <w:proofErr w:type="gramEnd"/>
            <w:r w:rsidRPr="00BA205A">
              <w:t xml:space="preserve"> around the ‘four purposes’ which is enlightening for teachers and learners.</w:t>
            </w:r>
          </w:p>
          <w:p w:rsidR="00343A44" w:rsidRPr="00BA205A" w:rsidRDefault="00343A44" w:rsidP="00343A44">
            <w:pPr>
              <w:numPr>
                <w:ilvl w:val="0"/>
                <w:numId w:val="5"/>
              </w:numPr>
              <w:ind w:left="164" w:hanging="142"/>
              <w:contextualSpacing/>
              <w:jc w:val="both"/>
            </w:pPr>
            <w:r w:rsidRPr="00BA205A">
              <w:t xml:space="preserve">The potential for teachers to have more autonomy and to make their own decisions within the curriculum guidelines (Donaldson, 2015). </w:t>
            </w:r>
          </w:p>
        </w:tc>
        <w:tc>
          <w:tcPr>
            <w:tcW w:w="5013" w:type="dxa"/>
          </w:tcPr>
          <w:p w:rsidR="00343A44" w:rsidRPr="00BA205A" w:rsidRDefault="00343A44" w:rsidP="00343A44">
            <w:pPr>
              <w:numPr>
                <w:ilvl w:val="0"/>
                <w:numId w:val="5"/>
              </w:numPr>
              <w:ind w:left="116" w:hanging="116"/>
              <w:contextualSpacing/>
              <w:jc w:val="both"/>
            </w:pPr>
            <w:r w:rsidRPr="00BA205A">
              <w:t>The potential loss of staff due to not wanting to engage with the new curriculum.</w:t>
            </w:r>
          </w:p>
          <w:p w:rsidR="00343A44" w:rsidRPr="00BA205A" w:rsidRDefault="00343A44" w:rsidP="00343A44">
            <w:pPr>
              <w:numPr>
                <w:ilvl w:val="0"/>
                <w:numId w:val="5"/>
              </w:numPr>
              <w:ind w:left="116" w:hanging="116"/>
              <w:contextualSpacing/>
              <w:jc w:val="both"/>
            </w:pPr>
            <w:r w:rsidRPr="00BA205A">
              <w:t>That staff will compare parts of the new curriculum with the old curriculum, e.g. comparing progression steps to levels.</w:t>
            </w:r>
          </w:p>
          <w:p w:rsidR="00343A44" w:rsidRPr="00BA205A" w:rsidRDefault="00343A44" w:rsidP="00343A44">
            <w:pPr>
              <w:numPr>
                <w:ilvl w:val="0"/>
                <w:numId w:val="5"/>
              </w:numPr>
              <w:ind w:left="116" w:hanging="116"/>
              <w:contextualSpacing/>
              <w:jc w:val="both"/>
            </w:pPr>
            <w:r w:rsidRPr="00BA205A">
              <w:t>Potential pressure from Welsh Government on schools for this to be a success.</w:t>
            </w:r>
          </w:p>
        </w:tc>
      </w:tr>
    </w:tbl>
    <w:p w:rsidR="00505B42" w:rsidRDefault="00505B42" w:rsidP="005313FB">
      <w:pPr>
        <w:jc w:val="center"/>
        <w:rPr>
          <w:rFonts w:eastAsia="Arial" w:cstheme="minorHAnsi"/>
          <w:b/>
          <w:u w:val="single"/>
          <w:lang w:eastAsia="en-GB"/>
        </w:rPr>
      </w:pPr>
    </w:p>
    <w:p w:rsidR="005313FB" w:rsidRPr="00FD4859" w:rsidRDefault="005313FB" w:rsidP="005313FB">
      <w:pPr>
        <w:jc w:val="center"/>
        <w:rPr>
          <w:b/>
          <w:u w:val="single"/>
        </w:rPr>
      </w:pPr>
      <w:r w:rsidRPr="00FD4859">
        <w:rPr>
          <w:rFonts w:eastAsia="Arial" w:cstheme="minorHAnsi"/>
          <w:b/>
          <w:u w:val="single"/>
          <w:lang w:eastAsia="en-GB"/>
        </w:rPr>
        <w:t>A SWOT analysis based on the implementation of Curriculum for Wales in my setting.</w:t>
      </w:r>
    </w:p>
    <w:p w:rsidR="00BA205A" w:rsidRDefault="00BA205A" w:rsidP="00244F77">
      <w:pPr>
        <w:spacing w:line="360" w:lineRule="auto"/>
        <w:jc w:val="both"/>
      </w:pPr>
      <w:r>
        <w:t>By implementing and following a detailed strategic plan, this will provide a focus in which all stakeholders can engage with and focus on to ensure the successful implementation of Curriculum for Wales. A strategic plan is very important in education as it can provide greater direction for the school moving forward (Tracy, 2012), which is extremely pertinent given that the new Curriculum for Wales is due to become statutory in 2022 (Welsh Government, 2019).</w:t>
      </w:r>
    </w:p>
    <w:p w:rsidR="00BB24EC" w:rsidRDefault="00BB24EC" w:rsidP="00244F77">
      <w:pPr>
        <w:spacing w:line="360" w:lineRule="auto"/>
        <w:jc w:val="center"/>
        <w:rPr>
          <w:b/>
          <w:u w:val="single"/>
        </w:rPr>
      </w:pPr>
    </w:p>
    <w:p w:rsidR="00BB24EC" w:rsidRDefault="00BB24EC" w:rsidP="00BA205A">
      <w:pPr>
        <w:jc w:val="center"/>
        <w:rPr>
          <w:b/>
          <w:u w:val="single"/>
        </w:rPr>
      </w:pPr>
    </w:p>
    <w:p w:rsidR="00BB24EC" w:rsidRDefault="00BB24EC" w:rsidP="00BA205A">
      <w:pPr>
        <w:jc w:val="center"/>
        <w:rPr>
          <w:b/>
          <w:u w:val="single"/>
        </w:rPr>
      </w:pPr>
    </w:p>
    <w:p w:rsidR="00BB24EC" w:rsidRDefault="00BB24EC" w:rsidP="00BA205A">
      <w:pPr>
        <w:jc w:val="center"/>
        <w:rPr>
          <w:b/>
          <w:u w:val="single"/>
        </w:rPr>
      </w:pPr>
    </w:p>
    <w:p w:rsidR="00BB24EC" w:rsidRDefault="00BB24EC" w:rsidP="00BA205A">
      <w:pPr>
        <w:jc w:val="center"/>
        <w:rPr>
          <w:b/>
          <w:u w:val="single"/>
        </w:rPr>
      </w:pPr>
    </w:p>
    <w:p w:rsidR="00343A44" w:rsidRDefault="00343A44" w:rsidP="00BA205A">
      <w:pPr>
        <w:jc w:val="center"/>
        <w:rPr>
          <w:b/>
          <w:u w:val="single"/>
        </w:rPr>
      </w:pPr>
    </w:p>
    <w:p w:rsidR="00343A44" w:rsidRDefault="00343A44" w:rsidP="00BA205A">
      <w:pPr>
        <w:jc w:val="center"/>
        <w:rPr>
          <w:b/>
          <w:u w:val="single"/>
        </w:rPr>
      </w:pPr>
    </w:p>
    <w:p w:rsidR="00BA205A" w:rsidRPr="00FD4859" w:rsidRDefault="00BA205A" w:rsidP="00BA205A">
      <w:pPr>
        <w:jc w:val="center"/>
        <w:rPr>
          <w:b/>
          <w:u w:val="single"/>
        </w:rPr>
      </w:pPr>
      <w:r w:rsidRPr="00FD4859">
        <w:rPr>
          <w:b/>
          <w:u w:val="single"/>
        </w:rPr>
        <w:lastRenderedPageBreak/>
        <w:t xml:space="preserve">A strategic plan to </w:t>
      </w:r>
      <w:proofErr w:type="gramStart"/>
      <w:r w:rsidRPr="00FD4859">
        <w:rPr>
          <w:b/>
          <w:u w:val="single"/>
        </w:rPr>
        <w:t>be delivered</w:t>
      </w:r>
      <w:proofErr w:type="gramEnd"/>
      <w:r w:rsidRPr="00FD4859">
        <w:rPr>
          <w:b/>
          <w:u w:val="single"/>
        </w:rPr>
        <w:t xml:space="preserve"> to SMT</w:t>
      </w:r>
    </w:p>
    <w:p w:rsidR="00BA205A" w:rsidRDefault="00BA205A" w:rsidP="00BA205A">
      <w:pPr>
        <w:jc w:val="both"/>
      </w:pPr>
    </w:p>
    <w:tbl>
      <w:tblPr>
        <w:tblStyle w:val="TableGrid"/>
        <w:tblpPr w:leftFromText="180" w:rightFromText="180" w:vertAnchor="page" w:horzAnchor="margin" w:tblpY="2071"/>
        <w:tblW w:w="9207" w:type="dxa"/>
        <w:tblLook w:val="04A0" w:firstRow="1" w:lastRow="0" w:firstColumn="1" w:lastColumn="0" w:noHBand="0" w:noVBand="1"/>
      </w:tblPr>
      <w:tblGrid>
        <w:gridCol w:w="3068"/>
        <w:gridCol w:w="3068"/>
        <w:gridCol w:w="3071"/>
      </w:tblGrid>
      <w:tr w:rsidR="00505B42" w:rsidTr="00BB7E61">
        <w:trPr>
          <w:trHeight w:val="428"/>
        </w:trPr>
        <w:tc>
          <w:tcPr>
            <w:tcW w:w="3068" w:type="dxa"/>
          </w:tcPr>
          <w:p w:rsidR="00505B42" w:rsidRDefault="00505B42" w:rsidP="00BB7E61">
            <w:pPr>
              <w:jc w:val="center"/>
            </w:pPr>
            <w:r>
              <w:t>Priority</w:t>
            </w:r>
          </w:p>
        </w:tc>
        <w:tc>
          <w:tcPr>
            <w:tcW w:w="3068" w:type="dxa"/>
          </w:tcPr>
          <w:p w:rsidR="00505B42" w:rsidRDefault="00505B42" w:rsidP="00BB7E61">
            <w:pPr>
              <w:jc w:val="center"/>
            </w:pPr>
            <w:r>
              <w:t>Action</w:t>
            </w:r>
          </w:p>
        </w:tc>
        <w:tc>
          <w:tcPr>
            <w:tcW w:w="3071" w:type="dxa"/>
          </w:tcPr>
          <w:p w:rsidR="00505B42" w:rsidRDefault="00505B42" w:rsidP="00BB7E61">
            <w:pPr>
              <w:jc w:val="center"/>
            </w:pPr>
            <w:r>
              <w:t>Success Criteria</w:t>
            </w:r>
          </w:p>
        </w:tc>
      </w:tr>
      <w:tr w:rsidR="00505B42" w:rsidTr="00BB7E61">
        <w:trPr>
          <w:trHeight w:val="2381"/>
        </w:trPr>
        <w:tc>
          <w:tcPr>
            <w:tcW w:w="3068" w:type="dxa"/>
          </w:tcPr>
          <w:p w:rsidR="00505B42" w:rsidRDefault="00505B42" w:rsidP="00BB7E61">
            <w:pPr>
              <w:jc w:val="center"/>
            </w:pPr>
            <w:r>
              <w:t>1</w:t>
            </w:r>
          </w:p>
        </w:tc>
        <w:tc>
          <w:tcPr>
            <w:tcW w:w="3068" w:type="dxa"/>
          </w:tcPr>
          <w:p w:rsidR="00505B42" w:rsidRDefault="00505B42" w:rsidP="00BB7E61">
            <w:pPr>
              <w:jc w:val="center"/>
            </w:pPr>
            <w:r>
              <w:t>To ensure that all staff are fully engage with the new Curriculum for Wales.</w:t>
            </w:r>
          </w:p>
        </w:tc>
        <w:tc>
          <w:tcPr>
            <w:tcW w:w="3071" w:type="dxa"/>
          </w:tcPr>
          <w:p w:rsidR="00505B42" w:rsidRDefault="00505B42" w:rsidP="00BB7E61">
            <w:pPr>
              <w:jc w:val="center"/>
            </w:pPr>
            <w:r>
              <w:t>1. Staff meetings designated specifically for AoLE teams to meet and discuss their area.</w:t>
            </w:r>
          </w:p>
          <w:p w:rsidR="00505B42" w:rsidRDefault="00505B42" w:rsidP="00BB7E61">
            <w:pPr>
              <w:jc w:val="center"/>
            </w:pPr>
          </w:p>
          <w:p w:rsidR="00505B42" w:rsidRDefault="00505B42" w:rsidP="00BB7E61">
            <w:pPr>
              <w:jc w:val="center"/>
            </w:pPr>
            <w:r>
              <w:t xml:space="preserve">2. Growth </w:t>
            </w:r>
            <w:proofErr w:type="spellStart"/>
            <w:r>
              <w:t>mindset</w:t>
            </w:r>
            <w:proofErr w:type="spellEnd"/>
            <w:r>
              <w:t xml:space="preserve"> refresher training to instil a sense of ‘learning to learn’ (Donaldson, 2015).</w:t>
            </w:r>
          </w:p>
        </w:tc>
      </w:tr>
    </w:tbl>
    <w:p w:rsidR="00BA205A" w:rsidRPr="00FD4859" w:rsidRDefault="00BA205A" w:rsidP="00505B42">
      <w:pPr>
        <w:jc w:val="center"/>
        <w:rPr>
          <w:b/>
          <w:u w:val="single"/>
        </w:rPr>
      </w:pPr>
      <w:r w:rsidRPr="00FD4859">
        <w:rPr>
          <w:b/>
          <w:u w:val="single"/>
        </w:rPr>
        <w:t xml:space="preserve">Priority </w:t>
      </w:r>
      <w:r w:rsidR="00271EAE">
        <w:rPr>
          <w:b/>
          <w:u w:val="single"/>
        </w:rPr>
        <w:t>o</w:t>
      </w:r>
      <w:r w:rsidRPr="00FD4859">
        <w:rPr>
          <w:b/>
          <w:u w:val="single"/>
        </w:rPr>
        <w:t>ne – To ensure that all staff fully engage with the new Curriculum for Wales.</w:t>
      </w:r>
    </w:p>
    <w:p w:rsidR="00BA205A" w:rsidRDefault="00BA205A" w:rsidP="00244F77">
      <w:pPr>
        <w:spacing w:line="360" w:lineRule="auto"/>
        <w:jc w:val="both"/>
      </w:pPr>
      <w:r>
        <w:t>It is vitally important that all staff fully engage with the incoming curriculum. With a complete overhaul of the current system, this provides a unique opportunity for all staff to feel empowered, with plenty of benefits in the change of curric</w:t>
      </w:r>
      <w:r w:rsidR="00D83C65">
        <w:t>ulum to suit teachers (BBC, 2019</w:t>
      </w:r>
      <w:r>
        <w:t xml:space="preserve">). I therefore propose two success criteria to measure this action </w:t>
      </w:r>
      <w:proofErr w:type="gramStart"/>
      <w:r>
        <w:t>against</w:t>
      </w:r>
      <w:proofErr w:type="gramEnd"/>
      <w:r>
        <w:t>.</w:t>
      </w:r>
      <w:r w:rsidR="00D83C65">
        <w:t xml:space="preserve"> </w:t>
      </w:r>
    </w:p>
    <w:p w:rsidR="00BA205A" w:rsidRDefault="00BA205A" w:rsidP="00244F77">
      <w:pPr>
        <w:spacing w:line="360" w:lineRule="auto"/>
        <w:ind w:firstLine="720"/>
        <w:jc w:val="both"/>
      </w:pPr>
      <w:r>
        <w:t xml:space="preserve">There should be designated staff meetings for all AoLE teams to meet and discuss their relevant document. For example, those in the Mathematics AoLE team can meet up after having prior reading time provided and then I propose an agenda for the teams to follow. The agenda for discussion could run as follows: </w:t>
      </w:r>
      <w:proofErr w:type="gramStart"/>
      <w:r>
        <w:t>1</w:t>
      </w:r>
      <w:proofErr w:type="gramEnd"/>
      <w:r>
        <w:t xml:space="preserve"> - take note of how the AoLE aligns to the curriculum’s core purposes. This will provide a context for the AoLE within the outline of the new curriculum’s main aims. 2 - Identify any aspects of the AoLE that you feel are ‘new’, for example, the emphasis on mental health in the Health and Wellbeing AoLE (Welsh Government, 2019). This will introduce new ideas and vocabulary to staff, as well as identifying that not everything the </w:t>
      </w:r>
      <w:proofErr w:type="spellStart"/>
      <w:r>
        <w:t>AoLE’s</w:t>
      </w:r>
      <w:proofErr w:type="spellEnd"/>
      <w:r>
        <w:t xml:space="preserve"> propose is brand new. 3 - Look briefly at the headlines for </w:t>
      </w:r>
      <w:proofErr w:type="gramStart"/>
      <w:r>
        <w:t>the what</w:t>
      </w:r>
      <w:proofErr w:type="gramEnd"/>
      <w:r>
        <w:t xml:space="preserve"> matter statements and identify any surprises within these. This will make staff more familiar with the AoLE. Following this, time </w:t>
      </w:r>
      <w:proofErr w:type="gramStart"/>
      <w:r>
        <w:t>should be allocated</w:t>
      </w:r>
      <w:proofErr w:type="gramEnd"/>
      <w:r>
        <w:t xml:space="preserve"> for the teams to feedback to all of the other curriculum teams.</w:t>
      </w:r>
    </w:p>
    <w:p w:rsidR="00244F77" w:rsidRDefault="00BA205A" w:rsidP="00244F77">
      <w:pPr>
        <w:spacing w:line="360" w:lineRule="auto"/>
        <w:ind w:firstLine="720"/>
        <w:jc w:val="both"/>
      </w:pPr>
      <w:r>
        <w:t xml:space="preserve">To ensure that all staff are on board with the new curriculum I secondly propose a Growth </w:t>
      </w:r>
      <w:proofErr w:type="spellStart"/>
      <w:r>
        <w:t>Mindset</w:t>
      </w:r>
      <w:proofErr w:type="spellEnd"/>
      <w:r>
        <w:t xml:space="preserve"> refresher training for all staff, with the intention of instilling a sense of ‘learning to learn’ (Donaldson, 2015). If we are teaching the children to have a growth </w:t>
      </w:r>
      <w:proofErr w:type="spellStart"/>
      <w:r>
        <w:t>mindset</w:t>
      </w:r>
      <w:proofErr w:type="spellEnd"/>
      <w:r>
        <w:t xml:space="preserve"> approach and a sense of ‘you can’t do it…yet’, then we as practitioners, teachers, educators but most importantly, positive role models, need to model this the best we can. We need to have the same approach to the new curriculum that the children have towards their learning. I propose a Twilight session that looks at all staff receiving a refresher Growth </w:t>
      </w:r>
      <w:proofErr w:type="spellStart"/>
      <w:r>
        <w:t>Mindset</w:t>
      </w:r>
      <w:proofErr w:type="spellEnd"/>
      <w:r>
        <w:t xml:space="preserve"> training. This will be good for all staff to receive as </w:t>
      </w:r>
      <w:proofErr w:type="gramStart"/>
      <w:r>
        <w:t xml:space="preserve">there </w:t>
      </w:r>
      <w:r>
        <w:lastRenderedPageBreak/>
        <w:t>are several new members of staff who have not had this training</w:t>
      </w:r>
      <w:proofErr w:type="gramEnd"/>
      <w:r>
        <w:t xml:space="preserve"> and it is important for all to receive this. I strongly believe that with this being successful, nearly all members of staff will be fully behind </w:t>
      </w:r>
    </w:p>
    <w:p w:rsidR="00BA205A" w:rsidRDefault="00BA205A" w:rsidP="00244F77">
      <w:pPr>
        <w:spacing w:line="360" w:lineRule="auto"/>
        <w:jc w:val="both"/>
      </w:pPr>
      <w:proofErr w:type="gramStart"/>
      <w:r>
        <w:t>the</w:t>
      </w:r>
      <w:proofErr w:type="gramEnd"/>
      <w:r>
        <w:t xml:space="preserve"> implementation of the new curriculum in our setting.</w:t>
      </w:r>
    </w:p>
    <w:tbl>
      <w:tblPr>
        <w:tblStyle w:val="TableGrid"/>
        <w:tblpPr w:leftFromText="180" w:rightFromText="180" w:vertAnchor="page" w:horzAnchor="margin" w:tblpY="2986"/>
        <w:tblW w:w="9192" w:type="dxa"/>
        <w:tblLook w:val="04A0" w:firstRow="1" w:lastRow="0" w:firstColumn="1" w:lastColumn="0" w:noHBand="0" w:noVBand="1"/>
      </w:tblPr>
      <w:tblGrid>
        <w:gridCol w:w="3063"/>
        <w:gridCol w:w="3063"/>
        <w:gridCol w:w="3066"/>
      </w:tblGrid>
      <w:tr w:rsidR="00343A44" w:rsidRPr="00BA205A" w:rsidTr="00343A44">
        <w:trPr>
          <w:trHeight w:val="416"/>
        </w:trPr>
        <w:tc>
          <w:tcPr>
            <w:tcW w:w="3063" w:type="dxa"/>
          </w:tcPr>
          <w:p w:rsidR="00343A44" w:rsidRPr="00BA205A" w:rsidRDefault="00343A44" w:rsidP="00343A44">
            <w:pPr>
              <w:jc w:val="center"/>
            </w:pPr>
            <w:r w:rsidRPr="00BA205A">
              <w:t>Priority</w:t>
            </w:r>
          </w:p>
        </w:tc>
        <w:tc>
          <w:tcPr>
            <w:tcW w:w="3063" w:type="dxa"/>
          </w:tcPr>
          <w:p w:rsidR="00343A44" w:rsidRPr="00BA205A" w:rsidRDefault="00343A44" w:rsidP="00343A44">
            <w:pPr>
              <w:jc w:val="center"/>
            </w:pPr>
            <w:r w:rsidRPr="00BA205A">
              <w:t>Action</w:t>
            </w:r>
          </w:p>
        </w:tc>
        <w:tc>
          <w:tcPr>
            <w:tcW w:w="3066" w:type="dxa"/>
          </w:tcPr>
          <w:p w:rsidR="00343A44" w:rsidRPr="00BA205A" w:rsidRDefault="00343A44" w:rsidP="00343A44">
            <w:pPr>
              <w:jc w:val="center"/>
            </w:pPr>
            <w:r w:rsidRPr="00BA205A">
              <w:t>Success Criteria</w:t>
            </w:r>
          </w:p>
        </w:tc>
      </w:tr>
      <w:tr w:rsidR="00343A44" w:rsidRPr="00BA205A" w:rsidTr="00343A44">
        <w:trPr>
          <w:trHeight w:val="2317"/>
        </w:trPr>
        <w:tc>
          <w:tcPr>
            <w:tcW w:w="3063" w:type="dxa"/>
          </w:tcPr>
          <w:p w:rsidR="00343A44" w:rsidRPr="00BA205A" w:rsidRDefault="00343A44" w:rsidP="00343A44">
            <w:pPr>
              <w:jc w:val="center"/>
            </w:pPr>
            <w:r w:rsidRPr="00BA205A">
              <w:t>2</w:t>
            </w:r>
          </w:p>
        </w:tc>
        <w:tc>
          <w:tcPr>
            <w:tcW w:w="3063" w:type="dxa"/>
          </w:tcPr>
          <w:p w:rsidR="00343A44" w:rsidRPr="00BA205A" w:rsidRDefault="00343A44" w:rsidP="00343A44">
            <w:pPr>
              <w:jc w:val="center"/>
            </w:pPr>
            <w:r w:rsidRPr="00BA205A">
              <w:t>To commit teachers and the school to work with other schools to share good practice.</w:t>
            </w:r>
          </w:p>
        </w:tc>
        <w:tc>
          <w:tcPr>
            <w:tcW w:w="3066" w:type="dxa"/>
          </w:tcPr>
          <w:p w:rsidR="00343A44" w:rsidRPr="00BA205A" w:rsidRDefault="00343A44" w:rsidP="00343A44">
            <w:pPr>
              <w:numPr>
                <w:ilvl w:val="0"/>
                <w:numId w:val="6"/>
              </w:numPr>
              <w:contextualSpacing/>
            </w:pPr>
            <w:r w:rsidRPr="00BA205A">
              <w:t>Create a Lesson Study enquiry with other schools within the cluster.</w:t>
            </w:r>
          </w:p>
          <w:p w:rsidR="00343A44" w:rsidRPr="00BA205A" w:rsidRDefault="00343A44" w:rsidP="00343A44"/>
          <w:p w:rsidR="00343A44" w:rsidRPr="00BA205A" w:rsidRDefault="00343A44" w:rsidP="00343A44">
            <w:pPr>
              <w:numPr>
                <w:ilvl w:val="0"/>
                <w:numId w:val="6"/>
              </w:numPr>
              <w:contextualSpacing/>
            </w:pPr>
            <w:r w:rsidRPr="00BA205A">
              <w:t>Set up learning workshops for all schools to visit.</w:t>
            </w:r>
          </w:p>
        </w:tc>
      </w:tr>
    </w:tbl>
    <w:p w:rsidR="00505B42" w:rsidRDefault="00505B42" w:rsidP="008A0B24">
      <w:pPr>
        <w:rPr>
          <w:b/>
          <w:u w:val="single"/>
        </w:rPr>
      </w:pPr>
    </w:p>
    <w:p w:rsidR="00BA205A" w:rsidRPr="00FD4859" w:rsidRDefault="00BA205A" w:rsidP="00BA205A">
      <w:pPr>
        <w:jc w:val="center"/>
        <w:rPr>
          <w:b/>
        </w:rPr>
      </w:pPr>
      <w:r w:rsidRPr="00FD4859">
        <w:rPr>
          <w:b/>
          <w:u w:val="single"/>
        </w:rPr>
        <w:t xml:space="preserve">Priority </w:t>
      </w:r>
      <w:proofErr w:type="gramStart"/>
      <w:r w:rsidR="00271EAE">
        <w:rPr>
          <w:b/>
          <w:u w:val="single"/>
        </w:rPr>
        <w:t>t</w:t>
      </w:r>
      <w:r w:rsidRPr="00FD4859">
        <w:rPr>
          <w:b/>
          <w:u w:val="single"/>
        </w:rPr>
        <w:t>wo</w:t>
      </w:r>
      <w:proofErr w:type="gramEnd"/>
      <w:r w:rsidRPr="00FD4859">
        <w:rPr>
          <w:b/>
          <w:u w:val="single"/>
        </w:rPr>
        <w:t xml:space="preserve"> – To commit teachers and the school to work with other schools to share good practice.</w:t>
      </w:r>
    </w:p>
    <w:p w:rsidR="00BA205A" w:rsidRDefault="00BA205A" w:rsidP="00343A44">
      <w:pPr>
        <w:spacing w:line="360" w:lineRule="auto"/>
        <w:jc w:val="both"/>
      </w:pPr>
      <w:r>
        <w:t xml:space="preserve">Creating an opportunity for a Lesson Study collaboration with other schools will undoubtedly go some way to sharing good practice with other schools and therefore strengthening the abilities of staff to implement the new curriculum. Lesson Study seems like an obvious way to share good practice. Lewis (2002) states that “If you want to improve instruction, what could be more obvious that collaborating with fellow teachers to plan, observe, and reflect on lessons?” Lesson study is a simple yet effective form of classroom enquiry. It includes several teachers who collectively plan, teach, observe, revise and share the results of a lesson. Lesson study </w:t>
      </w:r>
      <w:proofErr w:type="gramStart"/>
      <w:r>
        <w:t>has been known</w:t>
      </w:r>
      <w:proofErr w:type="gramEnd"/>
      <w:r>
        <w:t xml:space="preserve"> to help improve teaching techniques (Dudley, 2011)</w:t>
      </w:r>
      <w:r w:rsidR="00C56F5E">
        <w:t xml:space="preserve"> </w:t>
      </w:r>
      <w:r>
        <w:t>and if it is carried out in partnership with staff from another school, then this will help to foster good relations and strengthen relationships, which will lead to future collaborative projects. Furthermore, evidence suggests that collaboration and the sharing of effective practice can enhance all areas of learning within education (</w:t>
      </w:r>
      <w:proofErr w:type="spellStart"/>
      <w:r>
        <w:t>Clandinin</w:t>
      </w:r>
      <w:proofErr w:type="spellEnd"/>
      <w:r>
        <w:t xml:space="preserve"> &amp; Connelly, 1988; Hui, et al., 2015). Collaboration with schools can have a positive improvement on sharing innovation and good practice (Stoll, 2015; Chapman et al., 2009a) and fostering these good relations should hopefully reduce competition between schools and counteract a ‘looking after ourselves approach’, which unfortunately can be a challenge when schools offer to collaborate (The Guardian, 2016). It is fundamental then that to reduce this attitude towards collaboration, the introduction of Lesson Study’s aims </w:t>
      </w:r>
      <w:proofErr w:type="gramStart"/>
      <w:r>
        <w:t>should be pointed</w:t>
      </w:r>
      <w:proofErr w:type="gramEnd"/>
      <w:r>
        <w:t xml:space="preserve"> in a direction that encourages a culture of support.</w:t>
      </w:r>
    </w:p>
    <w:p w:rsidR="00343A44" w:rsidRDefault="00BA205A" w:rsidP="00343A44">
      <w:pPr>
        <w:spacing w:line="360" w:lineRule="auto"/>
        <w:ind w:firstLine="720"/>
        <w:jc w:val="both"/>
      </w:pPr>
      <w:r>
        <w:t xml:space="preserve">Setting up learning workshops for schools to visit will be another great way to encourage collaboration. We can trial each year group having an ‘end goal’ for their topic, where their learning is all centred </w:t>
      </w:r>
      <w:proofErr w:type="gramStart"/>
      <w:r>
        <w:t>around</w:t>
      </w:r>
      <w:proofErr w:type="gramEnd"/>
      <w:r>
        <w:t xml:space="preserve"> an end goal at the end of the term. For example, if </w:t>
      </w:r>
      <w:proofErr w:type="gramStart"/>
      <w:r>
        <w:t>one year</w:t>
      </w:r>
      <w:proofErr w:type="gramEnd"/>
      <w:r>
        <w:t xml:space="preserve"> group have ‘Natural </w:t>
      </w:r>
      <w:r>
        <w:lastRenderedPageBreak/>
        <w:t xml:space="preserve">Wonders of the World’ as their topic, their end goal could be to create a model working volcano. In the final week of this topic, the year group can have full use of the hall where all of their learning journey leading up to their end goal </w:t>
      </w:r>
      <w:proofErr w:type="gramStart"/>
      <w:r>
        <w:t>is showcased</w:t>
      </w:r>
      <w:proofErr w:type="gramEnd"/>
      <w:r>
        <w:t xml:space="preserve"> to parents, staff, and other year groups but most importantly, staff from other schools should be invited to attend. It is very important to show the whole of the learning journey as well as the product because the learning journey tells a story (Learning Book, 2020). It also demonstrates the resilience built by the children, the complex thinking skills they have had to use and furthermore, it can lead to further questions and lines of enquiry led </w:t>
      </w:r>
    </w:p>
    <w:p w:rsidR="00BA205A" w:rsidRPr="00E36B4D" w:rsidRDefault="00BA205A" w:rsidP="00343A44">
      <w:pPr>
        <w:spacing w:line="360" w:lineRule="auto"/>
        <w:jc w:val="both"/>
      </w:pPr>
      <w:proofErr w:type="gramStart"/>
      <w:r>
        <w:t>by</w:t>
      </w:r>
      <w:proofErr w:type="gramEnd"/>
      <w:r>
        <w:t xml:space="preserve"> the children. </w:t>
      </w:r>
    </w:p>
    <w:tbl>
      <w:tblPr>
        <w:tblStyle w:val="TableGrid"/>
        <w:tblpPr w:leftFromText="180" w:rightFromText="180" w:vertAnchor="page" w:horzAnchor="margin" w:tblpY="4996"/>
        <w:tblW w:w="9192" w:type="dxa"/>
        <w:tblLook w:val="04A0" w:firstRow="1" w:lastRow="0" w:firstColumn="1" w:lastColumn="0" w:noHBand="0" w:noVBand="1"/>
      </w:tblPr>
      <w:tblGrid>
        <w:gridCol w:w="3063"/>
        <w:gridCol w:w="3063"/>
        <w:gridCol w:w="3066"/>
      </w:tblGrid>
      <w:tr w:rsidR="00343A44" w:rsidRPr="00BA205A" w:rsidTr="00343A44">
        <w:trPr>
          <w:trHeight w:val="416"/>
        </w:trPr>
        <w:tc>
          <w:tcPr>
            <w:tcW w:w="3063" w:type="dxa"/>
          </w:tcPr>
          <w:p w:rsidR="00343A44" w:rsidRPr="00BA205A" w:rsidRDefault="00343A44" w:rsidP="00343A44">
            <w:pPr>
              <w:jc w:val="center"/>
            </w:pPr>
            <w:r w:rsidRPr="00BA205A">
              <w:t>Priority</w:t>
            </w:r>
          </w:p>
        </w:tc>
        <w:tc>
          <w:tcPr>
            <w:tcW w:w="3063" w:type="dxa"/>
          </w:tcPr>
          <w:p w:rsidR="00343A44" w:rsidRPr="00BA205A" w:rsidRDefault="00343A44" w:rsidP="00343A44">
            <w:pPr>
              <w:jc w:val="center"/>
            </w:pPr>
            <w:r w:rsidRPr="00BA205A">
              <w:t>Action</w:t>
            </w:r>
          </w:p>
        </w:tc>
        <w:tc>
          <w:tcPr>
            <w:tcW w:w="3066" w:type="dxa"/>
          </w:tcPr>
          <w:p w:rsidR="00343A44" w:rsidRPr="00BA205A" w:rsidRDefault="00343A44" w:rsidP="00343A44">
            <w:pPr>
              <w:jc w:val="center"/>
            </w:pPr>
            <w:r w:rsidRPr="00BA205A">
              <w:t>Success Criteria</w:t>
            </w:r>
          </w:p>
        </w:tc>
      </w:tr>
      <w:tr w:rsidR="00343A44" w:rsidRPr="00BA205A" w:rsidTr="00343A44">
        <w:trPr>
          <w:trHeight w:val="2317"/>
        </w:trPr>
        <w:tc>
          <w:tcPr>
            <w:tcW w:w="3063" w:type="dxa"/>
          </w:tcPr>
          <w:p w:rsidR="00343A44" w:rsidRPr="00BA205A" w:rsidRDefault="00343A44" w:rsidP="00343A44">
            <w:pPr>
              <w:jc w:val="center"/>
            </w:pPr>
            <w:r w:rsidRPr="00BA205A">
              <w:t>3</w:t>
            </w:r>
          </w:p>
        </w:tc>
        <w:tc>
          <w:tcPr>
            <w:tcW w:w="3063" w:type="dxa"/>
          </w:tcPr>
          <w:p w:rsidR="00343A44" w:rsidRPr="00BA205A" w:rsidRDefault="00343A44" w:rsidP="00343A44">
            <w:pPr>
              <w:jc w:val="center"/>
            </w:pPr>
            <w:r w:rsidRPr="00BA205A">
              <w:t xml:space="preserve">To ensure that funds </w:t>
            </w:r>
            <w:proofErr w:type="gramStart"/>
            <w:r w:rsidRPr="00BA205A">
              <w:t>are made</w:t>
            </w:r>
            <w:proofErr w:type="gramEnd"/>
            <w:r w:rsidRPr="00BA205A">
              <w:t xml:space="preserve"> available to help ease the implication of the new curriculum.</w:t>
            </w:r>
          </w:p>
        </w:tc>
        <w:tc>
          <w:tcPr>
            <w:tcW w:w="3066" w:type="dxa"/>
          </w:tcPr>
          <w:p w:rsidR="00343A44" w:rsidRPr="00BA205A" w:rsidRDefault="00343A44" w:rsidP="00343A44">
            <w:pPr>
              <w:numPr>
                <w:ilvl w:val="0"/>
                <w:numId w:val="7"/>
              </w:numPr>
              <w:contextualSpacing/>
            </w:pPr>
            <w:r w:rsidRPr="00BA205A">
              <w:t xml:space="preserve">To identify where the money </w:t>
            </w:r>
            <w:proofErr w:type="gramStart"/>
            <w:r w:rsidRPr="00BA205A">
              <w:t>will be spent</w:t>
            </w:r>
            <w:proofErr w:type="gramEnd"/>
            <w:r w:rsidRPr="00BA205A">
              <w:t xml:space="preserve"> within the school.</w:t>
            </w:r>
          </w:p>
          <w:p w:rsidR="00343A44" w:rsidRPr="00BA205A" w:rsidRDefault="00343A44" w:rsidP="00343A44">
            <w:pPr>
              <w:contextualSpacing/>
            </w:pPr>
          </w:p>
          <w:p w:rsidR="00343A44" w:rsidRPr="00BA205A" w:rsidRDefault="00343A44" w:rsidP="00343A44">
            <w:pPr>
              <w:numPr>
                <w:ilvl w:val="0"/>
                <w:numId w:val="7"/>
              </w:numPr>
              <w:contextualSpacing/>
            </w:pPr>
            <w:r w:rsidRPr="00BA205A">
              <w:t>To set aside Pupil Deprivation Grant (PDG) money to fund these.</w:t>
            </w:r>
          </w:p>
          <w:p w:rsidR="00343A44" w:rsidRPr="00BA205A" w:rsidRDefault="00343A44" w:rsidP="00343A44">
            <w:pPr>
              <w:contextualSpacing/>
            </w:pPr>
          </w:p>
        </w:tc>
      </w:tr>
    </w:tbl>
    <w:p w:rsidR="00847CC3" w:rsidRDefault="00847CC3" w:rsidP="003F326C">
      <w:pPr>
        <w:jc w:val="both"/>
        <w:rPr>
          <w:u w:val="single"/>
        </w:rPr>
      </w:pPr>
    </w:p>
    <w:p w:rsidR="00BA205A" w:rsidRPr="00FD4859" w:rsidRDefault="00271EAE" w:rsidP="00BA205A">
      <w:pPr>
        <w:jc w:val="center"/>
        <w:rPr>
          <w:b/>
          <w:u w:val="single"/>
        </w:rPr>
      </w:pPr>
      <w:r>
        <w:rPr>
          <w:b/>
          <w:u w:val="single"/>
        </w:rPr>
        <w:t xml:space="preserve">Priority </w:t>
      </w:r>
      <w:proofErr w:type="gramStart"/>
      <w:r>
        <w:rPr>
          <w:b/>
          <w:u w:val="single"/>
        </w:rPr>
        <w:t>t</w:t>
      </w:r>
      <w:r w:rsidR="00BA205A" w:rsidRPr="00FD4859">
        <w:rPr>
          <w:b/>
          <w:u w:val="single"/>
        </w:rPr>
        <w:t>hree</w:t>
      </w:r>
      <w:proofErr w:type="gramEnd"/>
      <w:r w:rsidR="00BA205A" w:rsidRPr="00FD4859">
        <w:rPr>
          <w:b/>
          <w:u w:val="single"/>
        </w:rPr>
        <w:t xml:space="preserve"> - To ensure that funds are made available to help ease the implication of the new curriculum.</w:t>
      </w:r>
    </w:p>
    <w:p w:rsidR="00BA205A" w:rsidRDefault="00BA205A" w:rsidP="00343A44">
      <w:pPr>
        <w:spacing w:line="360" w:lineRule="auto"/>
        <w:jc w:val="both"/>
      </w:pPr>
      <w:r>
        <w:t xml:space="preserve">The key purpose of the PDG is to “improve outcomes for learners eligible for free school meals (FSM) and Looked </w:t>
      </w:r>
      <w:proofErr w:type="gramStart"/>
      <w:r>
        <w:t>After</w:t>
      </w:r>
      <w:proofErr w:type="gramEnd"/>
      <w:r>
        <w:t xml:space="preserve"> Children (LAC)” (Welsh Government, 2015). Furthermore, “it is intended to overcome the additional barriers that prevent learners from disadvantaged backgrounds achieving their full potential” (Welsh Government, 2015). Being a school with thirty percent of children who are FSM, which is above the national average of nineteen percent (</w:t>
      </w:r>
      <w:proofErr w:type="spellStart"/>
      <w:r>
        <w:t>Estyn</w:t>
      </w:r>
      <w:proofErr w:type="spellEnd"/>
      <w:r>
        <w:t xml:space="preserve">, 2019), we are eligible for the PDG and already receive funds. </w:t>
      </w:r>
    </w:p>
    <w:p w:rsidR="00BA205A" w:rsidRPr="00CC160E" w:rsidRDefault="00BA205A" w:rsidP="00343A44">
      <w:pPr>
        <w:spacing w:line="360" w:lineRule="auto"/>
        <w:ind w:firstLine="720"/>
        <w:jc w:val="both"/>
      </w:pPr>
      <w:r>
        <w:t xml:space="preserve">I suggest that first, as a school, we identify where money needs to </w:t>
      </w:r>
      <w:proofErr w:type="gramStart"/>
      <w:r>
        <w:t>be spent</w:t>
      </w:r>
      <w:proofErr w:type="gramEnd"/>
      <w:r>
        <w:t xml:space="preserve"> to smoothly introduce aspects of the new curriculum. Professional development plays a big part in Donaldson (2015), which highlights its importance in a school environment. I recommend that one avenue of the school can go down in terms of using the PDG is that we offer professional development to all staff in the school to help develop teachers’ knowledge of the new curriculum. From being on the PG CERT, my knowledge of the new curriculum is far greater than it </w:t>
      </w:r>
      <w:proofErr w:type="gramStart"/>
      <w:r>
        <w:t>was prior to me starting</w:t>
      </w:r>
      <w:proofErr w:type="gramEnd"/>
      <w:r>
        <w:t xml:space="preserve"> the course. I have gained invaluable knowledge and insight into curriculum in other countries and how we can use best practice from abroad </w:t>
      </w:r>
      <w:proofErr w:type="gramStart"/>
      <w:r>
        <w:t>to successfully implement</w:t>
      </w:r>
      <w:proofErr w:type="gramEnd"/>
      <w:r>
        <w:t xml:space="preserve"> the new Curriculum for Wales. It would be invaluable for the school to have all members of staff with forward thinking and professional development </w:t>
      </w:r>
      <w:r>
        <w:lastRenderedPageBreak/>
        <w:t xml:space="preserve">opportunities will go somewhere to developing this. Furthermore, my (two) colleagues who are also on the PG CERT have found the experience extremely invaluable. We led an INSET day following the Christmas </w:t>
      </w:r>
      <w:r w:rsidR="00343A44">
        <w:t>break that</w:t>
      </w:r>
      <w:r>
        <w:t xml:space="preserve"> centred </w:t>
      </w:r>
      <w:r w:rsidR="00343A44">
        <w:t>on</w:t>
      </w:r>
      <w:r>
        <w:t xml:space="preserve"> the new curriculum. All members of staff </w:t>
      </w:r>
      <w:proofErr w:type="gramStart"/>
      <w:r>
        <w:t>were engaged and found the concept of the new curriculum exciting</w:t>
      </w:r>
      <w:proofErr w:type="gramEnd"/>
      <w:r>
        <w:t>. Staff noted our knowledge and enthusiasm regarding the new curriculum, which the PG CERT certainly helped to foster. If we have all members of staff with this attitude then there is no doubt we can implement the new curriculum successfully.</w:t>
      </w:r>
    </w:p>
    <w:p w:rsidR="00BA205A" w:rsidRDefault="00BA205A" w:rsidP="00343A44">
      <w:pPr>
        <w:spacing w:line="360" w:lineRule="auto"/>
        <w:jc w:val="both"/>
      </w:pPr>
    </w:p>
    <w:p w:rsidR="005A5FE5" w:rsidRDefault="005A5FE5" w:rsidP="00343A44">
      <w:pPr>
        <w:spacing w:line="360" w:lineRule="auto"/>
        <w:jc w:val="both"/>
        <w:rPr>
          <w:b/>
          <w:u w:val="single"/>
        </w:rPr>
      </w:pPr>
    </w:p>
    <w:p w:rsidR="005A5FE5" w:rsidRDefault="005A5FE5" w:rsidP="00343A44">
      <w:pPr>
        <w:spacing w:line="360" w:lineRule="auto"/>
        <w:jc w:val="both"/>
        <w:rPr>
          <w:b/>
          <w:u w:val="single"/>
        </w:rPr>
      </w:pPr>
    </w:p>
    <w:p w:rsidR="005A5FE5" w:rsidRDefault="005A5FE5" w:rsidP="005A5FE5">
      <w:pPr>
        <w:jc w:val="both"/>
        <w:rPr>
          <w:b/>
          <w:u w:val="single"/>
        </w:rPr>
      </w:pPr>
    </w:p>
    <w:p w:rsidR="005A5FE5" w:rsidRDefault="005A5FE5"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343A44" w:rsidRDefault="00343A44" w:rsidP="005A5FE5">
      <w:pPr>
        <w:jc w:val="both"/>
        <w:rPr>
          <w:b/>
          <w:u w:val="single"/>
        </w:rPr>
      </w:pPr>
    </w:p>
    <w:p w:rsidR="005A5FE5" w:rsidRDefault="005A5FE5" w:rsidP="005A5FE5">
      <w:pPr>
        <w:jc w:val="both"/>
        <w:rPr>
          <w:b/>
          <w:u w:val="single"/>
        </w:rPr>
      </w:pPr>
    </w:p>
    <w:p w:rsidR="00343A44" w:rsidRDefault="00343A44" w:rsidP="005A5FE5">
      <w:pPr>
        <w:jc w:val="both"/>
        <w:rPr>
          <w:b/>
          <w:u w:val="single"/>
        </w:rPr>
      </w:pPr>
    </w:p>
    <w:p w:rsidR="005A5FE5" w:rsidRDefault="005A5FE5" w:rsidP="005A5FE5">
      <w:pPr>
        <w:jc w:val="both"/>
        <w:rPr>
          <w:b/>
          <w:u w:val="single"/>
        </w:rPr>
      </w:pPr>
    </w:p>
    <w:p w:rsidR="005A5FE5" w:rsidRDefault="005A5FE5" w:rsidP="005A5FE5">
      <w:pPr>
        <w:jc w:val="both"/>
        <w:rPr>
          <w:b/>
          <w:u w:val="single"/>
        </w:rPr>
      </w:pPr>
    </w:p>
    <w:p w:rsidR="005A5FE5" w:rsidRDefault="005A5FE5" w:rsidP="005A5FE5">
      <w:pPr>
        <w:jc w:val="both"/>
        <w:rPr>
          <w:b/>
          <w:u w:val="single"/>
        </w:rPr>
      </w:pPr>
    </w:p>
    <w:p w:rsidR="005A5FE5" w:rsidRDefault="005A5FE5" w:rsidP="005A5FE5">
      <w:pPr>
        <w:jc w:val="both"/>
        <w:rPr>
          <w:b/>
          <w:u w:val="single"/>
        </w:rPr>
      </w:pPr>
      <w:r>
        <w:rPr>
          <w:b/>
          <w:u w:val="single"/>
        </w:rPr>
        <w:lastRenderedPageBreak/>
        <w:t>Section three – SWOT analysis and strategic plan</w:t>
      </w:r>
    </w:p>
    <w:p w:rsidR="005A5FE5" w:rsidRPr="00CC160E" w:rsidRDefault="0033176C" w:rsidP="00BA205A">
      <w:pPr>
        <w:jc w:val="both"/>
      </w:pPr>
      <w:r>
        <w:rPr>
          <w:noProof/>
          <w:lang w:eastAsia="en-GB"/>
        </w:rPr>
        <w:drawing>
          <wp:inline distT="0" distB="0" distL="0" distR="0" wp14:anchorId="16ED37EB" wp14:editId="70353E6C">
            <wp:extent cx="5944844" cy="410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0534" cy="4109204"/>
                    </a:xfrm>
                    <a:prstGeom prst="rect">
                      <a:avLst/>
                    </a:prstGeom>
                  </pic:spPr>
                </pic:pic>
              </a:graphicData>
            </a:graphic>
          </wp:inline>
        </w:drawing>
      </w:r>
    </w:p>
    <w:p w:rsidR="00EF306E" w:rsidRPr="009C36B0" w:rsidRDefault="00EF306E" w:rsidP="00244F77">
      <w:pPr>
        <w:spacing w:line="360" w:lineRule="auto"/>
        <w:jc w:val="center"/>
        <w:rPr>
          <w:b/>
          <w:u w:val="single"/>
        </w:rPr>
      </w:pPr>
      <w:r w:rsidRPr="009C36B0">
        <w:rPr>
          <w:b/>
          <w:u w:val="single"/>
        </w:rPr>
        <w:t>Rationale and critical evaluation of academic poster</w:t>
      </w:r>
    </w:p>
    <w:p w:rsidR="00EF306E" w:rsidRDefault="00EF306E" w:rsidP="00244F77">
      <w:pPr>
        <w:spacing w:line="360" w:lineRule="auto"/>
        <w:jc w:val="both"/>
      </w:pPr>
      <w:r>
        <w:t xml:space="preserve">My academic poster </w:t>
      </w:r>
      <w:proofErr w:type="gramStart"/>
      <w:r>
        <w:t>can be dissected</w:t>
      </w:r>
      <w:proofErr w:type="gramEnd"/>
      <w:r>
        <w:t xml:space="preserve"> into seven sections. Every section of my academic poster has been included in order for all who observe it to engage in a professional discussion about its contents. I have included a variety of presentation styles to convey all of the information, including informative writing, images, an action plan for my setting and QR codes.</w:t>
      </w:r>
    </w:p>
    <w:p w:rsidR="00EF306E" w:rsidRDefault="00EF306E" w:rsidP="00244F77">
      <w:pPr>
        <w:spacing w:line="360" w:lineRule="auto"/>
        <w:ind w:firstLine="720"/>
        <w:jc w:val="both"/>
      </w:pPr>
      <w:r>
        <w:t xml:space="preserve">I have decided to include all twelve of the pedagogical principles highlighted in Donaldson (2015) in my poster. The key reason behind this is that I know, for example, in my current setting not all members of staff are familiar with the twelve pedagogical principles. By having them on the poster as a ‘reference point’ so to speak, it will allow staff to discuss with one another these principles and it would be great if from reading these, that they engage in discussion with each other about them. While on the PG CERT we were first presented with the twelve pedagogical principles, we had a beneficial discussion about these and if there were any that could be replaced by another aspect of pedagogy. </w:t>
      </w:r>
      <w:proofErr w:type="gramStart"/>
      <w:r>
        <w:t>This is the effect I am aiming to achieve from including them in my poster.</w:t>
      </w:r>
      <w:proofErr w:type="gramEnd"/>
    </w:p>
    <w:p w:rsidR="00EF306E" w:rsidRDefault="00EF306E" w:rsidP="00244F77">
      <w:pPr>
        <w:spacing w:line="360" w:lineRule="auto"/>
        <w:ind w:firstLine="720"/>
        <w:jc w:val="both"/>
      </w:pPr>
      <w:r>
        <w:t xml:space="preserve">The action plan that I have included includes the steps to follow to start to introduce pedagogy outlined in the new curriculum in my setting. I think that it is essential that when trying to implement something new, that an action plan </w:t>
      </w:r>
      <w:proofErr w:type="gramStart"/>
      <w:r>
        <w:t>is</w:t>
      </w:r>
      <w:proofErr w:type="gramEnd"/>
      <w:r>
        <w:t xml:space="preserve"> devised. I believe that the first place to start is to allow staff to </w:t>
      </w:r>
      <w:r>
        <w:lastRenderedPageBreak/>
        <w:t xml:space="preserve">complete an online survey looking at our current practice in relation to the new curriculum. Like true AFL in the classroom, we can use the results from this to inform on future planning. Following this, a dialogue between staff about what we want from our learners can being. The next step is to establish collaboration between staff and this can begin with triad groups researching effective pedagogy strategies to incorporate in a lesson. After the research phase, the carrying out of lessons with this in mind can begin, with use of IRIS to film the lesson in order to reflect on which strategies worked and did not. This can later inform on future practice. The action plan should spark interest and promote </w:t>
      </w:r>
      <w:proofErr w:type="gramStart"/>
      <w:r>
        <w:t>discussion about this method of collaboration and how it can be used to trial different pedagogies</w:t>
      </w:r>
      <w:proofErr w:type="gramEnd"/>
      <w:r>
        <w:t>.</w:t>
      </w:r>
    </w:p>
    <w:p w:rsidR="00EF306E" w:rsidRDefault="00EF306E" w:rsidP="00244F77">
      <w:pPr>
        <w:spacing w:line="360" w:lineRule="auto"/>
        <w:ind w:firstLine="720"/>
        <w:jc w:val="both"/>
      </w:pPr>
      <w:r>
        <w:t xml:space="preserve">I have decided to include the ‘Team’ image in my poster take from Successful Futures to highlight the importance of teamwork and collaboration in the curriculum. Pedagogical principle number twelve states “Good teaching and learning encourages collaboration” (Donaldson, 2015). This principle highlights the importance of a key skill that employers cite as essential in the workplace – the ability to function effectively as a member of a team. Hattie (2009) understands the importance of teamwork and states “…cooperative learning is effective.” Therefore, it is important to include on the poster.  </w:t>
      </w:r>
    </w:p>
    <w:p w:rsidR="00EF306E" w:rsidRDefault="00EF306E" w:rsidP="00244F77">
      <w:pPr>
        <w:spacing w:line="360" w:lineRule="auto"/>
        <w:jc w:val="both"/>
      </w:pPr>
      <w:r>
        <w:t xml:space="preserve"> </w:t>
      </w:r>
      <w:r w:rsidR="00244F77">
        <w:tab/>
      </w:r>
      <w:r>
        <w:t>I have included a brief explanation as to why education in Wales is changing. In this section, I have tried to explain (without delving into too much detail) why education is changing and what the visions for the Welsh Government are moving forward with the introduction of the curriculum for Wales. The rationale behind this section is that it is informative for those who are just moving into the profession and want an overview explanation of why Wales are employing a new curriculum. Furthermore, for those who are already in the profession, it is an informative reminder of the investment the Welsh Government has had in education in Wales to provide the best opportunities for children and learners.</w:t>
      </w:r>
    </w:p>
    <w:p w:rsidR="00C51063" w:rsidRPr="0089119E" w:rsidRDefault="00C51063" w:rsidP="00244F77">
      <w:pPr>
        <w:spacing w:line="360" w:lineRule="auto"/>
        <w:ind w:firstLine="720"/>
        <w:jc w:val="both"/>
      </w:pPr>
      <w:r>
        <w:t xml:space="preserve">My section devoted to metacognition features with three QR codes, each one focusing on a different section of metacognition. I believe that metacognition is one of the most important aspects to learning because it helps learners to apply skills and strategies to support their learning in a variety of different situations (Donaldson, 2015). If a child is confident with their metacognition, then I believe that this will allow them to be everything that the four purposes of the curriculum set young people out to be. The transferable skills and possibilities are endless. The first QR code introduces metacognition and explains how metacognition works. This </w:t>
      </w:r>
      <w:proofErr w:type="gramStart"/>
      <w:r>
        <w:t>is meant</w:t>
      </w:r>
      <w:proofErr w:type="gramEnd"/>
      <w:r>
        <w:t xml:space="preserve"> to be a basic introduction to those who are not familiar to it or those who would like a refresher. The second QR code focuses on the difference between a Growth </w:t>
      </w:r>
      <w:proofErr w:type="spellStart"/>
      <w:r>
        <w:t>Mindset</w:t>
      </w:r>
      <w:proofErr w:type="spellEnd"/>
      <w:r>
        <w:t xml:space="preserve"> and a Fixed </w:t>
      </w:r>
      <w:proofErr w:type="spellStart"/>
      <w:r>
        <w:t>Mindset</w:t>
      </w:r>
      <w:proofErr w:type="spellEnd"/>
      <w:r>
        <w:t xml:space="preserve">, which </w:t>
      </w:r>
      <w:proofErr w:type="gramStart"/>
      <w:r>
        <w:t>has been explored</w:t>
      </w:r>
      <w:proofErr w:type="gramEnd"/>
      <w:r>
        <w:t xml:space="preserve"> in detail by Dr Carol </w:t>
      </w:r>
      <w:proofErr w:type="spellStart"/>
      <w:r>
        <w:t>Dweck</w:t>
      </w:r>
      <w:proofErr w:type="spellEnd"/>
      <w:r>
        <w:t xml:space="preserve"> (</w:t>
      </w:r>
      <w:proofErr w:type="spellStart"/>
      <w:r>
        <w:t>Dweck</w:t>
      </w:r>
      <w:proofErr w:type="spellEnd"/>
      <w:r>
        <w:t xml:space="preserve">, 2006). This </w:t>
      </w:r>
      <w:proofErr w:type="gramStart"/>
      <w:r>
        <w:t>is meant</w:t>
      </w:r>
      <w:proofErr w:type="gramEnd"/>
      <w:r>
        <w:t xml:space="preserve"> to build on the introduction of metacognition and explain </w:t>
      </w:r>
      <w:r>
        <w:lastRenderedPageBreak/>
        <w:t xml:space="preserve">the benefits of having a growth </w:t>
      </w:r>
      <w:proofErr w:type="spellStart"/>
      <w:r>
        <w:t>mindset</w:t>
      </w:r>
      <w:proofErr w:type="spellEnd"/>
      <w:r>
        <w:t xml:space="preserve"> and how it can have a positive impact on learning. The final QR code looks in detail at the Learning Pit, with a background of a school setting in the video. This is to contextualise the situation for staff to see how the Learning Pit can work in school. </w:t>
      </w:r>
    </w:p>
    <w:p w:rsidR="00C51063" w:rsidRDefault="00C51063" w:rsidP="00244F77">
      <w:pPr>
        <w:spacing w:line="360" w:lineRule="auto"/>
        <w:jc w:val="both"/>
      </w:pPr>
      <w:r>
        <w:t xml:space="preserve"> </w:t>
      </w:r>
      <w:r w:rsidR="00244F77">
        <w:tab/>
      </w:r>
      <w:r>
        <w:t xml:space="preserve">Finally, I have included two sections that focus on the opportunities and challenges that pedagogy has in the new curriculum. Opportunities and challenges of the implementation of the Curriculum for Wales should be at the forefront of discussion. In order for teachers to get on board with the new curriculum, the opportunities for success with implementation needs to </w:t>
      </w:r>
      <w:proofErr w:type="gramStart"/>
      <w:r>
        <w:t>be reinforced</w:t>
      </w:r>
      <w:proofErr w:type="gramEnd"/>
      <w:r>
        <w:t xml:space="preserve">. Within these opportunities, I have selected four aspects of the pedagogy chapter in Successful Futures. </w:t>
      </w:r>
      <w:proofErr w:type="gramStart"/>
      <w:r>
        <w:t>These four</w:t>
      </w:r>
      <w:proofErr w:type="gramEnd"/>
      <w:r>
        <w:t xml:space="preserve"> areas that I have chosen, I believe, are an exciting opportunity when implementing the new curriculum in current settings. However, it is also important to note that it will not be ‘plain sailing’ so to speak when introducing the new curriculum. Teachers and leaders need to be realistic and understand that it will take time to implement the new curriculum, where it will need to be </w:t>
      </w:r>
      <w:proofErr w:type="gramStart"/>
      <w:r>
        <w:t>readjusted</w:t>
      </w:r>
      <w:proofErr w:type="gramEnd"/>
      <w:r>
        <w:t xml:space="preserve"> and revisited from time to time. </w:t>
      </w:r>
    </w:p>
    <w:p w:rsidR="00C51063" w:rsidRDefault="00C51063"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p w:rsidR="00B2071A" w:rsidRDefault="00B2071A" w:rsidP="00EF306E">
      <w:pPr>
        <w:jc w:val="both"/>
      </w:pPr>
    </w:p>
    <w:sdt>
      <w:sdtPr>
        <w:rPr>
          <w:rFonts w:asciiTheme="minorHAnsi" w:eastAsiaTheme="minorHAnsi" w:hAnsiTheme="minorHAnsi" w:cstheme="minorBidi"/>
          <w:color w:val="auto"/>
          <w:sz w:val="22"/>
          <w:szCs w:val="22"/>
          <w:lang w:val="en-GB"/>
        </w:rPr>
        <w:id w:val="-1697305281"/>
        <w:docPartObj>
          <w:docPartGallery w:val="Bibliographies"/>
          <w:docPartUnique/>
        </w:docPartObj>
      </w:sdtPr>
      <w:sdtEndPr/>
      <w:sdtContent>
        <w:p w:rsidR="00B2071A" w:rsidRDefault="00B2071A">
          <w:pPr>
            <w:pStyle w:val="Heading1"/>
          </w:pPr>
          <w:r>
            <w:t>References</w:t>
          </w:r>
        </w:p>
        <w:sdt>
          <w:sdtPr>
            <w:id w:val="-573587230"/>
            <w:bibliography/>
          </w:sdtPr>
          <w:sdtEndPr/>
          <w:sdtContent>
            <w:p w:rsidR="00B2071A" w:rsidRDefault="00B2071A" w:rsidP="00B2071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ACARA. (2019, October 18). </w:t>
              </w:r>
              <w:r>
                <w:rPr>
                  <w:i/>
                  <w:iCs/>
                  <w:noProof/>
                  <w:lang w:val="en-US"/>
                </w:rPr>
                <w:t>Australian Curriculum</w:t>
              </w:r>
              <w:r>
                <w:rPr>
                  <w:noProof/>
                  <w:lang w:val="en-US"/>
                </w:rPr>
                <w:t>. Retrieved from Australian Curriculum: https://www.australiancurriculum.edu.au/f-10-curriculum/learning-3-6/</w:t>
              </w:r>
            </w:p>
            <w:p w:rsidR="00B2071A" w:rsidRDefault="00B2071A" w:rsidP="00B2071A">
              <w:pPr>
                <w:pStyle w:val="Bibliography"/>
                <w:ind w:left="720" w:hanging="720"/>
                <w:rPr>
                  <w:noProof/>
                  <w:lang w:val="en-US"/>
                </w:rPr>
              </w:pPr>
              <w:r>
                <w:rPr>
                  <w:noProof/>
                  <w:lang w:val="en-US"/>
                </w:rPr>
                <w:t xml:space="preserve">Alasuutari, H., Gutierrez, M., &amp; Saavedra, J. (2018, December 28). </w:t>
              </w:r>
              <w:r>
                <w:rPr>
                  <w:i/>
                  <w:iCs/>
                  <w:noProof/>
                  <w:lang w:val="en-US"/>
                </w:rPr>
                <w:t>Teachers and trust: cornerstones of the Finnish education system</w:t>
              </w:r>
              <w:r>
                <w:rPr>
                  <w:noProof/>
                  <w:lang w:val="en-US"/>
                </w:rPr>
                <w:t>. Retrieved from World Bank Blogs: http://blogs.worldbank.org/education/teachers-and-trust-cornerstones-finnish-education-system</w:t>
              </w:r>
            </w:p>
            <w:p w:rsidR="00B2071A" w:rsidRDefault="00B2071A" w:rsidP="00B2071A">
              <w:pPr>
                <w:pStyle w:val="Bibliography"/>
                <w:ind w:left="720" w:hanging="720"/>
                <w:rPr>
                  <w:noProof/>
                  <w:lang w:val="en-US"/>
                </w:rPr>
              </w:pPr>
              <w:r>
                <w:rPr>
                  <w:noProof/>
                  <w:lang w:val="en-US"/>
                </w:rPr>
                <w:t xml:space="preserve">Alexander, R. (2004). Still no pedagogoy? Principle, pragmatism and compliance in primary education. </w:t>
              </w:r>
              <w:r>
                <w:rPr>
                  <w:i/>
                  <w:iCs/>
                  <w:noProof/>
                  <w:lang w:val="en-US"/>
                </w:rPr>
                <w:t>Cambridge Journal of Education, 34</w:t>
              </w:r>
              <w:r>
                <w:rPr>
                  <w:noProof/>
                  <w:lang w:val="en-US"/>
                </w:rPr>
                <w:t>, 7-33.</w:t>
              </w:r>
            </w:p>
            <w:p w:rsidR="00B2071A" w:rsidRDefault="00B2071A" w:rsidP="00B2071A">
              <w:pPr>
                <w:pStyle w:val="Bibliography"/>
                <w:ind w:left="720" w:hanging="720"/>
                <w:rPr>
                  <w:noProof/>
                  <w:lang w:val="en-US"/>
                </w:rPr>
              </w:pPr>
              <w:r>
                <w:rPr>
                  <w:noProof/>
                  <w:lang w:val="en-US"/>
                </w:rPr>
                <w:t xml:space="preserve">Armstrong, P. (2015). </w:t>
              </w:r>
              <w:r>
                <w:rPr>
                  <w:i/>
                  <w:iCs/>
                  <w:noProof/>
                  <w:lang w:val="en-US"/>
                </w:rPr>
                <w:t>Effective school partnerships and collaboration for school improvement: a review of the evidence.</w:t>
              </w:r>
              <w:r>
                <w:rPr>
                  <w:noProof/>
                  <w:lang w:val="en-US"/>
                </w:rPr>
                <w:t xml:space="preserve"> London: Department for Education.</w:t>
              </w:r>
            </w:p>
            <w:p w:rsidR="00B2071A" w:rsidRDefault="00B2071A" w:rsidP="00B2071A">
              <w:pPr>
                <w:pStyle w:val="Bibliography"/>
                <w:ind w:left="720" w:hanging="720"/>
                <w:rPr>
                  <w:noProof/>
                  <w:lang w:val="en-US"/>
                </w:rPr>
              </w:pPr>
              <w:r>
                <w:rPr>
                  <w:noProof/>
                  <w:lang w:val="en-US"/>
                </w:rPr>
                <w:t xml:space="preserve">Armstrong, P. (2019). </w:t>
              </w:r>
              <w:r>
                <w:rPr>
                  <w:i/>
                  <w:iCs/>
                  <w:noProof/>
                  <w:lang w:val="en-US"/>
                </w:rPr>
                <w:t>Bloom’s Taxonomy</w:t>
              </w:r>
              <w:r>
                <w:rPr>
                  <w:noProof/>
                  <w:lang w:val="en-US"/>
                </w:rPr>
                <w:t>. Retrieved from Vanderbilt University: Center for teaching: https://cft.vanderbilt.edu/guides-sub-pages/blooms-taxonomy/</w:t>
              </w:r>
            </w:p>
            <w:p w:rsidR="00B2071A" w:rsidRDefault="00B2071A" w:rsidP="00B2071A">
              <w:pPr>
                <w:pStyle w:val="Bibliography"/>
                <w:ind w:left="720" w:hanging="720"/>
                <w:rPr>
                  <w:noProof/>
                  <w:lang w:val="en-US"/>
                </w:rPr>
              </w:pPr>
              <w:r>
                <w:rPr>
                  <w:noProof/>
                  <w:lang w:val="en-US"/>
                </w:rPr>
                <w:t xml:space="preserve">Atkins, K. (2019, October 27). </w:t>
              </w:r>
              <w:r>
                <w:rPr>
                  <w:i/>
                  <w:iCs/>
                  <w:noProof/>
                  <w:lang w:val="en-US"/>
                </w:rPr>
                <w:t>Why is Metacognition important in schools?</w:t>
              </w:r>
              <w:r>
                <w:rPr>
                  <w:noProof/>
                  <w:lang w:val="en-US"/>
                </w:rPr>
                <w:t xml:space="preserve"> Retrieved from ReflectEd learning: http://www.reflectedlearning.org.uk/metacognition/</w:t>
              </w:r>
            </w:p>
            <w:p w:rsidR="00B2071A" w:rsidRDefault="00B2071A" w:rsidP="00B2071A">
              <w:pPr>
                <w:pStyle w:val="Bibliography"/>
                <w:ind w:left="720" w:hanging="720"/>
                <w:rPr>
                  <w:noProof/>
                  <w:lang w:val="en-US"/>
                </w:rPr>
              </w:pPr>
              <w:r>
                <w:rPr>
                  <w:noProof/>
                  <w:lang w:val="en-US"/>
                </w:rPr>
                <w:t xml:space="preserve">Barber, M., &amp; Mourshed, M. (2007). </w:t>
              </w:r>
              <w:r>
                <w:rPr>
                  <w:i/>
                  <w:iCs/>
                  <w:noProof/>
                  <w:lang w:val="en-US"/>
                </w:rPr>
                <w:t>How the World's Best Education Systems Come Out on Top.</w:t>
              </w:r>
              <w:r>
                <w:rPr>
                  <w:noProof/>
                  <w:lang w:val="en-US"/>
                </w:rPr>
                <w:t xml:space="preserve"> London &amp; New York: McKinsey.</w:t>
              </w:r>
            </w:p>
            <w:p w:rsidR="00B2071A" w:rsidRDefault="00B2071A" w:rsidP="00B2071A">
              <w:pPr>
                <w:pStyle w:val="Bibliography"/>
                <w:ind w:left="720" w:hanging="720"/>
                <w:rPr>
                  <w:noProof/>
                  <w:lang w:val="en-US"/>
                </w:rPr>
              </w:pPr>
              <w:r>
                <w:rPr>
                  <w:noProof/>
                  <w:lang w:val="en-US"/>
                </w:rPr>
                <w:t xml:space="preserve">Barcelona, M. W. (2015, September 14). </w:t>
              </w:r>
              <w:r>
                <w:rPr>
                  <w:i/>
                  <w:iCs/>
                  <w:noProof/>
                  <w:lang w:val="en-US"/>
                </w:rPr>
                <w:t>The evolution of educational systems through history</w:t>
              </w:r>
              <w:r>
                <w:rPr>
                  <w:noProof/>
                  <w:lang w:val="en-US"/>
                </w:rPr>
                <w:t>. Retrieved from Mobile World Capital Barcelona: https://mobileworldcapital.com/2015/09/14/the-evolution-of-educational-systems-through-history/</w:t>
              </w:r>
            </w:p>
            <w:p w:rsidR="00B2071A" w:rsidRDefault="00B2071A" w:rsidP="00B2071A">
              <w:pPr>
                <w:pStyle w:val="Bibliography"/>
                <w:ind w:left="720" w:hanging="720"/>
                <w:rPr>
                  <w:noProof/>
                  <w:lang w:val="en-US"/>
                </w:rPr>
              </w:pPr>
              <w:r>
                <w:rPr>
                  <w:noProof/>
                  <w:lang w:val="en-US"/>
                </w:rPr>
                <w:t xml:space="preserve">Barnes, J., &amp; Scoffham, S. (2011). Happiness matters: towards a pedagogy of happiness and well-being. </w:t>
              </w:r>
              <w:r>
                <w:rPr>
                  <w:i/>
                  <w:iCs/>
                  <w:noProof/>
                  <w:lang w:val="en-US"/>
                </w:rPr>
                <w:t>The Curriculum Journal: Voume 22, Issue 4</w:t>
              </w:r>
              <w:r>
                <w:rPr>
                  <w:noProof/>
                  <w:lang w:val="en-US"/>
                </w:rPr>
                <w:t>, 535-548.</w:t>
              </w:r>
            </w:p>
            <w:p w:rsidR="00B2071A" w:rsidRDefault="00B2071A" w:rsidP="00B2071A">
              <w:pPr>
                <w:pStyle w:val="Bibliography"/>
                <w:ind w:left="720" w:hanging="720"/>
                <w:rPr>
                  <w:noProof/>
                  <w:lang w:val="en-US"/>
                </w:rPr>
              </w:pPr>
              <w:r>
                <w:rPr>
                  <w:noProof/>
                  <w:lang w:val="en-US"/>
                </w:rPr>
                <w:t xml:space="preserve">BBC. (2010, December 7). </w:t>
              </w:r>
              <w:r>
                <w:rPr>
                  <w:i/>
                  <w:iCs/>
                  <w:noProof/>
                  <w:lang w:val="en-US"/>
                </w:rPr>
                <w:t>Pisa tests show pupils in Wales falling behind</w:t>
              </w:r>
              <w:r>
                <w:rPr>
                  <w:noProof/>
                  <w:lang w:val="en-US"/>
                </w:rPr>
                <w:t>. Retrieved from bbc.co.uk: https://www.bbc.co.uk/news/uk-wales-11930257</w:t>
              </w:r>
            </w:p>
            <w:p w:rsidR="00B2071A" w:rsidRDefault="00B2071A" w:rsidP="00B2071A">
              <w:pPr>
                <w:pStyle w:val="Bibliography"/>
                <w:ind w:left="720" w:hanging="720"/>
                <w:rPr>
                  <w:noProof/>
                  <w:lang w:val="en-US"/>
                </w:rPr>
              </w:pPr>
              <w:r>
                <w:rPr>
                  <w:noProof/>
                  <w:lang w:val="en-US"/>
                </w:rPr>
                <w:t xml:space="preserve">BBC. (2019, June 19). </w:t>
              </w:r>
              <w:r>
                <w:rPr>
                  <w:i/>
                  <w:iCs/>
                  <w:noProof/>
                  <w:lang w:val="en-US"/>
                </w:rPr>
                <w:t>New school curriculum 'gamble' for Wales says expert</w:t>
              </w:r>
              <w:r>
                <w:rPr>
                  <w:noProof/>
                  <w:lang w:val="en-US"/>
                </w:rPr>
                <w:t>. Retrieved from BBC: https://www.bbc.co.uk/news/uk-wales-48679328</w:t>
              </w:r>
            </w:p>
            <w:p w:rsidR="00B2071A" w:rsidRDefault="00B2071A" w:rsidP="00B2071A">
              <w:pPr>
                <w:pStyle w:val="Bibliography"/>
                <w:ind w:left="720" w:hanging="720"/>
                <w:rPr>
                  <w:noProof/>
                  <w:lang w:val="en-US"/>
                </w:rPr>
              </w:pPr>
              <w:r>
                <w:rPr>
                  <w:noProof/>
                  <w:lang w:val="en-US"/>
                </w:rPr>
                <w:t xml:space="preserve">Blunsdon, B. R. (2003). Experiential Learning in Social Science Theory: An investigation of the relationship between student enjoyment and learning. </w:t>
              </w:r>
              <w:r>
                <w:rPr>
                  <w:i/>
                  <w:iCs/>
                  <w:noProof/>
                  <w:lang w:val="en-US"/>
                </w:rPr>
                <w:t>Journal of Further and Higher Education, 27(1)</w:t>
              </w:r>
              <w:r>
                <w:rPr>
                  <w:noProof/>
                  <w:lang w:val="en-US"/>
                </w:rPr>
                <w:t>, 3-14.</w:t>
              </w:r>
            </w:p>
            <w:p w:rsidR="00B2071A" w:rsidRDefault="00B2071A" w:rsidP="00B2071A">
              <w:pPr>
                <w:pStyle w:val="Bibliography"/>
                <w:ind w:left="720" w:hanging="720"/>
                <w:rPr>
                  <w:noProof/>
                  <w:lang w:val="en-US"/>
                </w:rPr>
              </w:pPr>
              <w:r>
                <w:rPr>
                  <w:noProof/>
                  <w:lang w:val="en-US"/>
                </w:rPr>
                <w:t xml:space="preserve">Book, L. (2020, January 22). </w:t>
              </w:r>
              <w:r>
                <w:rPr>
                  <w:i/>
                  <w:iCs/>
                  <w:noProof/>
                  <w:lang w:val="en-US"/>
                </w:rPr>
                <w:t>Why your school or nursery needs learning journeys</w:t>
              </w:r>
              <w:r>
                <w:rPr>
                  <w:noProof/>
                  <w:lang w:val="en-US"/>
                </w:rPr>
                <w:t>. Retrieved from Learning Book: https://www.learningbook.co.uk/why-your-school-or-nursery-needs-learning-journeys/</w:t>
              </w:r>
            </w:p>
            <w:p w:rsidR="00B2071A" w:rsidRDefault="00B2071A" w:rsidP="00B2071A">
              <w:pPr>
                <w:pStyle w:val="Bibliography"/>
                <w:ind w:left="720" w:hanging="720"/>
                <w:rPr>
                  <w:noProof/>
                  <w:lang w:val="en-US"/>
                </w:rPr>
              </w:pPr>
              <w:r>
                <w:rPr>
                  <w:noProof/>
                  <w:lang w:val="en-US"/>
                </w:rPr>
                <w:t xml:space="preserve">Boyle, B., &amp; Charles, M. (2013). </w:t>
              </w:r>
              <w:r>
                <w:rPr>
                  <w:i/>
                  <w:iCs/>
                  <w:noProof/>
                  <w:lang w:val="en-US"/>
                </w:rPr>
                <w:t>Formative Assessment for Teaching &amp; Learning.</w:t>
              </w:r>
              <w:r>
                <w:rPr>
                  <w:noProof/>
                  <w:lang w:val="en-US"/>
                </w:rPr>
                <w:t xml:space="preserve"> London: Sage.</w:t>
              </w:r>
            </w:p>
            <w:p w:rsidR="00B2071A" w:rsidRDefault="00B2071A" w:rsidP="00B2071A">
              <w:pPr>
                <w:pStyle w:val="Bibliography"/>
                <w:ind w:left="720" w:hanging="720"/>
                <w:rPr>
                  <w:noProof/>
                  <w:lang w:val="en-US"/>
                </w:rPr>
              </w:pPr>
              <w:r>
                <w:rPr>
                  <w:noProof/>
                  <w:lang w:val="en-US"/>
                </w:rPr>
                <w:t xml:space="preserve">Bradshaw, J. A. (2010). </w:t>
              </w:r>
              <w:r>
                <w:rPr>
                  <w:i/>
                  <w:iCs/>
                  <w:noProof/>
                  <w:lang w:val="en-US"/>
                </w:rPr>
                <w:t>PISA 2009: Achievement of 15-year-olds in Wales. .</w:t>
              </w:r>
              <w:r>
                <w:rPr>
                  <w:noProof/>
                  <w:lang w:val="en-US"/>
                </w:rPr>
                <w:t xml:space="preserve"> Slough: National Foundation for Educational Research (NFER).</w:t>
              </w:r>
            </w:p>
            <w:p w:rsidR="00B2071A" w:rsidRDefault="00B2071A" w:rsidP="00B2071A">
              <w:pPr>
                <w:pStyle w:val="Bibliography"/>
                <w:ind w:left="720" w:hanging="720"/>
                <w:rPr>
                  <w:noProof/>
                  <w:lang w:val="en-US"/>
                </w:rPr>
              </w:pPr>
              <w:r>
                <w:rPr>
                  <w:noProof/>
                  <w:lang w:val="en-US"/>
                </w:rPr>
                <w:t xml:space="preserve">Briggs, M., Martin, C., Swatton, P., &amp; Woodfield, A. (2008). </w:t>
              </w:r>
              <w:r>
                <w:rPr>
                  <w:i/>
                  <w:iCs/>
                  <w:noProof/>
                  <w:lang w:val="en-US"/>
                </w:rPr>
                <w:t>Assessment for learning and teaching in Primary Schools, second edition.</w:t>
              </w:r>
              <w:r>
                <w:rPr>
                  <w:noProof/>
                  <w:lang w:val="en-US"/>
                </w:rPr>
                <w:t xml:space="preserve"> Exeter: Learning Matters Ltd.</w:t>
              </w:r>
            </w:p>
            <w:p w:rsidR="00B2071A" w:rsidRDefault="00B2071A" w:rsidP="00B2071A">
              <w:pPr>
                <w:pStyle w:val="Bibliography"/>
                <w:ind w:left="720" w:hanging="720"/>
                <w:rPr>
                  <w:noProof/>
                  <w:lang w:val="en-US"/>
                </w:rPr>
              </w:pPr>
              <w:r>
                <w:rPr>
                  <w:noProof/>
                  <w:lang w:val="en-US"/>
                </w:rPr>
                <w:lastRenderedPageBreak/>
                <w:t xml:space="preserve">Brookfield, S. (2012). </w:t>
              </w:r>
              <w:r>
                <w:rPr>
                  <w:i/>
                  <w:iCs/>
                  <w:noProof/>
                  <w:lang w:val="en-US"/>
                </w:rPr>
                <w:t>Teaching for Critical Thinking: Tools and techniques to help students question their assumptions.</w:t>
              </w:r>
              <w:r>
                <w:rPr>
                  <w:noProof/>
                  <w:lang w:val="en-US"/>
                </w:rPr>
                <w:t xml:space="preserve"> San Francisco: Jossey-Bass.</w:t>
              </w:r>
            </w:p>
            <w:p w:rsidR="00B2071A" w:rsidRDefault="00B2071A" w:rsidP="00B2071A">
              <w:pPr>
                <w:pStyle w:val="Bibliography"/>
                <w:ind w:left="720" w:hanging="720"/>
                <w:rPr>
                  <w:noProof/>
                  <w:lang w:val="en-US"/>
                </w:rPr>
              </w:pPr>
              <w:r>
                <w:rPr>
                  <w:noProof/>
                  <w:lang w:val="en-US"/>
                </w:rPr>
                <w:t xml:space="preserve">Burgess, A., Griffiths, E., Jones, T., Kennedy, L., Maughan, C., O'Prey, L., . . . Usher, S. (2019). </w:t>
              </w:r>
              <w:r>
                <w:rPr>
                  <w:i/>
                  <w:iCs/>
                  <w:noProof/>
                  <w:lang w:val="en-US"/>
                </w:rPr>
                <w:t>Curriculum for Wales 2022 Feedback Analysis.</w:t>
              </w:r>
              <w:r>
                <w:rPr>
                  <w:noProof/>
                  <w:lang w:val="en-US"/>
                </w:rPr>
                <w:t xml:space="preserve"> Ceredigion: Wavehill: social and economic research.</w:t>
              </w:r>
            </w:p>
            <w:p w:rsidR="00B2071A" w:rsidRDefault="00B2071A" w:rsidP="00B2071A">
              <w:pPr>
                <w:pStyle w:val="Bibliography"/>
                <w:ind w:left="720" w:hanging="720"/>
                <w:rPr>
                  <w:noProof/>
                  <w:lang w:val="en-US"/>
                </w:rPr>
              </w:pPr>
              <w:r>
                <w:rPr>
                  <w:noProof/>
                  <w:lang w:val="en-US"/>
                </w:rPr>
                <w:t xml:space="preserve">Burrige, T. (2010, April 7). </w:t>
              </w:r>
              <w:r>
                <w:rPr>
                  <w:i/>
                  <w:iCs/>
                  <w:noProof/>
                  <w:lang w:val="en-US"/>
                </w:rPr>
                <w:t>Why do Finland's schools get the best results?</w:t>
              </w:r>
              <w:r>
                <w:rPr>
                  <w:noProof/>
                  <w:lang w:val="en-US"/>
                </w:rPr>
                <w:t xml:space="preserve"> Retrieved from BBC World News America: http://news.bbc.co.uk/1/hi/8601207.stm</w:t>
              </w:r>
            </w:p>
            <w:p w:rsidR="00B2071A" w:rsidRDefault="00B2071A" w:rsidP="00B2071A">
              <w:pPr>
                <w:pStyle w:val="Bibliography"/>
                <w:ind w:left="720" w:hanging="720"/>
                <w:rPr>
                  <w:noProof/>
                  <w:lang w:val="en-US"/>
                </w:rPr>
              </w:pPr>
              <w:r>
                <w:rPr>
                  <w:noProof/>
                  <w:lang w:val="en-US"/>
                </w:rPr>
                <w:t xml:space="preserve">Chapman, C. M. (2009 (a)). </w:t>
              </w:r>
              <w:r>
                <w:rPr>
                  <w:i/>
                  <w:iCs/>
                  <w:noProof/>
                  <w:lang w:val="en-US"/>
                </w:rPr>
                <w:t>The impact of federations on student outcomes. A report prepared for the National College of Leadership for Schools and Children's Services.</w:t>
              </w:r>
              <w:r>
                <w:rPr>
                  <w:noProof/>
                  <w:lang w:val="en-US"/>
                </w:rPr>
                <w:t xml:space="preserve"> Nottingham: National College for School Leadership (NCSL).</w:t>
              </w:r>
            </w:p>
            <w:p w:rsidR="00B2071A" w:rsidRDefault="00B2071A" w:rsidP="00B2071A">
              <w:pPr>
                <w:pStyle w:val="Bibliography"/>
                <w:ind w:left="720" w:hanging="720"/>
                <w:rPr>
                  <w:noProof/>
                  <w:lang w:val="en-US"/>
                </w:rPr>
              </w:pPr>
              <w:r>
                <w:rPr>
                  <w:noProof/>
                  <w:lang w:val="en-US"/>
                </w:rPr>
                <w:t xml:space="preserve">Chick, N. L., Gurung, R. A., &amp; Haynie, A. A. (2009). </w:t>
              </w:r>
              <w:r>
                <w:rPr>
                  <w:i/>
                  <w:iCs/>
                  <w:noProof/>
                  <w:lang w:val="en-US"/>
                </w:rPr>
                <w:t>Exploring Signature Pedagogies: Approaches to Teaching Disciplinary Habits of Mind.</w:t>
              </w:r>
              <w:r>
                <w:rPr>
                  <w:noProof/>
                  <w:lang w:val="en-US"/>
                </w:rPr>
                <w:t xml:space="preserve"> Sterling, Virgina: Stylus Publishing.</w:t>
              </w:r>
            </w:p>
            <w:p w:rsidR="00B2071A" w:rsidRDefault="00B2071A" w:rsidP="00B2071A">
              <w:pPr>
                <w:pStyle w:val="Bibliography"/>
                <w:ind w:left="720" w:hanging="720"/>
                <w:rPr>
                  <w:noProof/>
                  <w:lang w:val="en-US"/>
                </w:rPr>
              </w:pPr>
              <w:r>
                <w:rPr>
                  <w:noProof/>
                  <w:lang w:val="en-US"/>
                </w:rPr>
                <w:t xml:space="preserve">Clanidinin, J. D. (1988). Studying teachers’ knowledge of classrooms: collaborative research, ethics, and the negotiation of narrative. . </w:t>
              </w:r>
              <w:r>
                <w:rPr>
                  <w:i/>
                  <w:iCs/>
                  <w:noProof/>
                  <w:lang w:val="en-US"/>
                </w:rPr>
                <w:t>The journal of educational thought (JET), 22 (2a)</w:t>
              </w:r>
              <w:r>
                <w:rPr>
                  <w:noProof/>
                  <w:lang w:val="en-US"/>
                </w:rPr>
                <w:t>, 269-282.</w:t>
              </w:r>
            </w:p>
            <w:p w:rsidR="00B2071A" w:rsidRDefault="00B2071A" w:rsidP="00B2071A">
              <w:pPr>
                <w:pStyle w:val="Bibliography"/>
                <w:ind w:left="720" w:hanging="720"/>
                <w:rPr>
                  <w:noProof/>
                  <w:lang w:val="en-US"/>
                </w:rPr>
              </w:pPr>
              <w:r>
                <w:rPr>
                  <w:noProof/>
                  <w:lang w:val="en-US"/>
                </w:rPr>
                <w:t xml:space="preserve">Council, N. R., Education, D. o., Sciences, B. o., &amp; Pedagogy, C. o. (2000). </w:t>
              </w:r>
              <w:r>
                <w:rPr>
                  <w:i/>
                  <w:iCs/>
                  <w:noProof/>
                  <w:lang w:val="en-US"/>
                </w:rPr>
                <w:t>Eager to Learn: Educating Our Preschoolers.</w:t>
              </w:r>
              <w:r>
                <w:rPr>
                  <w:noProof/>
                  <w:lang w:val="en-US"/>
                </w:rPr>
                <w:t xml:space="preserve"> Washington D.C: National Academies Press.</w:t>
              </w:r>
            </w:p>
            <w:p w:rsidR="00B2071A" w:rsidRDefault="00B2071A" w:rsidP="00B2071A">
              <w:pPr>
                <w:pStyle w:val="Bibliography"/>
                <w:ind w:left="720" w:hanging="720"/>
                <w:rPr>
                  <w:noProof/>
                  <w:lang w:val="en-US"/>
                </w:rPr>
              </w:pPr>
              <w:r>
                <w:rPr>
                  <w:noProof/>
                  <w:lang w:val="en-US"/>
                </w:rPr>
                <w:t xml:space="preserve">Croft, J. (2018, November 14). </w:t>
              </w:r>
              <w:r>
                <w:rPr>
                  <w:i/>
                  <w:iCs/>
                  <w:noProof/>
                  <w:lang w:val="en-US"/>
                </w:rPr>
                <w:t>Is pupil enjoyment or ‘happiness’ key to effective learning?</w:t>
              </w:r>
              <w:r>
                <w:rPr>
                  <w:noProof/>
                  <w:lang w:val="en-US"/>
                </w:rPr>
                <w:t xml:space="preserve"> Retrieved from Schools Week.</w:t>
              </w:r>
            </w:p>
            <w:p w:rsidR="00B2071A" w:rsidRDefault="00B2071A" w:rsidP="00B2071A">
              <w:pPr>
                <w:pStyle w:val="Bibliography"/>
                <w:ind w:left="720" w:hanging="720"/>
                <w:rPr>
                  <w:noProof/>
                  <w:lang w:val="en-US"/>
                </w:rPr>
              </w:pPr>
              <w:r>
                <w:rPr>
                  <w:noProof/>
                  <w:lang w:val="en-US"/>
                </w:rPr>
                <w:t xml:space="preserve">Daniels, H. (2001). </w:t>
              </w:r>
              <w:r>
                <w:rPr>
                  <w:i/>
                  <w:iCs/>
                  <w:noProof/>
                  <w:lang w:val="en-US"/>
                </w:rPr>
                <w:t>Vygotsky and Pedagogy.</w:t>
              </w:r>
              <w:r>
                <w:rPr>
                  <w:noProof/>
                  <w:lang w:val="en-US"/>
                </w:rPr>
                <w:t xml:space="preserve"> London: RoutledgeFalmer.</w:t>
              </w:r>
            </w:p>
            <w:p w:rsidR="00B2071A" w:rsidRDefault="00B2071A" w:rsidP="00B2071A">
              <w:pPr>
                <w:pStyle w:val="Bibliography"/>
                <w:ind w:left="720" w:hanging="720"/>
                <w:rPr>
                  <w:noProof/>
                  <w:lang w:val="en-US"/>
                </w:rPr>
              </w:pPr>
              <w:r>
                <w:rPr>
                  <w:noProof/>
                  <w:lang w:val="en-US"/>
                </w:rPr>
                <w:t xml:space="preserve">Davies, D. (2019, October). PG CERT discussion. </w:t>
              </w:r>
              <w:r>
                <w:rPr>
                  <w:i/>
                  <w:iCs/>
                  <w:noProof/>
                  <w:lang w:val="en-US"/>
                </w:rPr>
                <w:t>Discussion about Pedagogy within the new curriculum</w:t>
              </w:r>
              <w:r>
                <w:rPr>
                  <w:noProof/>
                  <w:lang w:val="en-US"/>
                </w:rPr>
                <w:t>.</w:t>
              </w:r>
            </w:p>
            <w:p w:rsidR="00B2071A" w:rsidRDefault="00B2071A" w:rsidP="00B2071A">
              <w:pPr>
                <w:pStyle w:val="Bibliography"/>
                <w:ind w:left="720" w:hanging="720"/>
                <w:rPr>
                  <w:noProof/>
                  <w:lang w:val="en-US"/>
                </w:rPr>
              </w:pPr>
              <w:r>
                <w:rPr>
                  <w:noProof/>
                  <w:lang w:val="en-US"/>
                </w:rPr>
                <w:t>Davies, K. (2019, September 30). Discussion about learning at a Caerphilly based primary school on the PG CERT. Caerphilly.</w:t>
              </w:r>
            </w:p>
            <w:p w:rsidR="00B2071A" w:rsidRDefault="00B2071A" w:rsidP="00B2071A">
              <w:pPr>
                <w:pStyle w:val="Bibliography"/>
                <w:ind w:left="720" w:hanging="720"/>
                <w:rPr>
                  <w:noProof/>
                  <w:lang w:val="en-US"/>
                </w:rPr>
              </w:pPr>
              <w:r>
                <w:rPr>
                  <w:noProof/>
                  <w:lang w:val="en-US"/>
                </w:rPr>
                <w:t xml:space="preserve">Desautel, D. (2009). Becoming a Thinking Thinker: Metacognition, Self-Reflection, and Classroom Practice. </w:t>
              </w:r>
              <w:r>
                <w:rPr>
                  <w:i/>
                  <w:iCs/>
                  <w:noProof/>
                  <w:lang w:val="en-US"/>
                </w:rPr>
                <w:t>Teachers College Record, 111 (8)</w:t>
              </w:r>
              <w:r>
                <w:rPr>
                  <w:noProof/>
                  <w:lang w:val="en-US"/>
                </w:rPr>
                <w:t>, 1997-2020.</w:t>
              </w:r>
            </w:p>
            <w:p w:rsidR="00B2071A" w:rsidRDefault="00B2071A" w:rsidP="00B2071A">
              <w:pPr>
                <w:pStyle w:val="Bibliography"/>
                <w:ind w:left="720" w:hanging="720"/>
                <w:rPr>
                  <w:noProof/>
                  <w:lang w:val="en-US"/>
                </w:rPr>
              </w:pPr>
              <w:r>
                <w:rPr>
                  <w:noProof/>
                  <w:lang w:val="en-US"/>
                </w:rPr>
                <w:t xml:space="preserve">dictionary, M. W. (2019, 12 30). </w:t>
              </w:r>
              <w:r>
                <w:rPr>
                  <w:i/>
                  <w:iCs/>
                  <w:noProof/>
                  <w:lang w:val="en-US"/>
                </w:rPr>
                <w:t>Definition of pedagogy</w:t>
              </w:r>
              <w:r>
                <w:rPr>
                  <w:noProof/>
                  <w:lang w:val="en-US"/>
                </w:rPr>
                <w:t>. Retrieved from Merriam Webster online dictionary: https://www.merriam-webster.com/dictionary/pedagogy</w:t>
              </w:r>
            </w:p>
            <w:p w:rsidR="00B2071A" w:rsidRDefault="00B2071A" w:rsidP="00B2071A">
              <w:pPr>
                <w:pStyle w:val="Bibliography"/>
                <w:ind w:left="720" w:hanging="720"/>
                <w:rPr>
                  <w:noProof/>
                  <w:lang w:val="en-US"/>
                </w:rPr>
              </w:pPr>
              <w:r>
                <w:rPr>
                  <w:noProof/>
                  <w:lang w:val="en-US"/>
                </w:rPr>
                <w:t xml:space="preserve">Donaldson, G. (2011). </w:t>
              </w:r>
              <w:r>
                <w:rPr>
                  <w:i/>
                  <w:iCs/>
                  <w:noProof/>
                  <w:lang w:val="en-US"/>
                </w:rPr>
                <w:t>Teaching Scotland’s Future: Report of a review of teacher education in Scotland.</w:t>
              </w:r>
              <w:r>
                <w:rPr>
                  <w:noProof/>
                  <w:lang w:val="en-US"/>
                </w:rPr>
                <w:t xml:space="preserve"> </w:t>
              </w:r>
            </w:p>
            <w:p w:rsidR="00B2071A" w:rsidRDefault="00B2071A" w:rsidP="00B2071A">
              <w:pPr>
                <w:pStyle w:val="Bibliography"/>
                <w:ind w:left="720" w:hanging="720"/>
                <w:rPr>
                  <w:noProof/>
                  <w:lang w:val="en-US"/>
                </w:rPr>
              </w:pPr>
              <w:r>
                <w:rPr>
                  <w:noProof/>
                  <w:lang w:val="en-US"/>
                </w:rPr>
                <w:t xml:space="preserve">Dudley, P. (2011). </w:t>
              </w:r>
              <w:r>
                <w:rPr>
                  <w:i/>
                  <w:iCs/>
                  <w:noProof/>
                  <w:lang w:val="en-US"/>
                </w:rPr>
                <w:t>Lesson Study: A handbook.</w:t>
              </w:r>
              <w:r>
                <w:rPr>
                  <w:noProof/>
                  <w:lang w:val="en-US"/>
                </w:rPr>
                <w:t xml:space="preserve"> Cambridge: Crown.</w:t>
              </w:r>
            </w:p>
            <w:p w:rsidR="00B2071A" w:rsidRDefault="00B2071A" w:rsidP="00B2071A">
              <w:pPr>
                <w:pStyle w:val="Bibliography"/>
                <w:ind w:left="720" w:hanging="720"/>
                <w:rPr>
                  <w:noProof/>
                  <w:lang w:val="en-US"/>
                </w:rPr>
              </w:pPr>
              <w:r>
                <w:rPr>
                  <w:noProof/>
                  <w:lang w:val="en-US"/>
                </w:rPr>
                <w:t xml:space="preserve">Dweck, C. (2006). </w:t>
              </w:r>
              <w:r>
                <w:rPr>
                  <w:i/>
                  <w:iCs/>
                  <w:noProof/>
                  <w:lang w:val="en-US"/>
                </w:rPr>
                <w:t>Mindset: The New Psychology of Success.</w:t>
              </w:r>
              <w:r>
                <w:rPr>
                  <w:noProof/>
                  <w:lang w:val="en-US"/>
                </w:rPr>
                <w:t xml:space="preserve"> New York City: Random House Publishing Group.</w:t>
              </w:r>
            </w:p>
            <w:p w:rsidR="00B2071A" w:rsidRDefault="00B2071A" w:rsidP="00B2071A">
              <w:pPr>
                <w:pStyle w:val="Bibliography"/>
                <w:ind w:left="720" w:hanging="720"/>
                <w:rPr>
                  <w:noProof/>
                  <w:lang w:val="en-US"/>
                </w:rPr>
              </w:pPr>
              <w:r>
                <w:rPr>
                  <w:noProof/>
                  <w:lang w:val="en-US"/>
                </w:rPr>
                <w:t xml:space="preserve">Education, N. Z. (2019, October 22). </w:t>
              </w:r>
              <w:r>
                <w:rPr>
                  <w:i/>
                  <w:iCs/>
                  <w:noProof/>
                  <w:lang w:val="en-US"/>
                </w:rPr>
                <w:t>Importance of critical thinking</w:t>
              </w:r>
              <w:r>
                <w:rPr>
                  <w:noProof/>
                  <w:lang w:val="en-US"/>
                </w:rPr>
                <w:t>. Retrieved from Ministry of Education: Health and Physical Education: https://health.tki.org.nz/Key-collections/Curriculum-in-action/Making-Meaning/Teaching-and-learning-approaches/Importance-of-critical-thinking</w:t>
              </w:r>
            </w:p>
            <w:p w:rsidR="00B2071A" w:rsidRDefault="00B2071A" w:rsidP="00B2071A">
              <w:pPr>
                <w:pStyle w:val="Bibliography"/>
                <w:ind w:left="720" w:hanging="720"/>
                <w:rPr>
                  <w:noProof/>
                  <w:lang w:val="en-US"/>
                </w:rPr>
              </w:pPr>
              <w:r>
                <w:rPr>
                  <w:noProof/>
                  <w:lang w:val="en-US"/>
                </w:rPr>
                <w:lastRenderedPageBreak/>
                <w:t xml:space="preserve">Educational, O. (2019, May 29). </w:t>
              </w:r>
              <w:r>
                <w:rPr>
                  <w:i/>
                  <w:iCs/>
                  <w:noProof/>
                  <w:lang w:val="en-US"/>
                </w:rPr>
                <w:t>The 6 biggest challenges of the New Primary Curriculum</w:t>
              </w:r>
              <w:r>
                <w:rPr>
                  <w:noProof/>
                  <w:lang w:val="en-US"/>
                </w:rPr>
                <w:t>. Retrieved from Osiris Educational: https://osiriseducational.co.uk/2019/05/29/the-6-biggest-challenges-of-the-new-primary-curriculum/</w:t>
              </w:r>
            </w:p>
            <w:p w:rsidR="00B2071A" w:rsidRDefault="00B2071A" w:rsidP="00B2071A">
              <w:pPr>
                <w:pStyle w:val="Bibliography"/>
                <w:ind w:left="720" w:hanging="720"/>
                <w:rPr>
                  <w:noProof/>
                  <w:lang w:val="en-US"/>
                </w:rPr>
              </w:pPr>
              <w:r>
                <w:rPr>
                  <w:noProof/>
                  <w:lang w:val="en-US"/>
                </w:rPr>
                <w:t xml:space="preserve">Elmore, R. F. (2004). </w:t>
              </w:r>
              <w:r>
                <w:rPr>
                  <w:i/>
                  <w:iCs/>
                  <w:noProof/>
                  <w:lang w:val="en-US"/>
                </w:rPr>
                <w:t>School Reform from the Inside Out: Policy, Practice And Performance.</w:t>
              </w:r>
              <w:r>
                <w:rPr>
                  <w:noProof/>
                  <w:lang w:val="en-US"/>
                </w:rPr>
                <w:t xml:space="preserve"> Harvard: Education Press.</w:t>
              </w:r>
            </w:p>
            <w:p w:rsidR="00B2071A" w:rsidRDefault="00B2071A" w:rsidP="00B2071A">
              <w:pPr>
                <w:pStyle w:val="Bibliography"/>
                <w:ind w:left="720" w:hanging="720"/>
                <w:rPr>
                  <w:noProof/>
                  <w:lang w:val="en-US"/>
                </w:rPr>
              </w:pPr>
              <w:r>
                <w:rPr>
                  <w:noProof/>
                  <w:lang w:val="en-US"/>
                </w:rPr>
                <w:t>Entz, S. (2006). Why Pedagogy Matters: The Importance of Teaching In A Standards-Based Environment . 1-25.</w:t>
              </w:r>
            </w:p>
            <w:p w:rsidR="00B2071A" w:rsidRDefault="00B2071A" w:rsidP="00B2071A">
              <w:pPr>
                <w:pStyle w:val="Bibliography"/>
                <w:ind w:left="720" w:hanging="720"/>
                <w:rPr>
                  <w:noProof/>
                  <w:lang w:val="en-US"/>
                </w:rPr>
              </w:pPr>
              <w:r>
                <w:rPr>
                  <w:noProof/>
                  <w:lang w:val="en-US"/>
                </w:rPr>
                <w:t xml:space="preserve">Estyn. (2019). </w:t>
              </w:r>
              <w:r>
                <w:rPr>
                  <w:i/>
                  <w:iCs/>
                  <w:noProof/>
                  <w:lang w:val="en-US"/>
                </w:rPr>
                <w:t>A report on George Street Primary School.</w:t>
              </w:r>
              <w:r>
                <w:rPr>
                  <w:noProof/>
                  <w:lang w:val="en-US"/>
                </w:rPr>
                <w:t xml:space="preserve"> Cardiff: Estyn.</w:t>
              </w:r>
            </w:p>
            <w:p w:rsidR="00B2071A" w:rsidRDefault="00B2071A" w:rsidP="00B2071A">
              <w:pPr>
                <w:pStyle w:val="Bibliography"/>
                <w:ind w:left="720" w:hanging="720"/>
                <w:rPr>
                  <w:noProof/>
                  <w:lang w:val="en-US"/>
                </w:rPr>
              </w:pPr>
              <w:r>
                <w:rPr>
                  <w:noProof/>
                  <w:lang w:val="en-US"/>
                </w:rPr>
                <w:t xml:space="preserve">Experience. (2017, June 29). </w:t>
              </w:r>
              <w:r>
                <w:rPr>
                  <w:i/>
                  <w:iCs/>
                  <w:noProof/>
                  <w:lang w:val="en-US"/>
                </w:rPr>
                <w:t>What Teachers Do Every Day</w:t>
              </w:r>
              <w:r>
                <w:rPr>
                  <w:noProof/>
                  <w:lang w:val="en-US"/>
                </w:rPr>
                <w:t>. Retrieved from Experience: https://www.experience.com/advice/careers/ideas/what-teachers-do-every-day/</w:t>
              </w:r>
            </w:p>
            <w:p w:rsidR="00B2071A" w:rsidRDefault="00B2071A" w:rsidP="00B2071A">
              <w:pPr>
                <w:pStyle w:val="Bibliography"/>
                <w:ind w:left="720" w:hanging="720"/>
                <w:rPr>
                  <w:noProof/>
                  <w:lang w:val="en-US"/>
                </w:rPr>
              </w:pPr>
              <w:r>
                <w:rPr>
                  <w:noProof/>
                  <w:lang w:val="en-US"/>
                </w:rPr>
                <w:t xml:space="preserve">Flavell, J. (1976). </w:t>
              </w:r>
              <w:r>
                <w:rPr>
                  <w:i/>
                  <w:iCs/>
                  <w:noProof/>
                  <w:lang w:val="en-US"/>
                </w:rPr>
                <w:t>Metacognitive aspects of problem-solving. In L. Resnick (Ed.), The Nature of Intelligence.</w:t>
              </w:r>
              <w:r>
                <w:rPr>
                  <w:noProof/>
                  <w:lang w:val="en-US"/>
                </w:rPr>
                <w:t xml:space="preserve"> Hillsdale: Erlbaum Assoc.</w:t>
              </w:r>
            </w:p>
            <w:p w:rsidR="00B2071A" w:rsidRDefault="00B2071A" w:rsidP="00B2071A">
              <w:pPr>
                <w:pStyle w:val="Bibliography"/>
                <w:ind w:left="720" w:hanging="720"/>
                <w:rPr>
                  <w:noProof/>
                  <w:lang w:val="en-US"/>
                </w:rPr>
              </w:pPr>
              <w:r>
                <w:rPr>
                  <w:noProof/>
                  <w:lang w:val="en-US"/>
                </w:rPr>
                <w:t xml:space="preserve">Frost, K. (2019, October 26). </w:t>
              </w:r>
              <w:r>
                <w:rPr>
                  <w:i/>
                  <w:iCs/>
                  <w:noProof/>
                  <w:lang w:val="en-US"/>
                </w:rPr>
                <w:t xml:space="preserve">Evidence on pedagogy – ‘10 things every teacher educator should know’ </w:t>
              </w:r>
              <w:r>
                <w:rPr>
                  <w:noProof/>
                  <w:lang w:val="en-US"/>
                </w:rPr>
                <w:t>. Retrieved from Teach First: https://www.teachfirst.org.uk/blog/evidence-pedagogy-10-things-every-teacher-educator-should-know</w:t>
              </w:r>
            </w:p>
            <w:p w:rsidR="00B2071A" w:rsidRDefault="00B2071A" w:rsidP="00B2071A">
              <w:pPr>
                <w:pStyle w:val="Bibliography"/>
                <w:ind w:left="720" w:hanging="720"/>
                <w:rPr>
                  <w:noProof/>
                  <w:lang w:val="en-US"/>
                </w:rPr>
              </w:pPr>
              <w:r>
                <w:rPr>
                  <w:noProof/>
                  <w:lang w:val="en-US"/>
                </w:rPr>
                <w:t>Furlong, J. (2016). Professionally Speaking.</w:t>
              </w:r>
            </w:p>
            <w:p w:rsidR="00B2071A" w:rsidRDefault="00B2071A" w:rsidP="00B2071A">
              <w:pPr>
                <w:pStyle w:val="Bibliography"/>
                <w:ind w:left="720" w:hanging="720"/>
                <w:rPr>
                  <w:noProof/>
                  <w:lang w:val="en-US"/>
                </w:rPr>
              </w:pPr>
              <w:r>
                <w:rPr>
                  <w:noProof/>
                  <w:lang w:val="en-US"/>
                </w:rPr>
                <w:t xml:space="preserve">Gall, C. (2018, April 14). </w:t>
              </w:r>
              <w:r>
                <w:rPr>
                  <w:i/>
                  <w:iCs/>
                  <w:noProof/>
                  <w:lang w:val="en-US"/>
                </w:rPr>
                <w:t>How technology is changing education</w:t>
              </w:r>
              <w:r>
                <w:rPr>
                  <w:noProof/>
                  <w:lang w:val="en-US"/>
                </w:rPr>
                <w:t>. Retrieved from Edtechnology: https://edtechnology.co.uk/Blog/how-technology-is-changing-education-1523365272/</w:t>
              </w:r>
            </w:p>
            <w:p w:rsidR="00B2071A" w:rsidRDefault="00B2071A" w:rsidP="00B2071A">
              <w:pPr>
                <w:pStyle w:val="Bibliography"/>
                <w:ind w:left="720" w:hanging="720"/>
                <w:rPr>
                  <w:noProof/>
                  <w:lang w:val="en-US"/>
                </w:rPr>
              </w:pPr>
              <w:r>
                <w:rPr>
                  <w:noProof/>
                  <w:lang w:val="en-US"/>
                </w:rPr>
                <w:t xml:space="preserve">Golder, G., Lundie, D., &amp; Perry, J. (2019). Metacognition in schools: what does the literature suggest about the effectiveness of teaching metacognition in schools? . </w:t>
              </w:r>
              <w:r>
                <w:rPr>
                  <w:i/>
                  <w:iCs/>
                  <w:noProof/>
                  <w:lang w:val="en-US"/>
                </w:rPr>
                <w:t>Educational Review, 71 (4)</w:t>
              </w:r>
              <w:r>
                <w:rPr>
                  <w:noProof/>
                  <w:lang w:val="en-US"/>
                </w:rPr>
                <w:t>, 483-500.</w:t>
              </w:r>
            </w:p>
            <w:p w:rsidR="00B2071A" w:rsidRDefault="00B2071A" w:rsidP="00B2071A">
              <w:pPr>
                <w:pStyle w:val="Bibliography"/>
                <w:ind w:left="720" w:hanging="720"/>
                <w:rPr>
                  <w:noProof/>
                  <w:lang w:val="en-US"/>
                </w:rPr>
              </w:pPr>
              <w:r>
                <w:rPr>
                  <w:noProof/>
                  <w:lang w:val="en-US"/>
                </w:rPr>
                <w:t xml:space="preserve">Government, W. (2015). </w:t>
              </w:r>
              <w:r>
                <w:rPr>
                  <w:i/>
                  <w:iCs/>
                  <w:noProof/>
                  <w:lang w:val="en-US"/>
                </w:rPr>
                <w:t>Pupil Deprivation Grant: Essential Guidance.</w:t>
              </w:r>
              <w:r>
                <w:rPr>
                  <w:noProof/>
                  <w:lang w:val="en-US"/>
                </w:rPr>
                <w:t xml:space="preserve"> Cardiff: Welsh Government.</w:t>
              </w:r>
            </w:p>
            <w:p w:rsidR="00B2071A" w:rsidRDefault="00B2071A" w:rsidP="00B2071A">
              <w:pPr>
                <w:pStyle w:val="Bibliography"/>
                <w:ind w:left="720" w:hanging="720"/>
                <w:rPr>
                  <w:noProof/>
                  <w:lang w:val="en-US"/>
                </w:rPr>
              </w:pPr>
              <w:r>
                <w:rPr>
                  <w:noProof/>
                  <w:lang w:val="en-US"/>
                </w:rPr>
                <w:t xml:space="preserve">Government, W. (2019, April 30). </w:t>
              </w:r>
              <w:r>
                <w:rPr>
                  <w:i/>
                  <w:iCs/>
                  <w:noProof/>
                  <w:lang w:val="en-US"/>
                </w:rPr>
                <w:t>A guide to Curriculum for Wales 2022</w:t>
              </w:r>
              <w:r>
                <w:rPr>
                  <w:noProof/>
                  <w:lang w:val="en-US"/>
                </w:rPr>
                <w:t>. Retrieved from HWB Cymru: https://hwb.gov.wales/draft-curriculum-for-wales-2022/a-guide-to-curriculum-for-wales-2022</w:t>
              </w:r>
            </w:p>
            <w:p w:rsidR="00B2071A" w:rsidRDefault="00B2071A" w:rsidP="00B2071A">
              <w:pPr>
                <w:pStyle w:val="Bibliography"/>
                <w:ind w:left="720" w:hanging="720"/>
                <w:rPr>
                  <w:noProof/>
                  <w:lang w:val="en-US"/>
                </w:rPr>
              </w:pPr>
              <w:r>
                <w:rPr>
                  <w:noProof/>
                  <w:lang w:val="en-US"/>
                </w:rPr>
                <w:t xml:space="preserve">Grimmitt, M. (2000). </w:t>
              </w:r>
              <w:r>
                <w:rPr>
                  <w:i/>
                  <w:iCs/>
                  <w:noProof/>
                  <w:lang w:val="en-US"/>
                </w:rPr>
                <w:t>Pedagogies of Religious Education: case studies in the research and development of good pedagogic practice in Religious Education.</w:t>
              </w:r>
              <w:r>
                <w:rPr>
                  <w:noProof/>
                  <w:lang w:val="en-US"/>
                </w:rPr>
                <w:t xml:space="preserve"> Essex: McCrimmon.</w:t>
              </w:r>
            </w:p>
            <w:p w:rsidR="00B2071A" w:rsidRDefault="00B2071A" w:rsidP="00B2071A">
              <w:pPr>
                <w:pStyle w:val="Bibliography"/>
                <w:ind w:left="720" w:hanging="720"/>
                <w:rPr>
                  <w:noProof/>
                  <w:lang w:val="en-US"/>
                </w:rPr>
              </w:pPr>
              <w:r>
                <w:rPr>
                  <w:noProof/>
                  <w:lang w:val="en-US"/>
                </w:rPr>
                <w:t xml:space="preserve">Guardian, T. (2016, June 20). </w:t>
              </w:r>
              <w:r>
                <w:rPr>
                  <w:i/>
                  <w:iCs/>
                  <w:noProof/>
                  <w:lang w:val="en-US"/>
                </w:rPr>
                <w:t>Is competition between schools restricting collaboration?</w:t>
              </w:r>
              <w:r>
                <w:rPr>
                  <w:noProof/>
                  <w:lang w:val="en-US"/>
                </w:rPr>
                <w:t xml:space="preserve"> Retrieved from The Guardian: https://www.theguardian.com/teacher-network/2016/oct/31/is-competition-between-schools-restricting-collaboration</w:t>
              </w:r>
            </w:p>
            <w:p w:rsidR="00B2071A" w:rsidRDefault="00B2071A" w:rsidP="00B2071A">
              <w:pPr>
                <w:pStyle w:val="Bibliography"/>
                <w:ind w:left="720" w:hanging="720"/>
                <w:rPr>
                  <w:noProof/>
                  <w:lang w:val="en-US"/>
                </w:rPr>
              </w:pPr>
              <w:r>
                <w:rPr>
                  <w:noProof/>
                  <w:lang w:val="en-US"/>
                </w:rPr>
                <w:t xml:space="preserve">Hargreaves, A., &amp; Fullan, M. (2012). </w:t>
              </w:r>
              <w:r>
                <w:rPr>
                  <w:i/>
                  <w:iCs/>
                  <w:noProof/>
                  <w:lang w:val="en-US"/>
                </w:rPr>
                <w:t>Professional Capital: Transforming Teaching in Every School.</w:t>
              </w:r>
              <w:r>
                <w:rPr>
                  <w:noProof/>
                  <w:lang w:val="en-US"/>
                </w:rPr>
                <w:t xml:space="preserve"> Columbia University: Teachers' College.</w:t>
              </w:r>
            </w:p>
            <w:p w:rsidR="00B2071A" w:rsidRDefault="00B2071A" w:rsidP="00B2071A">
              <w:pPr>
                <w:pStyle w:val="Bibliography"/>
                <w:ind w:left="720" w:hanging="720"/>
                <w:rPr>
                  <w:noProof/>
                  <w:lang w:val="en-US"/>
                </w:rPr>
              </w:pPr>
              <w:r>
                <w:rPr>
                  <w:noProof/>
                  <w:lang w:val="en-US"/>
                </w:rPr>
                <w:t xml:space="preserve">Hattie, J. (2003). Teachers make a difference: what is the research evidence? </w:t>
              </w:r>
              <w:r>
                <w:rPr>
                  <w:i/>
                  <w:iCs/>
                  <w:noProof/>
                  <w:lang w:val="en-US"/>
                </w:rPr>
                <w:t>Paper presented to the Australian Council for Educational Research Annual Conference on Building Teacher Quality</w:t>
              </w:r>
              <w:r>
                <w:rPr>
                  <w:noProof/>
                  <w:lang w:val="en-US"/>
                </w:rPr>
                <w:t>. Melbourne.</w:t>
              </w:r>
            </w:p>
            <w:p w:rsidR="00B2071A" w:rsidRDefault="00B2071A" w:rsidP="00B2071A">
              <w:pPr>
                <w:pStyle w:val="Bibliography"/>
                <w:ind w:left="720" w:hanging="720"/>
                <w:rPr>
                  <w:noProof/>
                  <w:lang w:val="en-US"/>
                </w:rPr>
              </w:pPr>
              <w:r>
                <w:rPr>
                  <w:noProof/>
                  <w:lang w:val="en-US"/>
                </w:rPr>
                <w:t xml:space="preserve">Hattie, J. (2008). </w:t>
              </w:r>
              <w:r>
                <w:rPr>
                  <w:i/>
                  <w:iCs/>
                  <w:noProof/>
                  <w:lang w:val="en-US"/>
                </w:rPr>
                <w:t>Visible Learning: A syntehsis of over 800 meta-analyses relating to achievement.</w:t>
              </w:r>
              <w:r>
                <w:rPr>
                  <w:noProof/>
                  <w:lang w:val="en-US"/>
                </w:rPr>
                <w:t xml:space="preserve"> New York: Routledge.</w:t>
              </w:r>
            </w:p>
            <w:p w:rsidR="00B2071A" w:rsidRDefault="00B2071A" w:rsidP="00B2071A">
              <w:pPr>
                <w:pStyle w:val="Bibliography"/>
                <w:ind w:left="720" w:hanging="720"/>
                <w:rPr>
                  <w:noProof/>
                  <w:lang w:val="en-US"/>
                </w:rPr>
              </w:pPr>
              <w:r>
                <w:rPr>
                  <w:noProof/>
                  <w:lang w:val="en-US"/>
                </w:rPr>
                <w:lastRenderedPageBreak/>
                <w:t xml:space="preserve">Hattie, J. (2009). </w:t>
              </w:r>
              <w:r>
                <w:rPr>
                  <w:i/>
                  <w:iCs/>
                  <w:noProof/>
                  <w:lang w:val="en-US"/>
                </w:rPr>
                <w:t>Visible Learning: A Synthesis of Over 800 Meta-analyses Relating to Achievement.</w:t>
              </w:r>
              <w:r>
                <w:rPr>
                  <w:noProof/>
                  <w:lang w:val="en-US"/>
                </w:rPr>
                <w:t xml:space="preserve"> Oxon: Routledge.</w:t>
              </w:r>
            </w:p>
            <w:p w:rsidR="00B2071A" w:rsidRDefault="00B2071A" w:rsidP="00B2071A">
              <w:pPr>
                <w:pStyle w:val="Bibliography"/>
                <w:ind w:left="720" w:hanging="720"/>
                <w:rPr>
                  <w:noProof/>
                  <w:lang w:val="en-US"/>
                </w:rPr>
              </w:pPr>
              <w:r>
                <w:rPr>
                  <w:noProof/>
                  <w:lang w:val="en-US"/>
                </w:rPr>
                <w:t xml:space="preserve">Heick, T. (2019, November 22). </w:t>
              </w:r>
              <w:r>
                <w:rPr>
                  <w:i/>
                  <w:iCs/>
                  <w:noProof/>
                  <w:lang w:val="en-US"/>
                </w:rPr>
                <w:t>What Is Bloom’s Taxonomy? A Definition For Teachers</w:t>
              </w:r>
              <w:r>
                <w:rPr>
                  <w:noProof/>
                  <w:lang w:val="en-US"/>
                </w:rPr>
                <w:t>. Retrieved from Teach Thought: https://www.teachthought.com/learning/what-is-blooms-taxonomy-a-definition-for-teachers/</w:t>
              </w:r>
            </w:p>
            <w:p w:rsidR="00B2071A" w:rsidRDefault="00B2071A" w:rsidP="00B2071A">
              <w:pPr>
                <w:pStyle w:val="Bibliography"/>
                <w:ind w:left="720" w:hanging="720"/>
                <w:rPr>
                  <w:noProof/>
                  <w:lang w:val="en-US"/>
                </w:rPr>
              </w:pPr>
              <w:r>
                <w:rPr>
                  <w:noProof/>
                  <w:lang w:val="en-US"/>
                </w:rPr>
                <w:t xml:space="preserve">Heikkinen, H., Kannas, L., &amp; Niemi, R. (2010). Polyphony in the classroom: reporting narrative action research reflexively. </w:t>
              </w:r>
              <w:r>
                <w:rPr>
                  <w:i/>
                  <w:iCs/>
                  <w:noProof/>
                  <w:lang w:val="en-US"/>
                </w:rPr>
                <w:t>Educational Action Research, 18 (2)</w:t>
              </w:r>
              <w:r>
                <w:rPr>
                  <w:noProof/>
                  <w:lang w:val="en-US"/>
                </w:rPr>
                <w:t>, 137-149.</w:t>
              </w:r>
            </w:p>
            <w:p w:rsidR="00B2071A" w:rsidRDefault="00B2071A" w:rsidP="00B2071A">
              <w:pPr>
                <w:pStyle w:val="Bibliography"/>
                <w:ind w:left="720" w:hanging="720"/>
                <w:rPr>
                  <w:noProof/>
                  <w:lang w:val="en-US"/>
                </w:rPr>
              </w:pPr>
              <w:r>
                <w:rPr>
                  <w:noProof/>
                  <w:lang w:val="en-US"/>
                </w:rPr>
                <w:t xml:space="preserve">Holt, D., &amp; Tarrant, P. (2016). </w:t>
              </w:r>
              <w:r>
                <w:rPr>
                  <w:i/>
                  <w:iCs/>
                  <w:noProof/>
                  <w:lang w:val="en-US"/>
                </w:rPr>
                <w:t>Metacognition in the primary classroom: A practical guide to helping children understand how they learn best.</w:t>
              </w:r>
              <w:r>
                <w:rPr>
                  <w:noProof/>
                  <w:lang w:val="en-US"/>
                </w:rPr>
                <w:t xml:space="preserve"> New York: Routledge.</w:t>
              </w:r>
            </w:p>
            <w:p w:rsidR="00B2071A" w:rsidRDefault="00B2071A" w:rsidP="00B2071A">
              <w:pPr>
                <w:pStyle w:val="Bibliography"/>
                <w:ind w:left="720" w:hanging="720"/>
                <w:rPr>
                  <w:noProof/>
                  <w:lang w:val="en-US"/>
                </w:rPr>
              </w:pPr>
              <w:r>
                <w:rPr>
                  <w:noProof/>
                  <w:lang w:val="en-US"/>
                </w:rPr>
                <w:t xml:space="preserve">Howard, G. R. (2007). As Diversity Grows, So Must We. </w:t>
              </w:r>
              <w:r>
                <w:rPr>
                  <w:i/>
                  <w:iCs/>
                  <w:noProof/>
                  <w:lang w:val="en-US"/>
                </w:rPr>
                <w:t>Responding to Changing Demographics: Volume 64, Number 6</w:t>
              </w:r>
              <w:r>
                <w:rPr>
                  <w:noProof/>
                  <w:lang w:val="en-US"/>
                </w:rPr>
                <w:t>, 16-22.</w:t>
              </w:r>
            </w:p>
            <w:p w:rsidR="00B2071A" w:rsidRDefault="00B2071A" w:rsidP="00B2071A">
              <w:pPr>
                <w:pStyle w:val="Bibliography"/>
                <w:ind w:left="720" w:hanging="720"/>
                <w:rPr>
                  <w:noProof/>
                  <w:lang w:val="en-US"/>
                </w:rPr>
              </w:pPr>
              <w:r>
                <w:rPr>
                  <w:noProof/>
                  <w:lang w:val="en-US"/>
                </w:rPr>
                <w:t xml:space="preserve">Hui, A. H. (2015). Arts education and creativity enhancement in young children in Hong Kong.5 (3). </w:t>
              </w:r>
              <w:r>
                <w:rPr>
                  <w:i/>
                  <w:iCs/>
                  <w:noProof/>
                  <w:lang w:val="en-US"/>
                </w:rPr>
                <w:t>Educational Psychology, 35 (3)</w:t>
              </w:r>
              <w:r>
                <w:rPr>
                  <w:noProof/>
                  <w:lang w:val="en-US"/>
                </w:rPr>
                <w:t>, 315-327.</w:t>
              </w:r>
            </w:p>
            <w:p w:rsidR="00B2071A" w:rsidRDefault="00B2071A" w:rsidP="00B2071A">
              <w:pPr>
                <w:pStyle w:val="Bibliography"/>
                <w:ind w:left="720" w:hanging="720"/>
                <w:rPr>
                  <w:noProof/>
                  <w:lang w:val="en-US"/>
                </w:rPr>
              </w:pPr>
              <w:r>
                <w:rPr>
                  <w:noProof/>
                  <w:lang w:val="en-US"/>
                </w:rPr>
                <w:t xml:space="preserve">Humes, W., &amp; Priestly, M. (2010). The development of Scotland’s Curriculum for Excellence: amnesia and déjà vu. </w:t>
              </w:r>
              <w:r>
                <w:rPr>
                  <w:i/>
                  <w:iCs/>
                  <w:noProof/>
                  <w:lang w:val="en-US"/>
                </w:rPr>
                <w:t>Oxford Review of Education, Volume 36</w:t>
              </w:r>
              <w:r>
                <w:rPr>
                  <w:noProof/>
                  <w:lang w:val="en-US"/>
                </w:rPr>
                <w:t>, 345-361.</w:t>
              </w:r>
            </w:p>
            <w:p w:rsidR="00B2071A" w:rsidRDefault="00B2071A" w:rsidP="00B2071A">
              <w:pPr>
                <w:pStyle w:val="Bibliography"/>
                <w:ind w:left="720" w:hanging="720"/>
                <w:rPr>
                  <w:noProof/>
                  <w:lang w:val="en-US"/>
                </w:rPr>
              </w:pPr>
              <w:r>
                <w:rPr>
                  <w:noProof/>
                  <w:lang w:val="en-US"/>
                </w:rPr>
                <w:t xml:space="preserve">Husbands, C., &amp; Pearce, J. (2012). What makes great pedagogy? Nine claims from research. </w:t>
              </w:r>
              <w:r>
                <w:rPr>
                  <w:i/>
                  <w:iCs/>
                  <w:noProof/>
                  <w:lang w:val="en-US"/>
                </w:rPr>
                <w:t>National College for School Leadership</w:t>
              </w:r>
              <w:r>
                <w:rPr>
                  <w:noProof/>
                  <w:lang w:val="en-US"/>
                </w:rPr>
                <w:t>, 1-15.</w:t>
              </w:r>
            </w:p>
            <w:p w:rsidR="00B2071A" w:rsidRDefault="00B2071A" w:rsidP="00B2071A">
              <w:pPr>
                <w:pStyle w:val="Bibliography"/>
                <w:ind w:left="720" w:hanging="720"/>
                <w:rPr>
                  <w:noProof/>
                  <w:lang w:val="en-US"/>
                </w:rPr>
              </w:pPr>
              <w:r>
                <w:rPr>
                  <w:noProof/>
                  <w:lang w:val="en-US"/>
                </w:rPr>
                <w:t xml:space="preserve">Istance, D., &amp; Paniagua, A. (2018). </w:t>
              </w:r>
              <w:r>
                <w:rPr>
                  <w:i/>
                  <w:iCs/>
                  <w:noProof/>
                  <w:lang w:val="en-US"/>
                </w:rPr>
                <w:t>Educational Research and Innovation. Teachers as Designers of Learning Environments. The Importance of Innovative Pedagogies.</w:t>
              </w:r>
              <w:r>
                <w:rPr>
                  <w:noProof/>
                  <w:lang w:val="en-US"/>
                </w:rPr>
                <w:t xml:space="preserve"> Paris: OECD.</w:t>
              </w:r>
            </w:p>
            <w:p w:rsidR="00B2071A" w:rsidRDefault="00B2071A" w:rsidP="00B2071A">
              <w:pPr>
                <w:pStyle w:val="Bibliography"/>
                <w:ind w:left="720" w:hanging="720"/>
                <w:rPr>
                  <w:noProof/>
                  <w:lang w:val="en-US"/>
                </w:rPr>
              </w:pPr>
              <w:r>
                <w:rPr>
                  <w:noProof/>
                  <w:lang w:val="en-US"/>
                </w:rPr>
                <w:t xml:space="preserve">James, M., &amp; Pollard, A. (2011). TLRP's ten principles for effective pedagogy: rationale, development, evidence, argument and impact. </w:t>
              </w:r>
              <w:r>
                <w:rPr>
                  <w:i/>
                  <w:iCs/>
                  <w:noProof/>
                  <w:lang w:val="en-US"/>
                </w:rPr>
                <w:t>Research Papers in Education, 26</w:t>
              </w:r>
              <w:r>
                <w:rPr>
                  <w:noProof/>
                  <w:lang w:val="en-US"/>
                </w:rPr>
                <w:t>, 275-328.</w:t>
              </w:r>
            </w:p>
            <w:p w:rsidR="00B2071A" w:rsidRDefault="00B2071A" w:rsidP="00B2071A">
              <w:pPr>
                <w:pStyle w:val="Bibliography"/>
                <w:ind w:left="720" w:hanging="720"/>
                <w:rPr>
                  <w:noProof/>
                  <w:lang w:val="en-US"/>
                </w:rPr>
              </w:pPr>
              <w:r>
                <w:rPr>
                  <w:noProof/>
                  <w:lang w:val="en-US"/>
                </w:rPr>
                <w:t xml:space="preserve">James, M., &amp; Pollard, A. (2011). TLRP's ten principles for effective pedagogy: rationalse, development, evidence, argument and impact. </w:t>
              </w:r>
              <w:r>
                <w:rPr>
                  <w:i/>
                  <w:iCs/>
                  <w:noProof/>
                  <w:lang w:val="en-US"/>
                </w:rPr>
                <w:t>Research Papers in Education, 26 (3)</w:t>
              </w:r>
              <w:r>
                <w:rPr>
                  <w:noProof/>
                  <w:lang w:val="en-US"/>
                </w:rPr>
                <w:t>, 275-328.</w:t>
              </w:r>
            </w:p>
            <w:p w:rsidR="00B2071A" w:rsidRDefault="00B2071A" w:rsidP="00B2071A">
              <w:pPr>
                <w:pStyle w:val="Bibliography"/>
                <w:ind w:left="720" w:hanging="720"/>
                <w:rPr>
                  <w:noProof/>
                  <w:lang w:val="en-US"/>
                </w:rPr>
              </w:pPr>
              <w:r>
                <w:rPr>
                  <w:noProof/>
                  <w:lang w:val="en-US"/>
                </w:rPr>
                <w:t xml:space="preserve">jobs, T. (2019, November 11). </w:t>
              </w:r>
              <w:r>
                <w:rPr>
                  <w:i/>
                  <w:iCs/>
                  <w:noProof/>
                  <w:lang w:val="en-US"/>
                </w:rPr>
                <w:t>What are the top 10 skills that'll get you a job when you graduate?</w:t>
              </w:r>
              <w:r>
                <w:rPr>
                  <w:noProof/>
                  <w:lang w:val="en-US"/>
                </w:rPr>
                <w:t xml:space="preserve"> Retrieved from Target Jobs: https://targetjobs.co.uk/careers-advice/career-planning/273051-the-top-10-skills-thatll-get-you-a-job-when-you-graduate</w:t>
              </w:r>
            </w:p>
            <w:p w:rsidR="00B2071A" w:rsidRDefault="00B2071A" w:rsidP="00B2071A">
              <w:pPr>
                <w:pStyle w:val="Bibliography"/>
                <w:ind w:left="720" w:hanging="720"/>
                <w:rPr>
                  <w:noProof/>
                  <w:lang w:val="en-US"/>
                </w:rPr>
              </w:pPr>
              <w:r>
                <w:rPr>
                  <w:noProof/>
                  <w:lang w:val="en-US"/>
                </w:rPr>
                <w:t xml:space="preserve">Jones, C. (2005). </w:t>
              </w:r>
              <w:r>
                <w:rPr>
                  <w:i/>
                  <w:iCs/>
                  <w:noProof/>
                  <w:lang w:val="en-US"/>
                </w:rPr>
                <w:t>Assessment for Learning.</w:t>
              </w:r>
              <w:r>
                <w:rPr>
                  <w:noProof/>
                  <w:lang w:val="en-US"/>
                </w:rPr>
                <w:t xml:space="preserve"> Learning and Skills Development Agency.</w:t>
              </w:r>
            </w:p>
            <w:p w:rsidR="00B2071A" w:rsidRDefault="00B2071A" w:rsidP="00B2071A">
              <w:pPr>
                <w:pStyle w:val="Bibliography"/>
                <w:ind w:left="720" w:hanging="720"/>
                <w:rPr>
                  <w:noProof/>
                  <w:lang w:val="en-US"/>
                </w:rPr>
              </w:pPr>
              <w:r>
                <w:rPr>
                  <w:noProof/>
                  <w:lang w:val="en-US"/>
                </w:rPr>
                <w:t xml:space="preserve">Kelly, A. V. (1999). </w:t>
              </w:r>
              <w:r>
                <w:rPr>
                  <w:i/>
                  <w:iCs/>
                  <w:noProof/>
                  <w:lang w:val="en-US"/>
                </w:rPr>
                <w:t>The Curriculum: Theory and Practice (4th edition).</w:t>
              </w:r>
              <w:r>
                <w:rPr>
                  <w:noProof/>
                  <w:lang w:val="en-US"/>
                </w:rPr>
                <w:t xml:space="preserve"> London: Sage.</w:t>
              </w:r>
            </w:p>
            <w:p w:rsidR="00B2071A" w:rsidRDefault="00B2071A" w:rsidP="00B2071A">
              <w:pPr>
                <w:pStyle w:val="Bibliography"/>
                <w:ind w:left="720" w:hanging="720"/>
                <w:rPr>
                  <w:noProof/>
                  <w:lang w:val="en-US"/>
                </w:rPr>
              </w:pPr>
              <w:r>
                <w:rPr>
                  <w:noProof/>
                  <w:lang w:val="en-US"/>
                </w:rPr>
                <w:t xml:space="preserve">Kincheloe, J. L. (2005). </w:t>
              </w:r>
              <w:r>
                <w:rPr>
                  <w:i/>
                  <w:iCs/>
                  <w:noProof/>
                  <w:lang w:val="en-US"/>
                </w:rPr>
                <w:t>Clasroom Teaching.</w:t>
              </w:r>
              <w:r>
                <w:rPr>
                  <w:noProof/>
                  <w:lang w:val="en-US"/>
                </w:rPr>
                <w:t xml:space="preserve"> New York: Peter Lang Publishing.</w:t>
              </w:r>
            </w:p>
            <w:p w:rsidR="00B2071A" w:rsidRDefault="00B2071A" w:rsidP="00B2071A">
              <w:pPr>
                <w:pStyle w:val="Bibliography"/>
                <w:ind w:left="720" w:hanging="720"/>
                <w:rPr>
                  <w:noProof/>
                  <w:lang w:val="en-US"/>
                </w:rPr>
              </w:pPr>
              <w:r>
                <w:rPr>
                  <w:noProof/>
                  <w:lang w:val="en-US"/>
                </w:rPr>
                <w:t xml:space="preserve">Kincheloe, J. L. (2008). </w:t>
              </w:r>
              <w:r>
                <w:rPr>
                  <w:i/>
                  <w:iCs/>
                  <w:noProof/>
                  <w:lang w:val="en-US"/>
                </w:rPr>
                <w:t>Knowledge of Critical Pedagogy.</w:t>
              </w:r>
              <w:r>
                <w:rPr>
                  <w:noProof/>
                  <w:lang w:val="en-US"/>
                </w:rPr>
                <w:t xml:space="preserve"> Montreal: Springer.</w:t>
              </w:r>
            </w:p>
            <w:p w:rsidR="00B2071A" w:rsidRDefault="00B2071A" w:rsidP="00B2071A">
              <w:pPr>
                <w:pStyle w:val="Bibliography"/>
                <w:ind w:left="720" w:hanging="720"/>
                <w:rPr>
                  <w:noProof/>
                  <w:lang w:val="en-US"/>
                </w:rPr>
              </w:pPr>
              <w:r>
                <w:rPr>
                  <w:noProof/>
                  <w:lang w:val="en-US"/>
                </w:rPr>
                <w:t xml:space="preserve">Lewis, B. (2019, April 30). </w:t>
              </w:r>
              <w:r>
                <w:rPr>
                  <w:i/>
                  <w:iCs/>
                  <w:noProof/>
                  <w:lang w:val="en-US"/>
                </w:rPr>
                <w:t>Education: Draft school curriculum for Wales published</w:t>
              </w:r>
              <w:r>
                <w:rPr>
                  <w:noProof/>
                  <w:lang w:val="en-US"/>
                </w:rPr>
                <w:t>. Retrieved from BBC: https://www.bbc.co.uk/news/uk-wales-48094118</w:t>
              </w:r>
            </w:p>
            <w:p w:rsidR="00B2071A" w:rsidRDefault="00B2071A" w:rsidP="00B2071A">
              <w:pPr>
                <w:pStyle w:val="Bibliography"/>
                <w:ind w:left="720" w:hanging="720"/>
                <w:rPr>
                  <w:noProof/>
                  <w:lang w:val="en-US"/>
                </w:rPr>
              </w:pPr>
              <w:r>
                <w:rPr>
                  <w:noProof/>
                  <w:lang w:val="en-US"/>
                </w:rPr>
                <w:t xml:space="preserve">Lewis, C. (2002). </w:t>
              </w:r>
              <w:r>
                <w:rPr>
                  <w:i/>
                  <w:iCs/>
                  <w:noProof/>
                  <w:lang w:val="en-US"/>
                </w:rPr>
                <w:t>Lesson study: A handbook of teacher-led instructional improvement.</w:t>
              </w:r>
              <w:r>
                <w:rPr>
                  <w:noProof/>
                  <w:lang w:val="en-US"/>
                </w:rPr>
                <w:t xml:space="preserve"> Philadelphia: Research for Better Schools.</w:t>
              </w:r>
            </w:p>
            <w:p w:rsidR="00B2071A" w:rsidRDefault="00B2071A" w:rsidP="00B2071A">
              <w:pPr>
                <w:pStyle w:val="Bibliography"/>
                <w:ind w:left="720" w:hanging="720"/>
                <w:rPr>
                  <w:noProof/>
                  <w:lang w:val="en-US"/>
                </w:rPr>
              </w:pPr>
              <w:r>
                <w:rPr>
                  <w:noProof/>
                  <w:lang w:val="en-US"/>
                </w:rPr>
                <w:t>Livingston, K. e. (2017). 'Why Pedagogy Matters: The role of Pedagogy in Education 2030'. 1-31.</w:t>
              </w:r>
            </w:p>
            <w:p w:rsidR="00B2071A" w:rsidRDefault="00B2071A" w:rsidP="00B2071A">
              <w:pPr>
                <w:pStyle w:val="Bibliography"/>
                <w:ind w:left="720" w:hanging="720"/>
                <w:rPr>
                  <w:noProof/>
                  <w:lang w:val="en-US"/>
                </w:rPr>
              </w:pPr>
              <w:r>
                <w:rPr>
                  <w:noProof/>
                  <w:lang w:val="en-US"/>
                </w:rPr>
                <w:lastRenderedPageBreak/>
                <w:t xml:space="preserve">Lodge, T. L. (2019, September 2). The Importance of Teaching Young Children Teamwork. </w:t>
              </w:r>
              <w:r>
                <w:rPr>
                  <w:i/>
                  <w:iCs/>
                  <w:noProof/>
                  <w:lang w:val="en-US"/>
                </w:rPr>
                <w:t>The Learning Lodge Blog</w:t>
              </w:r>
              <w:r>
                <w:rPr>
                  <w:noProof/>
                  <w:lang w:val="en-US"/>
                </w:rPr>
                <w:t>. http://www.thelearninglodgeinramsey.com/Blog/entryid/8/the-importance-of-teaching-young-children-teamwork.</w:t>
              </w:r>
            </w:p>
            <w:p w:rsidR="00B2071A" w:rsidRDefault="00B2071A" w:rsidP="00B2071A">
              <w:pPr>
                <w:pStyle w:val="Bibliography"/>
                <w:ind w:left="720" w:hanging="720"/>
                <w:rPr>
                  <w:noProof/>
                  <w:lang w:val="en-US"/>
                </w:rPr>
              </w:pPr>
              <w:r>
                <w:rPr>
                  <w:noProof/>
                  <w:lang w:val="en-US"/>
                </w:rPr>
                <w:t xml:space="preserve">Mendes, J. (2019, October 19). Why Critical Thinking Skills Are Important in the Workplace. </w:t>
              </w:r>
              <w:r>
                <w:rPr>
                  <w:i/>
                  <w:iCs/>
                  <w:noProof/>
                  <w:lang w:val="en-US"/>
                </w:rPr>
                <w:t>Zip Recruiter Blog</w:t>
              </w:r>
              <w:r>
                <w:rPr>
                  <w:noProof/>
                  <w:lang w:val="en-US"/>
                </w:rPr>
                <w:t>. California.</w:t>
              </w:r>
            </w:p>
            <w:p w:rsidR="00B2071A" w:rsidRDefault="00B2071A" w:rsidP="00B2071A">
              <w:pPr>
                <w:pStyle w:val="Bibliography"/>
                <w:ind w:left="720" w:hanging="720"/>
                <w:rPr>
                  <w:noProof/>
                  <w:lang w:val="en-US"/>
                </w:rPr>
              </w:pPr>
              <w:r>
                <w:rPr>
                  <w:noProof/>
                  <w:lang w:val="en-US"/>
                </w:rPr>
                <w:t xml:space="preserve">Muijs, D., &amp; Reynolds, D. (2001). </w:t>
              </w:r>
              <w:r>
                <w:rPr>
                  <w:i/>
                  <w:iCs/>
                  <w:noProof/>
                  <w:lang w:val="en-US"/>
                </w:rPr>
                <w:t>Effective teaching: evidence and practice.</w:t>
              </w:r>
              <w:r>
                <w:rPr>
                  <w:noProof/>
                  <w:lang w:val="en-US"/>
                </w:rPr>
                <w:t xml:space="preserve"> London: Sage.</w:t>
              </w:r>
            </w:p>
            <w:p w:rsidR="00B2071A" w:rsidRDefault="00B2071A" w:rsidP="00B2071A">
              <w:pPr>
                <w:pStyle w:val="Bibliography"/>
                <w:ind w:left="720" w:hanging="720"/>
                <w:rPr>
                  <w:noProof/>
                  <w:lang w:val="en-US"/>
                </w:rPr>
              </w:pPr>
              <w:r>
                <w:rPr>
                  <w:noProof/>
                  <w:lang w:val="en-US"/>
                </w:rPr>
                <w:t xml:space="preserve">Muijs, R. (2010). </w:t>
              </w:r>
              <w:r>
                <w:rPr>
                  <w:i/>
                  <w:iCs/>
                  <w:noProof/>
                  <w:lang w:val="en-US"/>
                </w:rPr>
                <w:t>Changing classroom practice.</w:t>
              </w:r>
              <w:r>
                <w:rPr>
                  <w:noProof/>
                  <w:lang w:val="en-US"/>
                </w:rPr>
                <w:t xml:space="preserve"> London: Springer.</w:t>
              </w:r>
            </w:p>
            <w:p w:rsidR="00B2071A" w:rsidRDefault="00B2071A" w:rsidP="00B2071A">
              <w:pPr>
                <w:pStyle w:val="Bibliography"/>
                <w:ind w:left="720" w:hanging="720"/>
                <w:rPr>
                  <w:noProof/>
                  <w:lang w:val="en-US"/>
                </w:rPr>
              </w:pPr>
              <w:r>
                <w:rPr>
                  <w:noProof/>
                  <w:lang w:val="en-US"/>
                </w:rPr>
                <w:t xml:space="preserve">OECD. (2005). </w:t>
              </w:r>
              <w:r>
                <w:rPr>
                  <w:i/>
                  <w:iCs/>
                  <w:noProof/>
                  <w:lang w:val="en-US"/>
                </w:rPr>
                <w:t>Teachers Matter: Attracting, Developing and Retaining Effective Teachers.</w:t>
              </w:r>
              <w:r>
                <w:rPr>
                  <w:noProof/>
                  <w:lang w:val="en-US"/>
                </w:rPr>
                <w:t xml:space="preserve"> Paris: OECD.</w:t>
              </w:r>
            </w:p>
            <w:p w:rsidR="00B2071A" w:rsidRDefault="00B2071A" w:rsidP="00B2071A">
              <w:pPr>
                <w:pStyle w:val="Bibliography"/>
                <w:ind w:left="720" w:hanging="720"/>
                <w:rPr>
                  <w:noProof/>
                  <w:lang w:val="en-US"/>
                </w:rPr>
              </w:pPr>
              <w:r>
                <w:rPr>
                  <w:noProof/>
                  <w:lang w:val="en-US"/>
                </w:rPr>
                <w:t xml:space="preserve">OECD. (2009). </w:t>
              </w:r>
              <w:r>
                <w:rPr>
                  <w:i/>
                  <w:iCs/>
                  <w:noProof/>
                  <w:lang w:val="en-US"/>
                </w:rPr>
                <w:t>Creating Effective Teaching and Learning Environments: First Results From TALIS.</w:t>
              </w:r>
              <w:r>
                <w:rPr>
                  <w:noProof/>
                  <w:lang w:val="en-US"/>
                </w:rPr>
                <w:t xml:space="preserve"> Paris: OECD.</w:t>
              </w:r>
            </w:p>
            <w:p w:rsidR="00B2071A" w:rsidRDefault="00B2071A" w:rsidP="00B2071A">
              <w:pPr>
                <w:pStyle w:val="Bibliography"/>
                <w:ind w:left="720" w:hanging="720"/>
                <w:rPr>
                  <w:noProof/>
                  <w:lang w:val="en-US"/>
                </w:rPr>
              </w:pPr>
              <w:r>
                <w:rPr>
                  <w:noProof/>
                  <w:lang w:val="en-US"/>
                </w:rPr>
                <w:t xml:space="preserve">OECD. (2018). </w:t>
              </w:r>
              <w:r>
                <w:rPr>
                  <w:i/>
                  <w:iCs/>
                  <w:noProof/>
                  <w:lang w:val="en-US"/>
                </w:rPr>
                <w:t>PISA 2015: Results in Focus.</w:t>
              </w:r>
              <w:r>
                <w:rPr>
                  <w:noProof/>
                  <w:lang w:val="en-US"/>
                </w:rPr>
                <w:t xml:space="preserve"> Paris: OECD.</w:t>
              </w:r>
            </w:p>
            <w:p w:rsidR="00B2071A" w:rsidRDefault="00B2071A" w:rsidP="00B2071A">
              <w:pPr>
                <w:pStyle w:val="Bibliography"/>
                <w:ind w:left="720" w:hanging="720"/>
                <w:rPr>
                  <w:noProof/>
                  <w:lang w:val="en-US"/>
                </w:rPr>
              </w:pPr>
              <w:r>
                <w:rPr>
                  <w:noProof/>
                  <w:lang w:val="en-US"/>
                </w:rPr>
                <w:t xml:space="preserve">OECD. (2019, February 9). </w:t>
              </w:r>
              <w:r>
                <w:rPr>
                  <w:i/>
                  <w:iCs/>
                  <w:noProof/>
                  <w:lang w:val="en-US"/>
                </w:rPr>
                <w:t>Singapore tops latest OECD PISA global education survey</w:t>
              </w:r>
              <w:r>
                <w:rPr>
                  <w:noProof/>
                  <w:lang w:val="en-US"/>
                </w:rPr>
                <w:t>. Retrieved from OECD: https://www.oecd.org/education/singapore-tops-latest-oecd-pisa-global-education-survey.htm</w:t>
              </w:r>
            </w:p>
            <w:p w:rsidR="00B2071A" w:rsidRDefault="00B2071A" w:rsidP="00B2071A">
              <w:pPr>
                <w:pStyle w:val="Bibliography"/>
                <w:ind w:left="720" w:hanging="720"/>
                <w:rPr>
                  <w:noProof/>
                  <w:lang w:val="en-US"/>
                </w:rPr>
              </w:pPr>
              <w:r>
                <w:rPr>
                  <w:noProof/>
                  <w:lang w:val="en-US"/>
                </w:rPr>
                <w:t xml:space="preserve">Organisation, W. H. (1999). Partners in Life Skills Education: Conclusions from a United Nations Inter-Agency Meeting. </w:t>
              </w:r>
              <w:r>
                <w:rPr>
                  <w:i/>
                  <w:iCs/>
                  <w:noProof/>
                  <w:lang w:val="en-US"/>
                </w:rPr>
                <w:t>Mental Health Promotion</w:t>
              </w:r>
              <w:r>
                <w:rPr>
                  <w:noProof/>
                  <w:lang w:val="en-US"/>
                </w:rPr>
                <w:t>, 1-17. Retrieved from https://www.who.int/mental_health/media/en/30.pdf</w:t>
              </w:r>
            </w:p>
            <w:p w:rsidR="00B2071A" w:rsidRDefault="00B2071A" w:rsidP="00B2071A">
              <w:pPr>
                <w:pStyle w:val="Bibliography"/>
                <w:ind w:left="720" w:hanging="720"/>
                <w:rPr>
                  <w:noProof/>
                  <w:lang w:val="en-US"/>
                </w:rPr>
              </w:pPr>
              <w:r>
                <w:rPr>
                  <w:noProof/>
                  <w:lang w:val="en-US"/>
                </w:rPr>
                <w:t xml:space="preserve">Persaud, C. (2019, March 1). Pedagogy: What Educators Need to Know. </w:t>
              </w:r>
              <w:r>
                <w:rPr>
                  <w:i/>
                  <w:iCs/>
                  <w:noProof/>
                  <w:lang w:val="en-US"/>
                </w:rPr>
                <w:t>Tophat blog</w:t>
              </w:r>
              <w:r>
                <w:rPr>
                  <w:noProof/>
                  <w:lang w:val="en-US"/>
                </w:rPr>
                <w:t>.</w:t>
              </w:r>
            </w:p>
            <w:p w:rsidR="00B2071A" w:rsidRDefault="00B2071A" w:rsidP="00B2071A">
              <w:pPr>
                <w:pStyle w:val="Bibliography"/>
                <w:ind w:left="720" w:hanging="720"/>
                <w:rPr>
                  <w:noProof/>
                  <w:lang w:val="en-US"/>
                </w:rPr>
              </w:pPr>
              <w:r>
                <w:rPr>
                  <w:noProof/>
                  <w:lang w:val="en-US"/>
                </w:rPr>
                <w:t xml:space="preserve">Portal, L. (2018, March 29). </w:t>
              </w:r>
              <w:r>
                <w:rPr>
                  <w:i/>
                  <w:iCs/>
                  <w:noProof/>
                  <w:lang w:val="en-US"/>
                </w:rPr>
                <w:t>Effective and appropriate pedagogy</w:t>
              </w:r>
              <w:r>
                <w:rPr>
                  <w:noProof/>
                  <w:lang w:val="en-US"/>
                </w:rPr>
                <w:t>. Retrieved from Learning Portal: https://learningportal.iiep.unesco.org/en/issue-briefs/improve-learning/teachers-and-pedagogy/effective-and-appropriate-pedagogy</w:t>
              </w:r>
            </w:p>
            <w:p w:rsidR="00B2071A" w:rsidRDefault="00B2071A" w:rsidP="00B2071A">
              <w:pPr>
                <w:pStyle w:val="Bibliography"/>
                <w:ind w:left="720" w:hanging="720"/>
                <w:rPr>
                  <w:noProof/>
                  <w:lang w:val="en-US"/>
                </w:rPr>
              </w:pPr>
              <w:r>
                <w:rPr>
                  <w:noProof/>
                  <w:lang w:val="en-US"/>
                </w:rPr>
                <w:t xml:space="preserve">Priestly, M. (2019, February 13). Professor Mark Priestly's blog. </w:t>
              </w:r>
              <w:r>
                <w:rPr>
                  <w:i/>
                  <w:iCs/>
                  <w:noProof/>
                  <w:lang w:val="en-US"/>
                </w:rPr>
                <w:t>Inter-disciplinary curriculum: why is it so difficult to develop? (part two)</w:t>
              </w:r>
              <w:r>
                <w:rPr>
                  <w:noProof/>
                  <w:lang w:val="en-US"/>
                </w:rPr>
                <w:t>.</w:t>
              </w:r>
            </w:p>
            <w:p w:rsidR="00B2071A" w:rsidRDefault="00B2071A" w:rsidP="00B2071A">
              <w:pPr>
                <w:pStyle w:val="Bibliography"/>
                <w:ind w:left="720" w:hanging="720"/>
                <w:rPr>
                  <w:noProof/>
                  <w:lang w:val="en-US"/>
                </w:rPr>
              </w:pPr>
              <w:r>
                <w:rPr>
                  <w:noProof/>
                  <w:lang w:val="en-US"/>
                </w:rPr>
                <w:t xml:space="preserve">Rahmawati, Y. (2008, April 12). </w:t>
              </w:r>
              <w:r>
                <w:rPr>
                  <w:i/>
                  <w:iCs/>
                  <w:noProof/>
                  <w:lang w:val="en-US"/>
                </w:rPr>
                <w:t>The Nature and Characteristics of Educational Research</w:t>
              </w:r>
              <w:r>
                <w:rPr>
                  <w:noProof/>
                  <w:lang w:val="en-US"/>
                </w:rPr>
                <w:t>. Retrieved from Yuli Rahmawati's website: https://yulirahmawati.id/2008/04/12/the-nature-and-characteristics-of-educational-research/</w:t>
              </w:r>
            </w:p>
            <w:p w:rsidR="00B2071A" w:rsidRDefault="00B2071A" w:rsidP="00B2071A">
              <w:pPr>
                <w:pStyle w:val="Bibliography"/>
                <w:ind w:left="720" w:hanging="720"/>
                <w:rPr>
                  <w:noProof/>
                  <w:lang w:val="en-US"/>
                </w:rPr>
              </w:pPr>
              <w:r>
                <w:rPr>
                  <w:noProof/>
                  <w:lang w:val="en-US"/>
                </w:rPr>
                <w:t xml:space="preserve">Rieber, L. &amp;. (2008). Games, simulations, and visual metaphors in education: Antagonism between enjoyment and learning. </w:t>
              </w:r>
              <w:r>
                <w:rPr>
                  <w:i/>
                  <w:iCs/>
                  <w:noProof/>
                  <w:lang w:val="en-US"/>
                </w:rPr>
                <w:t>Educational Media International, 45(2)</w:t>
              </w:r>
              <w:r>
                <w:rPr>
                  <w:noProof/>
                  <w:lang w:val="en-US"/>
                </w:rPr>
                <w:t>, 77-92.</w:t>
              </w:r>
            </w:p>
            <w:p w:rsidR="00B2071A" w:rsidRDefault="00B2071A" w:rsidP="00B2071A">
              <w:pPr>
                <w:pStyle w:val="Bibliography"/>
                <w:ind w:left="720" w:hanging="720"/>
                <w:rPr>
                  <w:noProof/>
                  <w:lang w:val="en-US"/>
                </w:rPr>
              </w:pPr>
              <w:r>
                <w:rPr>
                  <w:noProof/>
                  <w:lang w:val="en-US"/>
                </w:rPr>
                <w:t xml:space="preserve">Rury, J. L. (2013). </w:t>
              </w:r>
              <w:r>
                <w:rPr>
                  <w:i/>
                  <w:iCs/>
                  <w:noProof/>
                  <w:lang w:val="en-US"/>
                </w:rPr>
                <w:t>Education and Social Change: Contours in the History of American Schooling.</w:t>
              </w:r>
              <w:r>
                <w:rPr>
                  <w:noProof/>
                  <w:lang w:val="en-US"/>
                </w:rPr>
                <w:t xml:space="preserve"> New York: Routledge.</w:t>
              </w:r>
            </w:p>
            <w:p w:rsidR="00B2071A" w:rsidRDefault="00B2071A" w:rsidP="00B2071A">
              <w:pPr>
                <w:pStyle w:val="Bibliography"/>
                <w:ind w:left="720" w:hanging="720"/>
                <w:rPr>
                  <w:noProof/>
                  <w:lang w:val="en-US"/>
                </w:rPr>
              </w:pPr>
              <w:r>
                <w:rPr>
                  <w:noProof/>
                  <w:lang w:val="en-US"/>
                </w:rPr>
                <w:t xml:space="preserve">Sahlberg, P. (2007). Education policies for raising student learning: the Finnish approach. </w:t>
              </w:r>
              <w:r>
                <w:rPr>
                  <w:i/>
                  <w:iCs/>
                  <w:noProof/>
                  <w:lang w:val="en-US"/>
                </w:rPr>
                <w:t>Journal of Education Policy Vol. 22, No. 2</w:t>
              </w:r>
              <w:r>
                <w:rPr>
                  <w:noProof/>
                  <w:lang w:val="en-US"/>
                </w:rPr>
                <w:t>, 147-171.</w:t>
              </w:r>
            </w:p>
            <w:p w:rsidR="00B2071A" w:rsidRDefault="00B2071A" w:rsidP="00B2071A">
              <w:pPr>
                <w:pStyle w:val="Bibliography"/>
                <w:ind w:left="720" w:hanging="720"/>
                <w:rPr>
                  <w:noProof/>
                  <w:lang w:val="en-US"/>
                </w:rPr>
              </w:pPr>
              <w:r>
                <w:rPr>
                  <w:noProof/>
                  <w:lang w:val="en-US"/>
                </w:rPr>
                <w:t xml:space="preserve">Scotland, E. (2019, October 28). </w:t>
              </w:r>
              <w:r>
                <w:rPr>
                  <w:i/>
                  <w:iCs/>
                  <w:noProof/>
                  <w:lang w:val="en-US"/>
                </w:rPr>
                <w:t>What is Curriculum for Excellence?</w:t>
              </w:r>
              <w:r>
                <w:rPr>
                  <w:noProof/>
                  <w:lang w:val="en-US"/>
                </w:rPr>
                <w:t xml:space="preserve"> Retrieved from Education Scotland: https://education.gov.scot/education-scotland/scottish-education-system/policy-for-scottish-education/policy-drivers/cfe-building-from-the-statement-appendix-incl-btc1-5/what-is-curriculum-for-excellence#</w:t>
              </w:r>
            </w:p>
            <w:p w:rsidR="00B2071A" w:rsidRDefault="00B2071A" w:rsidP="00B2071A">
              <w:pPr>
                <w:pStyle w:val="Bibliography"/>
                <w:ind w:left="720" w:hanging="720"/>
                <w:rPr>
                  <w:noProof/>
                  <w:lang w:val="en-US"/>
                </w:rPr>
              </w:pPr>
              <w:r>
                <w:rPr>
                  <w:noProof/>
                  <w:lang w:val="en-US"/>
                </w:rPr>
                <w:lastRenderedPageBreak/>
                <w:t xml:space="preserve">Sellman, E. (2009). Lessons learned: student voice at a school for pupils experiencing social, emotional and behavioural difficulties. </w:t>
              </w:r>
              <w:r>
                <w:rPr>
                  <w:i/>
                  <w:iCs/>
                  <w:noProof/>
                  <w:lang w:val="en-US"/>
                </w:rPr>
                <w:t>Emotional and Behavioural Difficulties, 14 (1)</w:t>
              </w:r>
              <w:r>
                <w:rPr>
                  <w:noProof/>
                  <w:lang w:val="en-US"/>
                </w:rPr>
                <w:t>, 33-48.</w:t>
              </w:r>
            </w:p>
            <w:p w:rsidR="00B2071A" w:rsidRDefault="00B2071A" w:rsidP="00B2071A">
              <w:pPr>
                <w:pStyle w:val="Bibliography"/>
                <w:ind w:left="720" w:hanging="720"/>
                <w:rPr>
                  <w:noProof/>
                  <w:lang w:val="en-US"/>
                </w:rPr>
              </w:pPr>
              <w:r>
                <w:rPr>
                  <w:noProof/>
                  <w:lang w:val="en-US"/>
                </w:rPr>
                <w:t xml:space="preserve">Simon, B. (1981). </w:t>
              </w:r>
              <w:r>
                <w:rPr>
                  <w:i/>
                  <w:iCs/>
                  <w:noProof/>
                  <w:lang w:val="en-US"/>
                </w:rPr>
                <w:t>Why No Pedagogy in England? Does Education Matter?</w:t>
              </w:r>
              <w:r>
                <w:rPr>
                  <w:noProof/>
                  <w:lang w:val="en-US"/>
                </w:rPr>
                <w:t xml:space="preserve"> London: Lawrence and Wishart.</w:t>
              </w:r>
            </w:p>
            <w:p w:rsidR="00B2071A" w:rsidRDefault="00B2071A" w:rsidP="00B2071A">
              <w:pPr>
                <w:pStyle w:val="Bibliography"/>
                <w:ind w:left="720" w:hanging="720"/>
                <w:rPr>
                  <w:noProof/>
                  <w:lang w:val="en-US"/>
                </w:rPr>
              </w:pPr>
              <w:r>
                <w:rPr>
                  <w:noProof/>
                  <w:lang w:val="en-US"/>
                </w:rPr>
                <w:t xml:space="preserve">Stoll, L. (2015). </w:t>
              </w:r>
              <w:r>
                <w:rPr>
                  <w:i/>
                  <w:iCs/>
                  <w:noProof/>
                  <w:lang w:val="en-US"/>
                </w:rPr>
                <w:t>Three greats for a self- improving school system: pedagogy, professional development and leadership: executive summary (Teaching schools R&amp;D network national themes project 2012-14). .</w:t>
              </w:r>
              <w:r>
                <w:rPr>
                  <w:noProof/>
                  <w:lang w:val="en-US"/>
                </w:rPr>
                <w:t xml:space="preserve"> London: Department for Education (DfE).</w:t>
              </w:r>
            </w:p>
            <w:p w:rsidR="00B2071A" w:rsidRDefault="00B2071A" w:rsidP="00B2071A">
              <w:pPr>
                <w:pStyle w:val="Bibliography"/>
                <w:ind w:left="720" w:hanging="720"/>
                <w:rPr>
                  <w:noProof/>
                  <w:lang w:val="en-US"/>
                </w:rPr>
              </w:pPr>
              <w:r>
                <w:rPr>
                  <w:noProof/>
                  <w:lang w:val="en-US"/>
                </w:rPr>
                <w:t xml:space="preserve">Swain, R. (2019, May 1). </w:t>
              </w:r>
              <w:r>
                <w:rPr>
                  <w:i/>
                  <w:iCs/>
                  <w:noProof/>
                  <w:lang w:val="en-US"/>
                </w:rPr>
                <w:t>What skills do employers want?</w:t>
              </w:r>
              <w:r>
                <w:rPr>
                  <w:noProof/>
                  <w:lang w:val="en-US"/>
                </w:rPr>
                <w:t xml:space="preserve"> Retrieved from Prospectus: https://www.prospects.ac.uk/careers-advice/applying-for-jobs/what-skills-do-employers-want</w:t>
              </w:r>
            </w:p>
            <w:p w:rsidR="00B2071A" w:rsidRDefault="00B2071A" w:rsidP="00B2071A">
              <w:pPr>
                <w:pStyle w:val="Bibliography"/>
                <w:ind w:left="720" w:hanging="720"/>
                <w:rPr>
                  <w:noProof/>
                  <w:lang w:val="en-US"/>
                </w:rPr>
              </w:pPr>
              <w:r>
                <w:rPr>
                  <w:noProof/>
                  <w:lang w:val="en-US"/>
                </w:rPr>
                <w:t xml:space="preserve">TES. (2018, December 10). </w:t>
              </w:r>
              <w:r>
                <w:rPr>
                  <w:i/>
                  <w:iCs/>
                  <w:noProof/>
                  <w:lang w:val="en-US"/>
                </w:rPr>
                <w:t>What is Pedagogy?</w:t>
              </w:r>
              <w:r>
                <w:rPr>
                  <w:noProof/>
                  <w:lang w:val="en-US"/>
                </w:rPr>
                <w:t xml:space="preserve"> Retrieved from TES: https://www.tes.com/news/what-is-pedagogy-definition</w:t>
              </w:r>
            </w:p>
            <w:p w:rsidR="00B2071A" w:rsidRDefault="00B2071A" w:rsidP="00B2071A">
              <w:pPr>
                <w:pStyle w:val="Bibliography"/>
                <w:ind w:left="720" w:hanging="720"/>
                <w:rPr>
                  <w:noProof/>
                  <w:lang w:val="en-US"/>
                </w:rPr>
              </w:pPr>
              <w:r>
                <w:rPr>
                  <w:noProof/>
                  <w:lang w:val="en-US"/>
                </w:rPr>
                <w:t>Thomas, J. (2019, November 25). Feedback of school visit in Barry, South Wales while on the PG Cert.</w:t>
              </w:r>
            </w:p>
            <w:p w:rsidR="00B2071A" w:rsidRDefault="00B2071A" w:rsidP="00B2071A">
              <w:pPr>
                <w:pStyle w:val="Bibliography"/>
                <w:ind w:left="720" w:hanging="720"/>
                <w:rPr>
                  <w:noProof/>
                  <w:lang w:val="en-US"/>
                </w:rPr>
              </w:pPr>
              <w:r>
                <w:rPr>
                  <w:noProof/>
                  <w:lang w:val="en-US"/>
                </w:rPr>
                <w:t xml:space="preserve">Tracy, D. A. (2012). </w:t>
              </w:r>
              <w:r>
                <w:rPr>
                  <w:i/>
                  <w:iCs/>
                  <w:noProof/>
                  <w:lang w:val="en-US"/>
                </w:rPr>
                <w:t>School Improvement: Revitalize Your School with Strategic Planning.</w:t>
              </w:r>
              <w:r>
                <w:rPr>
                  <w:noProof/>
                  <w:lang w:val="en-US"/>
                </w:rPr>
                <w:t xml:space="preserve"> USA: Xlibris Corporation.</w:t>
              </w:r>
            </w:p>
            <w:p w:rsidR="00B2071A" w:rsidRDefault="00B2071A" w:rsidP="00B2071A">
              <w:pPr>
                <w:pStyle w:val="Bibliography"/>
                <w:ind w:left="720" w:hanging="720"/>
                <w:rPr>
                  <w:noProof/>
                  <w:lang w:val="en-US"/>
                </w:rPr>
              </w:pPr>
              <w:r>
                <w:rPr>
                  <w:noProof/>
                  <w:lang w:val="en-US"/>
                </w:rPr>
                <w:t xml:space="preserve">Trust, T. S. (2017, October 12). </w:t>
              </w:r>
              <w:r>
                <w:rPr>
                  <w:i/>
                  <w:iCs/>
                  <w:noProof/>
                  <w:lang w:val="en-US"/>
                </w:rPr>
                <w:t>Pupils miss out on life skills</w:t>
              </w:r>
              <w:r>
                <w:rPr>
                  <w:noProof/>
                  <w:lang w:val="en-US"/>
                </w:rPr>
                <w:t>. Retrieved from The Sutton Trust.</w:t>
              </w:r>
            </w:p>
            <w:p w:rsidR="00B2071A" w:rsidRDefault="00B2071A" w:rsidP="00B2071A">
              <w:pPr>
                <w:pStyle w:val="Bibliography"/>
                <w:ind w:left="720" w:hanging="720"/>
                <w:rPr>
                  <w:noProof/>
                  <w:lang w:val="en-US"/>
                </w:rPr>
              </w:pPr>
              <w:r>
                <w:rPr>
                  <w:noProof/>
                  <w:lang w:val="en-US"/>
                </w:rPr>
                <w:t xml:space="preserve">Trust, T. S. (2019). </w:t>
              </w:r>
              <w:r>
                <w:rPr>
                  <w:i/>
                  <w:iCs/>
                  <w:noProof/>
                  <w:lang w:val="en-US"/>
                </w:rPr>
                <w:t>Metacognition and self-regulation</w:t>
              </w:r>
              <w:r>
                <w:rPr>
                  <w:noProof/>
                  <w:lang w:val="en-US"/>
                </w:rPr>
                <w:t>. Retrieved from Education Endowment Foundation: https://educationendowmentfoundation.org.uk/evidence-summaries/teaching-learning-toolkit/meta-cognition-and-self-regulation/#closeSignup</w:t>
              </w:r>
            </w:p>
            <w:p w:rsidR="00B2071A" w:rsidRDefault="00B2071A" w:rsidP="00B2071A">
              <w:pPr>
                <w:pStyle w:val="Bibliography"/>
                <w:ind w:left="720" w:hanging="720"/>
                <w:rPr>
                  <w:noProof/>
                  <w:lang w:val="en-US"/>
                </w:rPr>
              </w:pPr>
              <w:r>
                <w:rPr>
                  <w:noProof/>
                  <w:lang w:val="en-US"/>
                </w:rPr>
                <w:t xml:space="preserve">UNICEF. (2012). </w:t>
              </w:r>
              <w:r>
                <w:rPr>
                  <w:i/>
                  <w:iCs/>
                  <w:noProof/>
                  <w:lang w:val="en-US"/>
                </w:rPr>
                <w:t>Global evaluation of life skills education programmes.</w:t>
              </w:r>
              <w:r>
                <w:rPr>
                  <w:noProof/>
                  <w:lang w:val="en-US"/>
                </w:rPr>
                <w:t xml:space="preserve"> New York: United Nations Children's Fund.</w:t>
              </w:r>
            </w:p>
            <w:p w:rsidR="00B2071A" w:rsidRDefault="00B2071A" w:rsidP="00B2071A">
              <w:pPr>
                <w:pStyle w:val="Bibliography"/>
                <w:ind w:left="720" w:hanging="720"/>
                <w:rPr>
                  <w:noProof/>
                  <w:lang w:val="en-US"/>
                </w:rPr>
              </w:pPr>
              <w:r>
                <w:rPr>
                  <w:noProof/>
                  <w:lang w:val="en-US"/>
                </w:rPr>
                <w:t xml:space="preserve">Waters, M. (2013). </w:t>
              </w:r>
              <w:r>
                <w:rPr>
                  <w:i/>
                  <w:iCs/>
                  <w:noProof/>
                  <w:lang w:val="en-US"/>
                </w:rPr>
                <w:t>Thinking Allowed on Schooling.</w:t>
              </w:r>
              <w:r>
                <w:rPr>
                  <w:noProof/>
                  <w:lang w:val="en-US"/>
                </w:rPr>
                <w:t xml:space="preserve"> London: Independent Thinking Press.</w:t>
              </w:r>
            </w:p>
            <w:p w:rsidR="00B2071A" w:rsidRDefault="00B2071A" w:rsidP="00B2071A">
              <w:pPr>
                <w:pStyle w:val="Bibliography"/>
                <w:ind w:left="720" w:hanging="720"/>
                <w:rPr>
                  <w:noProof/>
                  <w:lang w:val="en-US"/>
                </w:rPr>
              </w:pPr>
              <w:r>
                <w:rPr>
                  <w:noProof/>
                  <w:lang w:val="en-US"/>
                </w:rPr>
                <w:t xml:space="preserve">Wheeler, S. (2013, November 6). </w:t>
              </w:r>
              <w:r>
                <w:rPr>
                  <w:i/>
                  <w:iCs/>
                  <w:noProof/>
                  <w:lang w:val="en-US"/>
                </w:rPr>
                <w:t>The meaning of pedagogy</w:t>
              </w:r>
              <w:r>
                <w:rPr>
                  <w:noProof/>
                  <w:lang w:val="en-US"/>
                </w:rPr>
                <w:t>. Retrieved from Steve Wheeler: http://www.steve-wheeler.co.uk/2013/11/the-meaning-of-pedagogy.html</w:t>
              </w:r>
            </w:p>
            <w:p w:rsidR="00B2071A" w:rsidRDefault="00B2071A" w:rsidP="00B2071A">
              <w:pPr>
                <w:pStyle w:val="Bibliography"/>
                <w:ind w:left="720" w:hanging="720"/>
                <w:rPr>
                  <w:noProof/>
                  <w:lang w:val="en-US"/>
                </w:rPr>
              </w:pPr>
              <w:r>
                <w:rPr>
                  <w:noProof/>
                  <w:lang w:val="en-US"/>
                </w:rPr>
                <w:t xml:space="preserve">Wiliam, D. (2008). </w:t>
              </w:r>
              <w:r>
                <w:rPr>
                  <w:i/>
                  <w:iCs/>
                  <w:noProof/>
                  <w:lang w:val="en-US"/>
                </w:rPr>
                <w:t>Teacher quality: why it matters, and how to get more if it.</w:t>
              </w:r>
              <w:r>
                <w:rPr>
                  <w:noProof/>
                  <w:lang w:val="en-US"/>
                </w:rPr>
                <w:t xml:space="preserve"> London: University of London.</w:t>
              </w:r>
            </w:p>
            <w:p w:rsidR="00B2071A" w:rsidRDefault="00B2071A" w:rsidP="00B2071A">
              <w:pPr>
                <w:pStyle w:val="Bibliography"/>
                <w:ind w:left="720" w:hanging="720"/>
                <w:rPr>
                  <w:noProof/>
                  <w:lang w:val="en-US"/>
                </w:rPr>
              </w:pPr>
              <w:r>
                <w:rPr>
                  <w:noProof/>
                  <w:lang w:val="en-US"/>
                </w:rPr>
                <w:t xml:space="preserve">Wiliam, D. (2010). </w:t>
              </w:r>
              <w:r>
                <w:rPr>
                  <w:i/>
                  <w:iCs/>
                  <w:noProof/>
                  <w:lang w:val="en-US"/>
                </w:rPr>
                <w:t>Embedded Formative Assessment.</w:t>
              </w:r>
              <w:r>
                <w:rPr>
                  <w:noProof/>
                  <w:lang w:val="en-US"/>
                </w:rPr>
                <w:t xml:space="preserve"> Indiana: Solution Tree.</w:t>
              </w:r>
            </w:p>
            <w:p w:rsidR="00B2071A" w:rsidRDefault="00B2071A" w:rsidP="00B2071A">
              <w:pPr>
                <w:pStyle w:val="Bibliography"/>
                <w:ind w:left="720" w:hanging="720"/>
                <w:rPr>
                  <w:noProof/>
                  <w:lang w:val="en-US"/>
                </w:rPr>
              </w:pPr>
              <w:r>
                <w:rPr>
                  <w:noProof/>
                  <w:lang w:val="en-US"/>
                </w:rPr>
                <w:t xml:space="preserve">Zosh, J. M.-P. (2017). </w:t>
              </w:r>
              <w:r>
                <w:rPr>
                  <w:i/>
                  <w:iCs/>
                  <w:noProof/>
                  <w:lang w:val="en-US"/>
                </w:rPr>
                <w:t>Learning through play: a review of the evidence (white paper).</w:t>
              </w:r>
              <w:r>
                <w:rPr>
                  <w:noProof/>
                  <w:lang w:val="en-US"/>
                </w:rPr>
                <w:t xml:space="preserve"> The LEGO Foundation, DK.</w:t>
              </w:r>
            </w:p>
            <w:p w:rsidR="00B2071A" w:rsidRDefault="00B2071A" w:rsidP="00B2071A">
              <w:r>
                <w:rPr>
                  <w:b/>
                  <w:bCs/>
                  <w:noProof/>
                </w:rPr>
                <w:fldChar w:fldCharType="end"/>
              </w:r>
            </w:p>
          </w:sdtContent>
        </w:sdt>
      </w:sdtContent>
    </w:sdt>
    <w:p w:rsidR="00B2071A" w:rsidRDefault="00B2071A" w:rsidP="00EF306E">
      <w:pPr>
        <w:jc w:val="both"/>
      </w:pPr>
    </w:p>
    <w:p w:rsidR="00BA205A" w:rsidRPr="005313FB" w:rsidRDefault="00BA205A" w:rsidP="003F326C">
      <w:pPr>
        <w:jc w:val="both"/>
        <w:rPr>
          <w:u w:val="single"/>
        </w:rPr>
      </w:pPr>
    </w:p>
    <w:sectPr w:rsidR="00BA205A" w:rsidRPr="005313F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CFD" w:rsidRDefault="006A0CFD" w:rsidP="006A0CFD">
      <w:pPr>
        <w:spacing w:after="0" w:line="240" w:lineRule="auto"/>
      </w:pPr>
      <w:r>
        <w:separator/>
      </w:r>
    </w:p>
  </w:endnote>
  <w:endnote w:type="continuationSeparator" w:id="0">
    <w:p w:rsidR="006A0CFD" w:rsidRDefault="006A0CFD" w:rsidP="006A0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CFD" w:rsidRDefault="006A0CFD" w:rsidP="006A0CFD">
      <w:pPr>
        <w:spacing w:after="0" w:line="240" w:lineRule="auto"/>
      </w:pPr>
      <w:r>
        <w:separator/>
      </w:r>
    </w:p>
  </w:footnote>
  <w:footnote w:type="continuationSeparator" w:id="0">
    <w:p w:rsidR="006A0CFD" w:rsidRDefault="006A0CFD" w:rsidP="006A0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B33" w:rsidRDefault="00647B33">
    <w:pPr>
      <w:pStyle w:val="Header"/>
    </w:pPr>
    <w:r>
      <w:t>1550354</w:t>
    </w:r>
    <w:r>
      <w:ptab w:relativeTo="margin" w:alignment="center" w:leader="none"/>
    </w:r>
    <w:r>
      <w:ptab w:relativeTo="margin" w:alignment="right" w:leader="none"/>
    </w:r>
    <w:r>
      <w:t>M7X01462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A59"/>
    <w:multiLevelType w:val="hybridMultilevel"/>
    <w:tmpl w:val="7D6616F6"/>
    <w:lvl w:ilvl="0" w:tplc="B2E45A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06D44"/>
    <w:multiLevelType w:val="hybridMultilevel"/>
    <w:tmpl w:val="25F48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6E48CB"/>
    <w:multiLevelType w:val="hybridMultilevel"/>
    <w:tmpl w:val="8440EEE4"/>
    <w:lvl w:ilvl="0" w:tplc="7C9857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E3567A"/>
    <w:multiLevelType w:val="hybridMultilevel"/>
    <w:tmpl w:val="F6083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87B26"/>
    <w:multiLevelType w:val="hybridMultilevel"/>
    <w:tmpl w:val="89F8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E793E"/>
    <w:multiLevelType w:val="hybridMultilevel"/>
    <w:tmpl w:val="FBE2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61E71"/>
    <w:multiLevelType w:val="hybridMultilevel"/>
    <w:tmpl w:val="25F48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4DC"/>
    <w:rsid w:val="00001F77"/>
    <w:rsid w:val="00005C16"/>
    <w:rsid w:val="0001224A"/>
    <w:rsid w:val="00014475"/>
    <w:rsid w:val="0002256D"/>
    <w:rsid w:val="00023161"/>
    <w:rsid w:val="000248F4"/>
    <w:rsid w:val="00025F4B"/>
    <w:rsid w:val="00027304"/>
    <w:rsid w:val="00033522"/>
    <w:rsid w:val="00043497"/>
    <w:rsid w:val="000454FB"/>
    <w:rsid w:val="000507D9"/>
    <w:rsid w:val="000548AB"/>
    <w:rsid w:val="0006774A"/>
    <w:rsid w:val="00077BC3"/>
    <w:rsid w:val="0009533C"/>
    <w:rsid w:val="000A23ED"/>
    <w:rsid w:val="000B0F93"/>
    <w:rsid w:val="000B1079"/>
    <w:rsid w:val="000B22F2"/>
    <w:rsid w:val="000B51EE"/>
    <w:rsid w:val="000C27B8"/>
    <w:rsid w:val="000D1665"/>
    <w:rsid w:val="000D1DDB"/>
    <w:rsid w:val="000D218F"/>
    <w:rsid w:val="000E1807"/>
    <w:rsid w:val="000F07D1"/>
    <w:rsid w:val="000F53E7"/>
    <w:rsid w:val="000F5C33"/>
    <w:rsid w:val="00101B4D"/>
    <w:rsid w:val="00102CD0"/>
    <w:rsid w:val="00104822"/>
    <w:rsid w:val="0011248D"/>
    <w:rsid w:val="00112DC4"/>
    <w:rsid w:val="001176D5"/>
    <w:rsid w:val="001177B1"/>
    <w:rsid w:val="00121F76"/>
    <w:rsid w:val="00125ACD"/>
    <w:rsid w:val="00132A37"/>
    <w:rsid w:val="0014210A"/>
    <w:rsid w:val="00143D01"/>
    <w:rsid w:val="00143FF5"/>
    <w:rsid w:val="001471D1"/>
    <w:rsid w:val="0015040D"/>
    <w:rsid w:val="00160EF5"/>
    <w:rsid w:val="00174C16"/>
    <w:rsid w:val="0018086D"/>
    <w:rsid w:val="00192303"/>
    <w:rsid w:val="00195D4D"/>
    <w:rsid w:val="00195D9E"/>
    <w:rsid w:val="001B2F45"/>
    <w:rsid w:val="001C10B2"/>
    <w:rsid w:val="001C1406"/>
    <w:rsid w:val="001C19E0"/>
    <w:rsid w:val="001C1A19"/>
    <w:rsid w:val="001C286A"/>
    <w:rsid w:val="001C492F"/>
    <w:rsid w:val="001C5779"/>
    <w:rsid w:val="001D1CCE"/>
    <w:rsid w:val="001D2C2B"/>
    <w:rsid w:val="001D7E3D"/>
    <w:rsid w:val="001E08C4"/>
    <w:rsid w:val="001E6E1F"/>
    <w:rsid w:val="001F0D5F"/>
    <w:rsid w:val="001F49BA"/>
    <w:rsid w:val="00200BD5"/>
    <w:rsid w:val="00201E8B"/>
    <w:rsid w:val="00204CB9"/>
    <w:rsid w:val="0020703B"/>
    <w:rsid w:val="00211D61"/>
    <w:rsid w:val="00220349"/>
    <w:rsid w:val="002260A7"/>
    <w:rsid w:val="0022702E"/>
    <w:rsid w:val="00232387"/>
    <w:rsid w:val="00241465"/>
    <w:rsid w:val="00242213"/>
    <w:rsid w:val="00244F77"/>
    <w:rsid w:val="00245093"/>
    <w:rsid w:val="002460DE"/>
    <w:rsid w:val="00253886"/>
    <w:rsid w:val="002642F5"/>
    <w:rsid w:val="00270976"/>
    <w:rsid w:val="00271EAE"/>
    <w:rsid w:val="0027240D"/>
    <w:rsid w:val="002B50A1"/>
    <w:rsid w:val="002B6345"/>
    <w:rsid w:val="002B7D51"/>
    <w:rsid w:val="002C2E91"/>
    <w:rsid w:val="002C3145"/>
    <w:rsid w:val="002D067C"/>
    <w:rsid w:val="002D06D8"/>
    <w:rsid w:val="002D2EC4"/>
    <w:rsid w:val="002D43A9"/>
    <w:rsid w:val="002D7E9B"/>
    <w:rsid w:val="002E1E80"/>
    <w:rsid w:val="003109C9"/>
    <w:rsid w:val="003147C7"/>
    <w:rsid w:val="00314A12"/>
    <w:rsid w:val="00322381"/>
    <w:rsid w:val="00326511"/>
    <w:rsid w:val="00330F2A"/>
    <w:rsid w:val="0033176C"/>
    <w:rsid w:val="00343A44"/>
    <w:rsid w:val="00344101"/>
    <w:rsid w:val="00351456"/>
    <w:rsid w:val="00354C26"/>
    <w:rsid w:val="00355692"/>
    <w:rsid w:val="003557C1"/>
    <w:rsid w:val="003609AD"/>
    <w:rsid w:val="00360B6A"/>
    <w:rsid w:val="00360F62"/>
    <w:rsid w:val="003624CC"/>
    <w:rsid w:val="0036411E"/>
    <w:rsid w:val="00371103"/>
    <w:rsid w:val="00372A39"/>
    <w:rsid w:val="003763A0"/>
    <w:rsid w:val="00382651"/>
    <w:rsid w:val="0038568B"/>
    <w:rsid w:val="003A10E5"/>
    <w:rsid w:val="003B14FF"/>
    <w:rsid w:val="003B2F2C"/>
    <w:rsid w:val="003B5CDA"/>
    <w:rsid w:val="003D78C1"/>
    <w:rsid w:val="003F0478"/>
    <w:rsid w:val="003F04FD"/>
    <w:rsid w:val="003F2AAF"/>
    <w:rsid w:val="003F3064"/>
    <w:rsid w:val="003F326C"/>
    <w:rsid w:val="003F5ABD"/>
    <w:rsid w:val="003F7B1B"/>
    <w:rsid w:val="004016C9"/>
    <w:rsid w:val="00404B03"/>
    <w:rsid w:val="00416B1C"/>
    <w:rsid w:val="00421DD1"/>
    <w:rsid w:val="00430B57"/>
    <w:rsid w:val="00431D48"/>
    <w:rsid w:val="00434D9D"/>
    <w:rsid w:val="004369CB"/>
    <w:rsid w:val="00442C83"/>
    <w:rsid w:val="004459EA"/>
    <w:rsid w:val="0044663B"/>
    <w:rsid w:val="004469DA"/>
    <w:rsid w:val="00450FF2"/>
    <w:rsid w:val="00460ACE"/>
    <w:rsid w:val="00462149"/>
    <w:rsid w:val="00462EF9"/>
    <w:rsid w:val="00476FC5"/>
    <w:rsid w:val="00477723"/>
    <w:rsid w:val="00483BC8"/>
    <w:rsid w:val="00484123"/>
    <w:rsid w:val="00486DDF"/>
    <w:rsid w:val="0049195E"/>
    <w:rsid w:val="004A026F"/>
    <w:rsid w:val="004B0CAE"/>
    <w:rsid w:val="004B11D9"/>
    <w:rsid w:val="004B13CD"/>
    <w:rsid w:val="004B6D9A"/>
    <w:rsid w:val="004B7634"/>
    <w:rsid w:val="004D18A4"/>
    <w:rsid w:val="004D652D"/>
    <w:rsid w:val="004D7D31"/>
    <w:rsid w:val="004E191A"/>
    <w:rsid w:val="004E19C0"/>
    <w:rsid w:val="004E430B"/>
    <w:rsid w:val="004E6611"/>
    <w:rsid w:val="004F1420"/>
    <w:rsid w:val="004F71F9"/>
    <w:rsid w:val="00500A93"/>
    <w:rsid w:val="00505B42"/>
    <w:rsid w:val="005246FC"/>
    <w:rsid w:val="005301ED"/>
    <w:rsid w:val="005313FB"/>
    <w:rsid w:val="00542CF9"/>
    <w:rsid w:val="005439A9"/>
    <w:rsid w:val="00546C7D"/>
    <w:rsid w:val="00547A98"/>
    <w:rsid w:val="005516B4"/>
    <w:rsid w:val="0055278D"/>
    <w:rsid w:val="00561177"/>
    <w:rsid w:val="00561BB8"/>
    <w:rsid w:val="0056689D"/>
    <w:rsid w:val="00570FD4"/>
    <w:rsid w:val="00580C15"/>
    <w:rsid w:val="00582B88"/>
    <w:rsid w:val="005836DA"/>
    <w:rsid w:val="005844F6"/>
    <w:rsid w:val="00596531"/>
    <w:rsid w:val="00597481"/>
    <w:rsid w:val="005A373A"/>
    <w:rsid w:val="005A5FE5"/>
    <w:rsid w:val="005C01B1"/>
    <w:rsid w:val="005C60C3"/>
    <w:rsid w:val="005D4B18"/>
    <w:rsid w:val="005D535C"/>
    <w:rsid w:val="005D7CB6"/>
    <w:rsid w:val="005E50E2"/>
    <w:rsid w:val="005F4455"/>
    <w:rsid w:val="005F5B37"/>
    <w:rsid w:val="005F5CDE"/>
    <w:rsid w:val="005F5E56"/>
    <w:rsid w:val="00606010"/>
    <w:rsid w:val="006144BF"/>
    <w:rsid w:val="0062232D"/>
    <w:rsid w:val="0062406F"/>
    <w:rsid w:val="00624D10"/>
    <w:rsid w:val="006257F5"/>
    <w:rsid w:val="00626A64"/>
    <w:rsid w:val="00634BD1"/>
    <w:rsid w:val="006373F7"/>
    <w:rsid w:val="00643E05"/>
    <w:rsid w:val="00647B33"/>
    <w:rsid w:val="00647D29"/>
    <w:rsid w:val="00651ECF"/>
    <w:rsid w:val="00654FF1"/>
    <w:rsid w:val="006613E1"/>
    <w:rsid w:val="0067232C"/>
    <w:rsid w:val="00694A33"/>
    <w:rsid w:val="006A0CFD"/>
    <w:rsid w:val="006B4ECF"/>
    <w:rsid w:val="006C04D6"/>
    <w:rsid w:val="006C1F7B"/>
    <w:rsid w:val="006D2343"/>
    <w:rsid w:val="006E1D6C"/>
    <w:rsid w:val="006E27AB"/>
    <w:rsid w:val="006F2A4D"/>
    <w:rsid w:val="006F2E12"/>
    <w:rsid w:val="006F5B9D"/>
    <w:rsid w:val="006F6348"/>
    <w:rsid w:val="007026A4"/>
    <w:rsid w:val="00702CA1"/>
    <w:rsid w:val="00705255"/>
    <w:rsid w:val="007056D9"/>
    <w:rsid w:val="0071044D"/>
    <w:rsid w:val="00712D3F"/>
    <w:rsid w:val="00715641"/>
    <w:rsid w:val="00715AD5"/>
    <w:rsid w:val="00722001"/>
    <w:rsid w:val="00733EEE"/>
    <w:rsid w:val="00735A1A"/>
    <w:rsid w:val="00742058"/>
    <w:rsid w:val="00746598"/>
    <w:rsid w:val="007509F7"/>
    <w:rsid w:val="007546CD"/>
    <w:rsid w:val="00756F43"/>
    <w:rsid w:val="00757F86"/>
    <w:rsid w:val="0076133A"/>
    <w:rsid w:val="00767923"/>
    <w:rsid w:val="007802F5"/>
    <w:rsid w:val="007833D4"/>
    <w:rsid w:val="00783DD1"/>
    <w:rsid w:val="007917EC"/>
    <w:rsid w:val="0079267C"/>
    <w:rsid w:val="007957E2"/>
    <w:rsid w:val="00797F03"/>
    <w:rsid w:val="007A47EC"/>
    <w:rsid w:val="007B13F0"/>
    <w:rsid w:val="007B5DEA"/>
    <w:rsid w:val="007B6C44"/>
    <w:rsid w:val="007C3E89"/>
    <w:rsid w:val="007C514C"/>
    <w:rsid w:val="007E0D3F"/>
    <w:rsid w:val="007E49A0"/>
    <w:rsid w:val="007E535B"/>
    <w:rsid w:val="007F2155"/>
    <w:rsid w:val="00803C91"/>
    <w:rsid w:val="00807087"/>
    <w:rsid w:val="0081202A"/>
    <w:rsid w:val="00817E62"/>
    <w:rsid w:val="0082220A"/>
    <w:rsid w:val="00825155"/>
    <w:rsid w:val="008251C8"/>
    <w:rsid w:val="008303A9"/>
    <w:rsid w:val="00831116"/>
    <w:rsid w:val="00837D9C"/>
    <w:rsid w:val="00847CC3"/>
    <w:rsid w:val="008526E3"/>
    <w:rsid w:val="008535A7"/>
    <w:rsid w:val="0085435D"/>
    <w:rsid w:val="0086252D"/>
    <w:rsid w:val="00866FE9"/>
    <w:rsid w:val="00867A9F"/>
    <w:rsid w:val="00871150"/>
    <w:rsid w:val="0087632D"/>
    <w:rsid w:val="00882559"/>
    <w:rsid w:val="00883088"/>
    <w:rsid w:val="00893513"/>
    <w:rsid w:val="008A0828"/>
    <w:rsid w:val="008A0B24"/>
    <w:rsid w:val="008A116C"/>
    <w:rsid w:val="008A1AB3"/>
    <w:rsid w:val="008A1CBE"/>
    <w:rsid w:val="008B7890"/>
    <w:rsid w:val="008C331F"/>
    <w:rsid w:val="008E1CC1"/>
    <w:rsid w:val="008F01B9"/>
    <w:rsid w:val="008F19E3"/>
    <w:rsid w:val="008F3BCD"/>
    <w:rsid w:val="008F4268"/>
    <w:rsid w:val="008F62D6"/>
    <w:rsid w:val="008F67B7"/>
    <w:rsid w:val="009047DD"/>
    <w:rsid w:val="00911C3E"/>
    <w:rsid w:val="00915922"/>
    <w:rsid w:val="00920A37"/>
    <w:rsid w:val="00920E58"/>
    <w:rsid w:val="0092119D"/>
    <w:rsid w:val="00922FDD"/>
    <w:rsid w:val="009242B0"/>
    <w:rsid w:val="0092749F"/>
    <w:rsid w:val="0093379B"/>
    <w:rsid w:val="00936090"/>
    <w:rsid w:val="00940526"/>
    <w:rsid w:val="00941982"/>
    <w:rsid w:val="00943098"/>
    <w:rsid w:val="009569FB"/>
    <w:rsid w:val="009616ED"/>
    <w:rsid w:val="00964222"/>
    <w:rsid w:val="0096503C"/>
    <w:rsid w:val="00965583"/>
    <w:rsid w:val="00965F68"/>
    <w:rsid w:val="0097108C"/>
    <w:rsid w:val="009739BC"/>
    <w:rsid w:val="009744A3"/>
    <w:rsid w:val="009912B1"/>
    <w:rsid w:val="009A4854"/>
    <w:rsid w:val="009A7076"/>
    <w:rsid w:val="009B2087"/>
    <w:rsid w:val="009C139C"/>
    <w:rsid w:val="009C2307"/>
    <w:rsid w:val="009C4102"/>
    <w:rsid w:val="009D57A5"/>
    <w:rsid w:val="009D7668"/>
    <w:rsid w:val="009D79A9"/>
    <w:rsid w:val="009F253D"/>
    <w:rsid w:val="00A01461"/>
    <w:rsid w:val="00A02186"/>
    <w:rsid w:val="00A1046A"/>
    <w:rsid w:val="00A13C10"/>
    <w:rsid w:val="00A176AA"/>
    <w:rsid w:val="00A35711"/>
    <w:rsid w:val="00A35D7A"/>
    <w:rsid w:val="00A379B6"/>
    <w:rsid w:val="00A47B21"/>
    <w:rsid w:val="00A5146E"/>
    <w:rsid w:val="00A544B2"/>
    <w:rsid w:val="00A713ED"/>
    <w:rsid w:val="00A7385F"/>
    <w:rsid w:val="00A76D21"/>
    <w:rsid w:val="00A77F09"/>
    <w:rsid w:val="00A859DA"/>
    <w:rsid w:val="00A90B16"/>
    <w:rsid w:val="00A922B2"/>
    <w:rsid w:val="00A95059"/>
    <w:rsid w:val="00AA5381"/>
    <w:rsid w:val="00AB3A90"/>
    <w:rsid w:val="00AB3BF9"/>
    <w:rsid w:val="00AB64EC"/>
    <w:rsid w:val="00AB7288"/>
    <w:rsid w:val="00AC255C"/>
    <w:rsid w:val="00AC3B2D"/>
    <w:rsid w:val="00AC4AF3"/>
    <w:rsid w:val="00AD0061"/>
    <w:rsid w:val="00AD39F1"/>
    <w:rsid w:val="00AD5010"/>
    <w:rsid w:val="00AE1666"/>
    <w:rsid w:val="00AE50DC"/>
    <w:rsid w:val="00AF0C60"/>
    <w:rsid w:val="00AF2C1B"/>
    <w:rsid w:val="00B02E56"/>
    <w:rsid w:val="00B072AE"/>
    <w:rsid w:val="00B16AC5"/>
    <w:rsid w:val="00B16BFC"/>
    <w:rsid w:val="00B1790E"/>
    <w:rsid w:val="00B2071A"/>
    <w:rsid w:val="00B2139B"/>
    <w:rsid w:val="00B237C8"/>
    <w:rsid w:val="00B2782C"/>
    <w:rsid w:val="00B442BE"/>
    <w:rsid w:val="00B5109E"/>
    <w:rsid w:val="00B63B1F"/>
    <w:rsid w:val="00B65970"/>
    <w:rsid w:val="00B66780"/>
    <w:rsid w:val="00B705AB"/>
    <w:rsid w:val="00B71C73"/>
    <w:rsid w:val="00B757D7"/>
    <w:rsid w:val="00B81862"/>
    <w:rsid w:val="00B93322"/>
    <w:rsid w:val="00B95AD3"/>
    <w:rsid w:val="00BA1A57"/>
    <w:rsid w:val="00BA205A"/>
    <w:rsid w:val="00BA5C6C"/>
    <w:rsid w:val="00BA6026"/>
    <w:rsid w:val="00BA7820"/>
    <w:rsid w:val="00BB15F6"/>
    <w:rsid w:val="00BB24EC"/>
    <w:rsid w:val="00BC1D91"/>
    <w:rsid w:val="00BC35B2"/>
    <w:rsid w:val="00BD44FB"/>
    <w:rsid w:val="00BD62EC"/>
    <w:rsid w:val="00BE42C9"/>
    <w:rsid w:val="00BE692F"/>
    <w:rsid w:val="00BF0150"/>
    <w:rsid w:val="00BF0DBE"/>
    <w:rsid w:val="00BF175F"/>
    <w:rsid w:val="00BF5563"/>
    <w:rsid w:val="00C01D39"/>
    <w:rsid w:val="00C1794E"/>
    <w:rsid w:val="00C21A0D"/>
    <w:rsid w:val="00C2227F"/>
    <w:rsid w:val="00C3053B"/>
    <w:rsid w:val="00C360F8"/>
    <w:rsid w:val="00C407E2"/>
    <w:rsid w:val="00C40895"/>
    <w:rsid w:val="00C50E36"/>
    <w:rsid w:val="00C51063"/>
    <w:rsid w:val="00C5212D"/>
    <w:rsid w:val="00C52D92"/>
    <w:rsid w:val="00C54C32"/>
    <w:rsid w:val="00C56480"/>
    <w:rsid w:val="00C56F5E"/>
    <w:rsid w:val="00C57FD7"/>
    <w:rsid w:val="00C65D3F"/>
    <w:rsid w:val="00C67633"/>
    <w:rsid w:val="00C67CE1"/>
    <w:rsid w:val="00C80E31"/>
    <w:rsid w:val="00C85DA6"/>
    <w:rsid w:val="00C8715F"/>
    <w:rsid w:val="00C93101"/>
    <w:rsid w:val="00C97D11"/>
    <w:rsid w:val="00CA5245"/>
    <w:rsid w:val="00CA6DB1"/>
    <w:rsid w:val="00CB68FD"/>
    <w:rsid w:val="00CB6FD9"/>
    <w:rsid w:val="00CC10C8"/>
    <w:rsid w:val="00CC5524"/>
    <w:rsid w:val="00CE16CE"/>
    <w:rsid w:val="00CF0053"/>
    <w:rsid w:val="00CF186A"/>
    <w:rsid w:val="00CF1995"/>
    <w:rsid w:val="00CF49EC"/>
    <w:rsid w:val="00D00DBE"/>
    <w:rsid w:val="00D1057A"/>
    <w:rsid w:val="00D12036"/>
    <w:rsid w:val="00D123D9"/>
    <w:rsid w:val="00D205A6"/>
    <w:rsid w:val="00D23135"/>
    <w:rsid w:val="00D259AE"/>
    <w:rsid w:val="00D51A10"/>
    <w:rsid w:val="00D576FF"/>
    <w:rsid w:val="00D663DA"/>
    <w:rsid w:val="00D70185"/>
    <w:rsid w:val="00D70401"/>
    <w:rsid w:val="00D71CE3"/>
    <w:rsid w:val="00D833BB"/>
    <w:rsid w:val="00D83C65"/>
    <w:rsid w:val="00D869C7"/>
    <w:rsid w:val="00D9114E"/>
    <w:rsid w:val="00D974DC"/>
    <w:rsid w:val="00DA625B"/>
    <w:rsid w:val="00DB2F58"/>
    <w:rsid w:val="00DB32AA"/>
    <w:rsid w:val="00DC0AB6"/>
    <w:rsid w:val="00DC0E08"/>
    <w:rsid w:val="00DC1F83"/>
    <w:rsid w:val="00DD09D9"/>
    <w:rsid w:val="00DD20E9"/>
    <w:rsid w:val="00DE4A36"/>
    <w:rsid w:val="00DE6380"/>
    <w:rsid w:val="00DE641E"/>
    <w:rsid w:val="00DE7D81"/>
    <w:rsid w:val="00DF5A2C"/>
    <w:rsid w:val="00DF685D"/>
    <w:rsid w:val="00DF7C9E"/>
    <w:rsid w:val="00E00A80"/>
    <w:rsid w:val="00E0584F"/>
    <w:rsid w:val="00E05EEB"/>
    <w:rsid w:val="00E10E0A"/>
    <w:rsid w:val="00E11BE5"/>
    <w:rsid w:val="00E14F2A"/>
    <w:rsid w:val="00E16E9E"/>
    <w:rsid w:val="00E222AD"/>
    <w:rsid w:val="00E26266"/>
    <w:rsid w:val="00E318B7"/>
    <w:rsid w:val="00E33411"/>
    <w:rsid w:val="00E457BF"/>
    <w:rsid w:val="00E4673C"/>
    <w:rsid w:val="00E51946"/>
    <w:rsid w:val="00E55614"/>
    <w:rsid w:val="00E55FFE"/>
    <w:rsid w:val="00E61782"/>
    <w:rsid w:val="00E62ABD"/>
    <w:rsid w:val="00E64EC3"/>
    <w:rsid w:val="00E70E00"/>
    <w:rsid w:val="00E72743"/>
    <w:rsid w:val="00E72C28"/>
    <w:rsid w:val="00E73C74"/>
    <w:rsid w:val="00E8462F"/>
    <w:rsid w:val="00E85191"/>
    <w:rsid w:val="00E867BF"/>
    <w:rsid w:val="00E97908"/>
    <w:rsid w:val="00EA1181"/>
    <w:rsid w:val="00EA39F3"/>
    <w:rsid w:val="00ED2990"/>
    <w:rsid w:val="00ED37C7"/>
    <w:rsid w:val="00EE2E74"/>
    <w:rsid w:val="00EF306E"/>
    <w:rsid w:val="00EF3780"/>
    <w:rsid w:val="00F01353"/>
    <w:rsid w:val="00F029BC"/>
    <w:rsid w:val="00F02CBD"/>
    <w:rsid w:val="00F02DA4"/>
    <w:rsid w:val="00F03244"/>
    <w:rsid w:val="00F03BA7"/>
    <w:rsid w:val="00F1056D"/>
    <w:rsid w:val="00F11347"/>
    <w:rsid w:val="00F20272"/>
    <w:rsid w:val="00F20BBF"/>
    <w:rsid w:val="00F239CE"/>
    <w:rsid w:val="00F25FBE"/>
    <w:rsid w:val="00F26922"/>
    <w:rsid w:val="00F31A9D"/>
    <w:rsid w:val="00F3691A"/>
    <w:rsid w:val="00F5170C"/>
    <w:rsid w:val="00F63305"/>
    <w:rsid w:val="00F71F82"/>
    <w:rsid w:val="00F85E2D"/>
    <w:rsid w:val="00F93D04"/>
    <w:rsid w:val="00FA0A77"/>
    <w:rsid w:val="00FA7490"/>
    <w:rsid w:val="00FA7CF2"/>
    <w:rsid w:val="00FB11CE"/>
    <w:rsid w:val="00FB14C0"/>
    <w:rsid w:val="00FB3126"/>
    <w:rsid w:val="00FC117F"/>
    <w:rsid w:val="00FD102A"/>
    <w:rsid w:val="00FD2D7D"/>
    <w:rsid w:val="00FD559E"/>
    <w:rsid w:val="00FE0F6B"/>
    <w:rsid w:val="00FE65E5"/>
    <w:rsid w:val="00FF074D"/>
    <w:rsid w:val="00FF1AB2"/>
    <w:rsid w:val="00FF24F3"/>
    <w:rsid w:val="00FF5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EE66E"/>
  <w15:chartTrackingRefBased/>
  <w15:docId w15:val="{BCA71B2F-5069-40C2-99BA-3642D83B9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071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4DC"/>
    <w:pPr>
      <w:spacing w:after="0" w:line="240" w:lineRule="auto"/>
      <w:ind w:left="720"/>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6A0CFD"/>
    <w:pPr>
      <w:spacing w:after="0" w:line="240" w:lineRule="auto"/>
    </w:pPr>
    <w:rPr>
      <w:sz w:val="20"/>
      <w:szCs w:val="20"/>
    </w:rPr>
  </w:style>
  <w:style w:type="character" w:customStyle="1" w:styleId="FootnoteTextChar">
    <w:name w:val="Footnote Text Char"/>
    <w:basedOn w:val="DefaultParagraphFont"/>
    <w:link w:val="FootnoteText"/>
    <w:uiPriority w:val="99"/>
    <w:rsid w:val="006A0CFD"/>
    <w:rPr>
      <w:sz w:val="20"/>
      <w:szCs w:val="20"/>
    </w:rPr>
  </w:style>
  <w:style w:type="character" w:styleId="FootnoteReference">
    <w:name w:val="footnote reference"/>
    <w:basedOn w:val="DefaultParagraphFont"/>
    <w:uiPriority w:val="99"/>
    <w:semiHidden/>
    <w:unhideWhenUsed/>
    <w:rsid w:val="006A0CFD"/>
    <w:rPr>
      <w:vertAlign w:val="superscript"/>
    </w:rPr>
  </w:style>
  <w:style w:type="table" w:styleId="TableGrid">
    <w:name w:val="Table Grid"/>
    <w:basedOn w:val="TableNormal"/>
    <w:uiPriority w:val="39"/>
    <w:rsid w:val="00BA2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3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A44"/>
  </w:style>
  <w:style w:type="paragraph" w:styleId="Footer">
    <w:name w:val="footer"/>
    <w:basedOn w:val="Normal"/>
    <w:link w:val="FooterChar"/>
    <w:uiPriority w:val="99"/>
    <w:unhideWhenUsed/>
    <w:rsid w:val="00343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A44"/>
  </w:style>
  <w:style w:type="character" w:customStyle="1" w:styleId="Heading1Char">
    <w:name w:val="Heading 1 Char"/>
    <w:basedOn w:val="DefaultParagraphFont"/>
    <w:link w:val="Heading1"/>
    <w:uiPriority w:val="9"/>
    <w:rsid w:val="00B2071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2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2586">
      <w:bodyDiv w:val="1"/>
      <w:marLeft w:val="0"/>
      <w:marRight w:val="0"/>
      <w:marTop w:val="0"/>
      <w:marBottom w:val="0"/>
      <w:divBdr>
        <w:top w:val="none" w:sz="0" w:space="0" w:color="auto"/>
        <w:left w:val="none" w:sz="0" w:space="0" w:color="auto"/>
        <w:bottom w:val="none" w:sz="0" w:space="0" w:color="auto"/>
        <w:right w:val="none" w:sz="0" w:space="0" w:color="auto"/>
      </w:divBdr>
    </w:div>
    <w:div w:id="32119017">
      <w:bodyDiv w:val="1"/>
      <w:marLeft w:val="0"/>
      <w:marRight w:val="0"/>
      <w:marTop w:val="0"/>
      <w:marBottom w:val="0"/>
      <w:divBdr>
        <w:top w:val="none" w:sz="0" w:space="0" w:color="auto"/>
        <w:left w:val="none" w:sz="0" w:space="0" w:color="auto"/>
        <w:bottom w:val="none" w:sz="0" w:space="0" w:color="auto"/>
        <w:right w:val="none" w:sz="0" w:space="0" w:color="auto"/>
      </w:divBdr>
    </w:div>
    <w:div w:id="38628290">
      <w:bodyDiv w:val="1"/>
      <w:marLeft w:val="0"/>
      <w:marRight w:val="0"/>
      <w:marTop w:val="0"/>
      <w:marBottom w:val="0"/>
      <w:divBdr>
        <w:top w:val="none" w:sz="0" w:space="0" w:color="auto"/>
        <w:left w:val="none" w:sz="0" w:space="0" w:color="auto"/>
        <w:bottom w:val="none" w:sz="0" w:space="0" w:color="auto"/>
        <w:right w:val="none" w:sz="0" w:space="0" w:color="auto"/>
      </w:divBdr>
    </w:div>
    <w:div w:id="85852420">
      <w:bodyDiv w:val="1"/>
      <w:marLeft w:val="0"/>
      <w:marRight w:val="0"/>
      <w:marTop w:val="0"/>
      <w:marBottom w:val="0"/>
      <w:divBdr>
        <w:top w:val="none" w:sz="0" w:space="0" w:color="auto"/>
        <w:left w:val="none" w:sz="0" w:space="0" w:color="auto"/>
        <w:bottom w:val="none" w:sz="0" w:space="0" w:color="auto"/>
        <w:right w:val="none" w:sz="0" w:space="0" w:color="auto"/>
      </w:divBdr>
    </w:div>
    <w:div w:id="98719868">
      <w:bodyDiv w:val="1"/>
      <w:marLeft w:val="0"/>
      <w:marRight w:val="0"/>
      <w:marTop w:val="0"/>
      <w:marBottom w:val="0"/>
      <w:divBdr>
        <w:top w:val="none" w:sz="0" w:space="0" w:color="auto"/>
        <w:left w:val="none" w:sz="0" w:space="0" w:color="auto"/>
        <w:bottom w:val="none" w:sz="0" w:space="0" w:color="auto"/>
        <w:right w:val="none" w:sz="0" w:space="0" w:color="auto"/>
      </w:divBdr>
    </w:div>
    <w:div w:id="105002141">
      <w:bodyDiv w:val="1"/>
      <w:marLeft w:val="0"/>
      <w:marRight w:val="0"/>
      <w:marTop w:val="0"/>
      <w:marBottom w:val="0"/>
      <w:divBdr>
        <w:top w:val="none" w:sz="0" w:space="0" w:color="auto"/>
        <w:left w:val="none" w:sz="0" w:space="0" w:color="auto"/>
        <w:bottom w:val="none" w:sz="0" w:space="0" w:color="auto"/>
        <w:right w:val="none" w:sz="0" w:space="0" w:color="auto"/>
      </w:divBdr>
    </w:div>
    <w:div w:id="117528381">
      <w:bodyDiv w:val="1"/>
      <w:marLeft w:val="0"/>
      <w:marRight w:val="0"/>
      <w:marTop w:val="0"/>
      <w:marBottom w:val="0"/>
      <w:divBdr>
        <w:top w:val="none" w:sz="0" w:space="0" w:color="auto"/>
        <w:left w:val="none" w:sz="0" w:space="0" w:color="auto"/>
        <w:bottom w:val="none" w:sz="0" w:space="0" w:color="auto"/>
        <w:right w:val="none" w:sz="0" w:space="0" w:color="auto"/>
      </w:divBdr>
    </w:div>
    <w:div w:id="126969290">
      <w:bodyDiv w:val="1"/>
      <w:marLeft w:val="0"/>
      <w:marRight w:val="0"/>
      <w:marTop w:val="0"/>
      <w:marBottom w:val="0"/>
      <w:divBdr>
        <w:top w:val="none" w:sz="0" w:space="0" w:color="auto"/>
        <w:left w:val="none" w:sz="0" w:space="0" w:color="auto"/>
        <w:bottom w:val="none" w:sz="0" w:space="0" w:color="auto"/>
        <w:right w:val="none" w:sz="0" w:space="0" w:color="auto"/>
      </w:divBdr>
    </w:div>
    <w:div w:id="139884182">
      <w:bodyDiv w:val="1"/>
      <w:marLeft w:val="0"/>
      <w:marRight w:val="0"/>
      <w:marTop w:val="0"/>
      <w:marBottom w:val="0"/>
      <w:divBdr>
        <w:top w:val="none" w:sz="0" w:space="0" w:color="auto"/>
        <w:left w:val="none" w:sz="0" w:space="0" w:color="auto"/>
        <w:bottom w:val="none" w:sz="0" w:space="0" w:color="auto"/>
        <w:right w:val="none" w:sz="0" w:space="0" w:color="auto"/>
      </w:divBdr>
    </w:div>
    <w:div w:id="175508228">
      <w:bodyDiv w:val="1"/>
      <w:marLeft w:val="0"/>
      <w:marRight w:val="0"/>
      <w:marTop w:val="0"/>
      <w:marBottom w:val="0"/>
      <w:divBdr>
        <w:top w:val="none" w:sz="0" w:space="0" w:color="auto"/>
        <w:left w:val="none" w:sz="0" w:space="0" w:color="auto"/>
        <w:bottom w:val="none" w:sz="0" w:space="0" w:color="auto"/>
        <w:right w:val="none" w:sz="0" w:space="0" w:color="auto"/>
      </w:divBdr>
    </w:div>
    <w:div w:id="180248456">
      <w:bodyDiv w:val="1"/>
      <w:marLeft w:val="0"/>
      <w:marRight w:val="0"/>
      <w:marTop w:val="0"/>
      <w:marBottom w:val="0"/>
      <w:divBdr>
        <w:top w:val="none" w:sz="0" w:space="0" w:color="auto"/>
        <w:left w:val="none" w:sz="0" w:space="0" w:color="auto"/>
        <w:bottom w:val="none" w:sz="0" w:space="0" w:color="auto"/>
        <w:right w:val="none" w:sz="0" w:space="0" w:color="auto"/>
      </w:divBdr>
    </w:div>
    <w:div w:id="183633639">
      <w:bodyDiv w:val="1"/>
      <w:marLeft w:val="0"/>
      <w:marRight w:val="0"/>
      <w:marTop w:val="0"/>
      <w:marBottom w:val="0"/>
      <w:divBdr>
        <w:top w:val="none" w:sz="0" w:space="0" w:color="auto"/>
        <w:left w:val="none" w:sz="0" w:space="0" w:color="auto"/>
        <w:bottom w:val="none" w:sz="0" w:space="0" w:color="auto"/>
        <w:right w:val="none" w:sz="0" w:space="0" w:color="auto"/>
      </w:divBdr>
    </w:div>
    <w:div w:id="185872817">
      <w:bodyDiv w:val="1"/>
      <w:marLeft w:val="0"/>
      <w:marRight w:val="0"/>
      <w:marTop w:val="0"/>
      <w:marBottom w:val="0"/>
      <w:divBdr>
        <w:top w:val="none" w:sz="0" w:space="0" w:color="auto"/>
        <w:left w:val="none" w:sz="0" w:space="0" w:color="auto"/>
        <w:bottom w:val="none" w:sz="0" w:space="0" w:color="auto"/>
        <w:right w:val="none" w:sz="0" w:space="0" w:color="auto"/>
      </w:divBdr>
    </w:div>
    <w:div w:id="191458865">
      <w:bodyDiv w:val="1"/>
      <w:marLeft w:val="0"/>
      <w:marRight w:val="0"/>
      <w:marTop w:val="0"/>
      <w:marBottom w:val="0"/>
      <w:divBdr>
        <w:top w:val="none" w:sz="0" w:space="0" w:color="auto"/>
        <w:left w:val="none" w:sz="0" w:space="0" w:color="auto"/>
        <w:bottom w:val="none" w:sz="0" w:space="0" w:color="auto"/>
        <w:right w:val="none" w:sz="0" w:space="0" w:color="auto"/>
      </w:divBdr>
    </w:div>
    <w:div w:id="196940888">
      <w:bodyDiv w:val="1"/>
      <w:marLeft w:val="0"/>
      <w:marRight w:val="0"/>
      <w:marTop w:val="0"/>
      <w:marBottom w:val="0"/>
      <w:divBdr>
        <w:top w:val="none" w:sz="0" w:space="0" w:color="auto"/>
        <w:left w:val="none" w:sz="0" w:space="0" w:color="auto"/>
        <w:bottom w:val="none" w:sz="0" w:space="0" w:color="auto"/>
        <w:right w:val="none" w:sz="0" w:space="0" w:color="auto"/>
      </w:divBdr>
    </w:div>
    <w:div w:id="206569644">
      <w:bodyDiv w:val="1"/>
      <w:marLeft w:val="0"/>
      <w:marRight w:val="0"/>
      <w:marTop w:val="0"/>
      <w:marBottom w:val="0"/>
      <w:divBdr>
        <w:top w:val="none" w:sz="0" w:space="0" w:color="auto"/>
        <w:left w:val="none" w:sz="0" w:space="0" w:color="auto"/>
        <w:bottom w:val="none" w:sz="0" w:space="0" w:color="auto"/>
        <w:right w:val="none" w:sz="0" w:space="0" w:color="auto"/>
      </w:divBdr>
    </w:div>
    <w:div w:id="208612213">
      <w:bodyDiv w:val="1"/>
      <w:marLeft w:val="0"/>
      <w:marRight w:val="0"/>
      <w:marTop w:val="0"/>
      <w:marBottom w:val="0"/>
      <w:divBdr>
        <w:top w:val="none" w:sz="0" w:space="0" w:color="auto"/>
        <w:left w:val="none" w:sz="0" w:space="0" w:color="auto"/>
        <w:bottom w:val="none" w:sz="0" w:space="0" w:color="auto"/>
        <w:right w:val="none" w:sz="0" w:space="0" w:color="auto"/>
      </w:divBdr>
    </w:div>
    <w:div w:id="247546965">
      <w:bodyDiv w:val="1"/>
      <w:marLeft w:val="0"/>
      <w:marRight w:val="0"/>
      <w:marTop w:val="0"/>
      <w:marBottom w:val="0"/>
      <w:divBdr>
        <w:top w:val="none" w:sz="0" w:space="0" w:color="auto"/>
        <w:left w:val="none" w:sz="0" w:space="0" w:color="auto"/>
        <w:bottom w:val="none" w:sz="0" w:space="0" w:color="auto"/>
        <w:right w:val="none" w:sz="0" w:space="0" w:color="auto"/>
      </w:divBdr>
    </w:div>
    <w:div w:id="296686280">
      <w:bodyDiv w:val="1"/>
      <w:marLeft w:val="0"/>
      <w:marRight w:val="0"/>
      <w:marTop w:val="0"/>
      <w:marBottom w:val="0"/>
      <w:divBdr>
        <w:top w:val="none" w:sz="0" w:space="0" w:color="auto"/>
        <w:left w:val="none" w:sz="0" w:space="0" w:color="auto"/>
        <w:bottom w:val="none" w:sz="0" w:space="0" w:color="auto"/>
        <w:right w:val="none" w:sz="0" w:space="0" w:color="auto"/>
      </w:divBdr>
    </w:div>
    <w:div w:id="317152303">
      <w:bodyDiv w:val="1"/>
      <w:marLeft w:val="0"/>
      <w:marRight w:val="0"/>
      <w:marTop w:val="0"/>
      <w:marBottom w:val="0"/>
      <w:divBdr>
        <w:top w:val="none" w:sz="0" w:space="0" w:color="auto"/>
        <w:left w:val="none" w:sz="0" w:space="0" w:color="auto"/>
        <w:bottom w:val="none" w:sz="0" w:space="0" w:color="auto"/>
        <w:right w:val="none" w:sz="0" w:space="0" w:color="auto"/>
      </w:divBdr>
    </w:div>
    <w:div w:id="324481991">
      <w:bodyDiv w:val="1"/>
      <w:marLeft w:val="0"/>
      <w:marRight w:val="0"/>
      <w:marTop w:val="0"/>
      <w:marBottom w:val="0"/>
      <w:divBdr>
        <w:top w:val="none" w:sz="0" w:space="0" w:color="auto"/>
        <w:left w:val="none" w:sz="0" w:space="0" w:color="auto"/>
        <w:bottom w:val="none" w:sz="0" w:space="0" w:color="auto"/>
        <w:right w:val="none" w:sz="0" w:space="0" w:color="auto"/>
      </w:divBdr>
    </w:div>
    <w:div w:id="412237407">
      <w:bodyDiv w:val="1"/>
      <w:marLeft w:val="0"/>
      <w:marRight w:val="0"/>
      <w:marTop w:val="0"/>
      <w:marBottom w:val="0"/>
      <w:divBdr>
        <w:top w:val="none" w:sz="0" w:space="0" w:color="auto"/>
        <w:left w:val="none" w:sz="0" w:space="0" w:color="auto"/>
        <w:bottom w:val="none" w:sz="0" w:space="0" w:color="auto"/>
        <w:right w:val="none" w:sz="0" w:space="0" w:color="auto"/>
      </w:divBdr>
    </w:div>
    <w:div w:id="451830014">
      <w:bodyDiv w:val="1"/>
      <w:marLeft w:val="0"/>
      <w:marRight w:val="0"/>
      <w:marTop w:val="0"/>
      <w:marBottom w:val="0"/>
      <w:divBdr>
        <w:top w:val="none" w:sz="0" w:space="0" w:color="auto"/>
        <w:left w:val="none" w:sz="0" w:space="0" w:color="auto"/>
        <w:bottom w:val="none" w:sz="0" w:space="0" w:color="auto"/>
        <w:right w:val="none" w:sz="0" w:space="0" w:color="auto"/>
      </w:divBdr>
    </w:div>
    <w:div w:id="475418400">
      <w:bodyDiv w:val="1"/>
      <w:marLeft w:val="0"/>
      <w:marRight w:val="0"/>
      <w:marTop w:val="0"/>
      <w:marBottom w:val="0"/>
      <w:divBdr>
        <w:top w:val="none" w:sz="0" w:space="0" w:color="auto"/>
        <w:left w:val="none" w:sz="0" w:space="0" w:color="auto"/>
        <w:bottom w:val="none" w:sz="0" w:space="0" w:color="auto"/>
        <w:right w:val="none" w:sz="0" w:space="0" w:color="auto"/>
      </w:divBdr>
    </w:div>
    <w:div w:id="482552376">
      <w:bodyDiv w:val="1"/>
      <w:marLeft w:val="0"/>
      <w:marRight w:val="0"/>
      <w:marTop w:val="0"/>
      <w:marBottom w:val="0"/>
      <w:divBdr>
        <w:top w:val="none" w:sz="0" w:space="0" w:color="auto"/>
        <w:left w:val="none" w:sz="0" w:space="0" w:color="auto"/>
        <w:bottom w:val="none" w:sz="0" w:space="0" w:color="auto"/>
        <w:right w:val="none" w:sz="0" w:space="0" w:color="auto"/>
      </w:divBdr>
    </w:div>
    <w:div w:id="487401857">
      <w:bodyDiv w:val="1"/>
      <w:marLeft w:val="0"/>
      <w:marRight w:val="0"/>
      <w:marTop w:val="0"/>
      <w:marBottom w:val="0"/>
      <w:divBdr>
        <w:top w:val="none" w:sz="0" w:space="0" w:color="auto"/>
        <w:left w:val="none" w:sz="0" w:space="0" w:color="auto"/>
        <w:bottom w:val="none" w:sz="0" w:space="0" w:color="auto"/>
        <w:right w:val="none" w:sz="0" w:space="0" w:color="auto"/>
      </w:divBdr>
    </w:div>
    <w:div w:id="534078210">
      <w:bodyDiv w:val="1"/>
      <w:marLeft w:val="0"/>
      <w:marRight w:val="0"/>
      <w:marTop w:val="0"/>
      <w:marBottom w:val="0"/>
      <w:divBdr>
        <w:top w:val="none" w:sz="0" w:space="0" w:color="auto"/>
        <w:left w:val="none" w:sz="0" w:space="0" w:color="auto"/>
        <w:bottom w:val="none" w:sz="0" w:space="0" w:color="auto"/>
        <w:right w:val="none" w:sz="0" w:space="0" w:color="auto"/>
      </w:divBdr>
    </w:div>
    <w:div w:id="543910559">
      <w:bodyDiv w:val="1"/>
      <w:marLeft w:val="0"/>
      <w:marRight w:val="0"/>
      <w:marTop w:val="0"/>
      <w:marBottom w:val="0"/>
      <w:divBdr>
        <w:top w:val="none" w:sz="0" w:space="0" w:color="auto"/>
        <w:left w:val="none" w:sz="0" w:space="0" w:color="auto"/>
        <w:bottom w:val="none" w:sz="0" w:space="0" w:color="auto"/>
        <w:right w:val="none" w:sz="0" w:space="0" w:color="auto"/>
      </w:divBdr>
    </w:div>
    <w:div w:id="587808625">
      <w:bodyDiv w:val="1"/>
      <w:marLeft w:val="0"/>
      <w:marRight w:val="0"/>
      <w:marTop w:val="0"/>
      <w:marBottom w:val="0"/>
      <w:divBdr>
        <w:top w:val="none" w:sz="0" w:space="0" w:color="auto"/>
        <w:left w:val="none" w:sz="0" w:space="0" w:color="auto"/>
        <w:bottom w:val="none" w:sz="0" w:space="0" w:color="auto"/>
        <w:right w:val="none" w:sz="0" w:space="0" w:color="auto"/>
      </w:divBdr>
    </w:div>
    <w:div w:id="595286636">
      <w:bodyDiv w:val="1"/>
      <w:marLeft w:val="0"/>
      <w:marRight w:val="0"/>
      <w:marTop w:val="0"/>
      <w:marBottom w:val="0"/>
      <w:divBdr>
        <w:top w:val="none" w:sz="0" w:space="0" w:color="auto"/>
        <w:left w:val="none" w:sz="0" w:space="0" w:color="auto"/>
        <w:bottom w:val="none" w:sz="0" w:space="0" w:color="auto"/>
        <w:right w:val="none" w:sz="0" w:space="0" w:color="auto"/>
      </w:divBdr>
    </w:div>
    <w:div w:id="602230882">
      <w:bodyDiv w:val="1"/>
      <w:marLeft w:val="0"/>
      <w:marRight w:val="0"/>
      <w:marTop w:val="0"/>
      <w:marBottom w:val="0"/>
      <w:divBdr>
        <w:top w:val="none" w:sz="0" w:space="0" w:color="auto"/>
        <w:left w:val="none" w:sz="0" w:space="0" w:color="auto"/>
        <w:bottom w:val="none" w:sz="0" w:space="0" w:color="auto"/>
        <w:right w:val="none" w:sz="0" w:space="0" w:color="auto"/>
      </w:divBdr>
    </w:div>
    <w:div w:id="623970272">
      <w:bodyDiv w:val="1"/>
      <w:marLeft w:val="0"/>
      <w:marRight w:val="0"/>
      <w:marTop w:val="0"/>
      <w:marBottom w:val="0"/>
      <w:divBdr>
        <w:top w:val="none" w:sz="0" w:space="0" w:color="auto"/>
        <w:left w:val="none" w:sz="0" w:space="0" w:color="auto"/>
        <w:bottom w:val="none" w:sz="0" w:space="0" w:color="auto"/>
        <w:right w:val="none" w:sz="0" w:space="0" w:color="auto"/>
      </w:divBdr>
    </w:div>
    <w:div w:id="647830705">
      <w:bodyDiv w:val="1"/>
      <w:marLeft w:val="0"/>
      <w:marRight w:val="0"/>
      <w:marTop w:val="0"/>
      <w:marBottom w:val="0"/>
      <w:divBdr>
        <w:top w:val="none" w:sz="0" w:space="0" w:color="auto"/>
        <w:left w:val="none" w:sz="0" w:space="0" w:color="auto"/>
        <w:bottom w:val="none" w:sz="0" w:space="0" w:color="auto"/>
        <w:right w:val="none" w:sz="0" w:space="0" w:color="auto"/>
      </w:divBdr>
    </w:div>
    <w:div w:id="663893610">
      <w:bodyDiv w:val="1"/>
      <w:marLeft w:val="0"/>
      <w:marRight w:val="0"/>
      <w:marTop w:val="0"/>
      <w:marBottom w:val="0"/>
      <w:divBdr>
        <w:top w:val="none" w:sz="0" w:space="0" w:color="auto"/>
        <w:left w:val="none" w:sz="0" w:space="0" w:color="auto"/>
        <w:bottom w:val="none" w:sz="0" w:space="0" w:color="auto"/>
        <w:right w:val="none" w:sz="0" w:space="0" w:color="auto"/>
      </w:divBdr>
    </w:div>
    <w:div w:id="711808519">
      <w:bodyDiv w:val="1"/>
      <w:marLeft w:val="0"/>
      <w:marRight w:val="0"/>
      <w:marTop w:val="0"/>
      <w:marBottom w:val="0"/>
      <w:divBdr>
        <w:top w:val="none" w:sz="0" w:space="0" w:color="auto"/>
        <w:left w:val="none" w:sz="0" w:space="0" w:color="auto"/>
        <w:bottom w:val="none" w:sz="0" w:space="0" w:color="auto"/>
        <w:right w:val="none" w:sz="0" w:space="0" w:color="auto"/>
      </w:divBdr>
    </w:div>
    <w:div w:id="729040518">
      <w:bodyDiv w:val="1"/>
      <w:marLeft w:val="0"/>
      <w:marRight w:val="0"/>
      <w:marTop w:val="0"/>
      <w:marBottom w:val="0"/>
      <w:divBdr>
        <w:top w:val="none" w:sz="0" w:space="0" w:color="auto"/>
        <w:left w:val="none" w:sz="0" w:space="0" w:color="auto"/>
        <w:bottom w:val="none" w:sz="0" w:space="0" w:color="auto"/>
        <w:right w:val="none" w:sz="0" w:space="0" w:color="auto"/>
      </w:divBdr>
    </w:div>
    <w:div w:id="746926072">
      <w:bodyDiv w:val="1"/>
      <w:marLeft w:val="0"/>
      <w:marRight w:val="0"/>
      <w:marTop w:val="0"/>
      <w:marBottom w:val="0"/>
      <w:divBdr>
        <w:top w:val="none" w:sz="0" w:space="0" w:color="auto"/>
        <w:left w:val="none" w:sz="0" w:space="0" w:color="auto"/>
        <w:bottom w:val="none" w:sz="0" w:space="0" w:color="auto"/>
        <w:right w:val="none" w:sz="0" w:space="0" w:color="auto"/>
      </w:divBdr>
    </w:div>
    <w:div w:id="757562132">
      <w:bodyDiv w:val="1"/>
      <w:marLeft w:val="0"/>
      <w:marRight w:val="0"/>
      <w:marTop w:val="0"/>
      <w:marBottom w:val="0"/>
      <w:divBdr>
        <w:top w:val="none" w:sz="0" w:space="0" w:color="auto"/>
        <w:left w:val="none" w:sz="0" w:space="0" w:color="auto"/>
        <w:bottom w:val="none" w:sz="0" w:space="0" w:color="auto"/>
        <w:right w:val="none" w:sz="0" w:space="0" w:color="auto"/>
      </w:divBdr>
    </w:div>
    <w:div w:id="761603830">
      <w:bodyDiv w:val="1"/>
      <w:marLeft w:val="0"/>
      <w:marRight w:val="0"/>
      <w:marTop w:val="0"/>
      <w:marBottom w:val="0"/>
      <w:divBdr>
        <w:top w:val="none" w:sz="0" w:space="0" w:color="auto"/>
        <w:left w:val="none" w:sz="0" w:space="0" w:color="auto"/>
        <w:bottom w:val="none" w:sz="0" w:space="0" w:color="auto"/>
        <w:right w:val="none" w:sz="0" w:space="0" w:color="auto"/>
      </w:divBdr>
    </w:div>
    <w:div w:id="776828608">
      <w:bodyDiv w:val="1"/>
      <w:marLeft w:val="0"/>
      <w:marRight w:val="0"/>
      <w:marTop w:val="0"/>
      <w:marBottom w:val="0"/>
      <w:divBdr>
        <w:top w:val="none" w:sz="0" w:space="0" w:color="auto"/>
        <w:left w:val="none" w:sz="0" w:space="0" w:color="auto"/>
        <w:bottom w:val="none" w:sz="0" w:space="0" w:color="auto"/>
        <w:right w:val="none" w:sz="0" w:space="0" w:color="auto"/>
      </w:divBdr>
    </w:div>
    <w:div w:id="777257824">
      <w:bodyDiv w:val="1"/>
      <w:marLeft w:val="0"/>
      <w:marRight w:val="0"/>
      <w:marTop w:val="0"/>
      <w:marBottom w:val="0"/>
      <w:divBdr>
        <w:top w:val="none" w:sz="0" w:space="0" w:color="auto"/>
        <w:left w:val="none" w:sz="0" w:space="0" w:color="auto"/>
        <w:bottom w:val="none" w:sz="0" w:space="0" w:color="auto"/>
        <w:right w:val="none" w:sz="0" w:space="0" w:color="auto"/>
      </w:divBdr>
    </w:div>
    <w:div w:id="782460250">
      <w:bodyDiv w:val="1"/>
      <w:marLeft w:val="0"/>
      <w:marRight w:val="0"/>
      <w:marTop w:val="0"/>
      <w:marBottom w:val="0"/>
      <w:divBdr>
        <w:top w:val="none" w:sz="0" w:space="0" w:color="auto"/>
        <w:left w:val="none" w:sz="0" w:space="0" w:color="auto"/>
        <w:bottom w:val="none" w:sz="0" w:space="0" w:color="auto"/>
        <w:right w:val="none" w:sz="0" w:space="0" w:color="auto"/>
      </w:divBdr>
    </w:div>
    <w:div w:id="796415080">
      <w:bodyDiv w:val="1"/>
      <w:marLeft w:val="0"/>
      <w:marRight w:val="0"/>
      <w:marTop w:val="0"/>
      <w:marBottom w:val="0"/>
      <w:divBdr>
        <w:top w:val="none" w:sz="0" w:space="0" w:color="auto"/>
        <w:left w:val="none" w:sz="0" w:space="0" w:color="auto"/>
        <w:bottom w:val="none" w:sz="0" w:space="0" w:color="auto"/>
        <w:right w:val="none" w:sz="0" w:space="0" w:color="auto"/>
      </w:divBdr>
    </w:div>
    <w:div w:id="801576815">
      <w:bodyDiv w:val="1"/>
      <w:marLeft w:val="0"/>
      <w:marRight w:val="0"/>
      <w:marTop w:val="0"/>
      <w:marBottom w:val="0"/>
      <w:divBdr>
        <w:top w:val="none" w:sz="0" w:space="0" w:color="auto"/>
        <w:left w:val="none" w:sz="0" w:space="0" w:color="auto"/>
        <w:bottom w:val="none" w:sz="0" w:space="0" w:color="auto"/>
        <w:right w:val="none" w:sz="0" w:space="0" w:color="auto"/>
      </w:divBdr>
    </w:div>
    <w:div w:id="807362303">
      <w:bodyDiv w:val="1"/>
      <w:marLeft w:val="0"/>
      <w:marRight w:val="0"/>
      <w:marTop w:val="0"/>
      <w:marBottom w:val="0"/>
      <w:divBdr>
        <w:top w:val="none" w:sz="0" w:space="0" w:color="auto"/>
        <w:left w:val="none" w:sz="0" w:space="0" w:color="auto"/>
        <w:bottom w:val="none" w:sz="0" w:space="0" w:color="auto"/>
        <w:right w:val="none" w:sz="0" w:space="0" w:color="auto"/>
      </w:divBdr>
    </w:div>
    <w:div w:id="810051932">
      <w:bodyDiv w:val="1"/>
      <w:marLeft w:val="0"/>
      <w:marRight w:val="0"/>
      <w:marTop w:val="0"/>
      <w:marBottom w:val="0"/>
      <w:divBdr>
        <w:top w:val="none" w:sz="0" w:space="0" w:color="auto"/>
        <w:left w:val="none" w:sz="0" w:space="0" w:color="auto"/>
        <w:bottom w:val="none" w:sz="0" w:space="0" w:color="auto"/>
        <w:right w:val="none" w:sz="0" w:space="0" w:color="auto"/>
      </w:divBdr>
    </w:div>
    <w:div w:id="841969460">
      <w:bodyDiv w:val="1"/>
      <w:marLeft w:val="0"/>
      <w:marRight w:val="0"/>
      <w:marTop w:val="0"/>
      <w:marBottom w:val="0"/>
      <w:divBdr>
        <w:top w:val="none" w:sz="0" w:space="0" w:color="auto"/>
        <w:left w:val="none" w:sz="0" w:space="0" w:color="auto"/>
        <w:bottom w:val="none" w:sz="0" w:space="0" w:color="auto"/>
        <w:right w:val="none" w:sz="0" w:space="0" w:color="auto"/>
      </w:divBdr>
    </w:div>
    <w:div w:id="861822641">
      <w:bodyDiv w:val="1"/>
      <w:marLeft w:val="0"/>
      <w:marRight w:val="0"/>
      <w:marTop w:val="0"/>
      <w:marBottom w:val="0"/>
      <w:divBdr>
        <w:top w:val="none" w:sz="0" w:space="0" w:color="auto"/>
        <w:left w:val="none" w:sz="0" w:space="0" w:color="auto"/>
        <w:bottom w:val="none" w:sz="0" w:space="0" w:color="auto"/>
        <w:right w:val="none" w:sz="0" w:space="0" w:color="auto"/>
      </w:divBdr>
    </w:div>
    <w:div w:id="881945994">
      <w:bodyDiv w:val="1"/>
      <w:marLeft w:val="0"/>
      <w:marRight w:val="0"/>
      <w:marTop w:val="0"/>
      <w:marBottom w:val="0"/>
      <w:divBdr>
        <w:top w:val="none" w:sz="0" w:space="0" w:color="auto"/>
        <w:left w:val="none" w:sz="0" w:space="0" w:color="auto"/>
        <w:bottom w:val="none" w:sz="0" w:space="0" w:color="auto"/>
        <w:right w:val="none" w:sz="0" w:space="0" w:color="auto"/>
      </w:divBdr>
    </w:div>
    <w:div w:id="907610976">
      <w:bodyDiv w:val="1"/>
      <w:marLeft w:val="0"/>
      <w:marRight w:val="0"/>
      <w:marTop w:val="0"/>
      <w:marBottom w:val="0"/>
      <w:divBdr>
        <w:top w:val="none" w:sz="0" w:space="0" w:color="auto"/>
        <w:left w:val="none" w:sz="0" w:space="0" w:color="auto"/>
        <w:bottom w:val="none" w:sz="0" w:space="0" w:color="auto"/>
        <w:right w:val="none" w:sz="0" w:space="0" w:color="auto"/>
      </w:divBdr>
    </w:div>
    <w:div w:id="983316989">
      <w:bodyDiv w:val="1"/>
      <w:marLeft w:val="0"/>
      <w:marRight w:val="0"/>
      <w:marTop w:val="0"/>
      <w:marBottom w:val="0"/>
      <w:divBdr>
        <w:top w:val="none" w:sz="0" w:space="0" w:color="auto"/>
        <w:left w:val="none" w:sz="0" w:space="0" w:color="auto"/>
        <w:bottom w:val="none" w:sz="0" w:space="0" w:color="auto"/>
        <w:right w:val="none" w:sz="0" w:space="0" w:color="auto"/>
      </w:divBdr>
    </w:div>
    <w:div w:id="984817728">
      <w:bodyDiv w:val="1"/>
      <w:marLeft w:val="0"/>
      <w:marRight w:val="0"/>
      <w:marTop w:val="0"/>
      <w:marBottom w:val="0"/>
      <w:divBdr>
        <w:top w:val="none" w:sz="0" w:space="0" w:color="auto"/>
        <w:left w:val="none" w:sz="0" w:space="0" w:color="auto"/>
        <w:bottom w:val="none" w:sz="0" w:space="0" w:color="auto"/>
        <w:right w:val="none" w:sz="0" w:space="0" w:color="auto"/>
      </w:divBdr>
    </w:div>
    <w:div w:id="988290702">
      <w:bodyDiv w:val="1"/>
      <w:marLeft w:val="0"/>
      <w:marRight w:val="0"/>
      <w:marTop w:val="0"/>
      <w:marBottom w:val="0"/>
      <w:divBdr>
        <w:top w:val="none" w:sz="0" w:space="0" w:color="auto"/>
        <w:left w:val="none" w:sz="0" w:space="0" w:color="auto"/>
        <w:bottom w:val="none" w:sz="0" w:space="0" w:color="auto"/>
        <w:right w:val="none" w:sz="0" w:space="0" w:color="auto"/>
      </w:divBdr>
    </w:div>
    <w:div w:id="1003313892">
      <w:bodyDiv w:val="1"/>
      <w:marLeft w:val="0"/>
      <w:marRight w:val="0"/>
      <w:marTop w:val="0"/>
      <w:marBottom w:val="0"/>
      <w:divBdr>
        <w:top w:val="none" w:sz="0" w:space="0" w:color="auto"/>
        <w:left w:val="none" w:sz="0" w:space="0" w:color="auto"/>
        <w:bottom w:val="none" w:sz="0" w:space="0" w:color="auto"/>
        <w:right w:val="none" w:sz="0" w:space="0" w:color="auto"/>
      </w:divBdr>
    </w:div>
    <w:div w:id="1033116636">
      <w:bodyDiv w:val="1"/>
      <w:marLeft w:val="0"/>
      <w:marRight w:val="0"/>
      <w:marTop w:val="0"/>
      <w:marBottom w:val="0"/>
      <w:divBdr>
        <w:top w:val="none" w:sz="0" w:space="0" w:color="auto"/>
        <w:left w:val="none" w:sz="0" w:space="0" w:color="auto"/>
        <w:bottom w:val="none" w:sz="0" w:space="0" w:color="auto"/>
        <w:right w:val="none" w:sz="0" w:space="0" w:color="auto"/>
      </w:divBdr>
    </w:div>
    <w:div w:id="1037044979">
      <w:bodyDiv w:val="1"/>
      <w:marLeft w:val="0"/>
      <w:marRight w:val="0"/>
      <w:marTop w:val="0"/>
      <w:marBottom w:val="0"/>
      <w:divBdr>
        <w:top w:val="none" w:sz="0" w:space="0" w:color="auto"/>
        <w:left w:val="none" w:sz="0" w:space="0" w:color="auto"/>
        <w:bottom w:val="none" w:sz="0" w:space="0" w:color="auto"/>
        <w:right w:val="none" w:sz="0" w:space="0" w:color="auto"/>
      </w:divBdr>
    </w:div>
    <w:div w:id="1058164617">
      <w:bodyDiv w:val="1"/>
      <w:marLeft w:val="0"/>
      <w:marRight w:val="0"/>
      <w:marTop w:val="0"/>
      <w:marBottom w:val="0"/>
      <w:divBdr>
        <w:top w:val="none" w:sz="0" w:space="0" w:color="auto"/>
        <w:left w:val="none" w:sz="0" w:space="0" w:color="auto"/>
        <w:bottom w:val="none" w:sz="0" w:space="0" w:color="auto"/>
        <w:right w:val="none" w:sz="0" w:space="0" w:color="auto"/>
      </w:divBdr>
    </w:div>
    <w:div w:id="1090394216">
      <w:bodyDiv w:val="1"/>
      <w:marLeft w:val="0"/>
      <w:marRight w:val="0"/>
      <w:marTop w:val="0"/>
      <w:marBottom w:val="0"/>
      <w:divBdr>
        <w:top w:val="none" w:sz="0" w:space="0" w:color="auto"/>
        <w:left w:val="none" w:sz="0" w:space="0" w:color="auto"/>
        <w:bottom w:val="none" w:sz="0" w:space="0" w:color="auto"/>
        <w:right w:val="none" w:sz="0" w:space="0" w:color="auto"/>
      </w:divBdr>
    </w:div>
    <w:div w:id="1095591681">
      <w:bodyDiv w:val="1"/>
      <w:marLeft w:val="0"/>
      <w:marRight w:val="0"/>
      <w:marTop w:val="0"/>
      <w:marBottom w:val="0"/>
      <w:divBdr>
        <w:top w:val="none" w:sz="0" w:space="0" w:color="auto"/>
        <w:left w:val="none" w:sz="0" w:space="0" w:color="auto"/>
        <w:bottom w:val="none" w:sz="0" w:space="0" w:color="auto"/>
        <w:right w:val="none" w:sz="0" w:space="0" w:color="auto"/>
      </w:divBdr>
    </w:div>
    <w:div w:id="1122189329">
      <w:bodyDiv w:val="1"/>
      <w:marLeft w:val="0"/>
      <w:marRight w:val="0"/>
      <w:marTop w:val="0"/>
      <w:marBottom w:val="0"/>
      <w:divBdr>
        <w:top w:val="none" w:sz="0" w:space="0" w:color="auto"/>
        <w:left w:val="none" w:sz="0" w:space="0" w:color="auto"/>
        <w:bottom w:val="none" w:sz="0" w:space="0" w:color="auto"/>
        <w:right w:val="none" w:sz="0" w:space="0" w:color="auto"/>
      </w:divBdr>
    </w:div>
    <w:div w:id="1135684531">
      <w:bodyDiv w:val="1"/>
      <w:marLeft w:val="0"/>
      <w:marRight w:val="0"/>
      <w:marTop w:val="0"/>
      <w:marBottom w:val="0"/>
      <w:divBdr>
        <w:top w:val="none" w:sz="0" w:space="0" w:color="auto"/>
        <w:left w:val="none" w:sz="0" w:space="0" w:color="auto"/>
        <w:bottom w:val="none" w:sz="0" w:space="0" w:color="auto"/>
        <w:right w:val="none" w:sz="0" w:space="0" w:color="auto"/>
      </w:divBdr>
    </w:div>
    <w:div w:id="1169641652">
      <w:bodyDiv w:val="1"/>
      <w:marLeft w:val="0"/>
      <w:marRight w:val="0"/>
      <w:marTop w:val="0"/>
      <w:marBottom w:val="0"/>
      <w:divBdr>
        <w:top w:val="none" w:sz="0" w:space="0" w:color="auto"/>
        <w:left w:val="none" w:sz="0" w:space="0" w:color="auto"/>
        <w:bottom w:val="none" w:sz="0" w:space="0" w:color="auto"/>
        <w:right w:val="none" w:sz="0" w:space="0" w:color="auto"/>
      </w:divBdr>
    </w:div>
    <w:div w:id="1225797086">
      <w:bodyDiv w:val="1"/>
      <w:marLeft w:val="0"/>
      <w:marRight w:val="0"/>
      <w:marTop w:val="0"/>
      <w:marBottom w:val="0"/>
      <w:divBdr>
        <w:top w:val="none" w:sz="0" w:space="0" w:color="auto"/>
        <w:left w:val="none" w:sz="0" w:space="0" w:color="auto"/>
        <w:bottom w:val="none" w:sz="0" w:space="0" w:color="auto"/>
        <w:right w:val="none" w:sz="0" w:space="0" w:color="auto"/>
      </w:divBdr>
    </w:div>
    <w:div w:id="1249383352">
      <w:bodyDiv w:val="1"/>
      <w:marLeft w:val="0"/>
      <w:marRight w:val="0"/>
      <w:marTop w:val="0"/>
      <w:marBottom w:val="0"/>
      <w:divBdr>
        <w:top w:val="none" w:sz="0" w:space="0" w:color="auto"/>
        <w:left w:val="none" w:sz="0" w:space="0" w:color="auto"/>
        <w:bottom w:val="none" w:sz="0" w:space="0" w:color="auto"/>
        <w:right w:val="none" w:sz="0" w:space="0" w:color="auto"/>
      </w:divBdr>
    </w:div>
    <w:div w:id="1251355559">
      <w:bodyDiv w:val="1"/>
      <w:marLeft w:val="0"/>
      <w:marRight w:val="0"/>
      <w:marTop w:val="0"/>
      <w:marBottom w:val="0"/>
      <w:divBdr>
        <w:top w:val="none" w:sz="0" w:space="0" w:color="auto"/>
        <w:left w:val="none" w:sz="0" w:space="0" w:color="auto"/>
        <w:bottom w:val="none" w:sz="0" w:space="0" w:color="auto"/>
        <w:right w:val="none" w:sz="0" w:space="0" w:color="auto"/>
      </w:divBdr>
    </w:div>
    <w:div w:id="1301039192">
      <w:bodyDiv w:val="1"/>
      <w:marLeft w:val="0"/>
      <w:marRight w:val="0"/>
      <w:marTop w:val="0"/>
      <w:marBottom w:val="0"/>
      <w:divBdr>
        <w:top w:val="none" w:sz="0" w:space="0" w:color="auto"/>
        <w:left w:val="none" w:sz="0" w:space="0" w:color="auto"/>
        <w:bottom w:val="none" w:sz="0" w:space="0" w:color="auto"/>
        <w:right w:val="none" w:sz="0" w:space="0" w:color="auto"/>
      </w:divBdr>
    </w:div>
    <w:div w:id="1339189551">
      <w:bodyDiv w:val="1"/>
      <w:marLeft w:val="0"/>
      <w:marRight w:val="0"/>
      <w:marTop w:val="0"/>
      <w:marBottom w:val="0"/>
      <w:divBdr>
        <w:top w:val="none" w:sz="0" w:space="0" w:color="auto"/>
        <w:left w:val="none" w:sz="0" w:space="0" w:color="auto"/>
        <w:bottom w:val="none" w:sz="0" w:space="0" w:color="auto"/>
        <w:right w:val="none" w:sz="0" w:space="0" w:color="auto"/>
      </w:divBdr>
    </w:div>
    <w:div w:id="1356268071">
      <w:bodyDiv w:val="1"/>
      <w:marLeft w:val="0"/>
      <w:marRight w:val="0"/>
      <w:marTop w:val="0"/>
      <w:marBottom w:val="0"/>
      <w:divBdr>
        <w:top w:val="none" w:sz="0" w:space="0" w:color="auto"/>
        <w:left w:val="none" w:sz="0" w:space="0" w:color="auto"/>
        <w:bottom w:val="none" w:sz="0" w:space="0" w:color="auto"/>
        <w:right w:val="none" w:sz="0" w:space="0" w:color="auto"/>
      </w:divBdr>
    </w:div>
    <w:div w:id="1357806763">
      <w:bodyDiv w:val="1"/>
      <w:marLeft w:val="0"/>
      <w:marRight w:val="0"/>
      <w:marTop w:val="0"/>
      <w:marBottom w:val="0"/>
      <w:divBdr>
        <w:top w:val="none" w:sz="0" w:space="0" w:color="auto"/>
        <w:left w:val="none" w:sz="0" w:space="0" w:color="auto"/>
        <w:bottom w:val="none" w:sz="0" w:space="0" w:color="auto"/>
        <w:right w:val="none" w:sz="0" w:space="0" w:color="auto"/>
      </w:divBdr>
    </w:div>
    <w:div w:id="1363089117">
      <w:bodyDiv w:val="1"/>
      <w:marLeft w:val="0"/>
      <w:marRight w:val="0"/>
      <w:marTop w:val="0"/>
      <w:marBottom w:val="0"/>
      <w:divBdr>
        <w:top w:val="none" w:sz="0" w:space="0" w:color="auto"/>
        <w:left w:val="none" w:sz="0" w:space="0" w:color="auto"/>
        <w:bottom w:val="none" w:sz="0" w:space="0" w:color="auto"/>
        <w:right w:val="none" w:sz="0" w:space="0" w:color="auto"/>
      </w:divBdr>
    </w:div>
    <w:div w:id="1423988219">
      <w:bodyDiv w:val="1"/>
      <w:marLeft w:val="0"/>
      <w:marRight w:val="0"/>
      <w:marTop w:val="0"/>
      <w:marBottom w:val="0"/>
      <w:divBdr>
        <w:top w:val="none" w:sz="0" w:space="0" w:color="auto"/>
        <w:left w:val="none" w:sz="0" w:space="0" w:color="auto"/>
        <w:bottom w:val="none" w:sz="0" w:space="0" w:color="auto"/>
        <w:right w:val="none" w:sz="0" w:space="0" w:color="auto"/>
      </w:divBdr>
    </w:div>
    <w:div w:id="1438450741">
      <w:bodyDiv w:val="1"/>
      <w:marLeft w:val="0"/>
      <w:marRight w:val="0"/>
      <w:marTop w:val="0"/>
      <w:marBottom w:val="0"/>
      <w:divBdr>
        <w:top w:val="none" w:sz="0" w:space="0" w:color="auto"/>
        <w:left w:val="none" w:sz="0" w:space="0" w:color="auto"/>
        <w:bottom w:val="none" w:sz="0" w:space="0" w:color="auto"/>
        <w:right w:val="none" w:sz="0" w:space="0" w:color="auto"/>
      </w:divBdr>
    </w:div>
    <w:div w:id="1485897969">
      <w:bodyDiv w:val="1"/>
      <w:marLeft w:val="0"/>
      <w:marRight w:val="0"/>
      <w:marTop w:val="0"/>
      <w:marBottom w:val="0"/>
      <w:divBdr>
        <w:top w:val="none" w:sz="0" w:space="0" w:color="auto"/>
        <w:left w:val="none" w:sz="0" w:space="0" w:color="auto"/>
        <w:bottom w:val="none" w:sz="0" w:space="0" w:color="auto"/>
        <w:right w:val="none" w:sz="0" w:space="0" w:color="auto"/>
      </w:divBdr>
    </w:div>
    <w:div w:id="1549756310">
      <w:bodyDiv w:val="1"/>
      <w:marLeft w:val="0"/>
      <w:marRight w:val="0"/>
      <w:marTop w:val="0"/>
      <w:marBottom w:val="0"/>
      <w:divBdr>
        <w:top w:val="none" w:sz="0" w:space="0" w:color="auto"/>
        <w:left w:val="none" w:sz="0" w:space="0" w:color="auto"/>
        <w:bottom w:val="none" w:sz="0" w:space="0" w:color="auto"/>
        <w:right w:val="none" w:sz="0" w:space="0" w:color="auto"/>
      </w:divBdr>
    </w:div>
    <w:div w:id="1575625557">
      <w:bodyDiv w:val="1"/>
      <w:marLeft w:val="0"/>
      <w:marRight w:val="0"/>
      <w:marTop w:val="0"/>
      <w:marBottom w:val="0"/>
      <w:divBdr>
        <w:top w:val="none" w:sz="0" w:space="0" w:color="auto"/>
        <w:left w:val="none" w:sz="0" w:space="0" w:color="auto"/>
        <w:bottom w:val="none" w:sz="0" w:space="0" w:color="auto"/>
        <w:right w:val="none" w:sz="0" w:space="0" w:color="auto"/>
      </w:divBdr>
    </w:div>
    <w:div w:id="1586065976">
      <w:bodyDiv w:val="1"/>
      <w:marLeft w:val="0"/>
      <w:marRight w:val="0"/>
      <w:marTop w:val="0"/>
      <w:marBottom w:val="0"/>
      <w:divBdr>
        <w:top w:val="none" w:sz="0" w:space="0" w:color="auto"/>
        <w:left w:val="none" w:sz="0" w:space="0" w:color="auto"/>
        <w:bottom w:val="none" w:sz="0" w:space="0" w:color="auto"/>
        <w:right w:val="none" w:sz="0" w:space="0" w:color="auto"/>
      </w:divBdr>
    </w:div>
    <w:div w:id="1599555778">
      <w:bodyDiv w:val="1"/>
      <w:marLeft w:val="0"/>
      <w:marRight w:val="0"/>
      <w:marTop w:val="0"/>
      <w:marBottom w:val="0"/>
      <w:divBdr>
        <w:top w:val="none" w:sz="0" w:space="0" w:color="auto"/>
        <w:left w:val="none" w:sz="0" w:space="0" w:color="auto"/>
        <w:bottom w:val="none" w:sz="0" w:space="0" w:color="auto"/>
        <w:right w:val="none" w:sz="0" w:space="0" w:color="auto"/>
      </w:divBdr>
    </w:div>
    <w:div w:id="1600026155">
      <w:bodyDiv w:val="1"/>
      <w:marLeft w:val="0"/>
      <w:marRight w:val="0"/>
      <w:marTop w:val="0"/>
      <w:marBottom w:val="0"/>
      <w:divBdr>
        <w:top w:val="none" w:sz="0" w:space="0" w:color="auto"/>
        <w:left w:val="none" w:sz="0" w:space="0" w:color="auto"/>
        <w:bottom w:val="none" w:sz="0" w:space="0" w:color="auto"/>
        <w:right w:val="none" w:sz="0" w:space="0" w:color="auto"/>
      </w:divBdr>
    </w:div>
    <w:div w:id="1722052442">
      <w:bodyDiv w:val="1"/>
      <w:marLeft w:val="0"/>
      <w:marRight w:val="0"/>
      <w:marTop w:val="0"/>
      <w:marBottom w:val="0"/>
      <w:divBdr>
        <w:top w:val="none" w:sz="0" w:space="0" w:color="auto"/>
        <w:left w:val="none" w:sz="0" w:space="0" w:color="auto"/>
        <w:bottom w:val="none" w:sz="0" w:space="0" w:color="auto"/>
        <w:right w:val="none" w:sz="0" w:space="0" w:color="auto"/>
      </w:divBdr>
    </w:div>
    <w:div w:id="1728452201">
      <w:bodyDiv w:val="1"/>
      <w:marLeft w:val="0"/>
      <w:marRight w:val="0"/>
      <w:marTop w:val="0"/>
      <w:marBottom w:val="0"/>
      <w:divBdr>
        <w:top w:val="none" w:sz="0" w:space="0" w:color="auto"/>
        <w:left w:val="none" w:sz="0" w:space="0" w:color="auto"/>
        <w:bottom w:val="none" w:sz="0" w:space="0" w:color="auto"/>
        <w:right w:val="none" w:sz="0" w:space="0" w:color="auto"/>
      </w:divBdr>
    </w:div>
    <w:div w:id="1732656172">
      <w:bodyDiv w:val="1"/>
      <w:marLeft w:val="0"/>
      <w:marRight w:val="0"/>
      <w:marTop w:val="0"/>
      <w:marBottom w:val="0"/>
      <w:divBdr>
        <w:top w:val="none" w:sz="0" w:space="0" w:color="auto"/>
        <w:left w:val="none" w:sz="0" w:space="0" w:color="auto"/>
        <w:bottom w:val="none" w:sz="0" w:space="0" w:color="auto"/>
        <w:right w:val="none" w:sz="0" w:space="0" w:color="auto"/>
      </w:divBdr>
    </w:div>
    <w:div w:id="1736245699">
      <w:bodyDiv w:val="1"/>
      <w:marLeft w:val="0"/>
      <w:marRight w:val="0"/>
      <w:marTop w:val="0"/>
      <w:marBottom w:val="0"/>
      <w:divBdr>
        <w:top w:val="none" w:sz="0" w:space="0" w:color="auto"/>
        <w:left w:val="none" w:sz="0" w:space="0" w:color="auto"/>
        <w:bottom w:val="none" w:sz="0" w:space="0" w:color="auto"/>
        <w:right w:val="none" w:sz="0" w:space="0" w:color="auto"/>
      </w:divBdr>
    </w:div>
    <w:div w:id="1758667120">
      <w:bodyDiv w:val="1"/>
      <w:marLeft w:val="0"/>
      <w:marRight w:val="0"/>
      <w:marTop w:val="0"/>
      <w:marBottom w:val="0"/>
      <w:divBdr>
        <w:top w:val="none" w:sz="0" w:space="0" w:color="auto"/>
        <w:left w:val="none" w:sz="0" w:space="0" w:color="auto"/>
        <w:bottom w:val="none" w:sz="0" w:space="0" w:color="auto"/>
        <w:right w:val="none" w:sz="0" w:space="0" w:color="auto"/>
      </w:divBdr>
    </w:div>
    <w:div w:id="1775205209">
      <w:bodyDiv w:val="1"/>
      <w:marLeft w:val="0"/>
      <w:marRight w:val="0"/>
      <w:marTop w:val="0"/>
      <w:marBottom w:val="0"/>
      <w:divBdr>
        <w:top w:val="none" w:sz="0" w:space="0" w:color="auto"/>
        <w:left w:val="none" w:sz="0" w:space="0" w:color="auto"/>
        <w:bottom w:val="none" w:sz="0" w:space="0" w:color="auto"/>
        <w:right w:val="none" w:sz="0" w:space="0" w:color="auto"/>
      </w:divBdr>
    </w:div>
    <w:div w:id="1783456131">
      <w:bodyDiv w:val="1"/>
      <w:marLeft w:val="0"/>
      <w:marRight w:val="0"/>
      <w:marTop w:val="0"/>
      <w:marBottom w:val="0"/>
      <w:divBdr>
        <w:top w:val="none" w:sz="0" w:space="0" w:color="auto"/>
        <w:left w:val="none" w:sz="0" w:space="0" w:color="auto"/>
        <w:bottom w:val="none" w:sz="0" w:space="0" w:color="auto"/>
        <w:right w:val="none" w:sz="0" w:space="0" w:color="auto"/>
      </w:divBdr>
    </w:div>
    <w:div w:id="1793481391">
      <w:bodyDiv w:val="1"/>
      <w:marLeft w:val="0"/>
      <w:marRight w:val="0"/>
      <w:marTop w:val="0"/>
      <w:marBottom w:val="0"/>
      <w:divBdr>
        <w:top w:val="none" w:sz="0" w:space="0" w:color="auto"/>
        <w:left w:val="none" w:sz="0" w:space="0" w:color="auto"/>
        <w:bottom w:val="none" w:sz="0" w:space="0" w:color="auto"/>
        <w:right w:val="none" w:sz="0" w:space="0" w:color="auto"/>
      </w:divBdr>
    </w:div>
    <w:div w:id="1803696365">
      <w:bodyDiv w:val="1"/>
      <w:marLeft w:val="0"/>
      <w:marRight w:val="0"/>
      <w:marTop w:val="0"/>
      <w:marBottom w:val="0"/>
      <w:divBdr>
        <w:top w:val="none" w:sz="0" w:space="0" w:color="auto"/>
        <w:left w:val="none" w:sz="0" w:space="0" w:color="auto"/>
        <w:bottom w:val="none" w:sz="0" w:space="0" w:color="auto"/>
        <w:right w:val="none" w:sz="0" w:space="0" w:color="auto"/>
      </w:divBdr>
    </w:div>
    <w:div w:id="1827015086">
      <w:bodyDiv w:val="1"/>
      <w:marLeft w:val="0"/>
      <w:marRight w:val="0"/>
      <w:marTop w:val="0"/>
      <w:marBottom w:val="0"/>
      <w:divBdr>
        <w:top w:val="none" w:sz="0" w:space="0" w:color="auto"/>
        <w:left w:val="none" w:sz="0" w:space="0" w:color="auto"/>
        <w:bottom w:val="none" w:sz="0" w:space="0" w:color="auto"/>
        <w:right w:val="none" w:sz="0" w:space="0" w:color="auto"/>
      </w:divBdr>
    </w:div>
    <w:div w:id="1865557147">
      <w:bodyDiv w:val="1"/>
      <w:marLeft w:val="0"/>
      <w:marRight w:val="0"/>
      <w:marTop w:val="0"/>
      <w:marBottom w:val="0"/>
      <w:divBdr>
        <w:top w:val="none" w:sz="0" w:space="0" w:color="auto"/>
        <w:left w:val="none" w:sz="0" w:space="0" w:color="auto"/>
        <w:bottom w:val="none" w:sz="0" w:space="0" w:color="auto"/>
        <w:right w:val="none" w:sz="0" w:space="0" w:color="auto"/>
      </w:divBdr>
    </w:div>
    <w:div w:id="1866598047">
      <w:bodyDiv w:val="1"/>
      <w:marLeft w:val="0"/>
      <w:marRight w:val="0"/>
      <w:marTop w:val="0"/>
      <w:marBottom w:val="0"/>
      <w:divBdr>
        <w:top w:val="none" w:sz="0" w:space="0" w:color="auto"/>
        <w:left w:val="none" w:sz="0" w:space="0" w:color="auto"/>
        <w:bottom w:val="none" w:sz="0" w:space="0" w:color="auto"/>
        <w:right w:val="none" w:sz="0" w:space="0" w:color="auto"/>
      </w:divBdr>
    </w:div>
    <w:div w:id="1869563954">
      <w:bodyDiv w:val="1"/>
      <w:marLeft w:val="0"/>
      <w:marRight w:val="0"/>
      <w:marTop w:val="0"/>
      <w:marBottom w:val="0"/>
      <w:divBdr>
        <w:top w:val="none" w:sz="0" w:space="0" w:color="auto"/>
        <w:left w:val="none" w:sz="0" w:space="0" w:color="auto"/>
        <w:bottom w:val="none" w:sz="0" w:space="0" w:color="auto"/>
        <w:right w:val="none" w:sz="0" w:space="0" w:color="auto"/>
      </w:divBdr>
    </w:div>
    <w:div w:id="1916352433">
      <w:bodyDiv w:val="1"/>
      <w:marLeft w:val="0"/>
      <w:marRight w:val="0"/>
      <w:marTop w:val="0"/>
      <w:marBottom w:val="0"/>
      <w:divBdr>
        <w:top w:val="none" w:sz="0" w:space="0" w:color="auto"/>
        <w:left w:val="none" w:sz="0" w:space="0" w:color="auto"/>
        <w:bottom w:val="none" w:sz="0" w:space="0" w:color="auto"/>
        <w:right w:val="none" w:sz="0" w:space="0" w:color="auto"/>
      </w:divBdr>
    </w:div>
    <w:div w:id="1953127504">
      <w:bodyDiv w:val="1"/>
      <w:marLeft w:val="0"/>
      <w:marRight w:val="0"/>
      <w:marTop w:val="0"/>
      <w:marBottom w:val="0"/>
      <w:divBdr>
        <w:top w:val="none" w:sz="0" w:space="0" w:color="auto"/>
        <w:left w:val="none" w:sz="0" w:space="0" w:color="auto"/>
        <w:bottom w:val="none" w:sz="0" w:space="0" w:color="auto"/>
        <w:right w:val="none" w:sz="0" w:space="0" w:color="auto"/>
      </w:divBdr>
    </w:div>
    <w:div w:id="1953903401">
      <w:bodyDiv w:val="1"/>
      <w:marLeft w:val="0"/>
      <w:marRight w:val="0"/>
      <w:marTop w:val="0"/>
      <w:marBottom w:val="0"/>
      <w:divBdr>
        <w:top w:val="none" w:sz="0" w:space="0" w:color="auto"/>
        <w:left w:val="none" w:sz="0" w:space="0" w:color="auto"/>
        <w:bottom w:val="none" w:sz="0" w:space="0" w:color="auto"/>
        <w:right w:val="none" w:sz="0" w:space="0" w:color="auto"/>
      </w:divBdr>
    </w:div>
    <w:div w:id="1969774400">
      <w:bodyDiv w:val="1"/>
      <w:marLeft w:val="0"/>
      <w:marRight w:val="0"/>
      <w:marTop w:val="0"/>
      <w:marBottom w:val="0"/>
      <w:divBdr>
        <w:top w:val="none" w:sz="0" w:space="0" w:color="auto"/>
        <w:left w:val="none" w:sz="0" w:space="0" w:color="auto"/>
        <w:bottom w:val="none" w:sz="0" w:space="0" w:color="auto"/>
        <w:right w:val="none" w:sz="0" w:space="0" w:color="auto"/>
      </w:divBdr>
    </w:div>
    <w:div w:id="2051950286">
      <w:bodyDiv w:val="1"/>
      <w:marLeft w:val="0"/>
      <w:marRight w:val="0"/>
      <w:marTop w:val="0"/>
      <w:marBottom w:val="0"/>
      <w:divBdr>
        <w:top w:val="none" w:sz="0" w:space="0" w:color="auto"/>
        <w:left w:val="none" w:sz="0" w:space="0" w:color="auto"/>
        <w:bottom w:val="none" w:sz="0" w:space="0" w:color="auto"/>
        <w:right w:val="none" w:sz="0" w:space="0" w:color="auto"/>
      </w:divBdr>
    </w:div>
    <w:div w:id="2078362824">
      <w:bodyDiv w:val="1"/>
      <w:marLeft w:val="0"/>
      <w:marRight w:val="0"/>
      <w:marTop w:val="0"/>
      <w:marBottom w:val="0"/>
      <w:divBdr>
        <w:top w:val="none" w:sz="0" w:space="0" w:color="auto"/>
        <w:left w:val="none" w:sz="0" w:space="0" w:color="auto"/>
        <w:bottom w:val="none" w:sz="0" w:space="0" w:color="auto"/>
        <w:right w:val="none" w:sz="0" w:space="0" w:color="auto"/>
      </w:divBdr>
    </w:div>
    <w:div w:id="2083598340">
      <w:bodyDiv w:val="1"/>
      <w:marLeft w:val="0"/>
      <w:marRight w:val="0"/>
      <w:marTop w:val="0"/>
      <w:marBottom w:val="0"/>
      <w:divBdr>
        <w:top w:val="none" w:sz="0" w:space="0" w:color="auto"/>
        <w:left w:val="none" w:sz="0" w:space="0" w:color="auto"/>
        <w:bottom w:val="none" w:sz="0" w:space="0" w:color="auto"/>
        <w:right w:val="none" w:sz="0" w:space="0" w:color="auto"/>
      </w:divBdr>
    </w:div>
    <w:div w:id="2099866111">
      <w:bodyDiv w:val="1"/>
      <w:marLeft w:val="0"/>
      <w:marRight w:val="0"/>
      <w:marTop w:val="0"/>
      <w:marBottom w:val="0"/>
      <w:divBdr>
        <w:top w:val="none" w:sz="0" w:space="0" w:color="auto"/>
        <w:left w:val="none" w:sz="0" w:space="0" w:color="auto"/>
        <w:bottom w:val="none" w:sz="0" w:space="0" w:color="auto"/>
        <w:right w:val="none" w:sz="0" w:space="0" w:color="auto"/>
      </w:divBdr>
    </w:div>
    <w:div w:id="2122532553">
      <w:bodyDiv w:val="1"/>
      <w:marLeft w:val="0"/>
      <w:marRight w:val="0"/>
      <w:marTop w:val="0"/>
      <w:marBottom w:val="0"/>
      <w:divBdr>
        <w:top w:val="none" w:sz="0" w:space="0" w:color="auto"/>
        <w:left w:val="none" w:sz="0" w:space="0" w:color="auto"/>
        <w:bottom w:val="none" w:sz="0" w:space="0" w:color="auto"/>
        <w:right w:val="none" w:sz="0" w:space="0" w:color="auto"/>
      </w:divBdr>
    </w:div>
    <w:div w:id="2129622952">
      <w:bodyDiv w:val="1"/>
      <w:marLeft w:val="0"/>
      <w:marRight w:val="0"/>
      <w:marTop w:val="0"/>
      <w:marBottom w:val="0"/>
      <w:divBdr>
        <w:top w:val="none" w:sz="0" w:space="0" w:color="auto"/>
        <w:left w:val="none" w:sz="0" w:space="0" w:color="auto"/>
        <w:bottom w:val="none" w:sz="0" w:space="0" w:color="auto"/>
        <w:right w:val="none" w:sz="0" w:space="0" w:color="auto"/>
      </w:divBdr>
    </w:div>
    <w:div w:id="2132822802">
      <w:bodyDiv w:val="1"/>
      <w:marLeft w:val="0"/>
      <w:marRight w:val="0"/>
      <w:marTop w:val="0"/>
      <w:marBottom w:val="0"/>
      <w:divBdr>
        <w:top w:val="none" w:sz="0" w:space="0" w:color="auto"/>
        <w:left w:val="none" w:sz="0" w:space="0" w:color="auto"/>
        <w:bottom w:val="none" w:sz="0" w:space="0" w:color="auto"/>
        <w:right w:val="none" w:sz="0" w:space="0" w:color="auto"/>
      </w:divBdr>
    </w:div>
    <w:div w:id="2137408015">
      <w:bodyDiv w:val="1"/>
      <w:marLeft w:val="0"/>
      <w:marRight w:val="0"/>
      <w:marTop w:val="0"/>
      <w:marBottom w:val="0"/>
      <w:divBdr>
        <w:top w:val="none" w:sz="0" w:space="0" w:color="auto"/>
        <w:left w:val="none" w:sz="0" w:space="0" w:color="auto"/>
        <w:bottom w:val="none" w:sz="0" w:space="0" w:color="auto"/>
        <w:right w:val="none" w:sz="0" w:space="0" w:color="auto"/>
      </w:divBdr>
    </w:div>
    <w:div w:id="2140563114">
      <w:bodyDiv w:val="1"/>
      <w:marLeft w:val="0"/>
      <w:marRight w:val="0"/>
      <w:marTop w:val="0"/>
      <w:marBottom w:val="0"/>
      <w:divBdr>
        <w:top w:val="none" w:sz="0" w:space="0" w:color="auto"/>
        <w:left w:val="none" w:sz="0" w:space="0" w:color="auto"/>
        <w:bottom w:val="none" w:sz="0" w:space="0" w:color="auto"/>
        <w:right w:val="none" w:sz="0" w:space="0" w:color="auto"/>
      </w:divBdr>
    </w:div>
    <w:div w:id="214500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Kin08</b:Tag>
    <b:SourceType>Book</b:SourceType>
    <b:Guid>{6F84D02F-310D-4F5D-9D91-44B5212FDA31}</b:Guid>
    <b:Author>
      <b:Author>
        <b:NameList>
          <b:Person>
            <b:Last>Kincheloe</b:Last>
            <b:First>Joe</b:First>
            <b:Middle>L</b:Middle>
          </b:Person>
        </b:NameList>
      </b:Author>
    </b:Author>
    <b:Title>Knowledge of Critical Pedagogy</b:Title>
    <b:Year>2008</b:Year>
    <b:City>Montreal</b:City>
    <b:Publisher>Springer</b:Publisher>
    <b:RefOrder>9</b:RefOrder>
  </b:Source>
  <b:Source>
    <b:Tag>Kin05</b:Tag>
    <b:SourceType>Book</b:SourceType>
    <b:Guid>{257B252C-C8AE-4276-ADB6-44666106CFC0}</b:Guid>
    <b:Author>
      <b:Author>
        <b:NameList>
          <b:Person>
            <b:Last>Kincheloe</b:Last>
            <b:First>Joe</b:First>
            <b:Middle>L</b:Middle>
          </b:Person>
        </b:NameList>
      </b:Author>
    </b:Author>
    <b:Title>Clasroom Teaching</b:Title>
    <b:Year>2005</b:Year>
    <b:City>New York</b:City>
    <b:Publisher>Peter Lang Publishing</b:Publisher>
    <b:RefOrder>10</b:RefOrder>
  </b:Source>
  <b:Source>
    <b:Tag>TES181</b:Tag>
    <b:SourceType>InternetSite</b:SourceType>
    <b:Guid>{8521BD19-918C-4D95-8A5B-2CAC34FF64D2}</b:Guid>
    <b:Title>What is Pedagogy?</b:Title>
    <b:Year>2018</b:Year>
    <b:Author>
      <b:Author>
        <b:NameList>
          <b:Person>
            <b:Last>TES</b:Last>
          </b:Person>
        </b:NameList>
      </b:Author>
    </b:Author>
    <b:InternetSiteTitle>TES</b:InternetSiteTitle>
    <b:Month>December</b:Month>
    <b:Day>10</b:Day>
    <b:URL>https://www.tes.com/news/what-is-pedagogy-definition</b:URL>
    <b:RefOrder>11</b:RefOrder>
  </b:Source>
  <b:Source>
    <b:Tag>Chi09</b:Tag>
    <b:SourceType>Book</b:SourceType>
    <b:Guid>{405B0E5E-C9A8-4CB7-B56D-48D9A317FBB9}</b:Guid>
    <b:Title>Exploring Signature Pedagogies: Approaches to Teaching Disciplinary Habits of Mind</b:Title>
    <b:Year>2009</b:Year>
    <b:Author>
      <b:Author>
        <b:NameList>
          <b:Person>
            <b:Last>Chick</b:Last>
            <b:First>Nancy</b:First>
            <b:Middle>L</b:Middle>
          </b:Person>
          <b:Person>
            <b:Last>Gurung</b:Last>
            <b:First>Regan</b:First>
            <b:Middle>A R</b:Middle>
          </b:Person>
          <b:Person>
            <b:Last>Haynie</b:Last>
            <b:First>Anthony</b:First>
            <b:Middle>A</b:Middle>
          </b:Person>
        </b:NameList>
      </b:Author>
    </b:Author>
    <b:City>Sterling, Virgina</b:City>
    <b:Publisher>Stylus Publishing</b:Publisher>
    <b:RefOrder>12</b:RefOrder>
  </b:Source>
  <b:Source>
    <b:Tag>Liv17</b:Tag>
    <b:SourceType>JournalArticle</b:SourceType>
    <b:Guid>{346EFC06-EE77-4229-8AC6-6355CFFE914F}</b:Guid>
    <b:Title>'Why Pedagogy Matters: The role of Pedagogy in Education 2030'</b:Title>
    <b:Year>2017</b:Year>
    <b:Author>
      <b:Author>
        <b:NameList>
          <b:Person>
            <b:Last>Livingston</b:Last>
            <b:First>K.</b:First>
            <b:Middle>et al</b:Middle>
          </b:Person>
        </b:NameList>
      </b:Author>
    </b:Author>
    <b:Pages>1-31</b:Pages>
    <b:RefOrder>13</b:RefOrder>
  </b:Source>
  <b:Source>
    <b:Tag>Ent06</b:Tag>
    <b:SourceType>JournalArticle</b:SourceType>
    <b:Guid>{ACBD63C2-F4B2-48AD-8743-ACFFF3C99A2E}</b:Guid>
    <b:Author>
      <b:Author>
        <b:NameList>
          <b:Person>
            <b:Last>Entz</b:Last>
            <b:First>Susan</b:First>
          </b:Person>
        </b:NameList>
      </b:Author>
    </b:Author>
    <b:Title>Why Pedagogy Matters: The Importance of Teaching In A Standards-Based Environment  </b:Title>
    <b:Year>2006</b:Year>
    <b:Pages>1-25</b:Pages>
    <b:RefOrder>1</b:RefOrder>
  </b:Source>
  <b:Source>
    <b:Tag>Whe13</b:Tag>
    <b:SourceType>InternetSite</b:SourceType>
    <b:Guid>{CEED147D-0DBC-41C5-A385-E2CF44CF646D}</b:Guid>
    <b:Title>The meaning of pedagogy</b:Title>
    <b:Year>2013</b:Year>
    <b:Author>
      <b:Author>
        <b:NameList>
          <b:Person>
            <b:Last>Wheeler</b:Last>
            <b:First>Steve</b:First>
          </b:Person>
        </b:NameList>
      </b:Author>
    </b:Author>
    <b:InternetSiteTitle>Steve Wheeler</b:InternetSiteTitle>
    <b:Month>November</b:Month>
    <b:Day>6</b:Day>
    <b:URL>http://www.steve-wheeler.co.uk/2013/11/the-meaning-of-pedagogy.html</b:URL>
    <b:RefOrder>2</b:RefOrder>
  </b:Source>
  <b:Source>
    <b:Tag>Bra101</b:Tag>
    <b:SourceType>Book</b:SourceType>
    <b:Guid>{17DCE408-A60E-4714-8425-1CDADC3764B6}</b:Guid>
    <b:Title>PISA 2009: Achievement of 15-year-olds in Wales. </b:Title>
    <b:Year>2010</b:Year>
    <b:Author>
      <b:Author>
        <b:NameList>
          <b:Person>
            <b:Last>Bradshaw</b:Last>
            <b:First>J.</b:First>
            <b:Middle>A</b:Middle>
          </b:Person>
        </b:NameList>
      </b:Author>
    </b:Author>
    <b:City>Slough</b:City>
    <b:Publisher>National Foundation for Educational Research (NFER)</b:Publisher>
    <b:RefOrder>14</b:RefOrder>
  </b:Source>
  <b:Source>
    <b:Tag>BBC101</b:Tag>
    <b:SourceType>InternetSite</b:SourceType>
    <b:Guid>{B9287A53-9C15-4139-B1A3-FFC58EDF6D1C}</b:Guid>
    <b:Title>Pisa tests show pupils in Wales falling behind</b:Title>
    <b:Year>2010</b:Year>
    <b:Author>
      <b:Author>
        <b:NameList>
          <b:Person>
            <b:Last>BBC</b:Last>
          </b:Person>
        </b:NameList>
      </b:Author>
    </b:Author>
    <b:InternetSiteTitle>bbc.co.uk</b:InternetSiteTitle>
    <b:Month>December</b:Month>
    <b:Day>7</b:Day>
    <b:URL>https://www.bbc.co.uk/news/uk-wales-11930257</b:URL>
    <b:RefOrder>15</b:RefOrder>
  </b:Source>
  <b:Source>
    <b:Tag>Kel99</b:Tag>
    <b:SourceType>Book</b:SourceType>
    <b:Guid>{E25A0EF4-5A76-4EB0-99F2-3AB411777AE7}</b:Guid>
    <b:Title>The Curriculum: Theory and Practice (4th edition)</b:Title>
    <b:Year>1999</b:Year>
    <b:Author>
      <b:Author>
        <b:NameList>
          <b:Person>
            <b:Last>Kelly</b:Last>
            <b:First>A.</b:First>
            <b:Middle>V.</b:Middle>
          </b:Person>
        </b:NameList>
      </b:Author>
    </b:Author>
    <b:City>London</b:City>
    <b:Publisher>Sage</b:Publisher>
    <b:RefOrder>16</b:RefOrder>
  </b:Source>
  <b:Source>
    <b:Tag>Pri191</b:Tag>
    <b:SourceType>Misc</b:SourceType>
    <b:Guid>{3C2A11DB-5EAE-422F-8ED3-671968E46ECB}</b:Guid>
    <b:Title>Professor Mark Priestly's blog</b:Title>
    <b:Year>2019</b:Year>
    <b:Author>
      <b:Author>
        <b:NameList>
          <b:Person>
            <b:Last>Priestly</b:Last>
            <b:First>M.</b:First>
          </b:Person>
        </b:NameList>
      </b:Author>
    </b:Author>
    <b:PublicationTitle>Inter-disciplinary curriculum: why is it so difficult to develop? (part two)</b:PublicationTitle>
    <b:Month>February</b:Month>
    <b:Day>13</b:Day>
    <b:RefOrder>17</b:RefOrder>
  </b:Source>
  <b:Source>
    <b:Tag>Nat00</b:Tag>
    <b:SourceType>Book</b:SourceType>
    <b:Guid>{01C9D158-5AAF-479A-972C-0976B1846C0D}</b:Guid>
    <b:Title>Eager to Learn: Educating Our Preschoolers</b:Title>
    <b:Year>2000</b:Year>
    <b:City>Washington D.C</b:City>
    <b:Publisher>National Academies Press</b:Publisher>
    <b:Author>
      <b:Author>
        <b:NameList>
          <b:Person>
            <b:Last>Council</b:Last>
            <b:First>National</b:First>
            <b:Middle>Research</b:Middle>
          </b:Person>
          <b:Person>
            <b:Last>Education</b:Last>
            <b:First>Division</b:First>
            <b:Middle>of Behavioural and Social Sciences and</b:Middle>
          </b:Person>
          <b:Person>
            <b:Last>Sciences</b:Last>
            <b:First>Board</b:First>
            <b:Middle>on Behavioural Cognitive and Sensory</b:Middle>
          </b:Person>
          <b:Person>
            <b:Last>Pedagogy</b:Last>
            <b:First>Committee</b:First>
            <b:Middle>on Early Childhood</b:Middle>
          </b:Person>
        </b:NameList>
      </b:Author>
    </b:Author>
    <b:RefOrder>3</b:RefOrder>
  </b:Source>
  <b:Source>
    <b:Tag>Mer191</b:Tag>
    <b:SourceType>InternetSite</b:SourceType>
    <b:Guid>{59DE230C-F1A9-4DEE-A3AB-3E66F5A1581E}</b:Guid>
    <b:Title>Definition of pedagogy</b:Title>
    <b:Year>2019</b:Year>
    <b:Author>
      <b:Author>
        <b:NameList>
          <b:Person>
            <b:Last>dictionary</b:Last>
            <b:First>Merriam</b:First>
            <b:Middle>Webster online</b:Middle>
          </b:Person>
        </b:NameList>
      </b:Author>
    </b:Author>
    <b:InternetSiteTitle>Merriam Webster online dictionary</b:InternetSiteTitle>
    <b:Month>12</b:Month>
    <b:Day>30</b:Day>
    <b:URL>https://www.merriam-webster.com/dictionary/pedagogy</b:URL>
    <b:RefOrder>18</b:RefOrder>
  </b:Source>
  <b:Source>
    <b:Tag>Dan01</b:Tag>
    <b:SourceType>Book</b:SourceType>
    <b:Guid>{2988E0F2-0141-4E9D-875F-EEE43A181FFB}</b:Guid>
    <b:Title>Vygotsky and Pedagogy</b:Title>
    <b:Year>2001</b:Year>
    <b:City>London</b:City>
    <b:Publisher>RoutledgeFalmer</b:Publisher>
    <b:Author>
      <b:Author>
        <b:NameList>
          <b:Person>
            <b:Last>Daniels</b:Last>
            <b:First>Harry</b:First>
          </b:Person>
        </b:NameList>
      </b:Author>
    </b:Author>
    <b:RefOrder>19</b:RefOrder>
  </b:Source>
  <b:Source>
    <b:Tag>Hus12</b:Tag>
    <b:SourceType>JournalArticle</b:SourceType>
    <b:Guid>{1FC39475-E5E2-4A98-86A8-95DF82633D59}</b:Guid>
    <b:Title>What makes great pedagogy? Nine claims from research.</b:Title>
    <b:Year>2012</b:Year>
    <b:Author>
      <b:Author>
        <b:NameList>
          <b:Person>
            <b:Last>Husbands</b:Last>
            <b:First>Chris</b:First>
          </b:Person>
          <b:Person>
            <b:Last>Pearce</b:Last>
            <b:First>Jo</b:First>
          </b:Person>
        </b:NameList>
      </b:Author>
    </b:Author>
    <b:JournalName>National College for School Leadership</b:JournalName>
    <b:Pages>1-15</b:Pages>
    <b:RefOrder>20</b:RefOrder>
  </b:Source>
  <b:Source>
    <b:Tag>Gri00</b:Tag>
    <b:SourceType>Book</b:SourceType>
    <b:Guid>{E9F580D7-C076-4838-BD06-B72108342EAD}</b:Guid>
    <b:Title>Pedagogies of Religious Education: case studies in the research and development of good pedagogic practice in Religious Education</b:Title>
    <b:Year>2000</b:Year>
    <b:Author>
      <b:Author>
        <b:NameList>
          <b:Person>
            <b:Last>Grimmitt</b:Last>
            <b:First>M</b:First>
          </b:Person>
        </b:NameList>
      </b:Author>
    </b:Author>
    <b:City>Essex</b:City>
    <b:Publisher>McCrimmon</b:Publisher>
    <b:RefOrder>21</b:RefOrder>
  </b:Source>
  <b:Source>
    <b:Tag>Ale04</b:Tag>
    <b:SourceType>JournalArticle</b:SourceType>
    <b:Guid>{A3262740-1954-421C-ACB5-11AFB9A1F6E0}</b:Guid>
    <b:Title>Still no pedagogoy? Principle, pragmatism and compliance in primary education</b:Title>
    <b:Year>2004</b:Year>
    <b:Author>
      <b:Author>
        <b:NameList>
          <b:Person>
            <b:Last>Alexander</b:Last>
            <b:First>R</b:First>
          </b:Person>
        </b:NameList>
      </b:Author>
    </b:Author>
    <b:JournalName>Cambridge Journal of Education, 34</b:JournalName>
    <b:Pages>7-33</b:Pages>
    <b:RefOrder>22</b:RefOrder>
  </b:Source>
  <b:Source>
    <b:Tag>Sim81</b:Tag>
    <b:SourceType>Book</b:SourceType>
    <b:Guid>{015C5613-57C4-4A32-AAA2-5151C8598A0A}</b:Guid>
    <b:Title>Why No Pedagogy in England? Does Education Matter?</b:Title>
    <b:Year>1981</b:Year>
    <b:Author>
      <b:Author>
        <b:NameList>
          <b:Person>
            <b:Last>Simon</b:Last>
            <b:First>B</b:First>
          </b:Person>
        </b:NameList>
      </b:Author>
    </b:Author>
    <b:City>London</b:City>
    <b:Publisher>Lawrence and Wishart</b:Publisher>
    <b:RefOrder>23</b:RefOrder>
  </b:Source>
  <b:Source>
    <b:Tag>Jam11</b:Tag>
    <b:SourceType>JournalArticle</b:SourceType>
    <b:Guid>{AFF1FBBF-99B4-4BE0-840C-4A75EABBBBFD}</b:Guid>
    <b:Title>TLRP's ten principles for effective pedagogy: rationale, development, evidence, argument and impact</b:Title>
    <b:Year>2011</b:Year>
    <b:Author>
      <b:Author>
        <b:NameList>
          <b:Person>
            <b:Last>James</b:Last>
            <b:First>M</b:First>
          </b:Person>
          <b:Person>
            <b:Last>Pollard</b:Last>
            <b:First>A</b:First>
          </b:Person>
        </b:NameList>
      </b:Author>
    </b:Author>
    <b:JournalName>Research Papers in Education, 26</b:JournalName>
    <b:Pages>275-328</b:Pages>
    <b:RefOrder>24</b:RefOrder>
  </b:Source>
  <b:Source>
    <b:Tag>Mob15</b:Tag>
    <b:SourceType>InternetSite</b:SourceType>
    <b:Guid>{CFBB27A8-267E-4FFF-9000-15A35349E9AF}</b:Guid>
    <b:Title>The evolution of educational systems through history</b:Title>
    <b:Year>2015</b:Year>
    <b:Author>
      <b:Author>
        <b:NameList>
          <b:Person>
            <b:Last>Barcelona</b:Last>
            <b:First>Mobile</b:First>
            <b:Middle>World Capital</b:Middle>
          </b:Person>
        </b:NameList>
      </b:Author>
    </b:Author>
    <b:InternetSiteTitle>Mobile World Capital Barcelona</b:InternetSiteTitle>
    <b:Month>September</b:Month>
    <b:Day>14</b:Day>
    <b:URL>https://mobileworldcapital.com/2015/09/14/the-evolution-of-educational-systems-through-history/</b:URL>
    <b:RefOrder>25</b:RefOrder>
  </b:Source>
  <b:Source>
    <b:Tag>Rur13</b:Tag>
    <b:SourceType>Book</b:SourceType>
    <b:Guid>{16505DE8-2AE6-4C6A-BA5C-E03BA4C8E294}</b:Guid>
    <b:Title>Education and Social Change: Contours in the History of American Schooling</b:Title>
    <b:Year>2013</b:Year>
    <b:Author>
      <b:Author>
        <b:NameList>
          <b:Person>
            <b:Last>Rury</b:Last>
            <b:First>John</b:First>
            <b:Middle>L.</b:Middle>
          </b:Person>
        </b:NameList>
      </b:Author>
    </b:Author>
    <b:City>New York</b:City>
    <b:Publisher>Routledge</b:Publisher>
    <b:RefOrder>26</b:RefOrder>
  </b:Source>
  <b:Source>
    <b:Tag>OEC091</b:Tag>
    <b:SourceType>Book</b:SourceType>
    <b:Guid>{F626E03C-FCA0-4C22-B319-EDB1FA5B673E}</b:Guid>
    <b:Author>
      <b:Author>
        <b:NameList>
          <b:Person>
            <b:Last>OECD</b:Last>
          </b:Person>
        </b:NameList>
      </b:Author>
    </b:Author>
    <b:Title>Creating Effective Teaching and Learning Environments: First Results From TALIS</b:Title>
    <b:Year>2009</b:Year>
    <b:City>Paris</b:City>
    <b:Publisher>OECD</b:Publisher>
    <b:RefOrder>4</b:RefOrder>
  </b:Source>
  <b:Source>
    <b:Tag>Per19</b:Tag>
    <b:SourceType>Misc</b:SourceType>
    <b:Guid>{0EFE31CA-051E-451C-A6DD-9E0A7430A1B4}</b:Guid>
    <b:Title>Pedagogy: What Educators Need to Know</b:Title>
    <b:Year>2019</b:Year>
    <b:Author>
      <b:Author>
        <b:NameList>
          <b:Person>
            <b:Last>Persaud</b:Last>
            <b:First>Christine</b:First>
          </b:Person>
        </b:NameList>
      </b:Author>
    </b:Author>
    <b:PublicationTitle>Tophat blog</b:PublicationTitle>
    <b:Month>March</b:Month>
    <b:Day>1</b:Day>
    <b:RefOrder>5</b:RefOrder>
  </b:Source>
  <b:Source>
    <b:Tag>Hei19</b:Tag>
    <b:SourceType>InternetSite</b:SourceType>
    <b:Guid>{8B7CACD0-0DF0-4BBD-BD06-4787C04BA2D7}</b:Guid>
    <b:Title>What Is Bloom’s Taxonomy? A Definition For Teachers</b:Title>
    <b:Year>2019</b:Year>
    <b:Month>November</b:Month>
    <b:Day>22</b:Day>
    <b:Author>
      <b:Author>
        <b:NameList>
          <b:Person>
            <b:Last>Heick</b:Last>
            <b:First>Terry</b:First>
          </b:Person>
        </b:NameList>
      </b:Author>
    </b:Author>
    <b:InternetSiteTitle>Teach Thought</b:InternetSiteTitle>
    <b:URL>https://www.teachthought.com/learning/what-is-blooms-taxonomy-a-definition-for-teachers/</b:URL>
    <b:RefOrder>27</b:RefOrder>
  </b:Source>
  <b:Source>
    <b:Tag>Arm19</b:Tag>
    <b:SourceType>InternetSite</b:SourceType>
    <b:Guid>{DA8CDD53-FEF1-4537-89AF-C059CC29B480}</b:Guid>
    <b:Author>
      <b:Author>
        <b:NameList>
          <b:Person>
            <b:Last>Armstrong</b:Last>
            <b:First>Patricia</b:First>
          </b:Person>
        </b:NameList>
      </b:Author>
    </b:Author>
    <b:Title>Bloom’s Taxonomy</b:Title>
    <b:InternetSiteTitle>Vanderbilt University: Center for teaching</b:InternetSiteTitle>
    <b:Year>2019</b:Year>
    <b:URL>https://cft.vanderbilt.edu/guides-sub-pages/blooms-taxonomy/</b:URL>
    <b:RefOrder>28</b:RefOrder>
  </b:Source>
  <b:Source>
    <b:Tag>Fro19</b:Tag>
    <b:SourceType>InternetSite</b:SourceType>
    <b:Guid>{5BB23D0F-44E5-4800-970D-0257F123819E}</b:Guid>
    <b:Author>
      <b:Author>
        <b:NameList>
          <b:Person>
            <b:Last>Frost</b:Last>
            <b:First>Kathryn</b:First>
          </b:Person>
        </b:NameList>
      </b:Author>
    </b:Author>
    <b:Title>Evidence on pedagogy – ‘10 things every teacher educator should know’ </b:Title>
    <b:InternetSiteTitle>Teach First</b:InternetSiteTitle>
    <b:Year>2019</b:Year>
    <b:Month>October</b:Month>
    <b:Day>26</b:Day>
    <b:URL>https://www.teachfirst.org.uk/blog/evidence-pedagogy-10-things-every-teacher-educator-should-know</b:URL>
    <b:RefOrder>29</b:RefOrder>
  </b:Source>
  <b:Source>
    <b:Tag>Lea18</b:Tag>
    <b:SourceType>InternetSite</b:SourceType>
    <b:Guid>{944E19C8-B81A-4FAD-84A0-9DA65732FC3F}</b:Guid>
    <b:Author>
      <b:Author>
        <b:NameList>
          <b:Person>
            <b:Last>Portal</b:Last>
            <b:First>Learning</b:First>
          </b:Person>
        </b:NameList>
      </b:Author>
    </b:Author>
    <b:Title>Effective and appropriate pedagogy</b:Title>
    <b:InternetSiteTitle>Learning Portal</b:InternetSiteTitle>
    <b:Year>2018</b:Year>
    <b:Month>March</b:Month>
    <b:Day>29</b:Day>
    <b:URL>https://learningportal.iiep.unesco.org/en/issue-briefs/improve-learning/teachers-and-pedagogy/effective-and-appropriate-pedagogy</b:URL>
    <b:RefOrder>30</b:RefOrder>
  </b:Source>
  <b:Source>
    <b:Tag>Ist18</b:Tag>
    <b:SourceType>Book</b:SourceType>
    <b:Guid>{A3652677-CE48-46C3-AD87-490CDA21ED3F}</b:Guid>
    <b:Title>Educational Research and Innovation. Teachers as Designers of Learning Environments. The Importance of Innovative Pedagogies</b:Title>
    <b:Year>2018</b:Year>
    <b:Author>
      <b:Author>
        <b:NameList>
          <b:Person>
            <b:Last>Istance</b:Last>
            <b:First>David</b:First>
          </b:Person>
          <b:Person>
            <b:Last>Paniagua</b:Last>
            <b:First>Alejandro</b:First>
          </b:Person>
        </b:NameList>
      </b:Author>
    </b:Author>
    <b:City>Paris</b:City>
    <b:Publisher>OECD</b:Publisher>
    <b:RefOrder>31</b:RefOrder>
  </b:Source>
  <b:Source>
    <b:Tag>OEC181</b:Tag>
    <b:SourceType>Book</b:SourceType>
    <b:Guid>{43D40D99-05ED-484F-93B2-6CF51E8D1457}</b:Guid>
    <b:Author>
      <b:Author>
        <b:NameList>
          <b:Person>
            <b:Last>OECD</b:Last>
          </b:Person>
        </b:NameList>
      </b:Author>
    </b:Author>
    <b:Title>PISA 2015: Results in Focus.</b:Title>
    <b:Year>2018</b:Year>
    <b:City>Paris</b:City>
    <b:Publisher>OECD</b:Publisher>
    <b:RefOrder>32</b:RefOrder>
  </b:Source>
  <b:Source>
    <b:Tag>OEC19</b:Tag>
    <b:SourceType>InternetSite</b:SourceType>
    <b:Guid>{B11F0E7B-003F-48D0-8FAD-EDE7DF0572CE}</b:Guid>
    <b:Title>Singapore tops latest OECD PISA global education survey</b:Title>
    <b:Year>2019</b:Year>
    <b:Author>
      <b:Author>
        <b:NameList>
          <b:Person>
            <b:Last>OECD</b:Last>
          </b:Person>
        </b:NameList>
      </b:Author>
    </b:Author>
    <b:InternetSiteTitle>OECD</b:InternetSiteTitle>
    <b:Month>February</b:Month>
    <b:Day>9</b:Day>
    <b:URL>https://www.oecd.org/education/singapore-tops-latest-oecd-pisa-global-education-survey.htm</b:URL>
    <b:RefOrder>33</b:RefOrder>
  </b:Source>
  <b:Source>
    <b:Tag>The17</b:Tag>
    <b:SourceType>InternetSite</b:SourceType>
    <b:Guid>{FC9C455F-CE1E-4B95-8AF8-5C9B8EABC092}</b:Guid>
    <b:Author>
      <b:Author>
        <b:NameList>
          <b:Person>
            <b:Last>Trust</b:Last>
            <b:First>The</b:First>
            <b:Middle>Sutton</b:Middle>
          </b:Person>
        </b:NameList>
      </b:Author>
    </b:Author>
    <b:Title>Pupils miss out on life skills</b:Title>
    <b:InternetSiteTitle>The Sutton Trust</b:InternetSiteTitle>
    <b:Year>2017</b:Year>
    <b:Month>October</b:Month>
    <b:Day>12</b:Day>
    <b:RefOrder>34</b:RefOrder>
  </b:Source>
  <b:Source>
    <b:Tag>Wor99</b:Tag>
    <b:SourceType>JournalArticle</b:SourceType>
    <b:Guid>{E8B19B9F-5D1F-4423-BB03-E186DC561282}</b:Guid>
    <b:Author>
      <b:Author>
        <b:NameList>
          <b:Person>
            <b:Last>Organisation</b:Last>
            <b:First>World</b:First>
            <b:Middle>Health</b:Middle>
          </b:Person>
        </b:NameList>
      </b:Author>
    </b:Author>
    <b:Title>Partners in Life Skills Education: Conclusions from a United Nations Inter-Agency Meeting</b:Title>
    <b:Year>1999</b:Year>
    <b:URL>https://www.who.int/mental_health/media/en/30.pdf</b:URL>
    <b:JournalName>Mental Health Promotion</b:JournalName>
    <b:Pages>1-17</b:Pages>
    <b:RefOrder>35</b:RefOrder>
  </b:Source>
  <b:Source>
    <b:Tag>UNI12</b:Tag>
    <b:SourceType>Report</b:SourceType>
    <b:Guid>{5BC734BB-32AE-4D2C-A9A9-341E1CDA62B3}</b:Guid>
    <b:Title>Global evaluation of life skills education programmes</b:Title>
    <b:Year>2012</b:Year>
    <b:Author>
      <b:Author>
        <b:NameList>
          <b:Person>
            <b:Last>UNICEF</b:Last>
          </b:Person>
        </b:NameList>
      </b:Author>
    </b:Author>
    <b:Publisher>United Nations Children's Fund</b:Publisher>
    <b:City>New York</b:City>
    <b:RefOrder>36</b:RefOrder>
  </b:Source>
  <b:Source>
    <b:Tag>Sah07</b:Tag>
    <b:SourceType>JournalArticle</b:SourceType>
    <b:Guid>{7639229A-3EAC-46C8-AD7B-7F51C74CC4E1}</b:Guid>
    <b:Title>Education policies for raising student learning: the Finnish approach</b:Title>
    <b:Year>2007</b:Year>
    <b:Author>
      <b:Author>
        <b:NameList>
          <b:Person>
            <b:Last>Sahlberg</b:Last>
            <b:First>Pasi</b:First>
          </b:Person>
        </b:NameList>
      </b:Author>
    </b:Author>
    <b:JournalName>Journal of Education Policy Vol. 22, No. 2</b:JournalName>
    <b:Pages>147-171</b:Pages>
    <b:RefOrder>37</b:RefOrder>
  </b:Source>
  <b:Source>
    <b:Tag>Bur10</b:Tag>
    <b:SourceType>InternetSite</b:SourceType>
    <b:Guid>{57D3A5D6-A1B8-4AA2-BCCF-F05138F28A16}</b:Guid>
    <b:Title>Why do Finland's schools get the best results?</b:Title>
    <b:Year>2010</b:Year>
    <b:Author>
      <b:Author>
        <b:NameList>
          <b:Person>
            <b:Last>Burrige</b:Last>
            <b:First>Tom</b:First>
          </b:Person>
        </b:NameList>
      </b:Author>
    </b:Author>
    <b:InternetSiteTitle>BBC World News America</b:InternetSiteTitle>
    <b:Month>April</b:Month>
    <b:Day>7</b:Day>
    <b:URL>http://news.bbc.co.uk/1/hi/8601207.stm</b:URL>
    <b:RefOrder>38</b:RefOrder>
  </b:Source>
  <b:Source>
    <b:Tag>Cro18</b:Tag>
    <b:SourceType>InternetSite</b:SourceType>
    <b:Guid>{DAD43E5D-65E1-48C1-BADE-EEF802E9F1B3}</b:Guid>
    <b:Author>
      <b:Author>
        <b:NameList>
          <b:Person>
            <b:Last>Croft</b:Last>
            <b:First>James</b:First>
          </b:Person>
        </b:NameList>
      </b:Author>
    </b:Author>
    <b:Title>Is pupil enjoyment or ‘happiness’ key to effective learning?</b:Title>
    <b:InternetSiteTitle>Schools Week</b:InternetSiteTitle>
    <b:Year>2018</b:Year>
    <b:Month>November</b:Month>
    <b:Day>14</b:Day>
    <b:RefOrder>39</b:RefOrder>
  </b:Source>
  <b:Source>
    <b:Tag>Blu03</b:Tag>
    <b:SourceType>JournalArticle</b:SourceType>
    <b:Guid>{5E0903C6-52FF-4CEE-A198-45B5D3F9DA73}</b:Guid>
    <b:Title> Experiential Learning in Social Science Theory: An investigation of the relationship between student enjoyment and learning.</b:Title>
    <b:Year>2003</b:Year>
    <b:Author>
      <b:Author>
        <b:NameList>
          <b:Person>
            <b:Last>Blunsdon</b:Last>
            <b:First>B.,</b:First>
            <b:Middle>Reed, K., &amp; McNeil, N.</b:Middle>
          </b:Person>
        </b:NameList>
      </b:Author>
    </b:Author>
    <b:JournalName>Journal of Further and Higher Education, 27(1)</b:JournalName>
    <b:Pages>3-14</b:Pages>
    <b:RefOrder>40</b:RefOrder>
  </b:Source>
  <b:Source>
    <b:Tag>Rie08</b:Tag>
    <b:SourceType>JournalArticle</b:SourceType>
    <b:Guid>{65DA010C-2539-43B1-A5E8-51A5305251CD}</b:Guid>
    <b:Author>
      <b:Author>
        <b:NameList>
          <b:Person>
            <b:Last>Rieber</b:Last>
            <b:First>L.P.,</b:First>
            <b:Middle>&amp; Noah, D.</b:Middle>
          </b:Person>
        </b:NameList>
      </b:Author>
    </b:Author>
    <b:Title>Games, simulations, and visual metaphors in education: Antagonism between enjoyment and learning.</b:Title>
    <b:JournalName>Educational Media International, 45(2)</b:JournalName>
    <b:Year>2008</b:Year>
    <b:Pages>77-92</b:Pages>
    <b:RefOrder>41</b:RefOrder>
  </b:Source>
  <b:Source>
    <b:Tag>Hat09</b:Tag>
    <b:SourceType>Book</b:SourceType>
    <b:Guid>{C8CB7E58-543C-4E22-B767-7D12A40293E1}</b:Guid>
    <b:Title>Visible Learning: A Synthesis of Over 800 Meta-analyses Relating to Achievement</b:Title>
    <b:Year>2009</b:Year>
    <b:Author>
      <b:Author>
        <b:NameList>
          <b:Person>
            <b:Last>Hattie</b:Last>
            <b:First>John</b:First>
          </b:Person>
        </b:NameList>
      </b:Author>
    </b:Author>
    <b:City>Oxon</b:City>
    <b:Publisher>Routledge</b:Publisher>
    <b:RefOrder>42</b:RefOrder>
  </b:Source>
  <b:Source>
    <b:Tag>OEC051</b:Tag>
    <b:SourceType>Report</b:SourceType>
    <b:Guid>{72212E69-3DC6-4B7D-8AAE-9E7C5B938CF6}</b:Guid>
    <b:Title>Teachers Matter: Attracting, Developing and Retaining Effective Teachers</b:Title>
    <b:Year>2005</b:Year>
    <b:City>Paris</b:City>
    <b:Publisher>OECD</b:Publisher>
    <b:Author>
      <b:Author>
        <b:NameList>
          <b:Person>
            <b:Last>OECD</b:Last>
          </b:Person>
        </b:NameList>
      </b:Author>
    </b:Author>
    <b:RefOrder>43</b:RefOrder>
  </b:Source>
  <b:Source>
    <b:Tag>Don11</b:Tag>
    <b:SourceType>Report</b:SourceType>
    <b:Guid>{D4B4669D-551D-462E-9B09-5CFD8A0071A1}</b:Guid>
    <b:Title>Teaching Scotland’s Future: Report of a review of teacher education in Scotland</b:Title>
    <b:Year>2011</b:Year>
    <b:Author>
      <b:Author>
        <b:NameList>
          <b:Person>
            <b:Last>Donaldson</b:Last>
            <b:First>Graham</b:First>
          </b:Person>
        </b:NameList>
      </b:Author>
    </b:Author>
    <b:RefOrder>44</b:RefOrder>
  </b:Source>
  <b:Source>
    <b:Tag>Elm04</b:Tag>
    <b:SourceType>Book</b:SourceType>
    <b:Guid>{B0627332-A12C-412C-9229-C6DC193A87B4}</b:Guid>
    <b:Title>School Reform from the Inside Out: Policy, Practice And Performance</b:Title>
    <b:Year>2004</b:Year>
    <b:Publisher>Education Press</b:Publisher>
    <b:City>Harvard</b:City>
    <b:Author>
      <b:Author>
        <b:NameList>
          <b:Person>
            <b:Last>Elmore</b:Last>
            <b:First>R</b:First>
            <b:Middle>F</b:Middle>
          </b:Person>
        </b:NameList>
      </b:Author>
    </b:Author>
    <b:RefOrder>45</b:RefOrder>
  </b:Source>
  <b:Source>
    <b:Tag>Har12</b:Tag>
    <b:SourceType>Report</b:SourceType>
    <b:Guid>{E08F1222-1BBA-4875-A64F-44E8E1254897}</b:Guid>
    <b:Author>
      <b:Author>
        <b:NameList>
          <b:Person>
            <b:Last>Hargreaves</b:Last>
            <b:First>A</b:First>
          </b:Person>
          <b:Person>
            <b:Last>Fullan</b:Last>
            <b:First>M</b:First>
          </b:Person>
        </b:NameList>
      </b:Author>
    </b:Author>
    <b:Title>Professional Capital: Transforming Teaching in Every School</b:Title>
    <b:Year>2012</b:Year>
    <b:City>Columbia University</b:City>
    <b:Publisher>Teachers' College</b:Publisher>
    <b:RefOrder>46</b:RefOrder>
  </b:Source>
  <b:Source>
    <b:Tag>Arm15</b:Tag>
    <b:SourceType>Report</b:SourceType>
    <b:Guid>{0C9E4453-C4DD-448C-AE19-B76C36201D2D}</b:Guid>
    <b:Author>
      <b:Author>
        <b:NameList>
          <b:Person>
            <b:Last>Armstrong</b:Last>
            <b:First>Paul</b:First>
          </b:Person>
        </b:NameList>
      </b:Author>
    </b:Author>
    <b:Title>Effective school partnerships and collaboration for school improvement: a review of the evidence</b:Title>
    <b:Year>2015</b:Year>
    <b:Publisher>Department for Education</b:Publisher>
    <b:City>London</b:City>
    <b:RefOrder>47</b:RefOrder>
  </b:Source>
  <b:Source>
    <b:Tag>ACA19</b:Tag>
    <b:SourceType>InternetSite</b:SourceType>
    <b:Guid>{D8C64916-594D-4D7D-B1E1-FFDFA33A091F}</b:Guid>
    <b:Title>Australian Curriculum</b:Title>
    <b:Year>2019</b:Year>
    <b:Author>
      <b:Author>
        <b:NameList>
          <b:Person>
            <b:Last>ACARA</b:Last>
          </b:Person>
        </b:NameList>
      </b:Author>
    </b:Author>
    <b:InternetSiteTitle>Australian Curriculum</b:InternetSiteTitle>
    <b:Month>October</b:Month>
    <b:Day>18</b:Day>
    <b:URL>https://www.australiancurriculum.edu.au/f-10-curriculum/learning-3-6/</b:URL>
    <b:RefOrder>6</b:RefOrder>
  </b:Source>
  <b:Source>
    <b:Tag>Edu192</b:Tag>
    <b:SourceType>InternetSite</b:SourceType>
    <b:Guid>{B9A05B11-826B-46B8-BE21-69F3314345F8}</b:Guid>
    <b:Author>
      <b:Author>
        <b:NameList>
          <b:Person>
            <b:Last>Scotland</b:Last>
            <b:First>Education</b:First>
          </b:Person>
        </b:NameList>
      </b:Author>
    </b:Author>
    <b:Title>What is Curriculum for Excellence?</b:Title>
    <b:InternetSiteTitle>Education Scotland</b:InternetSiteTitle>
    <b:Year>2019</b:Year>
    <b:Month>October</b:Month>
    <b:Day>28</b:Day>
    <b:URL>https://education.gov.scot/education-scotland/scottish-education-system/policy-for-scottish-education/policy-drivers/cfe-building-from-the-statement-appendix-incl-btc1-5/what-is-curriculum-for-excellence#</b:URL>
    <b:RefOrder>48</b:RefOrder>
  </b:Source>
  <b:Source>
    <b:Tag>Wel191</b:Tag>
    <b:SourceType>InternetSite</b:SourceType>
    <b:Guid>{5489107E-708F-4D5C-ADAD-3D798383364D}</b:Guid>
    <b:Author>
      <b:Author>
        <b:NameList>
          <b:Person>
            <b:Last>Government</b:Last>
            <b:First>Welsh</b:First>
          </b:Person>
        </b:NameList>
      </b:Author>
    </b:Author>
    <b:Title>A guide to Curriculum for Wales 2022</b:Title>
    <b:InternetSiteTitle>HWB Cymru</b:InternetSiteTitle>
    <b:Year>2019</b:Year>
    <b:Month>April</b:Month>
    <b:Day>30</b:Day>
    <b:URL>https://hwb.gov.wales/draft-curriculum-for-wales-2022/a-guide-to-curriculum-for-wales-2022</b:URL>
    <b:RefOrder>49</b:RefOrder>
  </b:Source>
  <b:Source>
    <b:Tag>Wil08</b:Tag>
    <b:SourceType>Book</b:SourceType>
    <b:Guid>{E0A3562E-C75E-46B9-B060-E3EED377D37C}</b:Guid>
    <b:Title>Teacher quality: why it matters, and how to get more if it</b:Title>
    <b:Year>2008</b:Year>
    <b:City>London</b:City>
    <b:Publisher>University of London</b:Publisher>
    <b:Author>
      <b:Author>
        <b:NameList>
          <b:Person>
            <b:Last>Wiliam</b:Last>
            <b:First>Dylan</b:First>
          </b:Person>
        </b:NameList>
      </b:Author>
    </b:Author>
    <b:RefOrder>50</b:RefOrder>
  </b:Source>
  <b:Source>
    <b:Tag>Bar07</b:Tag>
    <b:SourceType>Book</b:SourceType>
    <b:Guid>{776F0EA0-ACD2-4464-887F-7CFABA8080E4}</b:Guid>
    <b:Author>
      <b:Author>
        <b:NameList>
          <b:Person>
            <b:Last>Barber</b:Last>
            <b:First>M</b:First>
          </b:Person>
          <b:Person>
            <b:Last>Mourshed</b:Last>
            <b:First>M</b:First>
          </b:Person>
        </b:NameList>
      </b:Author>
    </b:Author>
    <b:Title>How the World's Best Education Systems Come Out on Top</b:Title>
    <b:Year>2007</b:Year>
    <b:City>London &amp; New York</b:City>
    <b:Publisher>McKinsey</b:Publisher>
    <b:RefOrder>51</b:RefOrder>
  </b:Source>
  <b:Source>
    <b:Tag>Fur16</b:Tag>
    <b:SourceType>Interview</b:SourceType>
    <b:Guid>{F8E30F3E-0C99-4AAF-A71D-9E0B20686CB3}</b:Guid>
    <b:Title>Professionally Speaking</b:Title>
    <b:Year>2016</b:Year>
    <b:Author>
      <b:Interviewee>
        <b:NameList>
          <b:Person>
            <b:Last>Furlong</b:Last>
            <b:First>J</b:First>
          </b:Person>
        </b:NameList>
      </b:Interviewee>
    </b:Author>
    <b:RefOrder>52</b:RefOrder>
  </b:Source>
  <b:Source>
    <b:Tag>Jam111</b:Tag>
    <b:SourceType>JournalArticle</b:SourceType>
    <b:Guid>{70B80B1A-8A1B-4983-B50F-A383D7B26567}</b:Guid>
    <b:Title>TLRP's ten principles for effective pedagogy: rationalse, development, evidence, argument and impact</b:Title>
    <b:Year>2011</b:Year>
    <b:Author>
      <b:Author>
        <b:NameList>
          <b:Person>
            <b:Last>James</b:Last>
            <b:First>M</b:First>
          </b:Person>
          <b:Person>
            <b:Last>Pollard</b:Last>
            <b:First>A</b:First>
          </b:Person>
        </b:NameList>
      </b:Author>
    </b:Author>
    <b:JournalName>Research Papers in Education, 26 (3)</b:JournalName>
    <b:Pages>275-328</b:Pages>
    <b:RefOrder>53</b:RefOrder>
  </b:Source>
  <b:Source>
    <b:Tag>Mui10</b:Tag>
    <b:SourceType>Book</b:SourceType>
    <b:Guid>{77EB86E3-7E02-4F5D-A4F5-1EFD676C43EF}</b:Guid>
    <b:Author>
      <b:Author>
        <b:NameList>
          <b:Person>
            <b:Last>Muijs</b:Last>
            <b:First>RD</b:First>
          </b:Person>
        </b:NameList>
      </b:Author>
    </b:Author>
    <b:Title>Changing classroom practice</b:Title>
    <b:JournalName>Second International Handbook of Educational Change</b:JournalName>
    <b:Year>2010</b:Year>
    <b:Pages>857-868</b:Pages>
    <b:City>London</b:City>
    <b:Publisher>Springer</b:Publisher>
    <b:RefOrder>54</b:RefOrder>
  </b:Source>
  <b:Source>
    <b:Tag>Mui01</b:Tag>
    <b:SourceType>Book</b:SourceType>
    <b:Guid>{0397C48E-DDEC-431A-B800-5AB4BC6A3924}</b:Guid>
    <b:Author>
      <b:Author>
        <b:NameList>
          <b:Person>
            <b:Last>Muijs</b:Last>
            <b:First>D</b:First>
          </b:Person>
          <b:Person>
            <b:Last>Reynolds</b:Last>
            <b:First>D</b:First>
          </b:Person>
        </b:NameList>
      </b:Author>
    </b:Author>
    <b:Title>Effective teaching: evidence and practice</b:Title>
    <b:Year>2001</b:Year>
    <b:City>London</b:City>
    <b:Publisher>Sage</b:Publisher>
    <b:RefOrder>55</b:RefOrder>
  </b:Source>
  <b:Source>
    <b:Tag>Hat03</b:Tag>
    <b:SourceType>Misc</b:SourceType>
    <b:Guid>{8ABB6A67-B1DA-4CDD-BE71-A34E740CEE7D}</b:Guid>
    <b:Author>
      <b:Author>
        <b:NameList>
          <b:Person>
            <b:Last>Hattie</b:Last>
            <b:First>John</b:First>
          </b:Person>
        </b:NameList>
      </b:Author>
    </b:Author>
    <b:Title>Teachers make a difference: what is the research evidence?</b:Title>
    <b:Year>2003</b:Year>
    <b:City>Melbourne</b:City>
    <b:PublicationTitle>Paper presented to the Australian Council for Educational Research Annual Conference on Building Teacher Quality</b:PublicationTitle>
    <b:RefOrder>56</b:RefOrder>
  </b:Source>
  <b:Source>
    <b:Tag>Wil10</b:Tag>
    <b:SourceType>Book</b:SourceType>
    <b:Guid>{5F8BC520-DC7D-4B41-AB35-141814B295F4}</b:Guid>
    <b:Title>Embedded Formative Assessment</b:Title>
    <b:Year>2010</b:Year>
    <b:City>Indiana</b:City>
    <b:Publisher>Solution Tree</b:Publisher>
    <b:Author>
      <b:Author>
        <b:NameList>
          <b:Person>
            <b:Last>Wiliam</b:Last>
            <b:First>D</b:First>
          </b:Person>
        </b:NameList>
      </b:Author>
    </b:Author>
    <b:RefOrder>57</b:RefOrder>
  </b:Source>
  <b:Source>
    <b:Tag>Hat08</b:Tag>
    <b:SourceType>Book</b:SourceType>
    <b:Guid>{0899F5FC-E23D-4AEA-A066-4B35B0650EE6}</b:Guid>
    <b:Author>
      <b:Author>
        <b:NameList>
          <b:Person>
            <b:Last>Hattie</b:Last>
            <b:First>John</b:First>
          </b:Person>
        </b:NameList>
      </b:Author>
    </b:Author>
    <b:Title>Visible Learning: A syntehsis of over 800 meta-analyses relating to achievement</b:Title>
    <b:Year>2008</b:Year>
    <b:City>New York</b:City>
    <b:Publisher>Routledge</b:Publisher>
    <b:RefOrder>58</b:RefOrder>
  </b:Source>
  <b:Source>
    <b:Tag>Wat131</b:Tag>
    <b:SourceType>Book</b:SourceType>
    <b:Guid>{4078F9FE-3D5A-4D4F-B07B-18E2A1010D85}</b:Guid>
    <b:Author>
      <b:Author>
        <b:NameList>
          <b:Person>
            <b:Last>Waters</b:Last>
            <b:First>Mick</b:First>
          </b:Person>
        </b:NameList>
      </b:Author>
    </b:Author>
    <b:Title>Thinking Allowed on Schooling</b:Title>
    <b:Year>2013</b:Year>
    <b:City>London</b:City>
    <b:Publisher>Independent Thinking Press</b:Publisher>
    <b:RefOrder>59</b:RefOrder>
  </b:Source>
  <b:Source>
    <b:Tag>Hei10</b:Tag>
    <b:SourceType>JournalArticle</b:SourceType>
    <b:Guid>{1ED32A46-138B-4068-B613-C54632FDAF42}</b:Guid>
    <b:Title>Polyphony in the classroom: reporting narrative action research reflexively</b:Title>
    <b:Year>2010</b:Year>
    <b:Author>
      <b:Author>
        <b:NameList>
          <b:Person>
            <b:Last>Heikkinen</b:Last>
            <b:First>HLT</b:First>
          </b:Person>
          <b:Person>
            <b:Last>Kannas</b:Last>
            <b:First>L</b:First>
          </b:Person>
          <b:Person>
            <b:Last>Niemi</b:Last>
            <b:First>R</b:First>
          </b:Person>
        </b:NameList>
      </b:Author>
    </b:Author>
    <b:JournalName>Educational Action Research, 18 (2)</b:JournalName>
    <b:Pages>137-149</b:Pages>
    <b:RefOrder>60</b:RefOrder>
  </b:Source>
  <b:Source>
    <b:Tag>Sel09</b:Tag>
    <b:SourceType>JournalArticle</b:SourceType>
    <b:Guid>{37FC0AC5-8A59-45EF-B030-18E705276B6B}</b:Guid>
    <b:Author>
      <b:Author>
        <b:NameList>
          <b:Person>
            <b:Last>Sellman</b:Last>
            <b:First>E</b:First>
          </b:Person>
        </b:NameList>
      </b:Author>
    </b:Author>
    <b:Title>Lessons learned: student voice at a school for pupils experiencing social, emotional and behavioural difficulties</b:Title>
    <b:JournalName>Emotional and Behavioural Difficulties, 14 (1)</b:JournalName>
    <b:Year>2009</b:Year>
    <b:Pages>33-48</b:Pages>
    <b:RefOrder>61</b:RefOrder>
  </b:Source>
  <b:Source>
    <b:Tag>Bur19</b:Tag>
    <b:SourceType>Report</b:SourceType>
    <b:Guid>{03B7D398-E859-4BC4-A9AC-9B108433938F}</b:Guid>
    <b:Title>Curriculum for Wales 2022 Feedback Analysis</b:Title>
    <b:Year>2019</b:Year>
    <b:Author>
      <b:Author>
        <b:NameList>
          <b:Person>
            <b:Last>Burgess</b:Last>
            <b:First>Anna</b:First>
          </b:Person>
          <b:Person>
            <b:Last>Griffiths</b:Last>
            <b:First>Endaf</b:First>
          </b:Person>
          <b:Person>
            <b:Last>Jones</b:Last>
            <b:First>Tony</b:First>
          </b:Person>
          <b:Person>
            <b:Last>Kennedy</b:Last>
            <b:First>Liam</b:First>
          </b:Person>
          <b:Person>
            <b:Last>Maughan</b:Last>
            <b:First>Chloe</b:First>
          </b:Person>
          <b:Person>
            <b:Last>O'Prey</b:Last>
            <b:First>Llorenc</b:First>
          </b:Person>
          <b:Person>
            <b:Last>Powell</b:Last>
            <b:First>Dyfan</b:First>
          </b:Person>
          <b:Person>
            <b:Last>Usher</b:Last>
            <b:First>Sarah</b:First>
          </b:Person>
        </b:NameList>
      </b:Author>
    </b:Author>
    <b:Publisher>Wavehill: social and economic research</b:Publisher>
    <b:City>Ceredigion</b:City>
    <b:RefOrder>7</b:RefOrder>
  </b:Source>
  <b:Source>
    <b:Tag>The19</b:Tag>
    <b:SourceType>InternetSite</b:SourceType>
    <b:Guid>{AEEA0233-267D-4910-A218-74C306CC7BD2}</b:Guid>
    <b:Title>Metacognition and self-regulation</b:Title>
    <b:Year>2019</b:Year>
    <b:Author>
      <b:Author>
        <b:NameList>
          <b:Person>
            <b:Last>Trust</b:Last>
            <b:First>The</b:First>
            <b:Middle>Sutton</b:Middle>
          </b:Person>
        </b:NameList>
      </b:Author>
    </b:Author>
    <b:InternetSiteTitle>Education Endowment Foundation</b:InternetSiteTitle>
    <b:URL>https://educationendowmentfoundation.org.uk/evidence-summaries/teaching-learning-toolkit/meta-cognition-and-self-regulation/#closeSignup</b:URL>
    <b:RefOrder>62</b:RefOrder>
  </b:Source>
  <b:Source>
    <b:Tag>Hol16</b:Tag>
    <b:SourceType>Book</b:SourceType>
    <b:Guid>{BD7195B8-9594-452C-A583-9035D21DC4BB}</b:Guid>
    <b:Title>Metacognition in the primary classroom: A practical guide to helping children understand how they learn best</b:Title>
    <b:Year>2016</b:Year>
    <b:Author>
      <b:Author>
        <b:NameList>
          <b:Person>
            <b:Last>Holt</b:Last>
            <b:First>Deborah</b:First>
          </b:Person>
          <b:Person>
            <b:Last>Tarrant</b:Last>
            <b:First>Peter</b:First>
          </b:Person>
        </b:NameList>
      </b:Author>
    </b:Author>
    <b:City>New York</b:City>
    <b:Publisher>Routledge</b:Publisher>
    <b:RefOrder>63</b:RefOrder>
  </b:Source>
  <b:Source>
    <b:Tag>Des09</b:Tag>
    <b:SourceType>JournalArticle</b:SourceType>
    <b:Guid>{0D9C9AD6-44E5-47C6-B49A-62307AE1697E}</b:Guid>
    <b:Title>Becoming a Thinking Thinker: Metacognition, Self-Reflection, and Classroom Practice</b:Title>
    <b:Year>2009</b:Year>
    <b:Author>
      <b:Author>
        <b:NameList>
          <b:Person>
            <b:Last>Desautel</b:Last>
            <b:First>Deric</b:First>
          </b:Person>
        </b:NameList>
      </b:Author>
    </b:Author>
    <b:JournalName>Teachers College Record, 111 (8)</b:JournalName>
    <b:Pages>1997-2020</b:Pages>
    <b:RefOrder>64</b:RefOrder>
  </b:Source>
  <b:Source>
    <b:Tag>Atk19</b:Tag>
    <b:SourceType>InternetSite</b:SourceType>
    <b:Guid>{4D553106-CF9E-4975-A0AF-E4278F683475}</b:Guid>
    <b:Title>Why is Metacognition important in schools?</b:Title>
    <b:Year>2019</b:Year>
    <b:Author>
      <b:Author>
        <b:NameList>
          <b:Person>
            <b:Last>Atkins</b:Last>
            <b:First>Kate</b:First>
          </b:Person>
        </b:NameList>
      </b:Author>
    </b:Author>
    <b:InternetSiteTitle>ReflectEd learning</b:InternetSiteTitle>
    <b:Month>October</b:Month>
    <b:Day>27</b:Day>
    <b:URL>http://www.reflectedlearning.org.uk/metacognition/</b:URL>
    <b:RefOrder>65</b:RefOrder>
  </b:Source>
  <b:Source>
    <b:Tag>Fla76</b:Tag>
    <b:SourceType>Book</b:SourceType>
    <b:Guid>{C5C3F498-D45A-418D-AEC8-1F3B03192DDD}</b:Guid>
    <b:Title>Metacognitive aspects of problem-solving. In L. Resnick (Ed.), The Nature of Intelligence.</b:Title>
    <b:Year>1976</b:Year>
    <b:Author>
      <b:Author>
        <b:NameList>
          <b:Person>
            <b:Last>Flavell</b:Last>
            <b:First>J</b:First>
          </b:Person>
        </b:NameList>
      </b:Author>
    </b:Author>
    <b:City>Hillsdale</b:City>
    <b:Publisher>Erlbaum Assoc.</b:Publisher>
    <b:RefOrder>66</b:RefOrder>
  </b:Source>
  <b:Source>
    <b:Tag>Bro12</b:Tag>
    <b:SourceType>Book</b:SourceType>
    <b:Guid>{989E6206-1443-42BB-9DC1-5E07B3B6DB61}</b:Guid>
    <b:Author>
      <b:Author>
        <b:NameList>
          <b:Person>
            <b:Last>Brookfield</b:Last>
            <b:First>S</b:First>
          </b:Person>
        </b:NameList>
      </b:Author>
    </b:Author>
    <b:Title>Teaching for Critical Thinking: Tools and techniques to help students question their assumptions</b:Title>
    <b:Year>2012</b:Year>
    <b:City>San Francisco</b:City>
    <b:Publisher>Jossey-Bass</b:Publisher>
    <b:RefOrder>67</b:RefOrder>
  </b:Source>
  <b:Source>
    <b:Tag>New19</b:Tag>
    <b:SourceType>InternetSite</b:SourceType>
    <b:Guid>{5E022DA0-2B1F-4C48-86AB-072CC6902937}</b:Guid>
    <b:Title>Importance of critical thinking</b:Title>
    <b:Year>2019</b:Year>
    <b:Author>
      <b:Author>
        <b:NameList>
          <b:Person>
            <b:Last>Education</b:Last>
            <b:First>New</b:First>
            <b:Middle>Zealand Ministry of</b:Middle>
          </b:Person>
        </b:NameList>
      </b:Author>
    </b:Author>
    <b:InternetSiteTitle>Ministry of Education: Health and Physical Education</b:InternetSiteTitle>
    <b:Month>October</b:Month>
    <b:Day>22</b:Day>
    <b:URL>https://health.tki.org.nz/Key-collections/Curriculum-in-action/Making-Meaning/Teaching-and-learning-approaches/Importance-of-critical-thinking</b:URL>
    <b:RefOrder>68</b:RefOrder>
  </b:Source>
  <b:Source>
    <b:Tag>Men19</b:Tag>
    <b:SourceType>Misc</b:SourceType>
    <b:Guid>{279A3A03-80C5-4E2A-9443-5B3E0105D502}</b:Guid>
    <b:Title>Why Critical Thinking Skills Are Important in the Workplace</b:Title>
    <b:Year>2019</b:Year>
    <b:Month>October</b:Month>
    <b:Day>19</b:Day>
    <b:Author>
      <b:Author>
        <b:NameList>
          <b:Person>
            <b:Last>Mendes</b:Last>
            <b:First>Jessica</b:First>
          </b:Person>
        </b:NameList>
      </b:Author>
    </b:Author>
    <b:PublicationTitle>Zip Recruiter Blog</b:PublicationTitle>
    <b:City>California</b:City>
    <b:RefOrder>69</b:RefOrder>
  </b:Source>
  <b:Source>
    <b:Tag>Tar19</b:Tag>
    <b:SourceType>InternetSite</b:SourceType>
    <b:Guid>{460BB957-1825-4EE1-934D-F82C958EF412}</b:Guid>
    <b:Title>What are the top 10 skills that'll get you a job when you graduate?</b:Title>
    <b:Year>2019</b:Year>
    <b:Month>November</b:Month>
    <b:Day>11</b:Day>
    <b:Author>
      <b:Author>
        <b:NameList>
          <b:Person>
            <b:Last>jobs</b:Last>
            <b:First>Target</b:First>
          </b:Person>
        </b:NameList>
      </b:Author>
    </b:Author>
    <b:InternetSiteTitle>Target Jobs</b:InternetSiteTitle>
    <b:URL>https://targetjobs.co.uk/careers-advice/career-planning/273051-the-top-10-skills-thatll-get-you-a-job-when-you-graduate</b:URL>
    <b:RefOrder>70</b:RefOrder>
  </b:Source>
  <b:Source>
    <b:Tag>Swa19</b:Tag>
    <b:SourceType>InternetSite</b:SourceType>
    <b:Guid>{D1A019B4-B6EE-4753-872D-0EC9F5EEADA2}</b:Guid>
    <b:Author>
      <b:Author>
        <b:NameList>
          <b:Person>
            <b:Last>Swain</b:Last>
            <b:First>Rachel</b:First>
          </b:Person>
        </b:NameList>
      </b:Author>
    </b:Author>
    <b:Title>What skills do employers want?</b:Title>
    <b:InternetSiteTitle>Prospectus</b:InternetSiteTitle>
    <b:Year>2019</b:Year>
    <b:Month>May</b:Month>
    <b:Day>1</b:Day>
    <b:URL>https://www.prospects.ac.uk/careers-advice/applying-for-jobs/what-skills-do-employers-want</b:URL>
    <b:RefOrder>71</b:RefOrder>
  </b:Source>
  <b:Source>
    <b:Tag>The191</b:Tag>
    <b:SourceType>Misc</b:SourceType>
    <b:Guid>{17C012CE-FC5D-490B-BDD1-6C68C1FA4E44}</b:Guid>
    <b:Title>The Importance of Teaching Young Children Teamwork</b:Title>
    <b:Year>2019</b:Year>
    <b:Month>September</b:Month>
    <b:Day>2</b:Day>
    <b:Author>
      <b:Author>
        <b:NameList>
          <b:Person>
            <b:Last>Lodge</b:Last>
            <b:First>The</b:First>
            <b:Middle>Learning</b:Middle>
          </b:Person>
        </b:NameList>
      </b:Author>
    </b:Author>
    <b:PublicationTitle>The Learning Lodge Blog</b:PublicationTitle>
    <b:Publisher>http://www.thelearninglodgeinramsey.com/Blog/entryid/8/the-importance-of-teaching-young-children-teamwork</b:Publisher>
    <b:RefOrder>72</b:RefOrder>
  </b:Source>
  <b:Source>
    <b:Tag>Hum10</b:Tag>
    <b:SourceType>JournalArticle</b:SourceType>
    <b:Guid>{B04F1822-21A9-4AC3-A2AB-76A19E664280}</b:Guid>
    <b:Title>The development of Scotland’s Curriculum for Excellence: amnesia and déjà vu</b:Title>
    <b:JournalName>Oxford Review of Education, Volume 36</b:JournalName>
    <b:Year>2010</b:Year>
    <b:Pages>345-361</b:Pages>
    <b:Author>
      <b:Author>
        <b:NameList>
          <b:Person>
            <b:Last>Humes</b:Last>
            <b:First>Walter</b:First>
          </b:Person>
          <b:Person>
            <b:Last>Priestly</b:Last>
            <b:First>Mark</b:First>
          </b:Person>
        </b:NameList>
      </b:Author>
    </b:Author>
    <b:RefOrder>73</b:RefOrder>
  </b:Source>
  <b:Source>
    <b:Tag>Bri08</b:Tag>
    <b:SourceType>Book</b:SourceType>
    <b:Guid>{18C79A90-DD15-47A6-B658-16F6B01FECAA}</b:Guid>
    <b:Title>Assessment for learning and teaching in Primary Schools, second edition</b:Title>
    <b:Year>2008</b:Year>
    <b:City>Exeter</b:City>
    <b:Publisher>Learning Matters Ltd</b:Publisher>
    <b:Author>
      <b:Author>
        <b:NameList>
          <b:Person>
            <b:Last>Briggs</b:Last>
            <b:First>Mary</b:First>
          </b:Person>
          <b:Person>
            <b:Last>Martin</b:Last>
            <b:First>Cynthia</b:First>
          </b:Person>
          <b:Person>
            <b:Last>Swatton</b:Last>
            <b:First>Peter</b:First>
          </b:Person>
          <b:Person>
            <b:Last>Woodfield</b:Last>
            <b:First>Angela</b:First>
          </b:Person>
        </b:NameList>
      </b:Author>
    </b:Author>
    <b:RefOrder>74</b:RefOrder>
  </b:Source>
  <b:Source>
    <b:Tag>Boy13</b:Tag>
    <b:SourceType>Book</b:SourceType>
    <b:Guid>{E7A50C10-5F8B-42E9-868B-371237326760}</b:Guid>
    <b:Author>
      <b:Author>
        <b:NameList>
          <b:Person>
            <b:Last>Boyle</b:Last>
            <b:First>Bill</b:First>
          </b:Person>
          <b:Person>
            <b:Last>Charles</b:Last>
            <b:First>Marie</b:First>
          </b:Person>
        </b:NameList>
      </b:Author>
    </b:Author>
    <b:Title>Formative Assessment for Teaching &amp; Learning</b:Title>
    <b:Year>2013</b:Year>
    <b:City>London</b:City>
    <b:Publisher>Sage</b:Publisher>
    <b:RefOrder>75</b:RefOrder>
  </b:Source>
  <b:Source>
    <b:Tag>Jon05</b:Tag>
    <b:SourceType>Report</b:SourceType>
    <b:Guid>{89245BE1-7232-40D3-87EE-7AA5D5BFB6F6}</b:Guid>
    <b:Title>Assessment for Learning</b:Title>
    <b:Year>2005</b:Year>
    <b:Publisher>Learning and Skills Development Agency</b:Publisher>
    <b:Author>
      <b:Author>
        <b:NameList>
          <b:Person>
            <b:Last>Jones</b:Last>
            <b:First>Cheryl</b:First>
          </b:Person>
        </b:NameList>
      </b:Author>
    </b:Author>
    <b:RefOrder>76</b:RefOrder>
  </b:Source>
  <b:Source>
    <b:Tag>Dav19</b:Tag>
    <b:SourceType>Misc</b:SourceType>
    <b:Guid>{C65840C4-08D9-44B6-9B91-317303AED921}</b:Guid>
    <b:Title>Discussion about learning at a Caerphilly based primary school on the PG CERT</b:Title>
    <b:Year>2019</b:Year>
    <b:Author>
      <b:Author>
        <b:NameList>
          <b:Person>
            <b:Last>Davies</b:Last>
            <b:First>Karen</b:First>
          </b:Person>
        </b:NameList>
      </b:Author>
    </b:Author>
    <b:Month>September</b:Month>
    <b:Day>30</b:Day>
    <b:City>Caerphilly</b:City>
    <b:RefOrder>77</b:RefOrder>
  </b:Source>
  <b:Source>
    <b:Tag>Ala18</b:Tag>
    <b:SourceType>InternetSite</b:SourceType>
    <b:Guid>{6BA332D7-D8A2-419D-AAC7-6A295680FBD0}</b:Guid>
    <b:Title>Teachers and trust: cornerstones of the Finnish education system</b:Title>
    <b:Year>2018</b:Year>
    <b:Author>
      <b:Author>
        <b:NameList>
          <b:Person>
            <b:Last>Alasuutari</b:Last>
            <b:First>Hanna</b:First>
          </b:Person>
          <b:Person>
            <b:Last>Gutierrez</b:Last>
            <b:First>Marcela</b:First>
          </b:Person>
          <b:Person>
            <b:Last>Saavedra</b:Last>
            <b:First>Jaime</b:First>
          </b:Person>
        </b:NameList>
      </b:Author>
    </b:Author>
    <b:InternetSiteTitle>World Bank Blogs</b:InternetSiteTitle>
    <b:Month>December</b:Month>
    <b:Day>28</b:Day>
    <b:URL>http://blogs.worldbank.org/education/teachers-and-trust-cornerstones-finnish-education-system</b:URL>
    <b:RefOrder>78</b:RefOrder>
  </b:Source>
  <b:Source>
    <b:Tag>Tho19</b:Tag>
    <b:SourceType>Misc</b:SourceType>
    <b:Guid>{9648BAD9-60AE-4838-A9F3-680D4092837E}</b:Guid>
    <b:Title>Feedback of school visit in Barry, South Wales while on the PG Cert</b:Title>
    <b:Year>2019</b:Year>
    <b:Month>November</b:Month>
    <b:Day>25</b:Day>
    <b:Author>
      <b:Author>
        <b:NameList>
          <b:Person>
            <b:Last>Thomas</b:Last>
            <b:First>Jo</b:First>
          </b:Person>
        </b:NameList>
      </b:Author>
    </b:Author>
    <b:RefOrder>8</b:RefOrder>
  </b:Source>
  <b:Source>
    <b:Tag>Rah08</b:Tag>
    <b:SourceType>InternetSite</b:SourceType>
    <b:Guid>{5FCBEAAA-70AD-438B-832F-168CC368668F}</b:Guid>
    <b:Title>The Nature and Characteristics of Educational Research</b:Title>
    <b:Year>2008</b:Year>
    <b:Month>April</b:Month>
    <b:Day>12</b:Day>
    <b:Author>
      <b:Author>
        <b:NameList>
          <b:Person>
            <b:Last>Rahmawati</b:Last>
            <b:First>Yuli</b:First>
          </b:Person>
        </b:NameList>
      </b:Author>
    </b:Author>
    <b:InternetSiteTitle>Yuli Rahmawati's website</b:InternetSiteTitle>
    <b:URL>https://yulirahmawati.id/2008/04/12/the-nature-and-characteristics-of-educational-research/</b:URL>
    <b:RefOrder>79</b:RefOrder>
  </b:Source>
  <b:Source>
    <b:Tag>Gal18</b:Tag>
    <b:SourceType>InternetSite</b:SourceType>
    <b:Guid>{C03C9567-6FE0-4E1F-9A8C-3C4627677139}</b:Guid>
    <b:Title>How technology is changing education</b:Title>
    <b:Year>2018</b:Year>
    <b:Author>
      <b:Author>
        <b:NameList>
          <b:Person>
            <b:Last>Gall</b:Last>
            <b:First>Catherine</b:First>
          </b:Person>
        </b:NameList>
      </b:Author>
    </b:Author>
    <b:InternetSiteTitle>Edtechnology</b:InternetSiteTitle>
    <b:Month>April</b:Month>
    <b:Day>14</b:Day>
    <b:URL>https://edtechnology.co.uk/Blog/how-technology-is-changing-education-1523365272/</b:URL>
    <b:RefOrder>80</b:RefOrder>
  </b:Source>
  <b:Source>
    <b:Tag>How07</b:Tag>
    <b:SourceType>JournalArticle</b:SourceType>
    <b:Guid>{CDD6BD71-329B-4264-89CD-D7710035F702}</b:Guid>
    <b:Title>As Diversity Grows, So Must We</b:Title>
    <b:Year>2007</b:Year>
    <b:Author>
      <b:Author>
        <b:NameList>
          <b:Person>
            <b:Last>Howard</b:Last>
            <b:First>Gary</b:First>
            <b:Middle>R</b:Middle>
          </b:Person>
        </b:NameList>
      </b:Author>
    </b:Author>
    <b:JournalName>Responding to Changing Demographics: Volume 64, Number 6</b:JournalName>
    <b:Pages>16-22</b:Pages>
    <b:RefOrder>81</b:RefOrder>
  </b:Source>
  <b:Source>
    <b:Tag>Exp17</b:Tag>
    <b:SourceType>InternetSite</b:SourceType>
    <b:Guid>{35FC63FA-3629-46F0-9547-ADE02BF92CB4}</b:Guid>
    <b:Title>What Teachers Do Every Day</b:Title>
    <b:Year>2017</b:Year>
    <b:Author>
      <b:Author>
        <b:NameList>
          <b:Person>
            <b:Last>Experience</b:Last>
          </b:Person>
        </b:NameList>
      </b:Author>
    </b:Author>
    <b:InternetSiteTitle>Experience</b:InternetSiteTitle>
    <b:Month>June</b:Month>
    <b:Day>29</b:Day>
    <b:URL>https://www.experience.com/advice/careers/ideas/what-teachers-do-every-day/</b:URL>
    <b:RefOrder>82</b:RefOrder>
  </b:Source>
  <b:Source>
    <b:Tag>Bar11</b:Tag>
    <b:SourceType>JournalArticle</b:SourceType>
    <b:Guid>{C48B047D-7E84-46F3-98BD-010134ECA650}</b:Guid>
    <b:Title>Happiness matters: towards a pedagogy of happiness and well-being</b:Title>
    <b:Year>2011</b:Year>
    <b:Author>
      <b:Author>
        <b:NameList>
          <b:Person>
            <b:Last>Barnes</b:Last>
            <b:First>Jonathan</b:First>
          </b:Person>
          <b:Person>
            <b:Last>Scoffham</b:Last>
            <b:First>Stephen</b:First>
          </b:Person>
        </b:NameList>
      </b:Author>
    </b:Author>
    <b:JournalName>The Curriculum Journal: Voume 22, Issue 4</b:JournalName>
    <b:Pages>535-548</b:Pages>
    <b:RefOrder>83</b:RefOrder>
  </b:Source>
  <b:Source>
    <b:Tag>Gol19</b:Tag>
    <b:SourceType>JournalArticle</b:SourceType>
    <b:Guid>{BDC5E78A-CD56-4ECD-874B-EE50527BD4C9}</b:Guid>
    <b:Author>
      <b:Author>
        <b:NameList>
          <b:Person>
            <b:Last>Golder</b:Last>
            <b:First>G</b:First>
          </b:Person>
          <b:Person>
            <b:Last>Lundie</b:Last>
            <b:First>D</b:First>
          </b:Person>
          <b:Person>
            <b:Last>Perry</b:Last>
            <b:First>J</b:First>
          </b:Person>
        </b:NameList>
      </b:Author>
    </b:Author>
    <b:Title>Metacognition in schools: what does the literature suggest about the effectiveness of teaching metacognition in schools? </b:Title>
    <b:JournalName>Educational Review, 71 (4)</b:JournalName>
    <b:Year>2019</b:Year>
    <b:Pages>483-500</b:Pages>
    <b:RefOrder>84</b:RefOrder>
  </b:Source>
  <b:Source>
    <b:Tag>Osi19</b:Tag>
    <b:SourceType>InternetSite</b:SourceType>
    <b:Guid>{042A00B2-8888-45D5-BE54-97DEA3094128}</b:Guid>
    <b:Title>The 6 biggest challenges of the New Primary Curriculum</b:Title>
    <b:Year>2019</b:Year>
    <b:Author>
      <b:Author>
        <b:NameList>
          <b:Person>
            <b:Last>Educational</b:Last>
            <b:First>Osiris</b:First>
          </b:Person>
        </b:NameList>
      </b:Author>
    </b:Author>
    <b:InternetSiteTitle>Osiris Educational</b:InternetSiteTitle>
    <b:Month>May</b:Month>
    <b:Day>29</b:Day>
    <b:URL>https://osiriseducational.co.uk/2019/05/29/the-6-biggest-challenges-of-the-new-primary-curriculum/</b:URL>
    <b:RefOrder>85</b:RefOrder>
  </b:Source>
  <b:Source>
    <b:Tag>Dav191</b:Tag>
    <b:SourceType>Misc</b:SourceType>
    <b:Guid>{28599129-05B2-4D0A-A428-D51386C28238}</b:Guid>
    <b:Title>PG CERT discussion</b:Title>
    <b:Year>2019</b:Year>
    <b:Month>October</b:Month>
    <b:Author>
      <b:Author>
        <b:NameList>
          <b:Person>
            <b:Last>Davies</b:Last>
            <b:First>Daniel</b:First>
          </b:Person>
        </b:NameList>
      </b:Author>
    </b:Author>
    <b:PublicationTitle>Discussion about Pedagogy within the new curriculum</b:PublicationTitle>
    <b:RefOrder>86</b:RefOrder>
  </b:Source>
  <b:Source>
    <b:Tag>Lew191</b:Tag>
    <b:SourceType>InternetSite</b:SourceType>
    <b:Guid>{1A4D6744-6E92-4816-A1C0-B2A3098E45D2}</b:Guid>
    <b:Title>Education: Draft school curriculum for Wales published</b:Title>
    <b:Year>2019</b:Year>
    <b:Month>April</b:Month>
    <b:Day>30</b:Day>
    <b:Author>
      <b:Author>
        <b:NameList>
          <b:Person>
            <b:Last>Lewis</b:Last>
            <b:First>Bethan</b:First>
          </b:Person>
        </b:NameList>
      </b:Author>
    </b:Author>
    <b:InternetSiteTitle>BBC</b:InternetSiteTitle>
    <b:URL>https://www.bbc.co.uk/news/uk-wales-48094118</b:URL>
    <b:RefOrder>87</b:RefOrder>
  </b:Source>
  <b:Source>
    <b:Tag>Zos17</b:Tag>
    <b:SourceType>Book</b:SourceType>
    <b:Guid>{E66F28DE-D552-4CB6-A2E5-36917D57F1EE}</b:Guid>
    <b:Title>Learning through play: a review of the evidence (white paper)</b:Title>
    <b:Year>2017</b:Year>
    <b:Author>
      <b:Author>
        <b:NameList>
          <b:Person>
            <b:Last>Zosh</b:Last>
            <b:First>J.</b:First>
            <b:Middle>M., Hopkins, E. J., Jensen, H., Liu, C., Neale, D., Hirsh-Pasek, K., Solis, S. L., &amp; Whitebread, D.</b:Middle>
          </b:Person>
        </b:NameList>
      </b:Author>
    </b:Author>
    <b:Publisher>The LEGO Foundation, DK</b:Publisher>
    <b:RefOrder>88</b:RefOrder>
  </b:Source>
  <b:Source>
    <b:Tag>Tra12</b:Tag>
    <b:SourceType>Book</b:SourceType>
    <b:Guid>{A80F01C6-303A-4148-B848-F3F9DB0719CA}</b:Guid>
    <b:Title>School Improvement: Revitalize Your School with Strategic Planning</b:Title>
    <b:Year>2012</b:Year>
    <b:Author>
      <b:Author>
        <b:NameList>
          <b:Person>
            <b:Last>Tracy</b:Last>
            <b:First>D.</b:First>
            <b:Middle>A</b:Middle>
          </b:Person>
        </b:NameList>
      </b:Author>
    </b:Author>
    <b:City>USA</b:City>
    <b:Publisher>Xlibris Corporation</b:Publisher>
    <b:RefOrder>89</b:RefOrder>
  </b:Source>
  <b:Source>
    <b:Tag>Wil19</b:Tag>
    <b:SourceType>InternetSite</b:SourceType>
    <b:Guid>{A4BD1218-FCD1-48B3-9F7D-97F0ABB36B82}</b:Guid>
    <b:Title>New school curriculum 'gamble' for Wales says expert</b:Title>
    <b:Year>2019</b:Year>
    <b:Author>
      <b:Author>
        <b:NameList>
          <b:Person>
            <b:Last>BBC</b:Last>
          </b:Person>
        </b:NameList>
      </b:Author>
    </b:Author>
    <b:InternetSiteTitle>BBC</b:InternetSiteTitle>
    <b:Month>June</b:Month>
    <b:Day>19</b:Day>
    <b:URL>https://www.bbc.co.uk/news/uk-wales-48679328</b:URL>
    <b:RefOrder>90</b:RefOrder>
  </b:Source>
  <b:Source>
    <b:Tag>Lew02</b:Tag>
    <b:SourceType>Book</b:SourceType>
    <b:Guid>{A10BA127-2673-4280-9B03-21069BE7E558}</b:Guid>
    <b:Title>Lesson study: A handbook of teacher-led instructional improvement.</b:Title>
    <b:Year>2002</b:Year>
    <b:Author>
      <b:Author>
        <b:NameList>
          <b:Person>
            <b:Last>Lewis</b:Last>
            <b:First>C</b:First>
          </b:Person>
        </b:NameList>
      </b:Author>
    </b:Author>
    <b:City>Philadelphia</b:City>
    <b:Publisher>Research for Better Schools</b:Publisher>
    <b:RefOrder>91</b:RefOrder>
  </b:Source>
  <b:Source>
    <b:Tag>Dud11</b:Tag>
    <b:SourceType>Report</b:SourceType>
    <b:Guid>{F1168A48-440C-46AB-875D-3C7439314F5C}</b:Guid>
    <b:Title>Lesson Study: A handbook</b:Title>
    <b:Year>2011</b:Year>
    <b:City>Cambridge</b:City>
    <b:Publisher>Crown</b:Publisher>
    <b:Author>
      <b:Author>
        <b:NameList>
          <b:Person>
            <b:Last>Dudley</b:Last>
            <b:First>P</b:First>
          </b:Person>
        </b:NameList>
      </b:Author>
    </b:Author>
    <b:RefOrder>92</b:RefOrder>
  </b:Source>
  <b:Source>
    <b:Tag>Cla88</b:Tag>
    <b:SourceType>JournalArticle</b:SourceType>
    <b:Guid>{896FA898-DA15-4523-AD16-29E0D47D27FE}</b:Guid>
    <b:Title>Studying teachers’ knowledge of classrooms: collaborative research, ethics, and the negotiation of narrative. </b:Title>
    <b:Year>1988</b:Year>
    <b:Author>
      <b:Author>
        <b:NameList>
          <b:Person>
            <b:Last>Clanidinin</b:Last>
            <b:First>J.</b:First>
            <b:Middle>D &amp; Connelly, M. F</b:Middle>
          </b:Person>
        </b:NameList>
      </b:Author>
    </b:Author>
    <b:JournalName>The journal of educational thought (JET), 22 (2a)</b:JournalName>
    <b:Pages>269-282</b:Pages>
    <b:RefOrder>93</b:RefOrder>
  </b:Source>
  <b:Source>
    <b:Tag>Hui15</b:Tag>
    <b:SourceType>JournalArticle</b:SourceType>
    <b:Guid>{C6D05450-1D09-43B9-9A3A-2E2E7F7F388F}</b:Guid>
    <b:Author>
      <b:Author>
        <b:NameList>
          <b:Person>
            <b:Last>Hui</b:Last>
            <b:First>A.,</b:First>
            <b:Middle>He, M. &amp; Ye, S</b:Middle>
          </b:Person>
        </b:NameList>
      </b:Author>
    </b:Author>
    <b:Title>Arts education and creativity enhancement in young children in Hong Kong.5 (3)</b:Title>
    <b:JournalName> Educational Psychology, 35 (3)</b:JournalName>
    <b:Year>2015</b:Year>
    <b:Pages>315-327</b:Pages>
    <b:RefOrder>94</b:RefOrder>
  </b:Source>
  <b:Source>
    <b:Tag>Sto15</b:Tag>
    <b:SourceType>Report</b:SourceType>
    <b:Guid>{5AAC1F82-7F0D-4BE9-81EA-C45DEECD6B66}</b:Guid>
    <b:Title>Three greats for a self- improving school system: pedagogy, professional development and leadership: executive summary (Teaching schools R&amp;D network national themes project 2012-14). </b:Title>
    <b:Year>2015</b:Year>
    <b:Author>
      <b:Author>
        <b:NameList>
          <b:Person>
            <b:Last>Stoll</b:Last>
            <b:First>L</b:First>
          </b:Person>
        </b:NameList>
      </b:Author>
    </b:Author>
    <b:Publisher>Department for Education (DfE)</b:Publisher>
    <b:City>London</b:City>
    <b:RefOrder>95</b:RefOrder>
  </b:Source>
  <b:Source>
    <b:Tag>Cha9a</b:Tag>
    <b:SourceType>Report</b:SourceType>
    <b:Guid>{8E0A6728-0AED-4B63-8378-7646F0FE654F}</b:Guid>
    <b:Author>
      <b:Author>
        <b:NameList>
          <b:Person>
            <b:Last>Chapman</b:Last>
            <b:First>C.,</b:First>
            <b:Middle>Muijs, M., Sammons, P., Armstrong, P. and Collins, A</b:Middle>
          </b:Person>
        </b:NameList>
      </b:Author>
    </b:Author>
    <b:Title>The impact of federations on student outcomes. A report prepared for the National College of Leadership for Schools and Children's Services.</b:Title>
    <b:Year>2009 (a)</b:Year>
    <b:Publisher>National College for School Leadership (NCSL)</b:Publisher>
    <b:City>Nottingham</b:City>
    <b:RefOrder>96</b:RefOrder>
  </b:Source>
  <b:Source>
    <b:Tag>The16</b:Tag>
    <b:SourceType>InternetSite</b:SourceType>
    <b:Guid>{6A2D7294-7998-4782-A9CB-C25738D68524}</b:Guid>
    <b:Title>Is competition between schools restricting collaboration?</b:Title>
    <b:Year>2016</b:Year>
    <b:Author>
      <b:Author>
        <b:NameList>
          <b:Person>
            <b:Last>Guardian</b:Last>
            <b:First>The</b:First>
          </b:Person>
        </b:NameList>
      </b:Author>
    </b:Author>
    <b:InternetSiteTitle>The Guardian</b:InternetSiteTitle>
    <b:Month>June</b:Month>
    <b:Day>20</b:Day>
    <b:URL>https://www.theguardian.com/teacher-network/2016/oct/31/is-competition-between-schools-restricting-collaboration</b:URL>
    <b:RefOrder>97</b:RefOrder>
  </b:Source>
  <b:Source>
    <b:Tag>Lea20</b:Tag>
    <b:SourceType>InternetSite</b:SourceType>
    <b:Guid>{3DC615BF-1CAD-47E6-B79E-190DC2FC83F4}</b:Guid>
    <b:Author>
      <b:Author>
        <b:NameList>
          <b:Person>
            <b:Last>Book</b:Last>
            <b:First>Learning</b:First>
          </b:Person>
        </b:NameList>
      </b:Author>
    </b:Author>
    <b:Title>Why your school or nursery needs learning journeys</b:Title>
    <b:InternetSiteTitle>Learning Book</b:InternetSiteTitle>
    <b:Year>2020</b:Year>
    <b:Month>January</b:Month>
    <b:Day>22</b:Day>
    <b:URL>https://www.learningbook.co.uk/why-your-school-or-nursery-needs-learning-journeys/</b:URL>
    <b:RefOrder>98</b:RefOrder>
  </b:Source>
  <b:Source>
    <b:Tag>Wel151</b:Tag>
    <b:SourceType>Report</b:SourceType>
    <b:Guid>{32269912-57DA-4043-ACD9-1797D724496D}</b:Guid>
    <b:Title>Pupil Deprivation Grant: Essential Guidance</b:Title>
    <b:Year>2015</b:Year>
    <b:Author>
      <b:Author>
        <b:NameList>
          <b:Person>
            <b:Last>Government</b:Last>
            <b:First>Welsh</b:First>
          </b:Person>
        </b:NameList>
      </b:Author>
    </b:Author>
    <b:Publisher>Welsh Government</b:Publisher>
    <b:City>Cardiff</b:City>
    <b:RefOrder>99</b:RefOrder>
  </b:Source>
  <b:Source>
    <b:Tag>Est191</b:Tag>
    <b:SourceType>Report</b:SourceType>
    <b:Guid>{A6E62C9A-FD9A-4117-BC3D-A050C35DC875}</b:Guid>
    <b:Author>
      <b:Author>
        <b:NameList>
          <b:Person>
            <b:Last>Estyn</b:Last>
          </b:Person>
        </b:NameList>
      </b:Author>
    </b:Author>
    <b:Title>A report on George Street Primary School</b:Title>
    <b:Year>2019</b:Year>
    <b:Publisher>Estyn</b:Publisher>
    <b:City>Cardiff</b:City>
    <b:RefOrder>100</b:RefOrder>
  </b:Source>
  <b:Source>
    <b:Tag>Dwe06</b:Tag>
    <b:SourceType>Book</b:SourceType>
    <b:Guid>{AE8040AC-9FAD-44F3-8FA6-14D0E299180E}</b:Guid>
    <b:Title>Mindset: The New Psychology of Success</b:Title>
    <b:Year>2006</b:Year>
    <b:Publisher>Random House Publishing Group</b:Publisher>
    <b:City>New York City</b:City>
    <b:Author>
      <b:Author>
        <b:NameList>
          <b:Person>
            <b:Last>Dweck</b:Last>
            <b:First>Carol</b:First>
          </b:Person>
        </b:NameList>
      </b:Author>
    </b:Author>
    <b:RefOrder>101</b:RefOrder>
  </b:Source>
</b:Sources>
</file>

<file path=customXml/itemProps1.xml><?xml version="1.0" encoding="utf-8"?>
<ds:datastoreItem xmlns:ds="http://schemas.openxmlformats.org/officeDocument/2006/customXml" ds:itemID="{AFEAFFED-0601-4049-BE00-998275E98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24</Pages>
  <Words>8993</Words>
  <Characters>51263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SRS Education Services</Company>
  <LinksUpToDate>false</LinksUpToDate>
  <CharactersWithSpaces>60136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Eastman (George Street Primary School)</dc:creator>
  <cp:keywords/>
  <dc:description/>
  <cp:lastModifiedBy>B Eastman (George Street Primary School)</cp:lastModifiedBy>
  <cp:revision>69</cp:revision>
  <dcterms:created xsi:type="dcterms:W3CDTF">2020-01-20T15:49:00Z</dcterms:created>
  <dcterms:modified xsi:type="dcterms:W3CDTF">2020-01-21T21:32:00Z</dcterms:modified>
</cp:coreProperties>
</file>