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jc w:val="center"/>
        <w:rPr/>
      </w:pPr>
      <w:r w:rsidDel="00000000" w:rsidR="00000000" w:rsidRPr="00000000">
        <w:rPr>
          <w:rtl w:val="0"/>
        </w:rPr>
        <w:t xml:space="preserve">PGCE/ProfGCE/PCE (PCET)</w:t>
      </w:r>
    </w:p>
    <w:p w:rsidR="00000000" w:rsidDel="00000000" w:rsidP="00000000" w:rsidRDefault="00000000" w:rsidRPr="00000000" w14:paraId="00000002">
      <w:pPr>
        <w:pStyle w:val="Heading3"/>
        <w:rPr/>
      </w:pPr>
      <w:r w:rsidDel="00000000" w:rsidR="00000000" w:rsidRPr="00000000">
        <w:rPr>
          <w:rtl w:val="0"/>
        </w:rPr>
      </w:r>
    </w:p>
    <w:p w:rsidR="00000000" w:rsidDel="00000000" w:rsidP="00000000" w:rsidRDefault="00000000" w:rsidRPr="00000000" w14:paraId="00000003">
      <w:pPr>
        <w:pStyle w:val="Heading2"/>
        <w:jc w:val="center"/>
        <w:rPr/>
      </w:pPr>
      <w:r w:rsidDel="00000000" w:rsidR="00000000" w:rsidRPr="00000000">
        <w:rPr>
          <w:rtl w:val="0"/>
        </w:rPr>
        <w:t xml:space="preserve">Teaching Observation Record</w:t>
      </w:r>
    </w:p>
    <w:p w:rsidR="00000000" w:rsidDel="00000000" w:rsidP="00000000" w:rsidRDefault="00000000" w:rsidRPr="00000000" w14:paraId="00000004">
      <w:pPr>
        <w:pStyle w:val="Heading3"/>
        <w:rPr/>
      </w:pPr>
      <w:r w:rsidDel="00000000" w:rsidR="00000000" w:rsidRPr="00000000">
        <w:rPr>
          <w:rtl w:val="0"/>
        </w:rPr>
        <w:t xml:space="preserve">Guidance on the use of form</w:t>
      </w:r>
    </w:p>
    <w:p w:rsidR="00000000" w:rsidDel="00000000" w:rsidP="00000000" w:rsidRDefault="00000000" w:rsidRPr="00000000" w14:paraId="00000005">
      <w:pPr>
        <w:rPr/>
      </w:pPr>
      <w:r w:rsidDel="00000000" w:rsidR="00000000" w:rsidRPr="00000000">
        <w:rPr>
          <w:rtl w:val="0"/>
        </w:rPr>
        <w:t xml:space="preserve">This form is intended to be used to record feedback from formally observed teaching sessions including micro-teaching. The trainee teacher should complete Section 1 in advance of the teaching session and forward the completed form to the scheduled observer. They will then provide feedback to the trainee based on the headings indicated in Section 2 and suggested areas for feedback. However, this is not intended to be prescriptive in nature, but rather to promote dialogue on the quality of the teaching that has been observed in order to provide guidance and to inform targets for future professional development for the trainee teacher. Section 3 should be completed by students following receipt of the observation feedback as a reflection on the feedback obtained and the suggested points for development.</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pStyle w:val="Heading2"/>
        <w:rPr/>
      </w:pPr>
      <w:r w:rsidDel="00000000" w:rsidR="00000000" w:rsidRPr="00000000">
        <w:rPr>
          <w:rtl w:val="0"/>
        </w:rPr>
        <w:t xml:space="preserve">Section 1</w:t>
      </w:r>
    </w:p>
    <w:tbl>
      <w:tblPr>
        <w:tblStyle w:val="Table1"/>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4290"/>
        <w:gridCol w:w="4725"/>
        <w:tblGridChange w:id="0">
          <w:tblGrid>
            <w:gridCol w:w="4290"/>
            <w:gridCol w:w="4725"/>
          </w:tblGrid>
        </w:tblGridChange>
      </w:tblGrid>
      <w:tr>
        <w:trPr>
          <w:cantSplit w:val="0"/>
          <w:trHeight w:val="300" w:hRule="atLeast"/>
          <w:tblHeader w:val="0"/>
        </w:trPr>
        <w:tc>
          <w:tcPr/>
          <w:p w:rsidR="00000000" w:rsidDel="00000000" w:rsidP="00000000" w:rsidRDefault="00000000" w:rsidRPr="00000000" w14:paraId="00000008">
            <w:pPr>
              <w:rPr/>
            </w:pPr>
            <w:r w:rsidDel="00000000" w:rsidR="00000000" w:rsidRPr="00000000">
              <w:rPr>
                <w:b w:val="1"/>
                <w:rtl w:val="0"/>
              </w:rPr>
              <w:t xml:space="preserve">Trainee teacher</w:t>
            </w:r>
            <w:r w:rsidDel="00000000" w:rsidR="00000000" w:rsidRPr="00000000">
              <w:rPr>
                <w:rtl w:val="0"/>
              </w:rPr>
              <w:t xml:space="preserve">: Sion Rumbelow </w:t>
            </w:r>
          </w:p>
        </w:tc>
        <w:tc>
          <w:tcPr/>
          <w:p w:rsidR="00000000" w:rsidDel="00000000" w:rsidP="00000000" w:rsidRDefault="00000000" w:rsidRPr="00000000" w14:paraId="00000009">
            <w:pPr>
              <w:rPr/>
            </w:pPr>
            <w:r w:rsidDel="00000000" w:rsidR="00000000" w:rsidRPr="00000000">
              <w:rPr>
                <w:b w:val="1"/>
                <w:rtl w:val="0"/>
              </w:rPr>
              <w:t xml:space="preserve">Observer</w:t>
            </w:r>
            <w:r w:rsidDel="00000000" w:rsidR="00000000" w:rsidRPr="00000000">
              <w:rPr>
                <w:rtl w:val="0"/>
              </w:rPr>
              <w:t xml:space="preserve">: Marion Phillips </w:t>
            </w:r>
          </w:p>
        </w:tc>
      </w:tr>
      <w:tr>
        <w:trPr>
          <w:cantSplit w:val="0"/>
          <w:tblHeader w:val="0"/>
        </w:trPr>
        <w:tc>
          <w:tcPr/>
          <w:p w:rsidR="00000000" w:rsidDel="00000000" w:rsidP="00000000" w:rsidRDefault="00000000" w:rsidRPr="00000000" w14:paraId="0000000A">
            <w:pPr>
              <w:rPr/>
            </w:pPr>
            <w:r w:rsidDel="00000000" w:rsidR="00000000" w:rsidRPr="00000000">
              <w:rPr>
                <w:b w:val="1"/>
                <w:rtl w:val="0"/>
              </w:rPr>
              <w:t xml:space="preserve">Date</w:t>
            </w:r>
            <w:r w:rsidDel="00000000" w:rsidR="00000000" w:rsidRPr="00000000">
              <w:rPr>
                <w:rtl w:val="0"/>
              </w:rPr>
              <w:t xml:space="preserve">: 22/09/2025</w:t>
            </w:r>
          </w:p>
        </w:tc>
        <w:tc>
          <w:tcPr/>
          <w:p w:rsidR="00000000" w:rsidDel="00000000" w:rsidP="00000000" w:rsidRDefault="00000000" w:rsidRPr="00000000" w14:paraId="0000000B">
            <w:pPr>
              <w:rPr/>
            </w:pPr>
            <w:r w:rsidDel="00000000" w:rsidR="00000000" w:rsidRPr="00000000">
              <w:rPr>
                <w:b w:val="1"/>
                <w:rtl w:val="0"/>
              </w:rPr>
              <w:t xml:space="preserve">Time</w:t>
            </w:r>
            <w:r w:rsidDel="00000000" w:rsidR="00000000" w:rsidRPr="00000000">
              <w:rPr>
                <w:rtl w:val="0"/>
              </w:rPr>
              <w:t xml:space="preserve">: N/A</w:t>
            </w:r>
          </w:p>
        </w:tc>
      </w:tr>
      <w:tr>
        <w:trPr>
          <w:cantSplit w:val="0"/>
          <w:tblHeader w:val="0"/>
        </w:trPr>
        <w:tc>
          <w:tcPr/>
          <w:p w:rsidR="00000000" w:rsidDel="00000000" w:rsidP="00000000" w:rsidRDefault="00000000" w:rsidRPr="00000000" w14:paraId="0000000C">
            <w:pPr>
              <w:rPr/>
            </w:pPr>
            <w:r w:rsidDel="00000000" w:rsidR="00000000" w:rsidRPr="00000000">
              <w:rPr>
                <w:b w:val="1"/>
                <w:rtl w:val="0"/>
              </w:rPr>
              <w:t xml:space="preserve">Topic</w:t>
            </w:r>
            <w:r w:rsidDel="00000000" w:rsidR="00000000" w:rsidRPr="00000000">
              <w:rPr>
                <w:rtl w:val="0"/>
              </w:rPr>
              <w:t xml:space="preserve">: </w:t>
            </w:r>
            <w:r w:rsidDel="00000000" w:rsidR="00000000" w:rsidRPr="00000000">
              <w:rPr>
                <w:b w:val="1"/>
                <w:rtl w:val="0"/>
              </w:rPr>
              <w:t xml:space="preserve">RAMP Warm Up - Preparing for exercises </w:t>
            </w:r>
            <w:r w:rsidDel="00000000" w:rsidR="00000000" w:rsidRPr="00000000">
              <w:rPr>
                <w:rtl w:val="0"/>
              </w:rPr>
            </w:r>
          </w:p>
        </w:tc>
        <w:tc>
          <w:tcPr/>
          <w:p w:rsidR="00000000" w:rsidDel="00000000" w:rsidP="00000000" w:rsidRDefault="00000000" w:rsidRPr="00000000" w14:paraId="0000000D">
            <w:pPr>
              <w:rPr/>
            </w:pPr>
            <w:r w:rsidDel="00000000" w:rsidR="00000000" w:rsidRPr="00000000">
              <w:rPr>
                <w:b w:val="1"/>
                <w:rtl w:val="0"/>
              </w:rPr>
              <w:t xml:space="preserve">Group</w:t>
            </w:r>
            <w:r w:rsidDel="00000000" w:rsidR="00000000" w:rsidRPr="00000000">
              <w:rPr>
                <w:rtl w:val="0"/>
              </w:rPr>
              <w:t xml:space="preserve">: PCET </w:t>
            </w:r>
          </w:p>
        </w:tc>
      </w:tr>
      <w:tr>
        <w:trPr>
          <w:cantSplit w:val="0"/>
          <w:tblHeader w:val="0"/>
        </w:trPr>
        <w:tc>
          <w:tcPr/>
          <w:p w:rsidR="00000000" w:rsidDel="00000000" w:rsidP="00000000" w:rsidRDefault="00000000" w:rsidRPr="00000000" w14:paraId="0000000E">
            <w:pPr>
              <w:rPr/>
            </w:pPr>
            <w:r w:rsidDel="00000000" w:rsidR="00000000" w:rsidRPr="00000000">
              <w:rPr>
                <w:b w:val="1"/>
                <w:rtl w:val="0"/>
              </w:rPr>
              <w:t xml:space="preserve">Setting (classroom, workshop etc)</w:t>
            </w:r>
            <w:r w:rsidDel="00000000" w:rsidR="00000000" w:rsidRPr="00000000">
              <w:rPr>
                <w:rtl w:val="0"/>
              </w:rPr>
              <w:t xml:space="preserve">: Classroom </w:t>
            </w:r>
          </w:p>
        </w:tc>
        <w:tc>
          <w:tcPr/>
          <w:p w:rsidR="00000000" w:rsidDel="00000000" w:rsidP="00000000" w:rsidRDefault="00000000" w:rsidRPr="00000000" w14:paraId="0000000F">
            <w:pPr>
              <w:rPr/>
            </w:pPr>
            <w:r w:rsidDel="00000000" w:rsidR="00000000" w:rsidRPr="00000000">
              <w:rPr>
                <w:b w:val="1"/>
                <w:rtl w:val="0"/>
              </w:rPr>
              <w:t xml:space="preserve">Number of learners</w:t>
            </w:r>
            <w:r w:rsidDel="00000000" w:rsidR="00000000" w:rsidRPr="00000000">
              <w:rPr>
                <w:rtl w:val="0"/>
              </w:rPr>
              <w:t xml:space="preserve">: 6</w:t>
            </w:r>
          </w:p>
        </w:tc>
      </w:tr>
    </w:tbl>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pStyle w:val="Heading2"/>
        <w:rPr/>
      </w:pPr>
      <w:r w:rsidDel="00000000" w:rsidR="00000000" w:rsidRPr="00000000">
        <w:rPr>
          <w:rtl w:val="0"/>
        </w:rPr>
        <w:t xml:space="preserve">Trainee Teacher notes </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shd w:fill="d0cece" w:val="clear"/>
          </w:tcPr>
          <w:p w:rsidR="00000000" w:rsidDel="00000000" w:rsidP="00000000" w:rsidRDefault="00000000" w:rsidRPr="00000000" w14:paraId="00000012">
            <w:pPr>
              <w:rPr>
                <w:b w:val="1"/>
                <w:i w:val="1"/>
              </w:rPr>
            </w:pPr>
            <w:r w:rsidDel="00000000" w:rsidR="00000000" w:rsidRPr="00000000">
              <w:rPr>
                <w:b w:val="1"/>
                <w:i w:val="1"/>
                <w:rtl w:val="0"/>
              </w:rPr>
              <w:t xml:space="preserve">Please note here any information you feel would be beneficial for your observer to be aware of prior to the start of the lesson, such as your rationale for a particular teaching approach, how this lesson fits into the wider curriculum for the learners etc.</w:t>
            </w:r>
          </w:p>
        </w:tc>
      </w:tr>
      <w:tr>
        <w:trPr>
          <w:cantSplit w:val="0"/>
          <w:tblHeader w:val="0"/>
        </w:trPr>
        <w:tc>
          <w:tcPr/>
          <w:p w:rsidR="00000000" w:rsidDel="00000000" w:rsidP="00000000" w:rsidRDefault="00000000" w:rsidRPr="00000000" w14:paraId="00000013">
            <w:pPr>
              <w:rPr/>
            </w:pPr>
            <w:r w:rsidDel="00000000" w:rsidR="00000000" w:rsidRPr="00000000">
              <w:rPr>
                <w:rtl w:val="0"/>
              </w:rPr>
              <w:t xml:space="preserve">Timing: Worried about covering everything in 30 minutes.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First proper teaching experience: pressure due to this being my first proper time.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Nerves: Feeling nervous about delivering the lesson effectively.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New teaching experience: I’m still refining my delivery and pacing </w:t>
            </w:r>
          </w:p>
          <w:p w:rsidR="00000000" w:rsidDel="00000000" w:rsidP="00000000" w:rsidRDefault="00000000" w:rsidRPr="00000000" w14:paraId="0000001A">
            <w:pPr>
              <w:rPr/>
            </w:pPr>
            <w:r w:rsidDel="00000000" w:rsidR="00000000" w:rsidRPr="00000000">
              <w:rPr>
                <w:rtl w:val="0"/>
              </w:rPr>
            </w:r>
          </w:p>
        </w:tc>
      </w:tr>
    </w:tbl>
    <w:p w:rsidR="00000000" w:rsidDel="00000000" w:rsidP="00000000" w:rsidRDefault="00000000" w:rsidRPr="00000000" w14:paraId="0000001B">
      <w:pPr>
        <w:rPr/>
      </w:pPr>
      <w:r w:rsidDel="00000000" w:rsidR="00000000" w:rsidRPr="00000000">
        <w:rPr>
          <w:rtl w:val="0"/>
        </w:rPr>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shd w:fill="d0cece" w:val="clear"/>
          </w:tcPr>
          <w:p w:rsidR="00000000" w:rsidDel="00000000" w:rsidP="00000000" w:rsidRDefault="00000000" w:rsidRPr="00000000" w14:paraId="0000001C">
            <w:pPr>
              <w:rPr>
                <w:b w:val="1"/>
                <w:i w:val="1"/>
                <w:color w:val="ff0000"/>
              </w:rPr>
            </w:pPr>
            <w:r w:rsidDel="00000000" w:rsidR="00000000" w:rsidRPr="00000000">
              <w:rPr>
                <w:b w:val="1"/>
                <w:i w:val="1"/>
                <w:rtl w:val="0"/>
              </w:rPr>
              <w:t xml:space="preserve">Please note here any specific areas that you would like to request feedback on from your observer, for example delivery style, planning and preparation, teaching strategy used.</w:t>
            </w:r>
            <w:r w:rsidDel="00000000" w:rsidR="00000000" w:rsidRPr="00000000">
              <w:rPr>
                <w:rtl w:val="0"/>
              </w:rPr>
            </w:r>
          </w:p>
        </w:tc>
      </w:tr>
      <w:tr>
        <w:trPr>
          <w:cantSplit w:val="0"/>
          <w:tblHeader w:val="0"/>
        </w:trPr>
        <w:tc>
          <w:tcPr/>
          <w:p w:rsidR="00000000" w:rsidDel="00000000" w:rsidP="00000000" w:rsidRDefault="00000000" w:rsidRPr="00000000" w14:paraId="0000001D">
            <w:pPr>
              <w:rPr>
                <w:color w:val="ff0000"/>
              </w:rPr>
            </w:pPr>
            <w:r w:rsidDel="00000000" w:rsidR="00000000" w:rsidRPr="00000000">
              <w:rPr>
                <w:rtl w:val="0"/>
              </w:rPr>
            </w:r>
          </w:p>
          <w:p w:rsidR="00000000" w:rsidDel="00000000" w:rsidP="00000000" w:rsidRDefault="00000000" w:rsidRPr="00000000" w14:paraId="0000001E">
            <w:pPr>
              <w:numPr>
                <w:ilvl w:val="0"/>
                <w:numId w:val="4"/>
              </w:numPr>
              <w:ind w:left="720" w:hanging="360"/>
              <w:rPr>
                <w:color w:val="ff0000"/>
              </w:rPr>
            </w:pPr>
            <w:r w:rsidDel="00000000" w:rsidR="00000000" w:rsidRPr="00000000">
              <w:rPr>
                <w:color w:val="ff0000"/>
                <w:rtl w:val="0"/>
              </w:rPr>
              <w:t xml:space="preserve">Delivery style: Was my delivery clear and engaging?. </w:t>
            </w:r>
          </w:p>
          <w:p w:rsidR="00000000" w:rsidDel="00000000" w:rsidP="00000000" w:rsidRDefault="00000000" w:rsidRPr="00000000" w14:paraId="0000001F">
            <w:pPr>
              <w:numPr>
                <w:ilvl w:val="0"/>
                <w:numId w:val="4"/>
              </w:numPr>
              <w:ind w:left="720" w:hanging="360"/>
              <w:rPr>
                <w:color w:val="ff0000"/>
              </w:rPr>
            </w:pPr>
            <w:r w:rsidDel="00000000" w:rsidR="00000000" w:rsidRPr="00000000">
              <w:rPr>
                <w:color w:val="ff0000"/>
                <w:rtl w:val="0"/>
              </w:rPr>
              <w:t xml:space="preserve">Pacing and time: Did I manage the time effectively?. </w:t>
            </w:r>
          </w:p>
          <w:p w:rsidR="00000000" w:rsidDel="00000000" w:rsidP="00000000" w:rsidRDefault="00000000" w:rsidRPr="00000000" w14:paraId="00000020">
            <w:pPr>
              <w:numPr>
                <w:ilvl w:val="0"/>
                <w:numId w:val="4"/>
              </w:numPr>
              <w:ind w:left="720" w:hanging="360"/>
              <w:rPr>
                <w:color w:val="ff0000"/>
              </w:rPr>
            </w:pPr>
            <w:r w:rsidDel="00000000" w:rsidR="00000000" w:rsidRPr="00000000">
              <w:rPr>
                <w:color w:val="ff0000"/>
                <w:rtl w:val="0"/>
              </w:rPr>
              <w:t xml:space="preserve">Student engagement: Was I successful in keeping my students engaged?. </w:t>
            </w:r>
          </w:p>
          <w:p w:rsidR="00000000" w:rsidDel="00000000" w:rsidP="00000000" w:rsidRDefault="00000000" w:rsidRPr="00000000" w14:paraId="00000021">
            <w:pPr>
              <w:numPr>
                <w:ilvl w:val="0"/>
                <w:numId w:val="4"/>
              </w:numPr>
              <w:ind w:left="720" w:hanging="360"/>
              <w:rPr>
                <w:color w:val="ff0000"/>
              </w:rPr>
            </w:pPr>
            <w:r w:rsidDel="00000000" w:rsidR="00000000" w:rsidRPr="00000000">
              <w:rPr>
                <w:color w:val="ff0000"/>
                <w:rtl w:val="0"/>
              </w:rPr>
              <w:t xml:space="preserve">Teaching strategies: Were teaching strategies used effectively? </w:t>
            </w:r>
          </w:p>
          <w:p w:rsidR="00000000" w:rsidDel="00000000" w:rsidP="00000000" w:rsidRDefault="00000000" w:rsidRPr="00000000" w14:paraId="00000022">
            <w:pPr>
              <w:numPr>
                <w:ilvl w:val="0"/>
                <w:numId w:val="4"/>
              </w:numPr>
              <w:ind w:left="720" w:hanging="360"/>
              <w:rPr>
                <w:color w:val="ff0000"/>
              </w:rPr>
            </w:pPr>
            <w:r w:rsidDel="00000000" w:rsidR="00000000" w:rsidRPr="00000000">
              <w:rPr>
                <w:color w:val="ff0000"/>
                <w:rtl w:val="0"/>
              </w:rPr>
              <w:t xml:space="preserve">Clarity of instructions: Was it clear and easy to follow? </w:t>
            </w:r>
          </w:p>
          <w:p w:rsidR="00000000" w:rsidDel="00000000" w:rsidP="00000000" w:rsidRDefault="00000000" w:rsidRPr="00000000" w14:paraId="00000023">
            <w:pPr>
              <w:numPr>
                <w:ilvl w:val="0"/>
                <w:numId w:val="4"/>
              </w:numPr>
              <w:ind w:left="720" w:hanging="360"/>
              <w:rPr>
                <w:color w:val="ff0000"/>
              </w:rPr>
            </w:pPr>
            <w:r w:rsidDel="00000000" w:rsidR="00000000" w:rsidRPr="00000000">
              <w:rPr>
                <w:color w:val="ff0000"/>
                <w:rtl w:val="0"/>
              </w:rPr>
              <w:t xml:space="preserve">Adaptability: Was I flexible enough in adjusting the lesson to the students' needs? </w:t>
            </w:r>
          </w:p>
          <w:p w:rsidR="00000000" w:rsidDel="00000000" w:rsidP="00000000" w:rsidRDefault="00000000" w:rsidRPr="00000000" w14:paraId="00000024">
            <w:pPr>
              <w:numPr>
                <w:ilvl w:val="0"/>
                <w:numId w:val="4"/>
              </w:numPr>
              <w:ind w:left="720" w:hanging="360"/>
              <w:rPr>
                <w:color w:val="ff0000"/>
              </w:rPr>
            </w:pPr>
            <w:r w:rsidDel="00000000" w:rsidR="00000000" w:rsidRPr="00000000">
              <w:rPr>
                <w:color w:val="ff0000"/>
                <w:rtl w:val="0"/>
              </w:rPr>
              <w:t xml:space="preserve">Body language: was my body language open and engaging? </w:t>
            </w:r>
          </w:p>
          <w:p w:rsidR="00000000" w:rsidDel="00000000" w:rsidP="00000000" w:rsidRDefault="00000000" w:rsidRPr="00000000" w14:paraId="00000025">
            <w:pPr>
              <w:numPr>
                <w:ilvl w:val="0"/>
                <w:numId w:val="4"/>
              </w:numPr>
              <w:ind w:left="720" w:hanging="360"/>
              <w:rPr>
                <w:color w:val="ff0000"/>
              </w:rPr>
            </w:pPr>
            <w:r w:rsidDel="00000000" w:rsidR="00000000" w:rsidRPr="00000000">
              <w:rPr>
                <w:color w:val="ff0000"/>
                <w:rtl w:val="0"/>
              </w:rPr>
              <w:t xml:space="preserve">Use of technology: did the powerpoint, visual and video support the lesson?. </w:t>
            </w:r>
          </w:p>
          <w:p w:rsidR="00000000" w:rsidDel="00000000" w:rsidP="00000000" w:rsidRDefault="00000000" w:rsidRPr="00000000" w14:paraId="00000026">
            <w:pPr>
              <w:rPr>
                <w:color w:val="ff0000"/>
              </w:rPr>
            </w:pPr>
            <w:r w:rsidDel="00000000" w:rsidR="00000000" w:rsidRPr="00000000">
              <w:rPr>
                <w:rtl w:val="0"/>
              </w:rPr>
            </w:r>
          </w:p>
        </w:tc>
      </w:tr>
    </w:tbl>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pStyle w:val="Heading2"/>
        <w:rPr/>
      </w:pPr>
      <w:r w:rsidDel="00000000" w:rsidR="00000000" w:rsidRPr="00000000">
        <w:rPr>
          <w:rtl w:val="0"/>
        </w:rPr>
        <w:t xml:space="preserve">Section 2</w:t>
      </w:r>
    </w:p>
    <w:p w:rsidR="00000000" w:rsidDel="00000000" w:rsidP="00000000" w:rsidRDefault="00000000" w:rsidRPr="00000000" w14:paraId="0000002A">
      <w:pPr>
        <w:pStyle w:val="Heading2"/>
        <w:rPr/>
      </w:pPr>
      <w:r w:rsidDel="00000000" w:rsidR="00000000" w:rsidRPr="00000000">
        <w:rPr>
          <w:rtl w:val="0"/>
        </w:rPr>
        <w:t xml:space="preserve">Observer Feedback:</w:t>
      </w:r>
    </w:p>
    <w:tbl>
      <w:tblPr>
        <w:tblStyle w:val="Table4"/>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shd w:fill="d0cece" w:val="clear"/>
          </w:tcPr>
          <w:p w:rsidR="00000000" w:rsidDel="00000000" w:rsidP="00000000" w:rsidRDefault="00000000" w:rsidRPr="00000000" w14:paraId="0000002B">
            <w:pPr>
              <w:numPr>
                <w:ilvl w:val="0"/>
                <w:numId w:val="6"/>
              </w:numPr>
              <w:pBdr>
                <w:top w:space="0" w:sz="0" w:val="nil"/>
                <w:left w:space="0" w:sz="0" w:val="nil"/>
                <w:bottom w:space="0" w:sz="0" w:val="nil"/>
                <w:right w:space="0" w:sz="0" w:val="nil"/>
                <w:between w:space="0" w:sz="0" w:val="nil"/>
              </w:pBdr>
              <w:spacing w:after="160" w:line="259" w:lineRule="auto"/>
              <w:ind w:left="720" w:hanging="360"/>
              <w:rPr>
                <w:b w:val="1"/>
                <w:i w:val="1"/>
                <w:color w:val="000000"/>
              </w:rPr>
            </w:pPr>
            <w:r w:rsidDel="00000000" w:rsidR="00000000" w:rsidRPr="00000000">
              <w:rPr>
                <w:b w:val="1"/>
                <w:i w:val="1"/>
                <w:color w:val="000000"/>
                <w:rtl w:val="0"/>
              </w:rPr>
              <w:t xml:space="preserve">Lesson planning and preparation:</w:t>
            </w:r>
          </w:p>
          <w:p w:rsidR="00000000" w:rsidDel="00000000" w:rsidP="00000000" w:rsidRDefault="00000000" w:rsidRPr="00000000" w14:paraId="0000002C">
            <w:pPr>
              <w:rPr>
                <w:b w:val="1"/>
                <w:i w:val="1"/>
              </w:rPr>
            </w:pPr>
            <w:r w:rsidDel="00000000" w:rsidR="00000000" w:rsidRPr="00000000">
              <w:rPr>
                <w:b w:val="1"/>
                <w:i w:val="1"/>
                <w:rtl w:val="0"/>
              </w:rPr>
              <w:t xml:space="preserve">For example (but not limited to)</w:t>
            </w:r>
          </w:p>
          <w:p w:rsidR="00000000" w:rsidDel="00000000" w:rsidP="00000000" w:rsidRDefault="00000000" w:rsidRPr="00000000" w14:paraId="0000002D">
            <w:pPr>
              <w:numPr>
                <w:ilvl w:val="0"/>
                <w:numId w:val="5"/>
              </w:numPr>
              <w:pBdr>
                <w:top w:space="0" w:sz="0" w:val="nil"/>
                <w:left w:space="0" w:sz="0" w:val="nil"/>
                <w:bottom w:space="0" w:sz="0" w:val="nil"/>
                <w:right w:space="0" w:sz="0" w:val="nil"/>
                <w:between w:space="0" w:sz="0" w:val="nil"/>
              </w:pBdr>
              <w:spacing w:line="259" w:lineRule="auto"/>
              <w:ind w:left="720" w:hanging="360"/>
              <w:rPr>
                <w:b w:val="1"/>
                <w:i w:val="1"/>
                <w:color w:val="000000"/>
              </w:rPr>
            </w:pPr>
            <w:r w:rsidDel="00000000" w:rsidR="00000000" w:rsidRPr="00000000">
              <w:rPr>
                <w:i w:val="1"/>
                <w:color w:val="000000"/>
                <w:rtl w:val="0"/>
              </w:rPr>
              <w:t xml:space="preserve">Lesson plan (structure, detail provided, variety of activities, appropriateness)</w:t>
            </w:r>
            <w:r w:rsidDel="00000000" w:rsidR="00000000" w:rsidRPr="00000000">
              <w:rPr>
                <w:rtl w:val="0"/>
              </w:rPr>
            </w:r>
          </w:p>
          <w:p w:rsidR="00000000" w:rsidDel="00000000" w:rsidP="00000000" w:rsidRDefault="00000000" w:rsidRPr="00000000" w14:paraId="0000002E">
            <w:pPr>
              <w:numPr>
                <w:ilvl w:val="0"/>
                <w:numId w:val="5"/>
              </w:numPr>
              <w:pBdr>
                <w:top w:space="0" w:sz="0" w:val="nil"/>
                <w:left w:space="0" w:sz="0" w:val="nil"/>
                <w:bottom w:space="0" w:sz="0" w:val="nil"/>
                <w:right w:space="0" w:sz="0" w:val="nil"/>
                <w:between w:space="0" w:sz="0" w:val="nil"/>
              </w:pBdr>
              <w:spacing w:line="259" w:lineRule="auto"/>
              <w:ind w:left="720" w:hanging="360"/>
              <w:rPr>
                <w:b w:val="1"/>
                <w:i w:val="1"/>
                <w:color w:val="000000"/>
              </w:rPr>
            </w:pPr>
            <w:r w:rsidDel="00000000" w:rsidR="00000000" w:rsidRPr="00000000">
              <w:rPr>
                <w:i w:val="1"/>
                <w:color w:val="000000"/>
                <w:rtl w:val="0"/>
              </w:rPr>
              <w:t xml:space="preserve">Resources prepared (clarity of any slides used, handouts provided, are resources accessible)</w:t>
            </w:r>
            <w:r w:rsidDel="00000000" w:rsidR="00000000" w:rsidRPr="00000000">
              <w:rPr>
                <w:rtl w:val="0"/>
              </w:rPr>
            </w:r>
          </w:p>
          <w:p w:rsidR="00000000" w:rsidDel="00000000" w:rsidP="00000000" w:rsidRDefault="00000000" w:rsidRPr="00000000" w14:paraId="0000002F">
            <w:pPr>
              <w:numPr>
                <w:ilvl w:val="0"/>
                <w:numId w:val="5"/>
              </w:numPr>
              <w:pBdr>
                <w:top w:space="0" w:sz="0" w:val="nil"/>
                <w:left w:space="0" w:sz="0" w:val="nil"/>
                <w:bottom w:space="0" w:sz="0" w:val="nil"/>
                <w:right w:space="0" w:sz="0" w:val="nil"/>
                <w:between w:space="0" w:sz="0" w:val="nil"/>
              </w:pBdr>
              <w:spacing w:after="160" w:line="259" w:lineRule="auto"/>
              <w:ind w:left="720" w:hanging="360"/>
              <w:rPr>
                <w:b w:val="1"/>
                <w:i w:val="1"/>
                <w:color w:val="000000"/>
              </w:rPr>
            </w:pPr>
            <w:r w:rsidDel="00000000" w:rsidR="00000000" w:rsidRPr="00000000">
              <w:rPr>
                <w:i w:val="1"/>
                <w:color w:val="000000"/>
                <w:rtl w:val="0"/>
              </w:rPr>
              <w:t xml:space="preserve">Learning outcomes (suitability of outcomes for learning group and subject)</w:t>
            </w:r>
            <w:r w:rsidDel="00000000" w:rsidR="00000000" w:rsidRPr="00000000">
              <w:rPr>
                <w:rtl w:val="0"/>
              </w:rPr>
            </w:r>
          </w:p>
        </w:tc>
      </w:tr>
      <w:tr>
        <w:trPr>
          <w:cantSplit w:val="0"/>
          <w:tblHeader w:val="0"/>
        </w:trPr>
        <w:tc>
          <w:tcPr/>
          <w:p w:rsidR="00000000" w:rsidDel="00000000" w:rsidP="00000000" w:rsidRDefault="00000000" w:rsidRPr="00000000" w14:paraId="00000030">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Good consideration of resources.</w:t>
            </w:r>
          </w:p>
          <w:p w:rsidR="00000000" w:rsidDel="00000000" w:rsidP="00000000" w:rsidRDefault="00000000" w:rsidRPr="00000000" w14:paraId="00000031">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Good consideration of action verbs and learning taxonomies to structure and build increasing challenge into your lesson.</w:t>
            </w:r>
          </w:p>
          <w:p w:rsidR="00000000" w:rsidDel="00000000" w:rsidP="00000000" w:rsidRDefault="00000000" w:rsidRPr="00000000" w14:paraId="00000032">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Good consideration of anticipated difficulties, it’s good to consider the contingency measures you may also consider.</w:t>
            </w:r>
          </w:p>
          <w:p w:rsidR="00000000" w:rsidDel="00000000" w:rsidP="00000000" w:rsidRDefault="00000000" w:rsidRPr="00000000" w14:paraId="00000033">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Good consideration of professional standards appropriate to your session.</w:t>
            </w:r>
          </w:p>
          <w:p w:rsidR="00000000" w:rsidDel="00000000" w:rsidP="00000000" w:rsidRDefault="00000000" w:rsidRPr="00000000" w14:paraId="00000034">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Excellent detail to your lesson planning.</w:t>
            </w:r>
          </w:p>
          <w:p w:rsidR="00000000" w:rsidDel="00000000" w:rsidP="00000000" w:rsidRDefault="00000000" w:rsidRPr="00000000" w14:paraId="00000035">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Assessment strategies considered in detail.</w:t>
            </w:r>
          </w:p>
          <w:p w:rsidR="00000000" w:rsidDel="00000000" w:rsidP="00000000" w:rsidRDefault="00000000" w:rsidRPr="00000000" w14:paraId="00000036">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Good consideration of timing.</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tc>
      </w:tr>
    </w:tbl>
    <w:p w:rsidR="00000000" w:rsidDel="00000000" w:rsidP="00000000" w:rsidRDefault="00000000" w:rsidRPr="00000000" w14:paraId="0000003B">
      <w:pPr>
        <w:rPr/>
      </w:pPr>
      <w:r w:rsidDel="00000000" w:rsidR="00000000" w:rsidRPr="00000000">
        <w:rPr>
          <w:rtl w:val="0"/>
        </w:rPr>
      </w:r>
    </w:p>
    <w:tbl>
      <w:tblPr>
        <w:tblStyle w:val="Table5"/>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shd w:fill="d0cece" w:val="clear"/>
          </w:tcPr>
          <w:p w:rsidR="00000000" w:rsidDel="00000000" w:rsidP="00000000" w:rsidRDefault="00000000" w:rsidRPr="00000000" w14:paraId="0000003C">
            <w:pPr>
              <w:numPr>
                <w:ilvl w:val="0"/>
                <w:numId w:val="6"/>
              </w:numPr>
              <w:pBdr>
                <w:top w:space="0" w:sz="0" w:val="nil"/>
                <w:left w:space="0" w:sz="0" w:val="nil"/>
                <w:bottom w:space="0" w:sz="0" w:val="nil"/>
                <w:right w:space="0" w:sz="0" w:val="nil"/>
                <w:between w:space="0" w:sz="0" w:val="nil"/>
              </w:pBdr>
              <w:spacing w:after="160" w:line="259" w:lineRule="auto"/>
              <w:ind w:left="720" w:hanging="360"/>
              <w:rPr>
                <w:b w:val="1"/>
                <w:i w:val="1"/>
                <w:color w:val="000000"/>
              </w:rPr>
            </w:pPr>
            <w:r w:rsidDel="00000000" w:rsidR="00000000" w:rsidRPr="00000000">
              <w:rPr>
                <w:b w:val="1"/>
                <w:i w:val="1"/>
                <w:color w:val="000000"/>
                <w:rtl w:val="0"/>
              </w:rPr>
              <w:t xml:space="preserve"> Teaching and delivery: </w:t>
            </w:r>
          </w:p>
          <w:p w:rsidR="00000000" w:rsidDel="00000000" w:rsidP="00000000" w:rsidRDefault="00000000" w:rsidRPr="00000000" w14:paraId="0000003D">
            <w:pPr>
              <w:rPr>
                <w:b w:val="1"/>
                <w:i w:val="1"/>
              </w:rPr>
            </w:pPr>
            <w:r w:rsidDel="00000000" w:rsidR="00000000" w:rsidRPr="00000000">
              <w:rPr>
                <w:b w:val="1"/>
                <w:i w:val="1"/>
                <w:rtl w:val="0"/>
              </w:rPr>
              <w:t xml:space="preserve">For example (but not limited to)</w:t>
            </w:r>
          </w:p>
          <w:p w:rsidR="00000000" w:rsidDel="00000000" w:rsidP="00000000" w:rsidRDefault="00000000" w:rsidRPr="00000000" w14:paraId="0000003E">
            <w:pPr>
              <w:numPr>
                <w:ilvl w:val="0"/>
                <w:numId w:val="5"/>
              </w:numPr>
              <w:pBdr>
                <w:top w:space="0" w:sz="0" w:val="nil"/>
                <w:left w:space="0" w:sz="0" w:val="nil"/>
                <w:bottom w:space="0" w:sz="0" w:val="nil"/>
                <w:right w:space="0" w:sz="0" w:val="nil"/>
                <w:between w:space="0" w:sz="0" w:val="nil"/>
              </w:pBdr>
              <w:spacing w:line="259" w:lineRule="auto"/>
              <w:ind w:left="720" w:hanging="360"/>
              <w:rPr>
                <w:b w:val="1"/>
                <w:i w:val="1"/>
                <w:color w:val="000000"/>
              </w:rPr>
            </w:pPr>
            <w:r w:rsidDel="00000000" w:rsidR="00000000" w:rsidRPr="00000000">
              <w:rPr>
                <w:i w:val="1"/>
                <w:color w:val="000000"/>
                <w:rtl w:val="0"/>
              </w:rPr>
              <w:t xml:space="preserve">Lesson start/conclusion (timing, sharing and reflecting on outcomes, were outcomes met?)</w:t>
            </w:r>
            <w:r w:rsidDel="00000000" w:rsidR="00000000" w:rsidRPr="00000000">
              <w:rPr>
                <w:rtl w:val="0"/>
              </w:rPr>
            </w:r>
          </w:p>
          <w:p w:rsidR="00000000" w:rsidDel="00000000" w:rsidP="00000000" w:rsidRDefault="00000000" w:rsidRPr="00000000" w14:paraId="0000003F">
            <w:pPr>
              <w:numPr>
                <w:ilvl w:val="0"/>
                <w:numId w:val="5"/>
              </w:numPr>
              <w:pBdr>
                <w:top w:space="0" w:sz="0" w:val="nil"/>
                <w:left w:space="0" w:sz="0" w:val="nil"/>
                <w:bottom w:space="0" w:sz="0" w:val="nil"/>
                <w:right w:space="0" w:sz="0" w:val="nil"/>
                <w:between w:space="0" w:sz="0" w:val="nil"/>
              </w:pBdr>
              <w:spacing w:line="259" w:lineRule="auto"/>
              <w:ind w:left="720" w:hanging="360"/>
              <w:rPr>
                <w:b w:val="1"/>
                <w:i w:val="1"/>
                <w:color w:val="000000"/>
              </w:rPr>
            </w:pPr>
            <w:r w:rsidDel="00000000" w:rsidR="00000000" w:rsidRPr="00000000">
              <w:rPr>
                <w:i w:val="1"/>
                <w:color w:val="000000"/>
                <w:rtl w:val="0"/>
              </w:rPr>
              <w:t xml:space="preserve">Classroom presence and presentation skills (appropriateness of teaching strategies used)</w:t>
            </w:r>
            <w:r w:rsidDel="00000000" w:rsidR="00000000" w:rsidRPr="00000000">
              <w:rPr>
                <w:rtl w:val="0"/>
              </w:rPr>
            </w:r>
          </w:p>
          <w:p w:rsidR="00000000" w:rsidDel="00000000" w:rsidP="00000000" w:rsidRDefault="00000000" w:rsidRPr="00000000" w14:paraId="00000040">
            <w:pPr>
              <w:numPr>
                <w:ilvl w:val="0"/>
                <w:numId w:val="5"/>
              </w:numPr>
              <w:pBdr>
                <w:top w:space="0" w:sz="0" w:val="nil"/>
                <w:left w:space="0" w:sz="0" w:val="nil"/>
                <w:bottom w:space="0" w:sz="0" w:val="nil"/>
                <w:right w:space="0" w:sz="0" w:val="nil"/>
                <w:between w:space="0" w:sz="0" w:val="nil"/>
              </w:pBdr>
              <w:spacing w:after="160" w:line="259" w:lineRule="auto"/>
              <w:ind w:left="720" w:hanging="360"/>
              <w:rPr>
                <w:b w:val="1"/>
                <w:i w:val="1"/>
                <w:color w:val="000000"/>
              </w:rPr>
            </w:pPr>
            <w:r w:rsidDel="00000000" w:rsidR="00000000" w:rsidRPr="00000000">
              <w:rPr>
                <w:i w:val="1"/>
                <w:color w:val="000000"/>
                <w:rtl w:val="0"/>
              </w:rPr>
              <w:t xml:space="preserve">Pace of lesson and use of time (inclusiveness of lesson for all students, overall workload expectation on students and impact on well-being)</w:t>
            </w:r>
            <w:r w:rsidDel="00000000" w:rsidR="00000000" w:rsidRPr="00000000">
              <w:rPr>
                <w:rtl w:val="0"/>
              </w:rPr>
            </w:r>
          </w:p>
        </w:tc>
      </w:tr>
      <w:tr>
        <w:trPr>
          <w:cantSplit w:val="0"/>
          <w:tblHeader w:val="0"/>
        </w:trPr>
        <w:tc>
          <w:tcPr/>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Warm, friendly bilingual welcome to your session.</w:t>
            </w:r>
          </w:p>
          <w:p w:rsidR="00000000" w:rsidDel="00000000" w:rsidP="00000000" w:rsidRDefault="00000000" w:rsidRPr="00000000" w14:paraId="00000043">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Good use of a hook question to immediately engage your learners at the very start of your session.</w:t>
            </w:r>
          </w:p>
          <w:p w:rsidR="00000000" w:rsidDel="00000000" w:rsidP="00000000" w:rsidRDefault="00000000" w:rsidRPr="00000000" w14:paraId="00000044">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Clearly outlined the aims and objectives for your session – you added good detail to support how these would feature in your lesson.</w:t>
            </w:r>
          </w:p>
          <w:p w:rsidR="00000000" w:rsidDel="00000000" w:rsidP="00000000" w:rsidRDefault="00000000" w:rsidRPr="00000000" w14:paraId="00000045">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Questioning used effectively to challenge your learner – learners broken into pairs and given 2 mins to discuss a question. This was followed by a short consolidation exercise to bring learner ideas together – excellent rewards provided.</w:t>
            </w:r>
          </w:p>
          <w:p w:rsidR="00000000" w:rsidDel="00000000" w:rsidP="00000000" w:rsidRDefault="00000000" w:rsidRPr="00000000" w14:paraId="00000046">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Effective use of animation feature in PowerPoint to drip-feed your information.</w:t>
            </w:r>
          </w:p>
          <w:p w:rsidR="00000000" w:rsidDel="00000000" w:rsidP="00000000" w:rsidRDefault="00000000" w:rsidRPr="00000000" w14:paraId="00000047">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Really good to see you linking your learner responses into your consolidation of information.</w:t>
            </w:r>
          </w:p>
          <w:p w:rsidR="00000000" w:rsidDel="00000000" w:rsidP="00000000" w:rsidRDefault="00000000" w:rsidRPr="00000000" w14:paraId="00000048">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Clear explanation of key terms – you initiated this by firstly assessing prior knowledge before explaining in good detail.</w:t>
            </w:r>
          </w:p>
          <w:p w:rsidR="00000000" w:rsidDel="00000000" w:rsidP="00000000" w:rsidRDefault="00000000" w:rsidRPr="00000000" w14:paraId="00000049">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Excellent classroom presence, confident, clear, good body language – open posture, you maintained excellent eye contact and made good use of your hands to help explain your information.</w:t>
            </w:r>
          </w:p>
          <w:p w:rsidR="00000000" w:rsidDel="00000000" w:rsidP="00000000" w:rsidRDefault="00000000" w:rsidRPr="00000000" w14:paraId="0000004A">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You circulated the room well to ensure that your learners were clear as to the requirements.</w:t>
            </w:r>
          </w:p>
          <w:p w:rsidR="00000000" w:rsidDel="00000000" w:rsidP="00000000" w:rsidRDefault="00000000" w:rsidRPr="00000000" w14:paraId="0000004B">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All learners encouraged to respond – inclusive approach evident.</w:t>
            </w:r>
          </w:p>
          <w:p w:rsidR="00000000" w:rsidDel="00000000" w:rsidP="00000000" w:rsidRDefault="00000000" w:rsidRPr="00000000" w14:paraId="0000004C">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Good range of questioning employed to encourage participation – learners are very clear that this is an active learning session where they are required to play a part.</w:t>
            </w:r>
          </w:p>
          <w:p w:rsidR="00000000" w:rsidDel="00000000" w:rsidP="00000000" w:rsidRDefault="00000000" w:rsidRPr="00000000" w14:paraId="0000004D">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Good build up to your session, you build on your information to the point that you are able to set a more detailed exercise for your learners to complete, excellent stretch and challenge evident – this is well pitched to your learner level.</w:t>
            </w:r>
          </w:p>
          <w:p w:rsidR="00000000" w:rsidDel="00000000" w:rsidP="00000000" w:rsidRDefault="00000000" w:rsidRPr="00000000" w14:paraId="0000004E">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Excellent circulation of the room to ensure learner understanding is clear.</w:t>
            </w:r>
          </w:p>
          <w:p w:rsidR="00000000" w:rsidDel="00000000" w:rsidP="00000000" w:rsidRDefault="00000000" w:rsidRPr="00000000" w14:paraId="0000004F">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You have created a friendly, relaxed learning environment through your approachable style of teaching.</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tc>
      </w:tr>
    </w:tbl>
    <w:p w:rsidR="00000000" w:rsidDel="00000000" w:rsidP="00000000" w:rsidRDefault="00000000" w:rsidRPr="00000000" w14:paraId="00000052">
      <w:pPr>
        <w:rPr/>
      </w:pPr>
      <w:r w:rsidDel="00000000" w:rsidR="00000000" w:rsidRPr="00000000">
        <w:rPr>
          <w:rtl w:val="0"/>
        </w:rPr>
      </w:r>
    </w:p>
    <w:tbl>
      <w:tblPr>
        <w:tblStyle w:val="Table6"/>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shd w:fill="d0cece" w:val="clear"/>
          </w:tcPr>
          <w:p w:rsidR="00000000" w:rsidDel="00000000" w:rsidP="00000000" w:rsidRDefault="00000000" w:rsidRPr="00000000" w14:paraId="00000053">
            <w:pPr>
              <w:numPr>
                <w:ilvl w:val="0"/>
                <w:numId w:val="6"/>
              </w:numPr>
              <w:pBdr>
                <w:top w:space="0" w:sz="0" w:val="nil"/>
                <w:left w:space="0" w:sz="0" w:val="nil"/>
                <w:bottom w:space="0" w:sz="0" w:val="nil"/>
                <w:right w:space="0" w:sz="0" w:val="nil"/>
                <w:between w:space="0" w:sz="0" w:val="nil"/>
              </w:pBdr>
              <w:spacing w:after="160" w:line="259" w:lineRule="auto"/>
              <w:ind w:left="720" w:hanging="360"/>
              <w:rPr>
                <w:b w:val="1"/>
                <w:i w:val="1"/>
                <w:color w:val="000000"/>
              </w:rPr>
            </w:pPr>
            <w:r w:rsidDel="00000000" w:rsidR="00000000" w:rsidRPr="00000000">
              <w:rPr>
                <w:b w:val="1"/>
                <w:i w:val="1"/>
                <w:color w:val="000000"/>
                <w:rtl w:val="0"/>
              </w:rPr>
              <w:t xml:space="preserve">Professional knowledge and skills</w:t>
            </w:r>
          </w:p>
          <w:p w:rsidR="00000000" w:rsidDel="00000000" w:rsidP="00000000" w:rsidRDefault="00000000" w:rsidRPr="00000000" w14:paraId="00000054">
            <w:pPr>
              <w:rPr>
                <w:b w:val="1"/>
                <w:i w:val="1"/>
              </w:rPr>
            </w:pPr>
            <w:r w:rsidDel="00000000" w:rsidR="00000000" w:rsidRPr="00000000">
              <w:rPr>
                <w:b w:val="1"/>
                <w:i w:val="1"/>
                <w:rtl w:val="0"/>
              </w:rPr>
              <w:t xml:space="preserve">For example (but not limited to)</w:t>
            </w:r>
          </w:p>
          <w:p w:rsidR="00000000" w:rsidDel="00000000" w:rsidP="00000000" w:rsidRDefault="00000000" w:rsidRPr="00000000" w14:paraId="00000055">
            <w:pPr>
              <w:numPr>
                <w:ilvl w:val="0"/>
                <w:numId w:val="5"/>
              </w:numPr>
              <w:pBdr>
                <w:top w:space="0" w:sz="0" w:val="nil"/>
                <w:left w:space="0" w:sz="0" w:val="nil"/>
                <w:bottom w:space="0" w:sz="0" w:val="nil"/>
                <w:right w:space="0" w:sz="0" w:val="nil"/>
                <w:between w:space="0" w:sz="0" w:val="nil"/>
              </w:pBdr>
              <w:spacing w:line="259" w:lineRule="auto"/>
              <w:ind w:left="720" w:hanging="360"/>
              <w:rPr>
                <w:b w:val="1"/>
                <w:i w:val="1"/>
                <w:color w:val="000000"/>
              </w:rPr>
            </w:pPr>
            <w:r w:rsidDel="00000000" w:rsidR="00000000" w:rsidRPr="00000000">
              <w:rPr>
                <w:i w:val="1"/>
                <w:color w:val="000000"/>
                <w:rtl w:val="0"/>
              </w:rPr>
              <w:t xml:space="preserve">Subject or vocational knowledge (familiarity with the subject being taught, responding to questions)</w:t>
            </w:r>
            <w:r w:rsidDel="00000000" w:rsidR="00000000" w:rsidRPr="00000000">
              <w:rPr>
                <w:rtl w:val="0"/>
              </w:rPr>
            </w:r>
          </w:p>
          <w:p w:rsidR="00000000" w:rsidDel="00000000" w:rsidP="00000000" w:rsidRDefault="00000000" w:rsidRPr="00000000" w14:paraId="00000056">
            <w:pPr>
              <w:numPr>
                <w:ilvl w:val="0"/>
                <w:numId w:val="5"/>
              </w:numPr>
              <w:pBdr>
                <w:top w:space="0" w:sz="0" w:val="nil"/>
                <w:left w:space="0" w:sz="0" w:val="nil"/>
                <w:bottom w:space="0" w:sz="0" w:val="nil"/>
                <w:right w:space="0" w:sz="0" w:val="nil"/>
                <w:between w:space="0" w:sz="0" w:val="nil"/>
              </w:pBdr>
              <w:spacing w:line="259" w:lineRule="auto"/>
              <w:ind w:left="720" w:hanging="360"/>
              <w:rPr>
                <w:i w:val="1"/>
                <w:color w:val="000000"/>
              </w:rPr>
            </w:pPr>
            <w:r w:rsidDel="00000000" w:rsidR="00000000" w:rsidRPr="00000000">
              <w:rPr>
                <w:i w:val="1"/>
                <w:color w:val="000000"/>
                <w:rtl w:val="0"/>
              </w:rPr>
              <w:t xml:space="preserve">Clear expectations for learning and behaviour (formative and summative assessment, checking on student knowledge)</w:t>
            </w:r>
          </w:p>
          <w:p w:rsidR="00000000" w:rsidDel="00000000" w:rsidP="00000000" w:rsidRDefault="00000000" w:rsidRPr="00000000" w14:paraId="00000057">
            <w:pPr>
              <w:numPr>
                <w:ilvl w:val="0"/>
                <w:numId w:val="5"/>
              </w:numPr>
              <w:pBdr>
                <w:top w:space="0" w:sz="0" w:val="nil"/>
                <w:left w:space="0" w:sz="0" w:val="nil"/>
                <w:bottom w:space="0" w:sz="0" w:val="nil"/>
                <w:right w:space="0" w:sz="0" w:val="nil"/>
                <w:between w:space="0" w:sz="0" w:val="nil"/>
              </w:pBdr>
              <w:spacing w:after="160" w:line="259" w:lineRule="auto"/>
              <w:ind w:left="720" w:hanging="360"/>
              <w:rPr>
                <w:i w:val="1"/>
                <w:color w:val="000000"/>
              </w:rPr>
            </w:pPr>
            <w:r w:rsidDel="00000000" w:rsidR="00000000" w:rsidRPr="00000000">
              <w:rPr>
                <w:i w:val="1"/>
                <w:color w:val="000000"/>
                <w:rtl w:val="0"/>
              </w:rPr>
              <w:t xml:space="preserve">Identification of and engagement with professional standards (which standards are evidenced and where)</w:t>
            </w:r>
          </w:p>
        </w:tc>
      </w:tr>
      <w:tr>
        <w:trPr>
          <w:cantSplit w:val="0"/>
          <w:tblHeader w:val="0"/>
        </w:trPr>
        <w:tc>
          <w:tcPr/>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Excellent subject knowledge evident in your delivery and practical activity.</w:t>
            </w:r>
          </w:p>
          <w:p w:rsidR="00000000" w:rsidDel="00000000" w:rsidP="00000000" w:rsidRDefault="00000000" w:rsidRPr="00000000" w14:paraId="0000005A">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You consolidated the information presented with your own experiences, this is excellent to support the credibility of your session.</w:t>
            </w:r>
          </w:p>
          <w:p w:rsidR="00000000" w:rsidDel="00000000" w:rsidP="00000000" w:rsidRDefault="00000000" w:rsidRPr="00000000" w14:paraId="0000005B">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Good depth to your knowledge evident as you tailor your instruction to the individual examples that each group propose.</w:t>
            </w:r>
          </w:p>
          <w:p w:rsidR="00000000" w:rsidDel="00000000" w:rsidP="00000000" w:rsidRDefault="00000000" w:rsidRPr="00000000" w14:paraId="0000005C">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Good use of specific questioning to challenge learner understanding when relating the new information to their specific example warm up.</w:t>
            </w:r>
          </w:p>
          <w:p w:rsidR="00000000" w:rsidDel="00000000" w:rsidP="00000000" w:rsidRDefault="00000000" w:rsidRPr="00000000" w14:paraId="0000005D">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Learner participation in the exercise demonstrates that your learners have clearly learnt the new information received – they are able to apply it to the example they provide and are also able to justify their choices of this.</w:t>
            </w:r>
          </w:p>
          <w:p w:rsidR="00000000" w:rsidDel="00000000" w:rsidP="00000000" w:rsidRDefault="00000000" w:rsidRPr="00000000" w14:paraId="0000005E">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Good use of supportive, yet challenging questioning to stretch and challenge your learners.</w:t>
            </w:r>
          </w:p>
          <w:p w:rsidR="00000000" w:rsidDel="00000000" w:rsidP="00000000" w:rsidRDefault="00000000" w:rsidRPr="00000000" w14:paraId="0000005F">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Excellent to see you consolidating the exercise with an example of a RAMP warm up set up by yourself – excellent work Sion.</w:t>
            </w:r>
          </w:p>
          <w:p w:rsidR="00000000" w:rsidDel="00000000" w:rsidP="00000000" w:rsidRDefault="00000000" w:rsidRPr="00000000" w14:paraId="00000060">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Good recap – asking for learners to highlight a key take away before consolidating.</w:t>
            </w:r>
          </w:p>
          <w:p w:rsidR="00000000" w:rsidDel="00000000" w:rsidP="00000000" w:rsidRDefault="00000000" w:rsidRPr="00000000" w14:paraId="00000061">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54"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You demonstrate a comprehensive range of professional standards throughout your session, the following key examples were observed:</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Demonstrate commitment to learners, their learning, safety and well-being </w:t>
            </w:r>
          </w:p>
          <w:p w:rsidR="00000000" w:rsidDel="00000000" w:rsidP="00000000" w:rsidRDefault="00000000" w:rsidRPr="00000000" w14:paraId="00000063">
            <w:pPr>
              <w:ind w:left="720" w:firstLine="0"/>
              <w:rPr/>
            </w:pPr>
            <w:r w:rsidDel="00000000" w:rsidR="00000000" w:rsidRPr="00000000">
              <w:rPr>
                <w:rtl w:val="0"/>
              </w:rPr>
              <w:t xml:space="preserve">• your activities inspired, supported and stretched your learners.</w:t>
            </w:r>
          </w:p>
          <w:p w:rsidR="00000000" w:rsidDel="00000000" w:rsidP="00000000" w:rsidRDefault="00000000" w:rsidRPr="00000000" w14:paraId="00000064">
            <w:pPr>
              <w:ind w:left="738" w:firstLine="0"/>
              <w:rPr/>
            </w:pPr>
            <w:r w:rsidDel="00000000" w:rsidR="00000000" w:rsidRPr="00000000">
              <w:rPr>
                <w:rtl w:val="0"/>
              </w:rPr>
              <w:t xml:space="preserve">• your classroom presence and interactions with your learners created a safe and inclusive learning environment </w:t>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Demonstrate dignity, courtesy and respect towards others </w:t>
            </w:r>
          </w:p>
          <w:p w:rsidR="00000000" w:rsidDel="00000000" w:rsidP="00000000" w:rsidRDefault="00000000" w:rsidRPr="00000000" w14:paraId="00000066">
            <w:pPr>
              <w:ind w:left="738" w:firstLine="0"/>
              <w:rPr/>
            </w:pPr>
            <w:r w:rsidDel="00000000" w:rsidR="00000000" w:rsidRPr="00000000">
              <w:rPr>
                <w:rtl w:val="0"/>
              </w:rPr>
              <w:t xml:space="preserve">• you welcomed, listened to and respected other peoples’ views, opinions and ideas </w:t>
            </w:r>
          </w:p>
          <w:p w:rsidR="00000000" w:rsidDel="00000000" w:rsidP="00000000" w:rsidRDefault="00000000" w:rsidRPr="00000000" w14:paraId="00000067">
            <w:pPr>
              <w:ind w:left="738" w:firstLine="0"/>
              <w:rPr/>
            </w:pPr>
            <w:r w:rsidDel="00000000" w:rsidR="00000000" w:rsidRPr="00000000">
              <w:rPr>
                <w:rtl w:val="0"/>
              </w:rPr>
              <w:t xml:space="preserve">• you are teaching a mature group of adults and you acted as a role model for fair, courteous and respectful behaviours supporting the wellbeing of learners.</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Plan and deliver effective learning, teaching and assessment </w:t>
            </w:r>
          </w:p>
          <w:p w:rsidR="00000000" w:rsidDel="00000000" w:rsidP="00000000" w:rsidRDefault="00000000" w:rsidRPr="00000000" w14:paraId="00000069">
            <w:pPr>
              <w:ind w:left="738" w:firstLine="0"/>
              <w:rPr/>
            </w:pPr>
            <w:r w:rsidDel="00000000" w:rsidR="00000000" w:rsidRPr="00000000">
              <w:rPr>
                <w:rtl w:val="0"/>
              </w:rPr>
              <w:t xml:space="preserve">• you have identified, prepared, and delivered a lesson well pitched to your cohort’s ability and understanding.</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Build positive and collaborative relationships </w:t>
            </w:r>
          </w:p>
          <w:p w:rsidR="00000000" w:rsidDel="00000000" w:rsidP="00000000" w:rsidRDefault="00000000" w:rsidRPr="00000000" w14:paraId="0000006B">
            <w:pPr>
              <w:ind w:left="738" w:firstLine="0"/>
              <w:rPr/>
            </w:pPr>
            <w:r w:rsidDel="00000000" w:rsidR="00000000" w:rsidRPr="00000000">
              <w:rPr>
                <w:rtl w:val="0"/>
              </w:rPr>
              <w:t xml:space="preserve">• you have clearly worked effectively to build and maintain professional relationships with your learners and they clearly respect and value the  knowledge and skills you bring to the session.</w:t>
            </w:r>
          </w:p>
          <w:p w:rsidR="00000000" w:rsidDel="00000000" w:rsidP="00000000" w:rsidRDefault="00000000" w:rsidRPr="00000000" w14:paraId="0000006C">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tc>
      </w:tr>
    </w:tbl>
    <w:p w:rsidR="00000000" w:rsidDel="00000000" w:rsidP="00000000" w:rsidRDefault="00000000" w:rsidRPr="00000000" w14:paraId="0000006E">
      <w:pPr>
        <w:rPr/>
      </w:pPr>
      <w:r w:rsidDel="00000000" w:rsidR="00000000" w:rsidRPr="00000000">
        <w:rPr>
          <w:rtl w:val="0"/>
        </w:rPr>
      </w:r>
    </w:p>
    <w:tbl>
      <w:tblPr>
        <w:tblStyle w:val="Table7"/>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shd w:fill="d0cece" w:val="clear"/>
          </w:tcPr>
          <w:p w:rsidR="00000000" w:rsidDel="00000000" w:rsidP="00000000" w:rsidRDefault="00000000" w:rsidRPr="00000000" w14:paraId="0000006F">
            <w:pPr>
              <w:numPr>
                <w:ilvl w:val="0"/>
                <w:numId w:val="6"/>
              </w:numPr>
              <w:pBdr>
                <w:top w:space="0" w:sz="0" w:val="nil"/>
                <w:left w:space="0" w:sz="0" w:val="nil"/>
                <w:bottom w:space="0" w:sz="0" w:val="nil"/>
                <w:right w:space="0" w:sz="0" w:val="nil"/>
                <w:between w:space="0" w:sz="0" w:val="nil"/>
              </w:pBdr>
              <w:spacing w:after="160" w:line="259" w:lineRule="auto"/>
              <w:ind w:left="720" w:hanging="360"/>
              <w:rPr>
                <w:b w:val="1"/>
                <w:i w:val="1"/>
                <w:color w:val="000000"/>
              </w:rPr>
            </w:pPr>
            <w:r w:rsidDel="00000000" w:rsidR="00000000" w:rsidRPr="00000000">
              <w:rPr>
                <w:b w:val="1"/>
                <w:i w:val="1"/>
                <w:color w:val="000000"/>
                <w:rtl w:val="0"/>
              </w:rPr>
              <w:t xml:space="preserve">Points for future development (no more than 3 or 4). Where possible these should be identified in negotiation with the trainee teacher.</w:t>
            </w:r>
          </w:p>
          <w:p w:rsidR="00000000" w:rsidDel="00000000" w:rsidP="00000000" w:rsidRDefault="00000000" w:rsidRPr="00000000" w14:paraId="00000070">
            <w:pPr>
              <w:rPr>
                <w:b w:val="1"/>
                <w:i w:val="1"/>
              </w:rPr>
            </w:pPr>
            <w:r w:rsidDel="00000000" w:rsidR="00000000" w:rsidRPr="00000000">
              <w:rPr>
                <w:rtl w:val="0"/>
              </w:rPr>
            </w:r>
          </w:p>
        </w:tc>
      </w:tr>
      <w:tr>
        <w:trPr>
          <w:cantSplit w:val="0"/>
          <w:tblHeader w:val="0"/>
        </w:trPr>
        <w:tc>
          <w:tcPr/>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Just take care to ensure that your text is clearly visible from the rear of the class.</w:t>
            </w:r>
          </w:p>
          <w:p w:rsidR="00000000" w:rsidDel="00000000" w:rsidP="00000000" w:rsidRDefault="00000000" w:rsidRPr="00000000" w14:paraId="00000073">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You could have asked your learners to highlight the key takeaways for you at the end of the session and filled in any gaps rather than simply tell them.</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tc>
      </w:tr>
    </w:tbl>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pStyle w:val="Heading2"/>
        <w:rPr/>
      </w:pPr>
      <w:r w:rsidDel="00000000" w:rsidR="00000000" w:rsidRPr="00000000">
        <w:rPr>
          <w:rtl w:val="0"/>
        </w:rPr>
        <w:t xml:space="preserve">Section 3</w:t>
      </w:r>
    </w:p>
    <w:p w:rsidR="00000000" w:rsidDel="00000000" w:rsidP="00000000" w:rsidRDefault="00000000" w:rsidRPr="00000000" w14:paraId="0000007C">
      <w:pPr>
        <w:pStyle w:val="Heading2"/>
        <w:rPr/>
      </w:pPr>
      <w:r w:rsidDel="00000000" w:rsidR="00000000" w:rsidRPr="00000000">
        <w:rPr>
          <w:rtl w:val="0"/>
        </w:rPr>
        <w:t xml:space="preserve">Student teacher reflections:</w:t>
      </w:r>
    </w:p>
    <w:tbl>
      <w:tblPr>
        <w:tblStyle w:val="Table8"/>
        <w:tblW w:w="90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9015"/>
        <w:tblGridChange w:id="0">
          <w:tblGrid>
            <w:gridCol w:w="9015"/>
          </w:tblGrid>
        </w:tblGridChange>
      </w:tblGrid>
      <w:tr>
        <w:trPr>
          <w:cantSplit w:val="0"/>
          <w:tblHeader w:val="0"/>
        </w:trPr>
        <w:tc>
          <w:tcPr>
            <w:shd w:fill="d0cece" w:val="clear"/>
          </w:tcPr>
          <w:p w:rsidR="00000000" w:rsidDel="00000000" w:rsidP="00000000" w:rsidRDefault="00000000" w:rsidRPr="00000000" w14:paraId="0000007D">
            <w:pPr>
              <w:rPr>
                <w:b w:val="1"/>
                <w:i w:val="1"/>
              </w:rPr>
            </w:pPr>
            <w:r w:rsidDel="00000000" w:rsidR="00000000" w:rsidRPr="00000000">
              <w:rPr>
                <w:b w:val="1"/>
                <w:i w:val="1"/>
                <w:rtl w:val="0"/>
              </w:rPr>
              <w:t xml:space="preserve">Note here your reflections on the lesson itself, the feedback obtained and any plans you have to address the development points notes. </w:t>
            </w:r>
          </w:p>
        </w:tc>
      </w:tr>
      <w:tr>
        <w:trPr>
          <w:cantSplit w:val="0"/>
          <w:tblHeader w:val="0"/>
        </w:trPr>
        <w:tc>
          <w:tcPr/>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Reflection on the lesson and feedback: </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Happy with positive feedback on the topic. Good knowledge, confidence and student engagement.</w:t>
            </w:r>
          </w:p>
          <w:p w:rsidR="00000000" w:rsidDel="00000000" w:rsidP="00000000" w:rsidRDefault="00000000" w:rsidRPr="00000000" w14:paraId="00000082">
            <w:pPr>
              <w:rPr/>
            </w:pPr>
            <w:r w:rsidDel="00000000" w:rsidR="00000000" w:rsidRPr="00000000">
              <w:rPr>
                <w:rtl w:val="0"/>
              </w:rPr>
              <w:t xml:space="preserve">Planning and delivery was effective. </w:t>
            </w:r>
          </w:p>
          <w:p w:rsidR="00000000" w:rsidDel="00000000" w:rsidP="00000000" w:rsidRDefault="00000000" w:rsidRPr="00000000" w14:paraId="00000083">
            <w:pPr>
              <w:rPr/>
            </w:pPr>
            <w:r w:rsidDel="00000000" w:rsidR="00000000" w:rsidRPr="00000000">
              <w:rPr>
                <w:rtl w:val="0"/>
              </w:rPr>
              <w:t xml:space="preserve">The use of questioning and providing support was highlighted in the group task. Developing thinking through effective questioning. </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Presence was noted. Very professional and approachable. Promoting a safe and inclusive learning environment. </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t xml:space="preserve">Areas for improvement and future actions: </w:t>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Time management - </w:t>
            </w:r>
          </w:p>
          <w:p w:rsidR="00000000" w:rsidDel="00000000" w:rsidP="00000000" w:rsidRDefault="00000000" w:rsidRPr="00000000" w14:paraId="0000008A">
            <w:pPr>
              <w:numPr>
                <w:ilvl w:val="0"/>
                <w:numId w:val="1"/>
              </w:numPr>
              <w:ind w:left="720" w:hanging="360"/>
              <w:rPr>
                <w:u w:val="none"/>
              </w:rPr>
            </w:pPr>
            <w:r w:rsidDel="00000000" w:rsidR="00000000" w:rsidRPr="00000000">
              <w:rPr>
                <w:rtl w:val="0"/>
              </w:rPr>
              <w:t xml:space="preserve">Use a stopwatch, watch or phone to track time (structure). </w:t>
            </w:r>
          </w:p>
          <w:p w:rsidR="00000000" w:rsidDel="00000000" w:rsidP="00000000" w:rsidRDefault="00000000" w:rsidRPr="00000000" w14:paraId="0000008B">
            <w:pPr>
              <w:numPr>
                <w:ilvl w:val="0"/>
                <w:numId w:val="1"/>
              </w:numPr>
              <w:ind w:left="720" w:hanging="360"/>
              <w:rPr>
                <w:u w:val="none"/>
              </w:rPr>
            </w:pPr>
            <w:r w:rsidDel="00000000" w:rsidR="00000000" w:rsidRPr="00000000">
              <w:rPr>
                <w:rtl w:val="0"/>
              </w:rPr>
              <w:t xml:space="preserve">Make sure all tasks and discussions are completed within the time. </w:t>
            </w:r>
          </w:p>
          <w:p w:rsidR="00000000" w:rsidDel="00000000" w:rsidP="00000000" w:rsidRDefault="00000000" w:rsidRPr="00000000" w14:paraId="0000008C">
            <w:pPr>
              <w:numPr>
                <w:ilvl w:val="0"/>
                <w:numId w:val="1"/>
              </w:numPr>
              <w:ind w:left="720" w:hanging="360"/>
              <w:rPr>
                <w:u w:val="none"/>
              </w:rPr>
            </w:pPr>
            <w:r w:rsidDel="00000000" w:rsidR="00000000" w:rsidRPr="00000000">
              <w:rPr>
                <w:rtl w:val="0"/>
              </w:rPr>
              <w:t xml:space="preserve">Manage learning effectively. </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t xml:space="preserve">Welsh language - </w:t>
            </w:r>
          </w:p>
          <w:p w:rsidR="00000000" w:rsidDel="00000000" w:rsidP="00000000" w:rsidRDefault="00000000" w:rsidRPr="00000000" w14:paraId="0000008F">
            <w:pPr>
              <w:numPr>
                <w:ilvl w:val="0"/>
                <w:numId w:val="3"/>
              </w:numPr>
              <w:ind w:left="720" w:hanging="360"/>
              <w:rPr>
                <w:u w:val="none"/>
              </w:rPr>
            </w:pPr>
            <w:r w:rsidDel="00000000" w:rsidR="00000000" w:rsidRPr="00000000">
              <w:rPr>
                <w:rtl w:val="0"/>
              </w:rPr>
              <w:t xml:space="preserve">Use more key Welsh terms and phrases. </w:t>
            </w:r>
          </w:p>
          <w:p w:rsidR="00000000" w:rsidDel="00000000" w:rsidP="00000000" w:rsidRDefault="00000000" w:rsidRPr="00000000" w14:paraId="00000090">
            <w:pPr>
              <w:numPr>
                <w:ilvl w:val="0"/>
                <w:numId w:val="3"/>
              </w:numPr>
              <w:ind w:left="720" w:hanging="360"/>
              <w:rPr>
                <w:u w:val="none"/>
              </w:rPr>
            </w:pPr>
            <w:r w:rsidDel="00000000" w:rsidR="00000000" w:rsidRPr="00000000">
              <w:rPr>
                <w:rtl w:val="0"/>
              </w:rPr>
              <w:t xml:space="preserve">Encourage bilingual language and help develop learners' language. </w:t>
            </w:r>
          </w:p>
          <w:p w:rsidR="00000000" w:rsidDel="00000000" w:rsidP="00000000" w:rsidRDefault="00000000" w:rsidRPr="00000000" w14:paraId="00000091">
            <w:pPr>
              <w:numPr>
                <w:ilvl w:val="0"/>
                <w:numId w:val="3"/>
              </w:numPr>
              <w:ind w:left="720" w:hanging="360"/>
              <w:rPr>
                <w:u w:val="none"/>
              </w:rPr>
            </w:pPr>
            <w:r w:rsidDel="00000000" w:rsidR="00000000" w:rsidRPr="00000000">
              <w:rPr>
                <w:rtl w:val="0"/>
              </w:rPr>
              <w:t xml:space="preserve">Promote use of the Welsh language. </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t xml:space="preserve">Presentation adjustments - </w:t>
            </w:r>
          </w:p>
          <w:p w:rsidR="00000000" w:rsidDel="00000000" w:rsidP="00000000" w:rsidRDefault="00000000" w:rsidRPr="00000000" w14:paraId="00000094">
            <w:pPr>
              <w:numPr>
                <w:ilvl w:val="0"/>
                <w:numId w:val="12"/>
              </w:numPr>
              <w:ind w:left="720" w:hanging="360"/>
              <w:rPr>
                <w:u w:val="none"/>
              </w:rPr>
            </w:pPr>
            <w:r w:rsidDel="00000000" w:rsidR="00000000" w:rsidRPr="00000000">
              <w:rPr>
                <w:rtl w:val="0"/>
              </w:rPr>
              <w:t xml:space="preserve">Increase font size and use basic themes. </w:t>
            </w:r>
          </w:p>
          <w:p w:rsidR="00000000" w:rsidDel="00000000" w:rsidP="00000000" w:rsidRDefault="00000000" w:rsidRPr="00000000" w14:paraId="00000095">
            <w:pPr>
              <w:numPr>
                <w:ilvl w:val="0"/>
                <w:numId w:val="12"/>
              </w:numPr>
              <w:ind w:left="720" w:hanging="360"/>
              <w:rPr>
                <w:u w:val="none"/>
              </w:rPr>
            </w:pPr>
            <w:r w:rsidDel="00000000" w:rsidR="00000000" w:rsidRPr="00000000">
              <w:rPr>
                <w:rtl w:val="0"/>
              </w:rPr>
              <w:t xml:space="preserve">To make sure all students can access the material. </w:t>
            </w:r>
          </w:p>
          <w:p w:rsidR="00000000" w:rsidDel="00000000" w:rsidP="00000000" w:rsidRDefault="00000000" w:rsidRPr="00000000" w14:paraId="00000096">
            <w:pPr>
              <w:numPr>
                <w:ilvl w:val="0"/>
                <w:numId w:val="12"/>
              </w:numPr>
              <w:ind w:left="720" w:hanging="360"/>
              <w:rPr>
                <w:u w:val="none"/>
              </w:rPr>
            </w:pPr>
            <w:r w:rsidDel="00000000" w:rsidR="00000000" w:rsidRPr="00000000">
              <w:rPr>
                <w:rtl w:val="0"/>
              </w:rPr>
              <w:t xml:space="preserve">Inclusive teaching strategies. </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Practical example/demonstrations - </w:t>
            </w:r>
          </w:p>
          <w:p w:rsidR="00000000" w:rsidDel="00000000" w:rsidP="00000000" w:rsidRDefault="00000000" w:rsidRPr="00000000" w14:paraId="00000099">
            <w:pPr>
              <w:numPr>
                <w:ilvl w:val="0"/>
                <w:numId w:val="13"/>
              </w:numPr>
              <w:ind w:left="720" w:hanging="360"/>
              <w:rPr>
                <w:u w:val="none"/>
              </w:rPr>
            </w:pPr>
            <w:r w:rsidDel="00000000" w:rsidR="00000000" w:rsidRPr="00000000">
              <w:rPr>
                <w:rtl w:val="0"/>
              </w:rPr>
              <w:t xml:space="preserve">If possible, perform a demonstration. </w:t>
            </w:r>
          </w:p>
          <w:p w:rsidR="00000000" w:rsidDel="00000000" w:rsidP="00000000" w:rsidRDefault="00000000" w:rsidRPr="00000000" w14:paraId="0000009A">
            <w:pPr>
              <w:numPr>
                <w:ilvl w:val="0"/>
                <w:numId w:val="13"/>
              </w:numPr>
              <w:ind w:left="720" w:hanging="360"/>
              <w:rPr>
                <w:u w:val="none"/>
              </w:rPr>
            </w:pPr>
            <w:r w:rsidDel="00000000" w:rsidR="00000000" w:rsidRPr="00000000">
              <w:rPr>
                <w:rtl w:val="0"/>
              </w:rPr>
              <w:t xml:space="preserve">To deepen understanding. </w:t>
            </w:r>
          </w:p>
          <w:p w:rsidR="00000000" w:rsidDel="00000000" w:rsidP="00000000" w:rsidRDefault="00000000" w:rsidRPr="00000000" w14:paraId="0000009B">
            <w:pPr>
              <w:numPr>
                <w:ilvl w:val="0"/>
                <w:numId w:val="13"/>
              </w:numPr>
              <w:ind w:left="720" w:hanging="360"/>
              <w:rPr>
                <w:u w:val="none"/>
              </w:rPr>
            </w:pPr>
            <w:r w:rsidDel="00000000" w:rsidR="00000000" w:rsidRPr="00000000">
              <w:rPr>
                <w:rtl w:val="0"/>
              </w:rPr>
              <w:t xml:space="preserve">Use a different teaching approach. (Student centered) </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Future actions: </w:t>
            </w:r>
          </w:p>
          <w:p w:rsidR="00000000" w:rsidDel="00000000" w:rsidP="00000000" w:rsidRDefault="00000000" w:rsidRPr="00000000" w14:paraId="0000009E">
            <w:pPr>
              <w:numPr>
                <w:ilvl w:val="0"/>
                <w:numId w:val="2"/>
              </w:numPr>
              <w:ind w:left="720" w:hanging="360"/>
              <w:rPr>
                <w:u w:val="none"/>
              </w:rPr>
            </w:pPr>
            <w:r w:rsidDel="00000000" w:rsidR="00000000" w:rsidRPr="00000000">
              <w:rPr>
                <w:rtl w:val="0"/>
              </w:rPr>
              <w:t xml:space="preserve">Reflect on future lessons and plans, chance to improve timing and practical delivery. </w:t>
            </w:r>
          </w:p>
          <w:p w:rsidR="00000000" w:rsidDel="00000000" w:rsidP="00000000" w:rsidRDefault="00000000" w:rsidRPr="00000000" w14:paraId="0000009F">
            <w:pPr>
              <w:numPr>
                <w:ilvl w:val="0"/>
                <w:numId w:val="2"/>
              </w:numPr>
              <w:ind w:left="720" w:hanging="360"/>
              <w:rPr>
                <w:u w:val="none"/>
              </w:rPr>
            </w:pPr>
            <w:r w:rsidDel="00000000" w:rsidR="00000000" w:rsidRPr="00000000">
              <w:rPr>
                <w:rtl w:val="0"/>
              </w:rPr>
              <w:t xml:space="preserve">Consistently use Welsh terms. For example to start and end the lesson. </w:t>
            </w:r>
          </w:p>
          <w:p w:rsidR="00000000" w:rsidDel="00000000" w:rsidP="00000000" w:rsidRDefault="00000000" w:rsidRPr="00000000" w14:paraId="000000A0">
            <w:pPr>
              <w:numPr>
                <w:ilvl w:val="0"/>
                <w:numId w:val="2"/>
              </w:numPr>
              <w:ind w:left="720" w:hanging="360"/>
              <w:rPr>
                <w:u w:val="none"/>
              </w:rPr>
            </w:pPr>
            <w:r w:rsidDel="00000000" w:rsidR="00000000" w:rsidRPr="00000000">
              <w:rPr>
                <w:rtl w:val="0"/>
              </w:rPr>
              <w:t xml:space="preserve">Adjust visuals to make it accessible. </w:t>
            </w:r>
          </w:p>
          <w:p w:rsidR="00000000" w:rsidDel="00000000" w:rsidP="00000000" w:rsidRDefault="00000000" w:rsidRPr="00000000" w14:paraId="000000A1">
            <w:pPr>
              <w:rPr/>
            </w:pPr>
            <w:r w:rsidDel="00000000" w:rsidR="00000000" w:rsidRPr="00000000">
              <w:rPr>
                <w:rtl w:val="0"/>
              </w:rPr>
            </w:r>
          </w:p>
        </w:tc>
      </w:tr>
    </w:tbl>
    <w:p w:rsidR="00000000" w:rsidDel="00000000" w:rsidP="00000000" w:rsidRDefault="00000000" w:rsidRPr="00000000" w14:paraId="000000A2">
      <w:pPr>
        <w:rPr/>
      </w:pPr>
      <w:r w:rsidDel="00000000" w:rsidR="00000000" w:rsidRPr="00000000">
        <w:rPr>
          <w:rtl w:val="0"/>
        </w:rPr>
      </w:r>
    </w:p>
    <w:sectPr>
      <w:headerReference r:id="rId6"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Courier New"/>
  <w:font w:name="Noto Sans Symbols">
    <w:embedRegular w:fontKey="{00000000-0000-0000-0000-000000000000}" r:id="rId1" w:subsetted="0"/>
    <w:embedBold w:fontKey="{00000000-0000-0000-0000-000000000000}" r:id="rId2"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3">
    <w:pPr>
      <w:pBdr>
        <w:top w:space="0" w:sz="0" w:val="nil"/>
        <w:left w:space="0" w:sz="0" w:val="nil"/>
        <w:bottom w:space="0" w:sz="0" w:val="nil"/>
        <w:right w:space="0" w:sz="0" w:val="nil"/>
        <w:between w:space="0" w:sz="0" w:val="nil"/>
      </w:pBdr>
      <w:tabs>
        <w:tab w:val="center" w:leader="none" w:pos="4513"/>
        <w:tab w:val="right" w:leader="none" w:pos="9026"/>
      </w:tabs>
      <w:spacing w:after="0" w:line="240" w:lineRule="auto"/>
      <w:rPr>
        <w:color w:val="000000"/>
      </w:rPr>
    </w:pPr>
    <w:r w:rsidDel="00000000" w:rsidR="00000000" w:rsidRPr="00000000">
      <w:rPr>
        <w:color w:val="000000"/>
      </w:rPr>
      <w:drawing>
        <wp:inline distB="0" distT="0" distL="0" distR="0">
          <wp:extent cx="1289773" cy="493974"/>
          <wp:effectExtent b="0" l="0" r="0" t="0"/>
          <wp:docPr descr="Text&#10;&#10;Description automatically generated" id="1" name="image1.jpg"/>
          <a:graphic>
            <a:graphicData uri="http://schemas.openxmlformats.org/drawingml/2006/picture">
              <pic:pic>
                <pic:nvPicPr>
                  <pic:cNvPr descr="Text&#10;&#10;Description automatically generated" id="0" name="image1.jpg"/>
                  <pic:cNvPicPr preferRelativeResize="0"/>
                </pic:nvPicPr>
                <pic:blipFill>
                  <a:blip r:embed="rId1"/>
                  <a:srcRect b="0" l="0" r="0" t="0"/>
                  <a:stretch>
                    <a:fillRect/>
                  </a:stretch>
                </pic:blipFill>
                <pic:spPr>
                  <a:xfrm>
                    <a:off x="0" y="0"/>
                    <a:ext cx="1289773" cy="493974"/>
                  </a:xfrm>
                  <a:prstGeom prst="rect"/>
                  <a:ln/>
                </pic:spPr>
              </pic:pic>
            </a:graphicData>
          </a:graphic>
        </wp:inline>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color w:val="2f5496"/>
      <w:sz w:val="32"/>
      <w:szCs w:val="32"/>
    </w:rPr>
  </w:style>
  <w:style w:type="paragraph" w:styleId="Heading2">
    <w:name w:val="heading 2"/>
    <w:basedOn w:val="Normal"/>
    <w:next w:val="Normal"/>
    <w:pPr>
      <w:keepNext w:val="1"/>
      <w:keepLines w:val="1"/>
      <w:spacing w:after="0" w:before="40" w:lineRule="auto"/>
    </w:pPr>
    <w:rPr>
      <w:color w:val="2f5496"/>
      <w:sz w:val="26"/>
      <w:szCs w:val="26"/>
    </w:rPr>
  </w:style>
  <w:style w:type="paragraph" w:styleId="Heading3">
    <w:name w:val="heading 3"/>
    <w:basedOn w:val="Normal"/>
    <w:next w:val="Normal"/>
    <w:pPr>
      <w:keepNext w:val="1"/>
      <w:keepLines w:val="1"/>
      <w:spacing w:after="0" w:before="40" w:lineRule="auto"/>
    </w:pPr>
    <w:rPr>
      <w:color w:val="1f3863"/>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