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859B58" w14:textId="63B5C914" w:rsidR="00123C1B" w:rsidRDefault="00123C1B" w:rsidP="00123C1B">
      <w:pPr>
        <w:spacing w:before="1440" w:after="160" w:line="360" w:lineRule="auto"/>
        <w:jc w:val="both"/>
        <w:rPr>
          <w:b/>
          <w:bCs/>
          <w:sz w:val="32"/>
          <w:szCs w:val="32"/>
        </w:rPr>
      </w:pPr>
      <w:r w:rsidRPr="009B3CC4">
        <w:rPr>
          <w:noProof/>
        </w:rPr>
        <w:drawing>
          <wp:anchor distT="0" distB="0" distL="114300" distR="114300" simplePos="0" relativeHeight="251659264" behindDoc="0" locked="0" layoutInCell="1" allowOverlap="1" wp14:anchorId="5078D6A8" wp14:editId="205C0E89">
            <wp:simplePos x="0" y="0"/>
            <wp:positionH relativeFrom="margin">
              <wp:align>left</wp:align>
            </wp:positionH>
            <wp:positionV relativeFrom="paragraph">
              <wp:posOffset>0</wp:posOffset>
            </wp:positionV>
            <wp:extent cx="1809750" cy="723900"/>
            <wp:effectExtent l="0" t="0" r="0" b="0"/>
            <wp:wrapSquare wrapText="bothSides"/>
            <wp:docPr id="18" name="Picture 18"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03FC72BD" w14:textId="77777777" w:rsidR="00123C1B" w:rsidRDefault="00123C1B" w:rsidP="00123C1B">
      <w:pPr>
        <w:spacing w:line="360" w:lineRule="auto"/>
        <w:jc w:val="center"/>
        <w:rPr>
          <w:b/>
          <w:bCs/>
          <w:sz w:val="36"/>
          <w:szCs w:val="36"/>
        </w:rPr>
      </w:pPr>
      <w:bookmarkStart w:id="0" w:name="_Hlk214092511"/>
    </w:p>
    <w:p w14:paraId="67763DA1" w14:textId="45BD2335" w:rsidR="00123C1B" w:rsidRDefault="00123C1B" w:rsidP="00123C1B">
      <w:pPr>
        <w:spacing w:line="360" w:lineRule="auto"/>
        <w:jc w:val="center"/>
        <w:rPr>
          <w:b/>
          <w:bCs/>
          <w:sz w:val="36"/>
          <w:szCs w:val="36"/>
        </w:rPr>
      </w:pPr>
      <w:r w:rsidRPr="009B3CC4">
        <w:rPr>
          <w:b/>
          <w:bCs/>
          <w:sz w:val="36"/>
          <w:szCs w:val="36"/>
        </w:rPr>
        <w:t>UNIVERSITY OF WALES – TRINITY SAINT DAVID</w:t>
      </w:r>
      <w:bookmarkEnd w:id="0"/>
    </w:p>
    <w:p w14:paraId="22565BDD" w14:textId="77777777" w:rsidR="00123C1B" w:rsidRPr="00123C1B" w:rsidRDefault="00123C1B" w:rsidP="00123C1B">
      <w:pPr>
        <w:spacing w:line="360" w:lineRule="auto"/>
        <w:jc w:val="center"/>
        <w:rPr>
          <w:b/>
          <w:bCs/>
          <w:sz w:val="36"/>
          <w:szCs w:val="36"/>
        </w:rPr>
      </w:pPr>
    </w:p>
    <w:p w14:paraId="6CAEAFB0" w14:textId="7CA52B2C" w:rsidR="00F6046F" w:rsidRDefault="00000000">
      <w:pPr>
        <w:spacing w:after="400"/>
        <w:jc w:val="center"/>
        <w:rPr>
          <w:b/>
          <w:bCs/>
          <w:sz w:val="32"/>
          <w:szCs w:val="32"/>
        </w:rPr>
      </w:pPr>
      <w:r>
        <w:rPr>
          <w:b/>
          <w:bCs/>
          <w:sz w:val="32"/>
          <w:szCs w:val="32"/>
        </w:rPr>
        <w:t>Emotional Intelligence and Generational Differences in the Workplace</w:t>
      </w:r>
    </w:p>
    <w:p w14:paraId="686BF57C" w14:textId="77777777" w:rsidR="00123C1B" w:rsidRDefault="00123C1B">
      <w:pPr>
        <w:spacing w:after="400"/>
        <w:jc w:val="center"/>
      </w:pPr>
    </w:p>
    <w:p w14:paraId="0496EFB2" w14:textId="70CBFE26" w:rsidR="00F6046F" w:rsidRDefault="00123C1B" w:rsidP="00123C1B">
      <w:pPr>
        <w:spacing w:after="200"/>
        <w:jc w:val="center"/>
        <w:rPr>
          <w:b/>
          <w:bCs/>
        </w:rPr>
      </w:pPr>
      <w:r>
        <w:rPr>
          <w:b/>
          <w:bCs/>
        </w:rPr>
        <w:t>Module Title:</w:t>
      </w:r>
      <w:r w:rsidRPr="00123C1B">
        <w:t xml:space="preserve"> </w:t>
      </w:r>
      <w:r w:rsidRPr="00123C1B">
        <w:rPr>
          <w:b/>
          <w:bCs/>
        </w:rPr>
        <w:t>Developing Emotional Intelligence Skills</w:t>
      </w:r>
    </w:p>
    <w:p w14:paraId="602822D3" w14:textId="347CC60E" w:rsidR="00123C1B" w:rsidRDefault="00123C1B" w:rsidP="00123C1B">
      <w:pPr>
        <w:spacing w:after="160"/>
        <w:jc w:val="center"/>
      </w:pPr>
      <w:r>
        <w:rPr>
          <w:b/>
          <w:bCs/>
        </w:rPr>
        <w:t>Module Code:</w:t>
      </w:r>
      <w:r>
        <w:t xml:space="preserve"> LCLM5006</w:t>
      </w:r>
    </w:p>
    <w:p w14:paraId="0182652D" w14:textId="77777777" w:rsidR="00123C1B" w:rsidRDefault="00123C1B" w:rsidP="00123C1B">
      <w:pPr>
        <w:spacing w:after="160"/>
        <w:jc w:val="center"/>
      </w:pPr>
    </w:p>
    <w:p w14:paraId="4CFCA4FC" w14:textId="77777777" w:rsidR="00123C1B" w:rsidRDefault="00123C1B" w:rsidP="00123C1B">
      <w:pPr>
        <w:spacing w:after="160"/>
        <w:jc w:val="center"/>
      </w:pPr>
      <w:r>
        <w:rPr>
          <w:b/>
          <w:bCs/>
        </w:rPr>
        <w:t>Assignment Title:</w:t>
      </w:r>
      <w:r>
        <w:t xml:space="preserve">  Component 2 – Individual Written Report</w:t>
      </w:r>
    </w:p>
    <w:p w14:paraId="135232AA" w14:textId="1FCCA272" w:rsidR="00123C1B" w:rsidRDefault="00123C1B" w:rsidP="00123C1B">
      <w:pPr>
        <w:spacing w:after="160"/>
        <w:jc w:val="center"/>
      </w:pPr>
      <w:r>
        <w:rPr>
          <w:b/>
          <w:bCs/>
        </w:rPr>
        <w:t>Submission Date:</w:t>
      </w:r>
      <w:r>
        <w:t xml:space="preserve"> 23 March 2026</w:t>
      </w:r>
    </w:p>
    <w:p w14:paraId="2605F109" w14:textId="77777777" w:rsidR="00123C1B" w:rsidRDefault="00123C1B" w:rsidP="00123C1B">
      <w:pPr>
        <w:spacing w:after="160"/>
        <w:jc w:val="center"/>
      </w:pPr>
    </w:p>
    <w:p w14:paraId="3CC4ACDB" w14:textId="77777777" w:rsidR="00123C1B" w:rsidRDefault="00123C1B">
      <w:pPr>
        <w:spacing w:after="200"/>
      </w:pPr>
    </w:p>
    <w:p w14:paraId="1788F720" w14:textId="77777777" w:rsidR="00123C1B" w:rsidRDefault="00123C1B">
      <w:pPr>
        <w:spacing w:after="200"/>
      </w:pPr>
    </w:p>
    <w:p w14:paraId="6B056ACC" w14:textId="77777777" w:rsidR="00123C1B" w:rsidRDefault="00123C1B">
      <w:pPr>
        <w:spacing w:after="200"/>
      </w:pPr>
    </w:p>
    <w:p w14:paraId="13EEE884" w14:textId="77777777" w:rsidR="00123C1B" w:rsidRDefault="00123C1B">
      <w:pPr>
        <w:spacing w:after="200"/>
      </w:pPr>
    </w:p>
    <w:p w14:paraId="67E2C650" w14:textId="77777777" w:rsidR="00123C1B" w:rsidRDefault="00123C1B">
      <w:pPr>
        <w:spacing w:after="200"/>
      </w:pPr>
    </w:p>
    <w:p w14:paraId="5C6AEA1C" w14:textId="77777777" w:rsidR="00123C1B" w:rsidRDefault="00123C1B">
      <w:pPr>
        <w:spacing w:after="200"/>
      </w:pPr>
    </w:p>
    <w:p w14:paraId="117A5B10" w14:textId="77777777" w:rsidR="00123C1B" w:rsidRDefault="00123C1B">
      <w:pPr>
        <w:spacing w:after="200"/>
      </w:pPr>
    </w:p>
    <w:p w14:paraId="2D7643C6" w14:textId="54792126" w:rsidR="00F6046F" w:rsidRDefault="00000000" w:rsidP="00123C1B">
      <w:pPr>
        <w:spacing w:after="160"/>
        <w:jc w:val="right"/>
      </w:pPr>
      <w:r>
        <w:rPr>
          <w:b/>
          <w:bCs/>
        </w:rPr>
        <w:t>Student Name</w:t>
      </w:r>
      <w:r w:rsidR="00123C1B">
        <w:rPr>
          <w:b/>
          <w:bCs/>
        </w:rPr>
        <w:t>:</w:t>
      </w:r>
      <w:r w:rsidR="00123C1B">
        <w:t xml:space="preserve"> Raluca Mihaela Popa</w:t>
      </w:r>
    </w:p>
    <w:p w14:paraId="2D12E10B" w14:textId="5B61614B" w:rsidR="00F6046F" w:rsidRDefault="00000000" w:rsidP="00123C1B">
      <w:pPr>
        <w:spacing w:after="160"/>
        <w:jc w:val="right"/>
      </w:pPr>
      <w:r>
        <w:rPr>
          <w:b/>
          <w:bCs/>
        </w:rPr>
        <w:t>Student ID Number</w:t>
      </w:r>
      <w:r w:rsidR="00123C1B">
        <w:rPr>
          <w:b/>
          <w:bCs/>
        </w:rPr>
        <w:t>:</w:t>
      </w:r>
      <w:r w:rsidR="00123C1B">
        <w:t xml:space="preserve"> 2332370</w:t>
      </w:r>
    </w:p>
    <w:p w14:paraId="707DC28F" w14:textId="2D7DF653" w:rsidR="00F6046F" w:rsidRDefault="00000000" w:rsidP="00123C1B">
      <w:pPr>
        <w:spacing w:after="160"/>
        <w:jc w:val="right"/>
      </w:pPr>
      <w:r>
        <w:rPr>
          <w:b/>
          <w:bCs/>
        </w:rPr>
        <w:t>Lecturer</w:t>
      </w:r>
      <w:r w:rsidR="00123C1B">
        <w:rPr>
          <w:b/>
          <w:bCs/>
        </w:rPr>
        <w:t>:</w:t>
      </w:r>
      <w:r w:rsidR="00123C1B">
        <w:t xml:space="preserve"> Abdallah</w:t>
      </w:r>
      <w:r>
        <w:t xml:space="preserve"> Naser</w:t>
      </w:r>
    </w:p>
    <w:p w14:paraId="0F2CD6B4" w14:textId="77777777" w:rsidR="00123C1B" w:rsidRDefault="00123C1B">
      <w:r>
        <w:br w:type="page"/>
      </w:r>
    </w:p>
    <w:sdt>
      <w:sdtPr>
        <w:rPr>
          <w:rFonts w:ascii="Arial" w:eastAsia="Arial" w:hAnsi="Arial" w:cs="Arial"/>
          <w:color w:val="auto"/>
          <w:sz w:val="22"/>
          <w:szCs w:val="22"/>
        </w:rPr>
        <w:id w:val="-1798911063"/>
        <w:docPartObj>
          <w:docPartGallery w:val="Table of Contents"/>
          <w:docPartUnique/>
        </w:docPartObj>
      </w:sdtPr>
      <w:sdtEndPr>
        <w:rPr>
          <w:b/>
          <w:bCs/>
          <w:noProof/>
        </w:rPr>
      </w:sdtEndPr>
      <w:sdtContent>
        <w:p w14:paraId="463576C8" w14:textId="25476633" w:rsidR="00123C1B" w:rsidRPr="00C1607E" w:rsidRDefault="00123C1B">
          <w:pPr>
            <w:pStyle w:val="TOCHeading"/>
            <w:rPr>
              <w:rFonts w:ascii="Arial" w:hAnsi="Arial" w:cs="Arial"/>
              <w:sz w:val="30"/>
              <w:szCs w:val="30"/>
            </w:rPr>
          </w:pPr>
          <w:r w:rsidRPr="00C1607E">
            <w:rPr>
              <w:rFonts w:ascii="Arial" w:hAnsi="Arial" w:cs="Arial"/>
              <w:sz w:val="30"/>
              <w:szCs w:val="30"/>
            </w:rPr>
            <w:t>Table of Contents</w:t>
          </w:r>
        </w:p>
        <w:p w14:paraId="4F0DEDDC" w14:textId="5874DD3F" w:rsidR="00C1607E" w:rsidRDefault="00123C1B">
          <w:pPr>
            <w:pStyle w:val="TOC1"/>
            <w:tabs>
              <w:tab w:val="right" w:leader="dot" w:pos="9016"/>
            </w:tabs>
            <w:rPr>
              <w:rFonts w:asciiTheme="minorHAnsi" w:eastAsiaTheme="minorEastAsia" w:hAnsiTheme="minorHAnsi" w:cstheme="minorBidi"/>
              <w:noProof/>
              <w:kern w:val="2"/>
              <w:sz w:val="24"/>
              <w:szCs w:val="24"/>
              <w14:ligatures w14:val="standardContextual"/>
            </w:rPr>
          </w:pPr>
          <w:r w:rsidRPr="00C1607E">
            <w:fldChar w:fldCharType="begin"/>
          </w:r>
          <w:r w:rsidRPr="00C1607E">
            <w:instrText xml:space="preserve"> TOC \o "1-3" \h \z \u </w:instrText>
          </w:r>
          <w:r w:rsidRPr="00C1607E">
            <w:fldChar w:fldCharType="separate"/>
          </w:r>
          <w:hyperlink w:anchor="_Toc224984185" w:history="1">
            <w:r w:rsidR="00C1607E" w:rsidRPr="00010C42">
              <w:rPr>
                <w:rStyle w:val="Hyperlink"/>
                <w:noProof/>
              </w:rPr>
              <w:t>Introduction</w:t>
            </w:r>
            <w:r w:rsidR="00C1607E">
              <w:rPr>
                <w:noProof/>
                <w:webHidden/>
              </w:rPr>
              <w:tab/>
            </w:r>
            <w:r w:rsidR="00C1607E">
              <w:rPr>
                <w:noProof/>
                <w:webHidden/>
              </w:rPr>
              <w:fldChar w:fldCharType="begin"/>
            </w:r>
            <w:r w:rsidR="00C1607E">
              <w:rPr>
                <w:noProof/>
                <w:webHidden/>
              </w:rPr>
              <w:instrText xml:space="preserve"> PAGEREF _Toc224984185 \h </w:instrText>
            </w:r>
            <w:r w:rsidR="00C1607E">
              <w:rPr>
                <w:noProof/>
                <w:webHidden/>
              </w:rPr>
            </w:r>
            <w:r w:rsidR="00C1607E">
              <w:rPr>
                <w:noProof/>
                <w:webHidden/>
              </w:rPr>
              <w:fldChar w:fldCharType="separate"/>
            </w:r>
            <w:r w:rsidR="00C1607E">
              <w:rPr>
                <w:noProof/>
                <w:webHidden/>
              </w:rPr>
              <w:t>3</w:t>
            </w:r>
            <w:r w:rsidR="00C1607E">
              <w:rPr>
                <w:noProof/>
                <w:webHidden/>
              </w:rPr>
              <w:fldChar w:fldCharType="end"/>
            </w:r>
          </w:hyperlink>
        </w:p>
        <w:p w14:paraId="646AE151" w14:textId="61641E81" w:rsidR="00C1607E" w:rsidRDefault="00C1607E">
          <w:pPr>
            <w:pStyle w:val="TOC1"/>
            <w:tabs>
              <w:tab w:val="right" w:leader="dot" w:pos="9016"/>
            </w:tabs>
            <w:rPr>
              <w:rFonts w:asciiTheme="minorHAnsi" w:eastAsiaTheme="minorEastAsia" w:hAnsiTheme="minorHAnsi" w:cstheme="minorBidi"/>
              <w:noProof/>
              <w:kern w:val="2"/>
              <w:sz w:val="24"/>
              <w:szCs w:val="24"/>
              <w14:ligatures w14:val="standardContextual"/>
            </w:rPr>
          </w:pPr>
          <w:hyperlink w:anchor="_Toc224984186" w:history="1">
            <w:r w:rsidRPr="00010C42">
              <w:rPr>
                <w:rStyle w:val="Hyperlink"/>
                <w:noProof/>
              </w:rPr>
              <w:t>1. Emotional Intelligence in the Workplace</w:t>
            </w:r>
            <w:r>
              <w:rPr>
                <w:noProof/>
                <w:webHidden/>
              </w:rPr>
              <w:tab/>
            </w:r>
            <w:r>
              <w:rPr>
                <w:noProof/>
                <w:webHidden/>
              </w:rPr>
              <w:fldChar w:fldCharType="begin"/>
            </w:r>
            <w:r>
              <w:rPr>
                <w:noProof/>
                <w:webHidden/>
              </w:rPr>
              <w:instrText xml:space="preserve"> PAGEREF _Toc224984186 \h </w:instrText>
            </w:r>
            <w:r>
              <w:rPr>
                <w:noProof/>
                <w:webHidden/>
              </w:rPr>
            </w:r>
            <w:r>
              <w:rPr>
                <w:noProof/>
                <w:webHidden/>
              </w:rPr>
              <w:fldChar w:fldCharType="separate"/>
            </w:r>
            <w:r>
              <w:rPr>
                <w:noProof/>
                <w:webHidden/>
              </w:rPr>
              <w:t>4</w:t>
            </w:r>
            <w:r>
              <w:rPr>
                <w:noProof/>
                <w:webHidden/>
              </w:rPr>
              <w:fldChar w:fldCharType="end"/>
            </w:r>
          </w:hyperlink>
        </w:p>
        <w:p w14:paraId="7352DCCE" w14:textId="03F1C696" w:rsidR="00C1607E" w:rsidRDefault="00C1607E">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224984187" w:history="1">
            <w:r w:rsidRPr="00010C42">
              <w:rPr>
                <w:rStyle w:val="Hyperlink"/>
                <w:noProof/>
              </w:rPr>
              <w:t>1.1 Goleman's Competency Model</w:t>
            </w:r>
            <w:r>
              <w:rPr>
                <w:noProof/>
                <w:webHidden/>
              </w:rPr>
              <w:tab/>
            </w:r>
            <w:r>
              <w:rPr>
                <w:noProof/>
                <w:webHidden/>
              </w:rPr>
              <w:fldChar w:fldCharType="begin"/>
            </w:r>
            <w:r>
              <w:rPr>
                <w:noProof/>
                <w:webHidden/>
              </w:rPr>
              <w:instrText xml:space="preserve"> PAGEREF _Toc224984187 \h </w:instrText>
            </w:r>
            <w:r>
              <w:rPr>
                <w:noProof/>
                <w:webHidden/>
              </w:rPr>
            </w:r>
            <w:r>
              <w:rPr>
                <w:noProof/>
                <w:webHidden/>
              </w:rPr>
              <w:fldChar w:fldCharType="separate"/>
            </w:r>
            <w:r>
              <w:rPr>
                <w:noProof/>
                <w:webHidden/>
              </w:rPr>
              <w:t>4</w:t>
            </w:r>
            <w:r>
              <w:rPr>
                <w:noProof/>
                <w:webHidden/>
              </w:rPr>
              <w:fldChar w:fldCharType="end"/>
            </w:r>
          </w:hyperlink>
        </w:p>
        <w:p w14:paraId="4CEDB8C1" w14:textId="03C35296" w:rsidR="00C1607E" w:rsidRDefault="00C1607E">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224984188" w:history="1">
            <w:r w:rsidRPr="00010C42">
              <w:rPr>
                <w:rStyle w:val="Hyperlink"/>
                <w:noProof/>
              </w:rPr>
              <w:t>1.2 The Mayer and Salovey Ability Model</w:t>
            </w:r>
            <w:r>
              <w:rPr>
                <w:noProof/>
                <w:webHidden/>
              </w:rPr>
              <w:tab/>
            </w:r>
            <w:r>
              <w:rPr>
                <w:noProof/>
                <w:webHidden/>
              </w:rPr>
              <w:fldChar w:fldCharType="begin"/>
            </w:r>
            <w:r>
              <w:rPr>
                <w:noProof/>
                <w:webHidden/>
              </w:rPr>
              <w:instrText xml:space="preserve"> PAGEREF _Toc224984188 \h </w:instrText>
            </w:r>
            <w:r>
              <w:rPr>
                <w:noProof/>
                <w:webHidden/>
              </w:rPr>
            </w:r>
            <w:r>
              <w:rPr>
                <w:noProof/>
                <w:webHidden/>
              </w:rPr>
              <w:fldChar w:fldCharType="separate"/>
            </w:r>
            <w:r>
              <w:rPr>
                <w:noProof/>
                <w:webHidden/>
              </w:rPr>
              <w:t>5</w:t>
            </w:r>
            <w:r>
              <w:rPr>
                <w:noProof/>
                <w:webHidden/>
              </w:rPr>
              <w:fldChar w:fldCharType="end"/>
            </w:r>
          </w:hyperlink>
        </w:p>
        <w:p w14:paraId="56D5AFEF" w14:textId="04FCFD3C" w:rsidR="00C1607E" w:rsidRDefault="00C1607E">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224984189" w:history="1">
            <w:r w:rsidRPr="00010C42">
              <w:rPr>
                <w:rStyle w:val="Hyperlink"/>
                <w:noProof/>
              </w:rPr>
              <w:t>1.3 The Bar-On Model of Emotional-Social Intelligence</w:t>
            </w:r>
            <w:r>
              <w:rPr>
                <w:noProof/>
                <w:webHidden/>
              </w:rPr>
              <w:tab/>
            </w:r>
            <w:r>
              <w:rPr>
                <w:noProof/>
                <w:webHidden/>
              </w:rPr>
              <w:fldChar w:fldCharType="begin"/>
            </w:r>
            <w:r>
              <w:rPr>
                <w:noProof/>
                <w:webHidden/>
              </w:rPr>
              <w:instrText xml:space="preserve"> PAGEREF _Toc224984189 \h </w:instrText>
            </w:r>
            <w:r>
              <w:rPr>
                <w:noProof/>
                <w:webHidden/>
              </w:rPr>
            </w:r>
            <w:r>
              <w:rPr>
                <w:noProof/>
                <w:webHidden/>
              </w:rPr>
              <w:fldChar w:fldCharType="separate"/>
            </w:r>
            <w:r>
              <w:rPr>
                <w:noProof/>
                <w:webHidden/>
              </w:rPr>
              <w:t>6</w:t>
            </w:r>
            <w:r>
              <w:rPr>
                <w:noProof/>
                <w:webHidden/>
              </w:rPr>
              <w:fldChar w:fldCharType="end"/>
            </w:r>
          </w:hyperlink>
        </w:p>
        <w:p w14:paraId="5ECB4C46" w14:textId="20BB294F" w:rsidR="00C1607E" w:rsidRDefault="00C1607E">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224984190" w:history="1">
            <w:r w:rsidRPr="00010C42">
              <w:rPr>
                <w:rStyle w:val="Hyperlink"/>
                <w:noProof/>
              </w:rPr>
              <w:t>1.4 Mindfulness and Emotional Intelligence</w:t>
            </w:r>
            <w:r>
              <w:rPr>
                <w:noProof/>
                <w:webHidden/>
              </w:rPr>
              <w:tab/>
            </w:r>
            <w:r>
              <w:rPr>
                <w:noProof/>
                <w:webHidden/>
              </w:rPr>
              <w:fldChar w:fldCharType="begin"/>
            </w:r>
            <w:r>
              <w:rPr>
                <w:noProof/>
                <w:webHidden/>
              </w:rPr>
              <w:instrText xml:space="preserve"> PAGEREF _Toc224984190 \h </w:instrText>
            </w:r>
            <w:r>
              <w:rPr>
                <w:noProof/>
                <w:webHidden/>
              </w:rPr>
            </w:r>
            <w:r>
              <w:rPr>
                <w:noProof/>
                <w:webHidden/>
              </w:rPr>
              <w:fldChar w:fldCharType="separate"/>
            </w:r>
            <w:r>
              <w:rPr>
                <w:noProof/>
                <w:webHidden/>
              </w:rPr>
              <w:t>6</w:t>
            </w:r>
            <w:r>
              <w:rPr>
                <w:noProof/>
                <w:webHidden/>
              </w:rPr>
              <w:fldChar w:fldCharType="end"/>
            </w:r>
          </w:hyperlink>
        </w:p>
        <w:p w14:paraId="3839FB36" w14:textId="0FFF5405" w:rsidR="00C1607E" w:rsidRDefault="00C1607E">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224984191" w:history="1">
            <w:r w:rsidRPr="00010C42">
              <w:rPr>
                <w:rStyle w:val="Hyperlink"/>
                <w:noProof/>
              </w:rPr>
              <w:t>1.5 Critical Evaluation of Emotional Intelligence Models</w:t>
            </w:r>
            <w:r>
              <w:rPr>
                <w:noProof/>
                <w:webHidden/>
              </w:rPr>
              <w:tab/>
            </w:r>
            <w:r>
              <w:rPr>
                <w:noProof/>
                <w:webHidden/>
              </w:rPr>
              <w:fldChar w:fldCharType="begin"/>
            </w:r>
            <w:r>
              <w:rPr>
                <w:noProof/>
                <w:webHidden/>
              </w:rPr>
              <w:instrText xml:space="preserve"> PAGEREF _Toc224984191 \h </w:instrText>
            </w:r>
            <w:r>
              <w:rPr>
                <w:noProof/>
                <w:webHidden/>
              </w:rPr>
            </w:r>
            <w:r>
              <w:rPr>
                <w:noProof/>
                <w:webHidden/>
              </w:rPr>
              <w:fldChar w:fldCharType="separate"/>
            </w:r>
            <w:r>
              <w:rPr>
                <w:noProof/>
                <w:webHidden/>
              </w:rPr>
              <w:t>6</w:t>
            </w:r>
            <w:r>
              <w:rPr>
                <w:noProof/>
                <w:webHidden/>
              </w:rPr>
              <w:fldChar w:fldCharType="end"/>
            </w:r>
          </w:hyperlink>
        </w:p>
        <w:p w14:paraId="23672208" w14:textId="2D91E700" w:rsidR="00C1607E" w:rsidRDefault="00C1607E">
          <w:pPr>
            <w:pStyle w:val="TOC1"/>
            <w:tabs>
              <w:tab w:val="right" w:leader="dot" w:pos="9016"/>
            </w:tabs>
            <w:rPr>
              <w:rFonts w:asciiTheme="minorHAnsi" w:eastAsiaTheme="minorEastAsia" w:hAnsiTheme="minorHAnsi" w:cstheme="minorBidi"/>
              <w:noProof/>
              <w:kern w:val="2"/>
              <w:sz w:val="24"/>
              <w:szCs w:val="24"/>
              <w14:ligatures w14:val="standardContextual"/>
            </w:rPr>
          </w:pPr>
          <w:hyperlink w:anchor="_Toc224984192" w:history="1">
            <w:r w:rsidRPr="00010C42">
              <w:rPr>
                <w:rStyle w:val="Hyperlink"/>
                <w:noProof/>
              </w:rPr>
              <w:t>2. Generational Differences in the Workplace</w:t>
            </w:r>
            <w:r>
              <w:rPr>
                <w:noProof/>
                <w:webHidden/>
              </w:rPr>
              <w:tab/>
            </w:r>
            <w:r>
              <w:rPr>
                <w:noProof/>
                <w:webHidden/>
              </w:rPr>
              <w:fldChar w:fldCharType="begin"/>
            </w:r>
            <w:r>
              <w:rPr>
                <w:noProof/>
                <w:webHidden/>
              </w:rPr>
              <w:instrText xml:space="preserve"> PAGEREF _Toc224984192 \h </w:instrText>
            </w:r>
            <w:r>
              <w:rPr>
                <w:noProof/>
                <w:webHidden/>
              </w:rPr>
            </w:r>
            <w:r>
              <w:rPr>
                <w:noProof/>
                <w:webHidden/>
              </w:rPr>
              <w:fldChar w:fldCharType="separate"/>
            </w:r>
            <w:r>
              <w:rPr>
                <w:noProof/>
                <w:webHidden/>
              </w:rPr>
              <w:t>7</w:t>
            </w:r>
            <w:r>
              <w:rPr>
                <w:noProof/>
                <w:webHidden/>
              </w:rPr>
              <w:fldChar w:fldCharType="end"/>
            </w:r>
          </w:hyperlink>
        </w:p>
        <w:p w14:paraId="46915776" w14:textId="2F103ED0" w:rsidR="00C1607E" w:rsidRDefault="00C1607E">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224984193" w:history="1">
            <w:r w:rsidRPr="00010C42">
              <w:rPr>
                <w:rStyle w:val="Hyperlink"/>
                <w:noProof/>
              </w:rPr>
              <w:t>2.1 Generation X</w:t>
            </w:r>
            <w:r>
              <w:rPr>
                <w:noProof/>
                <w:webHidden/>
              </w:rPr>
              <w:tab/>
            </w:r>
            <w:r>
              <w:rPr>
                <w:noProof/>
                <w:webHidden/>
              </w:rPr>
              <w:fldChar w:fldCharType="begin"/>
            </w:r>
            <w:r>
              <w:rPr>
                <w:noProof/>
                <w:webHidden/>
              </w:rPr>
              <w:instrText xml:space="preserve"> PAGEREF _Toc224984193 \h </w:instrText>
            </w:r>
            <w:r>
              <w:rPr>
                <w:noProof/>
                <w:webHidden/>
              </w:rPr>
            </w:r>
            <w:r>
              <w:rPr>
                <w:noProof/>
                <w:webHidden/>
              </w:rPr>
              <w:fldChar w:fldCharType="separate"/>
            </w:r>
            <w:r>
              <w:rPr>
                <w:noProof/>
                <w:webHidden/>
              </w:rPr>
              <w:t>8</w:t>
            </w:r>
            <w:r>
              <w:rPr>
                <w:noProof/>
                <w:webHidden/>
              </w:rPr>
              <w:fldChar w:fldCharType="end"/>
            </w:r>
          </w:hyperlink>
        </w:p>
        <w:p w14:paraId="50D51971" w14:textId="357E8A2E" w:rsidR="00C1607E" w:rsidRDefault="00C1607E">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224984194" w:history="1">
            <w:r w:rsidRPr="00010C42">
              <w:rPr>
                <w:rStyle w:val="Hyperlink"/>
                <w:noProof/>
              </w:rPr>
              <w:t>2.2 Generation Y (Millennials)</w:t>
            </w:r>
            <w:r>
              <w:rPr>
                <w:noProof/>
                <w:webHidden/>
              </w:rPr>
              <w:tab/>
            </w:r>
            <w:r>
              <w:rPr>
                <w:noProof/>
                <w:webHidden/>
              </w:rPr>
              <w:fldChar w:fldCharType="begin"/>
            </w:r>
            <w:r>
              <w:rPr>
                <w:noProof/>
                <w:webHidden/>
              </w:rPr>
              <w:instrText xml:space="preserve"> PAGEREF _Toc224984194 \h </w:instrText>
            </w:r>
            <w:r>
              <w:rPr>
                <w:noProof/>
                <w:webHidden/>
              </w:rPr>
            </w:r>
            <w:r>
              <w:rPr>
                <w:noProof/>
                <w:webHidden/>
              </w:rPr>
              <w:fldChar w:fldCharType="separate"/>
            </w:r>
            <w:r>
              <w:rPr>
                <w:noProof/>
                <w:webHidden/>
              </w:rPr>
              <w:t>8</w:t>
            </w:r>
            <w:r>
              <w:rPr>
                <w:noProof/>
                <w:webHidden/>
              </w:rPr>
              <w:fldChar w:fldCharType="end"/>
            </w:r>
          </w:hyperlink>
        </w:p>
        <w:p w14:paraId="1A3DDA25" w14:textId="3E1AFCCC" w:rsidR="00C1607E" w:rsidRDefault="00C1607E">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224984195" w:history="1">
            <w:r w:rsidRPr="00010C42">
              <w:rPr>
                <w:rStyle w:val="Hyperlink"/>
                <w:noProof/>
              </w:rPr>
              <w:t>2.3 Generation Z</w:t>
            </w:r>
            <w:r>
              <w:rPr>
                <w:noProof/>
                <w:webHidden/>
              </w:rPr>
              <w:tab/>
            </w:r>
            <w:r>
              <w:rPr>
                <w:noProof/>
                <w:webHidden/>
              </w:rPr>
              <w:fldChar w:fldCharType="begin"/>
            </w:r>
            <w:r>
              <w:rPr>
                <w:noProof/>
                <w:webHidden/>
              </w:rPr>
              <w:instrText xml:space="preserve"> PAGEREF _Toc224984195 \h </w:instrText>
            </w:r>
            <w:r>
              <w:rPr>
                <w:noProof/>
                <w:webHidden/>
              </w:rPr>
            </w:r>
            <w:r>
              <w:rPr>
                <w:noProof/>
                <w:webHidden/>
              </w:rPr>
              <w:fldChar w:fldCharType="separate"/>
            </w:r>
            <w:r>
              <w:rPr>
                <w:noProof/>
                <w:webHidden/>
              </w:rPr>
              <w:t>8</w:t>
            </w:r>
            <w:r>
              <w:rPr>
                <w:noProof/>
                <w:webHidden/>
              </w:rPr>
              <w:fldChar w:fldCharType="end"/>
            </w:r>
          </w:hyperlink>
        </w:p>
        <w:p w14:paraId="51E68BF7" w14:textId="1DE444A9" w:rsidR="00C1607E" w:rsidRDefault="00C1607E">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224984196" w:history="1">
            <w:r w:rsidRPr="00010C42">
              <w:rPr>
                <w:rStyle w:val="Hyperlink"/>
                <w:noProof/>
              </w:rPr>
              <w:t>2.4 Generational Diversity as a Strategic Asset</w:t>
            </w:r>
            <w:r>
              <w:rPr>
                <w:noProof/>
                <w:webHidden/>
              </w:rPr>
              <w:tab/>
            </w:r>
            <w:r>
              <w:rPr>
                <w:noProof/>
                <w:webHidden/>
              </w:rPr>
              <w:fldChar w:fldCharType="begin"/>
            </w:r>
            <w:r>
              <w:rPr>
                <w:noProof/>
                <w:webHidden/>
              </w:rPr>
              <w:instrText xml:space="preserve"> PAGEREF _Toc224984196 \h </w:instrText>
            </w:r>
            <w:r>
              <w:rPr>
                <w:noProof/>
                <w:webHidden/>
              </w:rPr>
            </w:r>
            <w:r>
              <w:rPr>
                <w:noProof/>
                <w:webHidden/>
              </w:rPr>
              <w:fldChar w:fldCharType="separate"/>
            </w:r>
            <w:r>
              <w:rPr>
                <w:noProof/>
                <w:webHidden/>
              </w:rPr>
              <w:t>9</w:t>
            </w:r>
            <w:r>
              <w:rPr>
                <w:noProof/>
                <w:webHidden/>
              </w:rPr>
              <w:fldChar w:fldCharType="end"/>
            </w:r>
          </w:hyperlink>
        </w:p>
        <w:p w14:paraId="14946A5C" w14:textId="5977B5DA" w:rsidR="00C1607E" w:rsidRDefault="00C1607E">
          <w:pPr>
            <w:pStyle w:val="TOC1"/>
            <w:tabs>
              <w:tab w:val="right" w:leader="dot" w:pos="9016"/>
            </w:tabs>
            <w:rPr>
              <w:rFonts w:asciiTheme="minorHAnsi" w:eastAsiaTheme="minorEastAsia" w:hAnsiTheme="minorHAnsi" w:cstheme="minorBidi"/>
              <w:noProof/>
              <w:kern w:val="2"/>
              <w:sz w:val="24"/>
              <w:szCs w:val="24"/>
              <w14:ligatures w14:val="standardContextual"/>
            </w:rPr>
          </w:pPr>
          <w:hyperlink w:anchor="_Toc224984197" w:history="1">
            <w:r w:rsidRPr="00010C42">
              <w:rPr>
                <w:rStyle w:val="Hyperlink"/>
                <w:noProof/>
              </w:rPr>
              <w:t>3. Recommendations</w:t>
            </w:r>
            <w:r>
              <w:rPr>
                <w:noProof/>
                <w:webHidden/>
              </w:rPr>
              <w:tab/>
            </w:r>
            <w:r>
              <w:rPr>
                <w:noProof/>
                <w:webHidden/>
              </w:rPr>
              <w:fldChar w:fldCharType="begin"/>
            </w:r>
            <w:r>
              <w:rPr>
                <w:noProof/>
                <w:webHidden/>
              </w:rPr>
              <w:instrText xml:space="preserve"> PAGEREF _Toc224984197 \h </w:instrText>
            </w:r>
            <w:r>
              <w:rPr>
                <w:noProof/>
                <w:webHidden/>
              </w:rPr>
            </w:r>
            <w:r>
              <w:rPr>
                <w:noProof/>
                <w:webHidden/>
              </w:rPr>
              <w:fldChar w:fldCharType="separate"/>
            </w:r>
            <w:r>
              <w:rPr>
                <w:noProof/>
                <w:webHidden/>
              </w:rPr>
              <w:t>10</w:t>
            </w:r>
            <w:r>
              <w:rPr>
                <w:noProof/>
                <w:webHidden/>
              </w:rPr>
              <w:fldChar w:fldCharType="end"/>
            </w:r>
          </w:hyperlink>
        </w:p>
        <w:p w14:paraId="1CC106EB" w14:textId="690A40E2" w:rsidR="00C1607E" w:rsidRDefault="00C1607E">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224984198" w:history="1">
            <w:r w:rsidRPr="00010C42">
              <w:rPr>
                <w:rStyle w:val="Hyperlink"/>
                <w:noProof/>
              </w:rPr>
              <w:t>1. Implement structured emotional intelligence training programmes.</w:t>
            </w:r>
            <w:r>
              <w:rPr>
                <w:noProof/>
                <w:webHidden/>
              </w:rPr>
              <w:tab/>
            </w:r>
            <w:r>
              <w:rPr>
                <w:noProof/>
                <w:webHidden/>
              </w:rPr>
              <w:fldChar w:fldCharType="begin"/>
            </w:r>
            <w:r>
              <w:rPr>
                <w:noProof/>
                <w:webHidden/>
              </w:rPr>
              <w:instrText xml:space="preserve"> PAGEREF _Toc224984198 \h </w:instrText>
            </w:r>
            <w:r>
              <w:rPr>
                <w:noProof/>
                <w:webHidden/>
              </w:rPr>
            </w:r>
            <w:r>
              <w:rPr>
                <w:noProof/>
                <w:webHidden/>
              </w:rPr>
              <w:fldChar w:fldCharType="separate"/>
            </w:r>
            <w:r>
              <w:rPr>
                <w:noProof/>
                <w:webHidden/>
              </w:rPr>
              <w:t>10</w:t>
            </w:r>
            <w:r>
              <w:rPr>
                <w:noProof/>
                <w:webHidden/>
              </w:rPr>
              <w:fldChar w:fldCharType="end"/>
            </w:r>
          </w:hyperlink>
        </w:p>
        <w:p w14:paraId="34332164" w14:textId="3A6AE77E" w:rsidR="00C1607E" w:rsidRDefault="00C1607E">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224984199" w:history="1">
            <w:r w:rsidRPr="00010C42">
              <w:rPr>
                <w:rStyle w:val="Hyperlink"/>
                <w:noProof/>
              </w:rPr>
              <w:t>2. Introduce mindfulness-based well-being initiatives.</w:t>
            </w:r>
            <w:r>
              <w:rPr>
                <w:noProof/>
                <w:webHidden/>
              </w:rPr>
              <w:tab/>
            </w:r>
            <w:r>
              <w:rPr>
                <w:noProof/>
                <w:webHidden/>
              </w:rPr>
              <w:fldChar w:fldCharType="begin"/>
            </w:r>
            <w:r>
              <w:rPr>
                <w:noProof/>
                <w:webHidden/>
              </w:rPr>
              <w:instrText xml:space="preserve"> PAGEREF _Toc224984199 \h </w:instrText>
            </w:r>
            <w:r>
              <w:rPr>
                <w:noProof/>
                <w:webHidden/>
              </w:rPr>
            </w:r>
            <w:r>
              <w:rPr>
                <w:noProof/>
                <w:webHidden/>
              </w:rPr>
              <w:fldChar w:fldCharType="separate"/>
            </w:r>
            <w:r>
              <w:rPr>
                <w:noProof/>
                <w:webHidden/>
              </w:rPr>
              <w:t>10</w:t>
            </w:r>
            <w:r>
              <w:rPr>
                <w:noProof/>
                <w:webHidden/>
              </w:rPr>
              <w:fldChar w:fldCharType="end"/>
            </w:r>
          </w:hyperlink>
        </w:p>
        <w:p w14:paraId="2894BFC3" w14:textId="4C5E03EF" w:rsidR="00C1607E" w:rsidRDefault="00C1607E">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224984200" w:history="1">
            <w:r w:rsidRPr="00010C42">
              <w:rPr>
                <w:rStyle w:val="Hyperlink"/>
                <w:noProof/>
              </w:rPr>
              <w:t>3. Develop cross-generational mentoring programmes.</w:t>
            </w:r>
            <w:r>
              <w:rPr>
                <w:noProof/>
                <w:webHidden/>
              </w:rPr>
              <w:tab/>
            </w:r>
            <w:r>
              <w:rPr>
                <w:noProof/>
                <w:webHidden/>
              </w:rPr>
              <w:fldChar w:fldCharType="begin"/>
            </w:r>
            <w:r>
              <w:rPr>
                <w:noProof/>
                <w:webHidden/>
              </w:rPr>
              <w:instrText xml:space="preserve"> PAGEREF _Toc224984200 \h </w:instrText>
            </w:r>
            <w:r>
              <w:rPr>
                <w:noProof/>
                <w:webHidden/>
              </w:rPr>
            </w:r>
            <w:r>
              <w:rPr>
                <w:noProof/>
                <w:webHidden/>
              </w:rPr>
              <w:fldChar w:fldCharType="separate"/>
            </w:r>
            <w:r>
              <w:rPr>
                <w:noProof/>
                <w:webHidden/>
              </w:rPr>
              <w:t>11</w:t>
            </w:r>
            <w:r>
              <w:rPr>
                <w:noProof/>
                <w:webHidden/>
              </w:rPr>
              <w:fldChar w:fldCharType="end"/>
            </w:r>
          </w:hyperlink>
        </w:p>
        <w:p w14:paraId="6D8D6BC9" w14:textId="519E56D7" w:rsidR="00C1607E" w:rsidRDefault="00C1607E">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224984201" w:history="1">
            <w:r w:rsidRPr="00010C42">
              <w:rPr>
                <w:rStyle w:val="Hyperlink"/>
                <w:noProof/>
              </w:rPr>
              <w:t>4. Adopt flexible, generationally aware communication strategies.</w:t>
            </w:r>
            <w:r>
              <w:rPr>
                <w:noProof/>
                <w:webHidden/>
              </w:rPr>
              <w:tab/>
            </w:r>
            <w:r>
              <w:rPr>
                <w:noProof/>
                <w:webHidden/>
              </w:rPr>
              <w:fldChar w:fldCharType="begin"/>
            </w:r>
            <w:r>
              <w:rPr>
                <w:noProof/>
                <w:webHidden/>
              </w:rPr>
              <w:instrText xml:space="preserve"> PAGEREF _Toc224984201 \h </w:instrText>
            </w:r>
            <w:r>
              <w:rPr>
                <w:noProof/>
                <w:webHidden/>
              </w:rPr>
            </w:r>
            <w:r>
              <w:rPr>
                <w:noProof/>
                <w:webHidden/>
              </w:rPr>
              <w:fldChar w:fldCharType="separate"/>
            </w:r>
            <w:r>
              <w:rPr>
                <w:noProof/>
                <w:webHidden/>
              </w:rPr>
              <w:t>11</w:t>
            </w:r>
            <w:r>
              <w:rPr>
                <w:noProof/>
                <w:webHidden/>
              </w:rPr>
              <w:fldChar w:fldCharType="end"/>
            </w:r>
          </w:hyperlink>
        </w:p>
        <w:p w14:paraId="656CF6F4" w14:textId="52136F7F" w:rsidR="00C1607E" w:rsidRDefault="00C1607E">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224984202" w:history="1">
            <w:r w:rsidRPr="00010C42">
              <w:rPr>
                <w:rStyle w:val="Hyperlink"/>
                <w:noProof/>
              </w:rPr>
              <w:t>5. Incorporate emotional intelligence into recruitment and performance management.</w:t>
            </w:r>
            <w:r>
              <w:rPr>
                <w:noProof/>
                <w:webHidden/>
              </w:rPr>
              <w:tab/>
            </w:r>
            <w:r>
              <w:rPr>
                <w:noProof/>
                <w:webHidden/>
              </w:rPr>
              <w:fldChar w:fldCharType="begin"/>
            </w:r>
            <w:r>
              <w:rPr>
                <w:noProof/>
                <w:webHidden/>
              </w:rPr>
              <w:instrText xml:space="preserve"> PAGEREF _Toc224984202 \h </w:instrText>
            </w:r>
            <w:r>
              <w:rPr>
                <w:noProof/>
                <w:webHidden/>
              </w:rPr>
            </w:r>
            <w:r>
              <w:rPr>
                <w:noProof/>
                <w:webHidden/>
              </w:rPr>
              <w:fldChar w:fldCharType="separate"/>
            </w:r>
            <w:r>
              <w:rPr>
                <w:noProof/>
                <w:webHidden/>
              </w:rPr>
              <w:t>11</w:t>
            </w:r>
            <w:r>
              <w:rPr>
                <w:noProof/>
                <w:webHidden/>
              </w:rPr>
              <w:fldChar w:fldCharType="end"/>
            </w:r>
          </w:hyperlink>
        </w:p>
        <w:p w14:paraId="204ACF13" w14:textId="4D3CA2AA" w:rsidR="00C1607E" w:rsidRDefault="00C1607E">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224984203" w:history="1">
            <w:r w:rsidRPr="00010C42">
              <w:rPr>
                <w:rStyle w:val="Hyperlink"/>
                <w:noProof/>
              </w:rPr>
              <w:t>6. Foster an organisational culture that normalises emotional openness.</w:t>
            </w:r>
            <w:r>
              <w:rPr>
                <w:noProof/>
                <w:webHidden/>
              </w:rPr>
              <w:tab/>
            </w:r>
            <w:r>
              <w:rPr>
                <w:noProof/>
                <w:webHidden/>
              </w:rPr>
              <w:fldChar w:fldCharType="begin"/>
            </w:r>
            <w:r>
              <w:rPr>
                <w:noProof/>
                <w:webHidden/>
              </w:rPr>
              <w:instrText xml:space="preserve"> PAGEREF _Toc224984203 \h </w:instrText>
            </w:r>
            <w:r>
              <w:rPr>
                <w:noProof/>
                <w:webHidden/>
              </w:rPr>
            </w:r>
            <w:r>
              <w:rPr>
                <w:noProof/>
                <w:webHidden/>
              </w:rPr>
              <w:fldChar w:fldCharType="separate"/>
            </w:r>
            <w:r>
              <w:rPr>
                <w:noProof/>
                <w:webHidden/>
              </w:rPr>
              <w:t>11</w:t>
            </w:r>
            <w:r>
              <w:rPr>
                <w:noProof/>
                <w:webHidden/>
              </w:rPr>
              <w:fldChar w:fldCharType="end"/>
            </w:r>
          </w:hyperlink>
        </w:p>
        <w:p w14:paraId="70F6DCF9" w14:textId="6D9463E4" w:rsidR="00C1607E" w:rsidRDefault="00C1607E">
          <w:pPr>
            <w:pStyle w:val="TOC1"/>
            <w:tabs>
              <w:tab w:val="right" w:leader="dot" w:pos="9016"/>
            </w:tabs>
            <w:rPr>
              <w:rFonts w:asciiTheme="minorHAnsi" w:eastAsiaTheme="minorEastAsia" w:hAnsiTheme="minorHAnsi" w:cstheme="minorBidi"/>
              <w:noProof/>
              <w:kern w:val="2"/>
              <w:sz w:val="24"/>
              <w:szCs w:val="24"/>
              <w14:ligatures w14:val="standardContextual"/>
            </w:rPr>
          </w:pPr>
          <w:hyperlink w:anchor="_Toc224984204" w:history="1">
            <w:r w:rsidRPr="00010C42">
              <w:rPr>
                <w:rStyle w:val="Hyperlink"/>
                <w:noProof/>
              </w:rPr>
              <w:t>4. Conclusion</w:t>
            </w:r>
            <w:r>
              <w:rPr>
                <w:noProof/>
                <w:webHidden/>
              </w:rPr>
              <w:tab/>
            </w:r>
            <w:r>
              <w:rPr>
                <w:noProof/>
                <w:webHidden/>
              </w:rPr>
              <w:fldChar w:fldCharType="begin"/>
            </w:r>
            <w:r>
              <w:rPr>
                <w:noProof/>
                <w:webHidden/>
              </w:rPr>
              <w:instrText xml:space="preserve"> PAGEREF _Toc224984204 \h </w:instrText>
            </w:r>
            <w:r>
              <w:rPr>
                <w:noProof/>
                <w:webHidden/>
              </w:rPr>
            </w:r>
            <w:r>
              <w:rPr>
                <w:noProof/>
                <w:webHidden/>
              </w:rPr>
              <w:fldChar w:fldCharType="separate"/>
            </w:r>
            <w:r>
              <w:rPr>
                <w:noProof/>
                <w:webHidden/>
              </w:rPr>
              <w:t>12</w:t>
            </w:r>
            <w:r>
              <w:rPr>
                <w:noProof/>
                <w:webHidden/>
              </w:rPr>
              <w:fldChar w:fldCharType="end"/>
            </w:r>
          </w:hyperlink>
        </w:p>
        <w:p w14:paraId="49882AD3" w14:textId="6D317569" w:rsidR="00C1607E" w:rsidRDefault="00C1607E">
          <w:pPr>
            <w:pStyle w:val="TOC1"/>
            <w:tabs>
              <w:tab w:val="right" w:leader="dot" w:pos="9016"/>
            </w:tabs>
            <w:rPr>
              <w:rFonts w:asciiTheme="minorHAnsi" w:eastAsiaTheme="minorEastAsia" w:hAnsiTheme="minorHAnsi" w:cstheme="minorBidi"/>
              <w:noProof/>
              <w:kern w:val="2"/>
              <w:sz w:val="24"/>
              <w:szCs w:val="24"/>
              <w14:ligatures w14:val="standardContextual"/>
            </w:rPr>
          </w:pPr>
          <w:hyperlink w:anchor="_Toc224984205" w:history="1">
            <w:r w:rsidRPr="00010C42">
              <w:rPr>
                <w:rStyle w:val="Hyperlink"/>
                <w:noProof/>
              </w:rPr>
              <w:t>Reference List</w:t>
            </w:r>
            <w:r>
              <w:rPr>
                <w:noProof/>
                <w:webHidden/>
              </w:rPr>
              <w:tab/>
            </w:r>
            <w:r>
              <w:rPr>
                <w:noProof/>
                <w:webHidden/>
              </w:rPr>
              <w:fldChar w:fldCharType="begin"/>
            </w:r>
            <w:r>
              <w:rPr>
                <w:noProof/>
                <w:webHidden/>
              </w:rPr>
              <w:instrText xml:space="preserve"> PAGEREF _Toc224984205 \h </w:instrText>
            </w:r>
            <w:r>
              <w:rPr>
                <w:noProof/>
                <w:webHidden/>
              </w:rPr>
            </w:r>
            <w:r>
              <w:rPr>
                <w:noProof/>
                <w:webHidden/>
              </w:rPr>
              <w:fldChar w:fldCharType="separate"/>
            </w:r>
            <w:r>
              <w:rPr>
                <w:noProof/>
                <w:webHidden/>
              </w:rPr>
              <w:t>13</w:t>
            </w:r>
            <w:r>
              <w:rPr>
                <w:noProof/>
                <w:webHidden/>
              </w:rPr>
              <w:fldChar w:fldCharType="end"/>
            </w:r>
          </w:hyperlink>
        </w:p>
        <w:p w14:paraId="0C1AA3C3" w14:textId="07DFCFED" w:rsidR="00123C1B" w:rsidRPr="00C1607E" w:rsidRDefault="00123C1B">
          <w:r w:rsidRPr="00C1607E">
            <w:rPr>
              <w:b/>
              <w:bCs/>
              <w:noProof/>
            </w:rPr>
            <w:fldChar w:fldCharType="end"/>
          </w:r>
        </w:p>
      </w:sdtContent>
    </w:sdt>
    <w:p w14:paraId="10947846" w14:textId="3E804CE2" w:rsidR="00123C1B" w:rsidRPr="00C1607E" w:rsidRDefault="00123C1B">
      <w:r w:rsidRPr="00C1607E">
        <w:br w:type="page"/>
      </w:r>
    </w:p>
    <w:p w14:paraId="27A068D6" w14:textId="77777777" w:rsidR="00F6046F" w:rsidRPr="00C1607E" w:rsidRDefault="00000000">
      <w:pPr>
        <w:pStyle w:val="Heading1"/>
        <w:rPr>
          <w:sz w:val="22"/>
          <w:szCs w:val="22"/>
        </w:rPr>
      </w:pPr>
      <w:bookmarkStart w:id="1" w:name="_Toc224984185"/>
      <w:r w:rsidRPr="00C1607E">
        <w:rPr>
          <w:sz w:val="22"/>
          <w:szCs w:val="22"/>
        </w:rPr>
        <w:lastRenderedPageBreak/>
        <w:t>Introduction</w:t>
      </w:r>
      <w:bookmarkEnd w:id="1"/>
    </w:p>
    <w:p w14:paraId="4FE2AFE9" w14:textId="77777777" w:rsidR="00F6046F" w:rsidRPr="00C1607E" w:rsidRDefault="00000000">
      <w:pPr>
        <w:spacing w:after="160" w:line="360" w:lineRule="auto"/>
        <w:jc w:val="both"/>
      </w:pPr>
      <w:r w:rsidRPr="00C1607E">
        <w:t xml:space="preserve">Daniel Goleman (1995, p.34) famously observed that </w:t>
      </w:r>
      <w:r w:rsidRPr="00C1607E">
        <w:rPr>
          <w:i/>
          <w:iCs/>
        </w:rPr>
        <w:t>"If you are tuned out of your own emotions, you will be poor at reading them in other people."</w:t>
      </w:r>
      <w:r w:rsidRPr="00C1607E">
        <w:t xml:space="preserve"> This insight captures the foundational premise of emotional intelligence (EI): that self-awareness is not merely a personal virtue but a professional necessity. In modern organisations, the ability to recognise, understand and manage emotions has become increasingly recognised as a critical determinant of leadership effectiveness, team cohesion and workplace performance. While technical competence and professional qualifications remain important prerequisites for employment, organisations now recognise that employees require strong interpersonal and emotional skills to function effectively in complex, dynamic environments (Goleman, 1998).</w:t>
      </w:r>
    </w:p>
    <w:p w14:paraId="46835323" w14:textId="77777777" w:rsidR="00F6046F" w:rsidRPr="00C1607E" w:rsidRDefault="00000000">
      <w:pPr>
        <w:spacing w:after="160" w:line="360" w:lineRule="auto"/>
        <w:jc w:val="both"/>
      </w:pPr>
      <w:r w:rsidRPr="00C1607E">
        <w:t>Emotional intelligence helps individuals recognise their own emotions, manage emotional reactions and understand the feelings of others in professional contexts. Employees who demonstrate emotional awareness and strong interpersonal skills are often better able to manage workplace challenges, resolve conflicts constructively and maintain positive professional relationships (Mayer and Salovey, 1997).</w:t>
      </w:r>
    </w:p>
    <w:p w14:paraId="37194938" w14:textId="77777777" w:rsidR="00F6046F" w:rsidRPr="00C1607E" w:rsidRDefault="00000000">
      <w:pPr>
        <w:spacing w:after="160" w:line="360" w:lineRule="auto"/>
        <w:jc w:val="both"/>
      </w:pPr>
      <w:r w:rsidRPr="00C1607E">
        <w:t>Another important aspect of modern workplaces is the presence of employees from different generational groups. Organisations in the United Kingdom increasingly include workers from Generation X, Generation Y (Millennials) and Generation Z, each of which may hold different expectations, communication preferences and approaches to work. These generational differences can create both opportunities for collaboration and challenges for management, particularly when expectations regarding leadership, feedback and professional development differ significantly between employees (Costanza et al., 2012).</w:t>
      </w:r>
    </w:p>
    <w:p w14:paraId="601ACB93" w14:textId="5E3D9FAF" w:rsidR="00F6046F" w:rsidRPr="00C1607E" w:rsidRDefault="00000000">
      <w:pPr>
        <w:spacing w:after="160" w:line="360" w:lineRule="auto"/>
        <w:jc w:val="both"/>
      </w:pPr>
      <w:r w:rsidRPr="00C1607E">
        <w:t xml:space="preserve">Mindfulness is another concept that has gained considerable attention in workplace research and is closely connected with emotional intelligence. Mindfulness refers to the ability to remain consciously aware of the present moment and to regulate emotional responses in situations of stress or uncertainty (Brown and Ryan, 2003). When </w:t>
      </w:r>
      <w:r w:rsidR="00123C1B" w:rsidRPr="00C1607E">
        <w:t>practiced</w:t>
      </w:r>
      <w:r w:rsidRPr="00C1607E">
        <w:t xml:space="preserve"> consistently, mindfulness can support emotional regulation, reduce workplace anxiety and improve overall employee well-being and performance (Kabat-Zinn, 2013).</w:t>
      </w:r>
    </w:p>
    <w:p w14:paraId="284571C9" w14:textId="77777777" w:rsidR="00C1607E" w:rsidRPr="00C1607E" w:rsidRDefault="00000000">
      <w:pPr>
        <w:spacing w:after="160" w:line="360" w:lineRule="auto"/>
        <w:jc w:val="both"/>
      </w:pPr>
      <w:r w:rsidRPr="00C1607E">
        <w:t>The purpose of this report is therefore to critically evaluate how emotional intelligence can be applied by employees in the workplace, with reference to established EI models, and to analyse how generational differences may influence emotional intelligence practices in organisations. The report will first examine emotional intelligence models and their application in workplace environments. It will then analyse generational characteristics and explore how emotional intelligence can bridge generational divides.</w:t>
      </w:r>
    </w:p>
    <w:p w14:paraId="7F00A542" w14:textId="0B2B063D" w:rsidR="00F6046F" w:rsidRPr="00C1607E" w:rsidRDefault="00000000">
      <w:pPr>
        <w:spacing w:after="160" w:line="360" w:lineRule="auto"/>
        <w:jc w:val="both"/>
      </w:pPr>
      <w:r w:rsidRPr="00C1607E">
        <w:lastRenderedPageBreak/>
        <w:t>Finally, the report will offer conclusions and practical recommendations for human resource practitioners seeking to embed emotional intelligence into organisational culture.</w:t>
      </w:r>
    </w:p>
    <w:p w14:paraId="56D0D388" w14:textId="77777777" w:rsidR="00F6046F" w:rsidRPr="00C1607E" w:rsidRDefault="00000000">
      <w:pPr>
        <w:pStyle w:val="Heading1"/>
        <w:rPr>
          <w:sz w:val="22"/>
          <w:szCs w:val="22"/>
        </w:rPr>
      </w:pPr>
      <w:bookmarkStart w:id="2" w:name="_Toc224984186"/>
      <w:r w:rsidRPr="00C1607E">
        <w:rPr>
          <w:sz w:val="22"/>
          <w:szCs w:val="22"/>
        </w:rPr>
        <w:t>1. Emotional Intelligence in the Workplace</w:t>
      </w:r>
      <w:bookmarkEnd w:id="2"/>
    </w:p>
    <w:p w14:paraId="244FDA4E" w14:textId="77777777" w:rsidR="00F6046F" w:rsidRPr="00C1607E" w:rsidRDefault="00000000">
      <w:pPr>
        <w:spacing w:after="160" w:line="360" w:lineRule="auto"/>
        <w:jc w:val="both"/>
      </w:pPr>
      <w:r w:rsidRPr="00C1607E">
        <w:t>Emotional intelligence has gained increasing attention in organisational research because it helps explain how employees interact with colleagues, manage stress and respond to workplace challenges. While technical knowledge is essential for performing specific job tasks, emotional intelligence influences how individuals communicate, resolve conflicts and work effectively within teams. As Robbins and Judge (2017) observe, organisations that invest in developing emotional intelligence among their workforce tend to experience improvements in collaboration, employee satisfaction and overall organisational performance.</w:t>
      </w:r>
    </w:p>
    <w:p w14:paraId="2676AA45" w14:textId="77777777" w:rsidR="00F6046F" w:rsidRPr="00C1607E" w:rsidRDefault="00000000">
      <w:pPr>
        <w:spacing w:after="160" w:line="360" w:lineRule="auto"/>
        <w:jc w:val="both"/>
      </w:pPr>
      <w:r w:rsidRPr="00C1607E">
        <w:t>Goleman (1995) defines emotional intelligence as the ability to recognise and manage one's own emotions while also understanding the emotions of others. In workplace environments, these abilities can significantly influence leadership, teamwork and decision-making processes. Employees who demonstrate strong emotional intelligence are often better able to manage workplace pressure and respond constructively to difficult situations.</w:t>
      </w:r>
    </w:p>
    <w:p w14:paraId="30F936E0" w14:textId="117ACA0D" w:rsidR="008D1636" w:rsidRPr="00C1607E" w:rsidRDefault="00844F30" w:rsidP="00844F30">
      <w:pPr>
        <w:spacing w:after="160" w:line="360" w:lineRule="auto"/>
        <w:jc w:val="both"/>
      </w:pPr>
      <w:r w:rsidRPr="00C1607E">
        <w:t>In this section, I look at the main EI models and how they can be applied in a workplace context.</w:t>
      </w:r>
    </w:p>
    <w:p w14:paraId="316EDAEE" w14:textId="77777777" w:rsidR="00F6046F" w:rsidRPr="00C1607E" w:rsidRDefault="00000000">
      <w:pPr>
        <w:pStyle w:val="Heading2"/>
        <w:rPr>
          <w:sz w:val="22"/>
          <w:szCs w:val="22"/>
        </w:rPr>
      </w:pPr>
      <w:bookmarkStart w:id="3" w:name="_Toc224984187"/>
      <w:r w:rsidRPr="00C1607E">
        <w:rPr>
          <w:sz w:val="22"/>
          <w:szCs w:val="22"/>
        </w:rPr>
        <w:t>1.1 Goleman's Competency Model</w:t>
      </w:r>
      <w:bookmarkEnd w:id="3"/>
    </w:p>
    <w:p w14:paraId="04D1A957" w14:textId="77777777" w:rsidR="00F6046F" w:rsidRPr="00C1607E" w:rsidRDefault="00000000">
      <w:pPr>
        <w:spacing w:after="160" w:line="360" w:lineRule="auto"/>
        <w:jc w:val="both"/>
      </w:pPr>
      <w:r w:rsidRPr="00C1607E">
        <w:t>One of the most widely used frameworks for understanding emotional intelligence is Goleman's competency model, which identifies five key components: self-awareness, self-regulation, motivation, empathy and social skills (Goleman, 1998). Each of these components contributes to an individual's capacity to navigate complex interpersonal situations in professional environments.</w:t>
      </w:r>
    </w:p>
    <w:p w14:paraId="7A5A3004" w14:textId="63BFE859" w:rsidR="00F6046F" w:rsidRPr="00C1607E" w:rsidRDefault="00000000">
      <w:pPr>
        <w:spacing w:after="160" w:line="360" w:lineRule="auto"/>
        <w:jc w:val="both"/>
      </w:pPr>
      <w:r w:rsidRPr="00C1607E">
        <w:t xml:space="preserve">Self-awareness refers to the ability to recognise one's own emotional states and understand how emotions may influence behaviour. In the workplace, self-awareness allows employees to identify emotional reactions such as frustration or stress before these emotions negatively affect professional behaviour. For example, a manager who </w:t>
      </w:r>
      <w:r w:rsidR="00123C1B" w:rsidRPr="00C1607E">
        <w:t>recognise</w:t>
      </w:r>
      <w:r w:rsidRPr="00C1607E">
        <w:t xml:space="preserve"> feelings of frustration during a stressful meeting may pause before responding in order to avoid escalating conflict.</w:t>
      </w:r>
    </w:p>
    <w:p w14:paraId="70F0F93E" w14:textId="77777777" w:rsidR="00F6046F" w:rsidRPr="00C1607E" w:rsidRDefault="00000000">
      <w:pPr>
        <w:spacing w:after="160" w:line="360" w:lineRule="auto"/>
        <w:jc w:val="both"/>
      </w:pPr>
      <w:r w:rsidRPr="00C1607E">
        <w:t xml:space="preserve">Self-regulation involves the ability to control emotional reactions and maintain professional behaviour in challenging situations. Employees with strong emotional regulation are often better able to manage pressure, particularly in customer-facing or high-demand environments. In organisations such as Tesco or Amazon, employees regularly interact with demanding </w:t>
      </w:r>
      <w:r w:rsidRPr="00C1607E">
        <w:lastRenderedPageBreak/>
        <w:t>customers or work under tight deadlines, and emotional regulation enables them to remain calm and effective under such conditions.</w:t>
      </w:r>
    </w:p>
    <w:p w14:paraId="6796C006" w14:textId="77777777" w:rsidR="00F6046F" w:rsidRPr="00C1607E" w:rsidRDefault="00000000">
      <w:pPr>
        <w:spacing w:after="160" w:line="360" w:lineRule="auto"/>
        <w:jc w:val="both"/>
      </w:pPr>
      <w:r w:rsidRPr="00C1607E">
        <w:t>Motivation, as Goleman (1998) describes it, is a form of intrinsic drive that sustains persistence, resilience and commitment to organisational goals beyond the pursuit of external rewards alone. Emotionally intelligent individuals are typically motivated by a sense of purpose and achievement, which can support long-term performance and reduce staff turnover.</w:t>
      </w:r>
    </w:p>
    <w:p w14:paraId="1D5193CD" w14:textId="77777777" w:rsidR="00F6046F" w:rsidRPr="00C1607E" w:rsidRDefault="00000000">
      <w:pPr>
        <w:spacing w:after="160" w:line="360" w:lineRule="auto"/>
        <w:jc w:val="both"/>
      </w:pPr>
      <w:r w:rsidRPr="00C1607E">
        <w:t>Empathy represents the ability to understand the emotions and perspectives of other people. In workplace contexts, empathy can improve teamwork and leadership effectiveness. Managers who demonstrate empathy are better positioned to understand employee concerns and respond in supportive ways that build trust and encourage open communication. Northouse (2021) argues that empathetic leadership is particularly important in contemporary organisations, where workforce diversity and employee well-being are increasingly central to organisational strategy.</w:t>
      </w:r>
    </w:p>
    <w:p w14:paraId="5D9FEF58" w14:textId="736ECAD2" w:rsidR="00F6046F" w:rsidRPr="00C1607E" w:rsidRDefault="00000000">
      <w:pPr>
        <w:spacing w:after="160" w:line="360" w:lineRule="auto"/>
        <w:jc w:val="both"/>
      </w:pPr>
      <w:r w:rsidRPr="00C1607E">
        <w:t xml:space="preserve">Social skills refer to the ability to build relationships, communicate effectively and manage conflicts within teams. Employees with strong social skills often contribute to positive workplace environments by promoting cooperation and constructive dialogue. According to Boyatzis (2018), social and emotional competencies at the </w:t>
      </w:r>
      <w:r w:rsidR="00123C1B" w:rsidRPr="00C1607E">
        <w:t>behavioral</w:t>
      </w:r>
      <w:r w:rsidRPr="00C1607E">
        <w:t xml:space="preserve"> level are among the most reliable predictors of leadership effectiveness across a wide range of organisational contexts.</w:t>
      </w:r>
    </w:p>
    <w:p w14:paraId="5BADF4EF" w14:textId="77777777" w:rsidR="00F6046F" w:rsidRPr="00C1607E" w:rsidRDefault="00000000">
      <w:pPr>
        <w:pStyle w:val="Heading2"/>
        <w:rPr>
          <w:sz w:val="22"/>
          <w:szCs w:val="22"/>
        </w:rPr>
      </w:pPr>
      <w:bookmarkStart w:id="4" w:name="_Toc224984188"/>
      <w:r w:rsidRPr="00C1607E">
        <w:rPr>
          <w:sz w:val="22"/>
          <w:szCs w:val="22"/>
        </w:rPr>
        <w:t>1.2 The Mayer and Salovey Ability Model</w:t>
      </w:r>
      <w:bookmarkEnd w:id="4"/>
    </w:p>
    <w:p w14:paraId="3B9A593B" w14:textId="77777777" w:rsidR="00F6046F" w:rsidRPr="00C1607E" w:rsidRDefault="00000000">
      <w:pPr>
        <w:spacing w:after="160" w:line="360" w:lineRule="auto"/>
        <w:jc w:val="both"/>
      </w:pPr>
      <w:r w:rsidRPr="00C1607E">
        <w:t>A second important framework is the emotional intelligence ability model developed by Mayer and Salovey (1997). Unlike Goleman's competency approach, this model views emotional intelligence as a cognitive ability that includes four branches: perceiving emotions accurately, using emotions to support thinking, understanding emotional processes and managing emotional responses.</w:t>
      </w:r>
    </w:p>
    <w:p w14:paraId="2B5DEF32" w14:textId="77777777" w:rsidR="00F6046F" w:rsidRPr="00C1607E" w:rsidRDefault="00000000">
      <w:pPr>
        <w:spacing w:after="160" w:line="360" w:lineRule="auto"/>
        <w:jc w:val="both"/>
      </w:pPr>
      <w:r w:rsidRPr="00C1607E">
        <w:t>The ability model is often considered more scientifically rigorous because it focuses on measurable emotional processing skills rather than broader personality traits. Employees who can accurately perceive emotional signals during interactions may better understand colleagues' intentions or concerns, which can improve negotiation, teamwork and leadership effectiveness. However, some researchers argue that the ability model may not fully capture the complexity of emotional interactions in dynamic organisational environments where social dynamics and leadership behaviour play important roles (Ashkanasy and Daus, 2005).</w:t>
      </w:r>
    </w:p>
    <w:p w14:paraId="3649F386" w14:textId="77777777" w:rsidR="00844F30" w:rsidRPr="00C1607E" w:rsidRDefault="00844F30">
      <w:pPr>
        <w:spacing w:after="160" w:line="360" w:lineRule="auto"/>
        <w:jc w:val="both"/>
      </w:pPr>
    </w:p>
    <w:p w14:paraId="4DAE24EF" w14:textId="77777777" w:rsidR="00F6046F" w:rsidRPr="00C1607E" w:rsidRDefault="00000000">
      <w:pPr>
        <w:pStyle w:val="Heading2"/>
        <w:rPr>
          <w:sz w:val="22"/>
          <w:szCs w:val="22"/>
        </w:rPr>
      </w:pPr>
      <w:bookmarkStart w:id="5" w:name="_Toc224984189"/>
      <w:r w:rsidRPr="00C1607E">
        <w:rPr>
          <w:sz w:val="22"/>
          <w:szCs w:val="22"/>
        </w:rPr>
        <w:lastRenderedPageBreak/>
        <w:t>1.3 The Bar-On Model of Emotional-Social Intelligence</w:t>
      </w:r>
      <w:bookmarkEnd w:id="5"/>
    </w:p>
    <w:p w14:paraId="2CCBC183" w14:textId="77777777" w:rsidR="00F6046F" w:rsidRPr="00C1607E" w:rsidRDefault="00000000">
      <w:pPr>
        <w:spacing w:after="160" w:line="360" w:lineRule="auto"/>
        <w:jc w:val="both"/>
      </w:pPr>
      <w:r w:rsidRPr="00C1607E">
        <w:t>A third framework is the Bar-On model of emotional-social intelligence, which emphasises emotional and social competencies that help individuals cope with environmental demands (Bar-On, 2006). The model includes elements such as stress tolerance, adaptability and interpersonal relationships, making it particularly relevant in workplace environments where employees must adapt to changing organisational conditions and manage competing demands.</w:t>
      </w:r>
    </w:p>
    <w:p w14:paraId="1FCB8C84" w14:textId="77777777" w:rsidR="00F6046F" w:rsidRPr="00C1607E" w:rsidRDefault="00000000">
      <w:pPr>
        <w:spacing w:after="160" w:line="360" w:lineRule="auto"/>
        <w:jc w:val="both"/>
      </w:pPr>
      <w:r w:rsidRPr="00C1607E">
        <w:t>Employees who demonstrate adaptability and emotional resilience, as conceptualised by the Bar-On model, may be better able to respond constructively to organisational change, restructuring or workplace pressure. Boyatzis and McKee (2005) similarly argue that resonant leaders who combine emotional intelligence with mindfulness and compassion are better equipped to sustain high performance and maintain positive team relationships over time.</w:t>
      </w:r>
    </w:p>
    <w:p w14:paraId="5EDA7A32" w14:textId="77777777" w:rsidR="00F6046F" w:rsidRPr="00C1607E" w:rsidRDefault="00000000">
      <w:pPr>
        <w:pStyle w:val="Heading2"/>
        <w:rPr>
          <w:sz w:val="22"/>
          <w:szCs w:val="22"/>
        </w:rPr>
      </w:pPr>
      <w:bookmarkStart w:id="6" w:name="_Toc224984190"/>
      <w:r w:rsidRPr="00C1607E">
        <w:rPr>
          <w:sz w:val="22"/>
          <w:szCs w:val="22"/>
        </w:rPr>
        <w:t>1.4 Mindfulness and Emotional Intelligence</w:t>
      </w:r>
      <w:bookmarkEnd w:id="6"/>
    </w:p>
    <w:p w14:paraId="7E8EAC9F" w14:textId="77777777" w:rsidR="00F6046F" w:rsidRPr="00C1607E" w:rsidRDefault="00000000">
      <w:pPr>
        <w:spacing w:after="160" w:line="360" w:lineRule="auto"/>
        <w:jc w:val="both"/>
      </w:pPr>
      <w:r w:rsidRPr="00C1607E">
        <w:t>Mindfulness is increasingly recognised as a complementary dimension of emotional intelligence in the workplace. Brown and Ryan (2003) define mindfulness as the capacity for present-moment awareness and attentiveness to one's internal emotional states and external environment. In professional contexts, mindfulness practice has been associated with reduced stress, improved emotional regulation and greater cognitive clarity when making complex decisions.</w:t>
      </w:r>
    </w:p>
    <w:p w14:paraId="42815582" w14:textId="77777777" w:rsidR="00F6046F" w:rsidRPr="00C1607E" w:rsidRDefault="00000000">
      <w:pPr>
        <w:spacing w:after="160" w:line="360" w:lineRule="auto"/>
        <w:jc w:val="both"/>
      </w:pPr>
      <w:r w:rsidRPr="00C1607E">
        <w:t>Organisations have increasingly sought to incorporate mindfulness-based interventions into employee well-being programmes, recognising that employees who are emotionally regulated and present in their work tend to demonstrate stronger interpersonal skills and higher levels of engagement (Kabat-Zinn, 2013). The connection between mindfulness and emotional intelligence is therefore not merely theoretical; it has practical implications for leadership development, team performance and organisational resilience. When employees develop mindfulness alongside emotional intelligence competencies, the combination can strengthen their capacity for empathy, self-regulation and constructive communication in high-pressure situations.</w:t>
      </w:r>
    </w:p>
    <w:p w14:paraId="76BA3EE7" w14:textId="77777777" w:rsidR="00F6046F" w:rsidRPr="00C1607E" w:rsidRDefault="00000000">
      <w:pPr>
        <w:pStyle w:val="Heading2"/>
        <w:rPr>
          <w:sz w:val="22"/>
          <w:szCs w:val="22"/>
        </w:rPr>
      </w:pPr>
      <w:bookmarkStart w:id="7" w:name="_Toc224984191"/>
      <w:r w:rsidRPr="00C1607E">
        <w:rPr>
          <w:sz w:val="22"/>
          <w:szCs w:val="22"/>
        </w:rPr>
        <w:t>1.5 Critical Evaluation of Emotional Intelligence Models</w:t>
      </w:r>
      <w:bookmarkEnd w:id="7"/>
    </w:p>
    <w:p w14:paraId="620C2C96" w14:textId="77777777" w:rsidR="00F6046F" w:rsidRPr="00C1607E" w:rsidRDefault="00000000">
      <w:pPr>
        <w:spacing w:after="160" w:line="360" w:lineRule="auto"/>
        <w:jc w:val="both"/>
      </w:pPr>
      <w:r w:rsidRPr="00C1607E">
        <w:t xml:space="preserve">Although emotional intelligence models provide valuable insights into workplace behaviour, they are not without limitations. Ashkanasy and Daus (2005) note that Goleman's framework in particular has been criticised for conflating emotional abilities with personality characteristics, which may reduce its scientific precision and complicate attempts at objective measurement. Similarly, the ability model developed by Mayer and Salovey (1997), while theoretically robust, may underestimate the role of broader social competencies in real-world </w:t>
      </w:r>
      <w:r w:rsidRPr="00C1607E">
        <w:lastRenderedPageBreak/>
        <w:t>organisational settings. Despite these limitations, emotional intelligence frameworks continue to offer practitioners useful guidance for leadership development, recruitment and employee well-being programmes. As Robbins and Judge (2017) suggest, the value of EI frameworks lies not in their theoretical perfection but in their practical utility for understanding and improving human behaviour in organisations.</w:t>
      </w:r>
    </w:p>
    <w:p w14:paraId="33D6E637" w14:textId="3D970760" w:rsidR="00844F30" w:rsidRPr="00C1607E" w:rsidRDefault="00844F30">
      <w:pPr>
        <w:spacing w:after="160" w:line="360" w:lineRule="auto"/>
        <w:jc w:val="both"/>
      </w:pPr>
      <w:r w:rsidRPr="00C1607E">
        <w:t>In this table I compare the three main emotional intelligence models, showing their key components, strengths and limitations.</w:t>
      </w:r>
    </w:p>
    <w:p w14:paraId="08175C53" w14:textId="77777777" w:rsidR="00F6046F" w:rsidRPr="00C1607E" w:rsidRDefault="00000000">
      <w:pPr>
        <w:spacing w:before="200" w:after="100"/>
      </w:pPr>
      <w:r w:rsidRPr="00C1607E">
        <w:rPr>
          <w:b/>
          <w:bCs/>
        </w:rPr>
        <w:t>Table 1: Comparison of Major Emotional Intelligence Models</w:t>
      </w:r>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806"/>
        <w:gridCol w:w="1805"/>
        <w:gridCol w:w="1805"/>
        <w:gridCol w:w="1805"/>
        <w:gridCol w:w="1805"/>
      </w:tblGrid>
      <w:tr w:rsidR="00F6046F" w:rsidRPr="00C1607E" w14:paraId="793A4F87" w14:textId="77777777">
        <w:tc>
          <w:tcPr>
            <w:tcW w:w="1805" w:type="dxa"/>
            <w:tcBorders>
              <w:top w:val="single" w:sz="1" w:space="0" w:color="999999"/>
              <w:left w:val="single" w:sz="1" w:space="0" w:color="999999"/>
              <w:bottom w:val="single" w:sz="1" w:space="0" w:color="999999"/>
              <w:right w:val="single" w:sz="1" w:space="0" w:color="999999"/>
            </w:tcBorders>
            <w:shd w:val="clear" w:color="auto" w:fill="D0D8E8"/>
            <w:tcMar>
              <w:top w:w="80" w:type="dxa"/>
              <w:left w:w="120" w:type="dxa"/>
              <w:bottom w:w="80" w:type="dxa"/>
              <w:right w:w="120" w:type="dxa"/>
            </w:tcMar>
          </w:tcPr>
          <w:p w14:paraId="033D89DD" w14:textId="77777777" w:rsidR="00F6046F" w:rsidRPr="00C1607E" w:rsidRDefault="00000000">
            <w:pPr>
              <w:spacing w:line="360" w:lineRule="auto"/>
            </w:pPr>
            <w:r w:rsidRPr="00C1607E">
              <w:rPr>
                <w:b/>
                <w:bCs/>
              </w:rPr>
              <w:t>Model</w:t>
            </w:r>
          </w:p>
        </w:tc>
        <w:tc>
          <w:tcPr>
            <w:tcW w:w="1805" w:type="dxa"/>
            <w:tcBorders>
              <w:top w:val="single" w:sz="1" w:space="0" w:color="999999"/>
              <w:left w:val="single" w:sz="1" w:space="0" w:color="999999"/>
              <w:bottom w:val="single" w:sz="1" w:space="0" w:color="999999"/>
              <w:right w:val="single" w:sz="1" w:space="0" w:color="999999"/>
            </w:tcBorders>
            <w:shd w:val="clear" w:color="auto" w:fill="D0D8E8"/>
            <w:tcMar>
              <w:top w:w="80" w:type="dxa"/>
              <w:left w:w="120" w:type="dxa"/>
              <w:bottom w:w="80" w:type="dxa"/>
              <w:right w:w="120" w:type="dxa"/>
            </w:tcMar>
          </w:tcPr>
          <w:p w14:paraId="6ADE8F1E" w14:textId="77777777" w:rsidR="00F6046F" w:rsidRPr="00C1607E" w:rsidRDefault="00000000">
            <w:pPr>
              <w:spacing w:line="360" w:lineRule="auto"/>
            </w:pPr>
            <w:r w:rsidRPr="00C1607E">
              <w:rPr>
                <w:b/>
                <w:bCs/>
              </w:rPr>
              <w:t>Key Focus</w:t>
            </w:r>
          </w:p>
        </w:tc>
        <w:tc>
          <w:tcPr>
            <w:tcW w:w="1805" w:type="dxa"/>
            <w:tcBorders>
              <w:top w:val="single" w:sz="1" w:space="0" w:color="999999"/>
              <w:left w:val="single" w:sz="1" w:space="0" w:color="999999"/>
              <w:bottom w:val="single" w:sz="1" w:space="0" w:color="999999"/>
              <w:right w:val="single" w:sz="1" w:space="0" w:color="999999"/>
            </w:tcBorders>
            <w:shd w:val="clear" w:color="auto" w:fill="D0D8E8"/>
            <w:tcMar>
              <w:top w:w="80" w:type="dxa"/>
              <w:left w:w="120" w:type="dxa"/>
              <w:bottom w:w="80" w:type="dxa"/>
              <w:right w:w="120" w:type="dxa"/>
            </w:tcMar>
          </w:tcPr>
          <w:p w14:paraId="772555B4" w14:textId="77777777" w:rsidR="00F6046F" w:rsidRPr="00C1607E" w:rsidRDefault="00000000">
            <w:pPr>
              <w:spacing w:line="360" w:lineRule="auto"/>
            </w:pPr>
            <w:r w:rsidRPr="00C1607E">
              <w:rPr>
                <w:b/>
                <w:bCs/>
              </w:rPr>
              <w:t>Main Components</w:t>
            </w:r>
          </w:p>
        </w:tc>
        <w:tc>
          <w:tcPr>
            <w:tcW w:w="1805" w:type="dxa"/>
            <w:tcBorders>
              <w:top w:val="single" w:sz="1" w:space="0" w:color="999999"/>
              <w:left w:val="single" w:sz="1" w:space="0" w:color="999999"/>
              <w:bottom w:val="single" w:sz="1" w:space="0" w:color="999999"/>
              <w:right w:val="single" w:sz="1" w:space="0" w:color="999999"/>
            </w:tcBorders>
            <w:shd w:val="clear" w:color="auto" w:fill="D0D8E8"/>
            <w:tcMar>
              <w:top w:w="80" w:type="dxa"/>
              <w:left w:w="120" w:type="dxa"/>
              <w:bottom w:w="80" w:type="dxa"/>
              <w:right w:w="120" w:type="dxa"/>
            </w:tcMar>
          </w:tcPr>
          <w:p w14:paraId="6E55C935" w14:textId="77777777" w:rsidR="00F6046F" w:rsidRPr="00C1607E" w:rsidRDefault="00000000">
            <w:pPr>
              <w:spacing w:line="360" w:lineRule="auto"/>
            </w:pPr>
            <w:r w:rsidRPr="00C1607E">
              <w:rPr>
                <w:b/>
                <w:bCs/>
              </w:rPr>
              <w:t>Strengths</w:t>
            </w:r>
          </w:p>
        </w:tc>
        <w:tc>
          <w:tcPr>
            <w:tcW w:w="1805" w:type="dxa"/>
            <w:tcBorders>
              <w:top w:val="single" w:sz="1" w:space="0" w:color="999999"/>
              <w:left w:val="single" w:sz="1" w:space="0" w:color="999999"/>
              <w:bottom w:val="single" w:sz="1" w:space="0" w:color="999999"/>
              <w:right w:val="single" w:sz="1" w:space="0" w:color="999999"/>
            </w:tcBorders>
            <w:shd w:val="clear" w:color="auto" w:fill="D0D8E8"/>
            <w:tcMar>
              <w:top w:w="80" w:type="dxa"/>
              <w:left w:w="120" w:type="dxa"/>
              <w:bottom w:w="80" w:type="dxa"/>
              <w:right w:w="120" w:type="dxa"/>
            </w:tcMar>
          </w:tcPr>
          <w:p w14:paraId="6C14E8F7" w14:textId="77777777" w:rsidR="00F6046F" w:rsidRPr="00C1607E" w:rsidRDefault="00000000">
            <w:pPr>
              <w:spacing w:line="360" w:lineRule="auto"/>
            </w:pPr>
            <w:r w:rsidRPr="00C1607E">
              <w:rPr>
                <w:b/>
                <w:bCs/>
              </w:rPr>
              <w:t>Limitations</w:t>
            </w:r>
          </w:p>
        </w:tc>
      </w:tr>
      <w:tr w:rsidR="00F6046F" w:rsidRPr="00C1607E" w14:paraId="2A4CC447" w14:textId="77777777">
        <w:tc>
          <w:tcPr>
            <w:tcW w:w="1805" w:type="dxa"/>
            <w:tcBorders>
              <w:top w:val="single" w:sz="1" w:space="0" w:color="999999"/>
              <w:left w:val="single" w:sz="1" w:space="0" w:color="999999"/>
              <w:bottom w:val="single" w:sz="1" w:space="0" w:color="999999"/>
              <w:right w:val="single" w:sz="1" w:space="0" w:color="999999"/>
            </w:tcBorders>
            <w:shd w:val="clear" w:color="auto" w:fill="FFFFFF"/>
            <w:tcMar>
              <w:top w:w="80" w:type="dxa"/>
              <w:left w:w="120" w:type="dxa"/>
              <w:bottom w:w="80" w:type="dxa"/>
              <w:right w:w="120" w:type="dxa"/>
            </w:tcMar>
          </w:tcPr>
          <w:p w14:paraId="4D09DB5D" w14:textId="77777777" w:rsidR="00F6046F" w:rsidRPr="00C1607E" w:rsidRDefault="00000000">
            <w:pPr>
              <w:spacing w:line="360" w:lineRule="auto"/>
            </w:pPr>
            <w:r w:rsidRPr="00C1607E">
              <w:t>Goleman (1998)</w:t>
            </w:r>
          </w:p>
        </w:tc>
        <w:tc>
          <w:tcPr>
            <w:tcW w:w="1805" w:type="dxa"/>
            <w:tcBorders>
              <w:top w:val="single" w:sz="1" w:space="0" w:color="999999"/>
              <w:left w:val="single" w:sz="1" w:space="0" w:color="999999"/>
              <w:bottom w:val="single" w:sz="1" w:space="0" w:color="999999"/>
              <w:right w:val="single" w:sz="1" w:space="0" w:color="999999"/>
            </w:tcBorders>
            <w:shd w:val="clear" w:color="auto" w:fill="FFFFFF"/>
            <w:tcMar>
              <w:top w:w="80" w:type="dxa"/>
              <w:left w:w="120" w:type="dxa"/>
              <w:bottom w:w="80" w:type="dxa"/>
              <w:right w:w="120" w:type="dxa"/>
            </w:tcMar>
          </w:tcPr>
          <w:p w14:paraId="0E31593A" w14:textId="77777777" w:rsidR="00F6046F" w:rsidRPr="00C1607E" w:rsidRDefault="00000000">
            <w:pPr>
              <w:spacing w:line="360" w:lineRule="auto"/>
            </w:pPr>
            <w:r w:rsidRPr="00C1607E">
              <w:t>Emotional competencies for leadership</w:t>
            </w:r>
          </w:p>
        </w:tc>
        <w:tc>
          <w:tcPr>
            <w:tcW w:w="1805" w:type="dxa"/>
            <w:tcBorders>
              <w:top w:val="single" w:sz="1" w:space="0" w:color="999999"/>
              <w:left w:val="single" w:sz="1" w:space="0" w:color="999999"/>
              <w:bottom w:val="single" w:sz="1" w:space="0" w:color="999999"/>
              <w:right w:val="single" w:sz="1" w:space="0" w:color="999999"/>
            </w:tcBorders>
            <w:shd w:val="clear" w:color="auto" w:fill="FFFFFF"/>
            <w:tcMar>
              <w:top w:w="80" w:type="dxa"/>
              <w:left w:w="120" w:type="dxa"/>
              <w:bottom w:w="80" w:type="dxa"/>
              <w:right w:w="120" w:type="dxa"/>
            </w:tcMar>
          </w:tcPr>
          <w:p w14:paraId="1638C2C4" w14:textId="77777777" w:rsidR="00F6046F" w:rsidRPr="00C1607E" w:rsidRDefault="00000000">
            <w:pPr>
              <w:spacing w:line="360" w:lineRule="auto"/>
            </w:pPr>
            <w:r w:rsidRPr="00C1607E">
              <w:t>Self-awareness, self-regulation, motivation, empathy, social skills</w:t>
            </w:r>
          </w:p>
        </w:tc>
        <w:tc>
          <w:tcPr>
            <w:tcW w:w="1805" w:type="dxa"/>
            <w:tcBorders>
              <w:top w:val="single" w:sz="1" w:space="0" w:color="999999"/>
              <w:left w:val="single" w:sz="1" w:space="0" w:color="999999"/>
              <w:bottom w:val="single" w:sz="1" w:space="0" w:color="999999"/>
              <w:right w:val="single" w:sz="1" w:space="0" w:color="999999"/>
            </w:tcBorders>
            <w:shd w:val="clear" w:color="auto" w:fill="FFFFFF"/>
            <w:tcMar>
              <w:top w:w="80" w:type="dxa"/>
              <w:left w:w="120" w:type="dxa"/>
              <w:bottom w:w="80" w:type="dxa"/>
              <w:right w:w="120" w:type="dxa"/>
            </w:tcMar>
          </w:tcPr>
          <w:p w14:paraId="1A9491A0" w14:textId="77777777" w:rsidR="00F6046F" w:rsidRPr="00C1607E" w:rsidRDefault="00000000">
            <w:pPr>
              <w:spacing w:line="360" w:lineRule="auto"/>
            </w:pPr>
            <w:r w:rsidRPr="00C1607E">
              <w:t>Practical and widely used in leadership development</w:t>
            </w:r>
          </w:p>
        </w:tc>
        <w:tc>
          <w:tcPr>
            <w:tcW w:w="1805" w:type="dxa"/>
            <w:tcBorders>
              <w:top w:val="single" w:sz="1" w:space="0" w:color="999999"/>
              <w:left w:val="single" w:sz="1" w:space="0" w:color="999999"/>
              <w:bottom w:val="single" w:sz="1" w:space="0" w:color="999999"/>
              <w:right w:val="single" w:sz="1" w:space="0" w:color="999999"/>
            </w:tcBorders>
            <w:shd w:val="clear" w:color="auto" w:fill="FFFFFF"/>
            <w:tcMar>
              <w:top w:w="80" w:type="dxa"/>
              <w:left w:w="120" w:type="dxa"/>
              <w:bottom w:w="80" w:type="dxa"/>
              <w:right w:w="120" w:type="dxa"/>
            </w:tcMar>
          </w:tcPr>
          <w:p w14:paraId="50A37859" w14:textId="77777777" w:rsidR="00F6046F" w:rsidRPr="00C1607E" w:rsidRDefault="00000000">
            <w:pPr>
              <w:spacing w:line="360" w:lineRule="auto"/>
            </w:pPr>
            <w:r w:rsidRPr="00C1607E">
              <w:t>Broad framework that overlaps with personality traits</w:t>
            </w:r>
          </w:p>
        </w:tc>
      </w:tr>
      <w:tr w:rsidR="00F6046F" w:rsidRPr="00C1607E" w14:paraId="3E9B4CA9" w14:textId="77777777">
        <w:tc>
          <w:tcPr>
            <w:tcW w:w="1805" w:type="dxa"/>
            <w:tcBorders>
              <w:top w:val="single" w:sz="1" w:space="0" w:color="999999"/>
              <w:left w:val="single" w:sz="1" w:space="0" w:color="999999"/>
              <w:bottom w:val="single" w:sz="1" w:space="0" w:color="999999"/>
              <w:right w:val="single" w:sz="1" w:space="0" w:color="999999"/>
            </w:tcBorders>
            <w:shd w:val="clear" w:color="auto" w:fill="F5F5F5"/>
            <w:tcMar>
              <w:top w:w="80" w:type="dxa"/>
              <w:left w:w="120" w:type="dxa"/>
              <w:bottom w:w="80" w:type="dxa"/>
              <w:right w:w="120" w:type="dxa"/>
            </w:tcMar>
          </w:tcPr>
          <w:p w14:paraId="5E129861" w14:textId="77777777" w:rsidR="00F6046F" w:rsidRPr="00C1607E" w:rsidRDefault="00000000">
            <w:pPr>
              <w:spacing w:line="360" w:lineRule="auto"/>
            </w:pPr>
            <w:r w:rsidRPr="00C1607E">
              <w:t>Mayer &amp; Salovey (1997)</w:t>
            </w:r>
          </w:p>
        </w:tc>
        <w:tc>
          <w:tcPr>
            <w:tcW w:w="1805" w:type="dxa"/>
            <w:tcBorders>
              <w:top w:val="single" w:sz="1" w:space="0" w:color="999999"/>
              <w:left w:val="single" w:sz="1" w:space="0" w:color="999999"/>
              <w:bottom w:val="single" w:sz="1" w:space="0" w:color="999999"/>
              <w:right w:val="single" w:sz="1" w:space="0" w:color="999999"/>
            </w:tcBorders>
            <w:shd w:val="clear" w:color="auto" w:fill="F5F5F5"/>
            <w:tcMar>
              <w:top w:w="80" w:type="dxa"/>
              <w:left w:w="120" w:type="dxa"/>
              <w:bottom w:w="80" w:type="dxa"/>
              <w:right w:w="120" w:type="dxa"/>
            </w:tcMar>
          </w:tcPr>
          <w:p w14:paraId="0A6CB11C" w14:textId="77777777" w:rsidR="00F6046F" w:rsidRPr="00C1607E" w:rsidRDefault="00000000">
            <w:pPr>
              <w:spacing w:line="360" w:lineRule="auto"/>
            </w:pPr>
            <w:r w:rsidRPr="00C1607E">
              <w:t>Emotional abilities and cognitive processing</w:t>
            </w:r>
          </w:p>
        </w:tc>
        <w:tc>
          <w:tcPr>
            <w:tcW w:w="1805" w:type="dxa"/>
            <w:tcBorders>
              <w:top w:val="single" w:sz="1" w:space="0" w:color="999999"/>
              <w:left w:val="single" w:sz="1" w:space="0" w:color="999999"/>
              <w:bottom w:val="single" w:sz="1" w:space="0" w:color="999999"/>
              <w:right w:val="single" w:sz="1" w:space="0" w:color="999999"/>
            </w:tcBorders>
            <w:shd w:val="clear" w:color="auto" w:fill="F5F5F5"/>
            <w:tcMar>
              <w:top w:w="80" w:type="dxa"/>
              <w:left w:w="120" w:type="dxa"/>
              <w:bottom w:w="80" w:type="dxa"/>
              <w:right w:w="120" w:type="dxa"/>
            </w:tcMar>
          </w:tcPr>
          <w:p w14:paraId="06D339EB" w14:textId="77777777" w:rsidR="00F6046F" w:rsidRPr="00C1607E" w:rsidRDefault="00000000">
            <w:pPr>
              <w:spacing w:line="360" w:lineRule="auto"/>
            </w:pPr>
            <w:r w:rsidRPr="00C1607E">
              <w:t>Perceiving, using, understanding and managing emotions</w:t>
            </w:r>
          </w:p>
        </w:tc>
        <w:tc>
          <w:tcPr>
            <w:tcW w:w="1805" w:type="dxa"/>
            <w:tcBorders>
              <w:top w:val="single" w:sz="1" w:space="0" w:color="999999"/>
              <w:left w:val="single" w:sz="1" w:space="0" w:color="999999"/>
              <w:bottom w:val="single" w:sz="1" w:space="0" w:color="999999"/>
              <w:right w:val="single" w:sz="1" w:space="0" w:color="999999"/>
            </w:tcBorders>
            <w:shd w:val="clear" w:color="auto" w:fill="F5F5F5"/>
            <w:tcMar>
              <w:top w:w="80" w:type="dxa"/>
              <w:left w:w="120" w:type="dxa"/>
              <w:bottom w:w="80" w:type="dxa"/>
              <w:right w:w="120" w:type="dxa"/>
            </w:tcMar>
          </w:tcPr>
          <w:p w14:paraId="7061AF6E" w14:textId="1B80CD9F" w:rsidR="00F6046F" w:rsidRPr="00C1607E" w:rsidRDefault="00000000">
            <w:pPr>
              <w:spacing w:line="360" w:lineRule="auto"/>
            </w:pPr>
            <w:r w:rsidRPr="00C1607E">
              <w:t xml:space="preserve">Strong theoretical structure and scientific </w:t>
            </w:r>
            <w:r w:rsidR="00123C1B" w:rsidRPr="00C1607E">
              <w:t>rigor</w:t>
            </w:r>
          </w:p>
        </w:tc>
        <w:tc>
          <w:tcPr>
            <w:tcW w:w="1805" w:type="dxa"/>
            <w:tcBorders>
              <w:top w:val="single" w:sz="1" w:space="0" w:color="999999"/>
              <w:left w:val="single" w:sz="1" w:space="0" w:color="999999"/>
              <w:bottom w:val="single" w:sz="1" w:space="0" w:color="999999"/>
              <w:right w:val="single" w:sz="1" w:space="0" w:color="999999"/>
            </w:tcBorders>
            <w:shd w:val="clear" w:color="auto" w:fill="F5F5F5"/>
            <w:tcMar>
              <w:top w:w="80" w:type="dxa"/>
              <w:left w:w="120" w:type="dxa"/>
              <w:bottom w:w="80" w:type="dxa"/>
              <w:right w:w="120" w:type="dxa"/>
            </w:tcMar>
          </w:tcPr>
          <w:p w14:paraId="6E93FE9A" w14:textId="77777777" w:rsidR="00F6046F" w:rsidRPr="00C1607E" w:rsidRDefault="00000000">
            <w:pPr>
              <w:spacing w:line="360" w:lineRule="auto"/>
            </w:pPr>
            <w:r w:rsidRPr="00C1607E">
              <w:t>Less focused on wider organisational behaviour</w:t>
            </w:r>
          </w:p>
        </w:tc>
      </w:tr>
      <w:tr w:rsidR="00F6046F" w:rsidRPr="00C1607E" w14:paraId="5DCADD10" w14:textId="77777777">
        <w:tc>
          <w:tcPr>
            <w:tcW w:w="1805" w:type="dxa"/>
            <w:tcBorders>
              <w:top w:val="single" w:sz="1" w:space="0" w:color="999999"/>
              <w:left w:val="single" w:sz="1" w:space="0" w:color="999999"/>
              <w:bottom w:val="single" w:sz="1" w:space="0" w:color="999999"/>
              <w:right w:val="single" w:sz="1" w:space="0" w:color="999999"/>
            </w:tcBorders>
            <w:shd w:val="clear" w:color="auto" w:fill="FFFFFF"/>
            <w:tcMar>
              <w:top w:w="80" w:type="dxa"/>
              <w:left w:w="120" w:type="dxa"/>
              <w:bottom w:w="80" w:type="dxa"/>
              <w:right w:w="120" w:type="dxa"/>
            </w:tcMar>
          </w:tcPr>
          <w:p w14:paraId="66D8CCD4" w14:textId="77777777" w:rsidR="00F6046F" w:rsidRPr="00C1607E" w:rsidRDefault="00000000">
            <w:pPr>
              <w:spacing w:line="360" w:lineRule="auto"/>
            </w:pPr>
            <w:r w:rsidRPr="00C1607E">
              <w:t>Bar-On (2006)</w:t>
            </w:r>
          </w:p>
        </w:tc>
        <w:tc>
          <w:tcPr>
            <w:tcW w:w="1805" w:type="dxa"/>
            <w:tcBorders>
              <w:top w:val="single" w:sz="1" w:space="0" w:color="999999"/>
              <w:left w:val="single" w:sz="1" w:space="0" w:color="999999"/>
              <w:bottom w:val="single" w:sz="1" w:space="0" w:color="999999"/>
              <w:right w:val="single" w:sz="1" w:space="0" w:color="999999"/>
            </w:tcBorders>
            <w:shd w:val="clear" w:color="auto" w:fill="FFFFFF"/>
            <w:tcMar>
              <w:top w:w="80" w:type="dxa"/>
              <w:left w:w="120" w:type="dxa"/>
              <w:bottom w:w="80" w:type="dxa"/>
              <w:right w:w="120" w:type="dxa"/>
            </w:tcMar>
          </w:tcPr>
          <w:p w14:paraId="2636CE43" w14:textId="77777777" w:rsidR="00F6046F" w:rsidRPr="00C1607E" w:rsidRDefault="00000000">
            <w:pPr>
              <w:spacing w:line="360" w:lineRule="auto"/>
            </w:pPr>
            <w:r w:rsidRPr="00C1607E">
              <w:t>Emotional and social competencies</w:t>
            </w:r>
          </w:p>
        </w:tc>
        <w:tc>
          <w:tcPr>
            <w:tcW w:w="1805" w:type="dxa"/>
            <w:tcBorders>
              <w:top w:val="single" w:sz="1" w:space="0" w:color="999999"/>
              <w:left w:val="single" w:sz="1" w:space="0" w:color="999999"/>
              <w:bottom w:val="single" w:sz="1" w:space="0" w:color="999999"/>
              <w:right w:val="single" w:sz="1" w:space="0" w:color="999999"/>
            </w:tcBorders>
            <w:shd w:val="clear" w:color="auto" w:fill="FFFFFF"/>
            <w:tcMar>
              <w:top w:w="80" w:type="dxa"/>
              <w:left w:w="120" w:type="dxa"/>
              <w:bottom w:w="80" w:type="dxa"/>
              <w:right w:w="120" w:type="dxa"/>
            </w:tcMar>
          </w:tcPr>
          <w:p w14:paraId="1F93B3BD" w14:textId="77777777" w:rsidR="00F6046F" w:rsidRPr="00C1607E" w:rsidRDefault="00000000">
            <w:pPr>
              <w:spacing w:line="360" w:lineRule="auto"/>
            </w:pPr>
            <w:r w:rsidRPr="00C1607E">
              <w:t>Adaptability, stress management, interpersonal skills</w:t>
            </w:r>
          </w:p>
        </w:tc>
        <w:tc>
          <w:tcPr>
            <w:tcW w:w="1805" w:type="dxa"/>
            <w:tcBorders>
              <w:top w:val="single" w:sz="1" w:space="0" w:color="999999"/>
              <w:left w:val="single" w:sz="1" w:space="0" w:color="999999"/>
              <w:bottom w:val="single" w:sz="1" w:space="0" w:color="999999"/>
              <w:right w:val="single" w:sz="1" w:space="0" w:color="999999"/>
            </w:tcBorders>
            <w:shd w:val="clear" w:color="auto" w:fill="FFFFFF"/>
            <w:tcMar>
              <w:top w:w="80" w:type="dxa"/>
              <w:left w:w="120" w:type="dxa"/>
              <w:bottom w:w="80" w:type="dxa"/>
              <w:right w:w="120" w:type="dxa"/>
            </w:tcMar>
          </w:tcPr>
          <w:p w14:paraId="00631382" w14:textId="77777777" w:rsidR="00F6046F" w:rsidRPr="00C1607E" w:rsidRDefault="00000000">
            <w:pPr>
              <w:spacing w:line="360" w:lineRule="auto"/>
            </w:pPr>
            <w:r w:rsidRPr="00C1607E">
              <w:t>Emphasises resilience and well-being</w:t>
            </w:r>
          </w:p>
        </w:tc>
        <w:tc>
          <w:tcPr>
            <w:tcW w:w="1805" w:type="dxa"/>
            <w:tcBorders>
              <w:top w:val="single" w:sz="1" w:space="0" w:color="999999"/>
              <w:left w:val="single" w:sz="1" w:space="0" w:color="999999"/>
              <w:bottom w:val="single" w:sz="1" w:space="0" w:color="999999"/>
              <w:right w:val="single" w:sz="1" w:space="0" w:color="999999"/>
            </w:tcBorders>
            <w:shd w:val="clear" w:color="auto" w:fill="FFFFFF"/>
            <w:tcMar>
              <w:top w:w="80" w:type="dxa"/>
              <w:left w:w="120" w:type="dxa"/>
              <w:bottom w:w="80" w:type="dxa"/>
              <w:right w:w="120" w:type="dxa"/>
            </w:tcMar>
          </w:tcPr>
          <w:p w14:paraId="73F01E64" w14:textId="77777777" w:rsidR="00F6046F" w:rsidRPr="00C1607E" w:rsidRDefault="00000000">
            <w:pPr>
              <w:spacing w:line="360" w:lineRule="auto"/>
            </w:pPr>
            <w:r w:rsidRPr="00C1607E">
              <w:t>Some overlap with personality traits</w:t>
            </w:r>
          </w:p>
        </w:tc>
      </w:tr>
    </w:tbl>
    <w:p w14:paraId="7EEA86CD" w14:textId="77777777" w:rsidR="00F6046F" w:rsidRPr="00C1607E" w:rsidRDefault="00000000">
      <w:pPr>
        <w:pStyle w:val="Heading1"/>
        <w:rPr>
          <w:sz w:val="22"/>
          <w:szCs w:val="22"/>
        </w:rPr>
      </w:pPr>
      <w:bookmarkStart w:id="8" w:name="_Toc224984192"/>
      <w:r w:rsidRPr="00C1607E">
        <w:rPr>
          <w:sz w:val="22"/>
          <w:szCs w:val="22"/>
        </w:rPr>
        <w:t>2. Generational Differences in the Workplace</w:t>
      </w:r>
      <w:bookmarkEnd w:id="8"/>
    </w:p>
    <w:p w14:paraId="06427477" w14:textId="6246DF2D" w:rsidR="00F6046F" w:rsidRPr="00C1607E" w:rsidRDefault="00000000">
      <w:pPr>
        <w:spacing w:after="160" w:line="360" w:lineRule="auto"/>
        <w:jc w:val="both"/>
      </w:pPr>
      <w:r w:rsidRPr="00C1607E">
        <w:t xml:space="preserve">Modern workplaces often include employees from different generational groups who may have distinct experiences, values and </w:t>
      </w:r>
      <w:r w:rsidR="00123C1B" w:rsidRPr="00C1607E">
        <w:t>preferences in communication</w:t>
      </w:r>
      <w:r w:rsidRPr="00C1607E">
        <w:t>. These differences can influence how employees approach teamwork, leadership and professional development, creating both opportunities for organisational enrichment and challenges for managers seeking to maintain cohesive, productive teams. Understanding generational characteristics is therefore an important component of effective human resource management.</w:t>
      </w:r>
    </w:p>
    <w:p w14:paraId="3E7AB4CD" w14:textId="77777777" w:rsidR="00F6046F" w:rsidRPr="00C1607E" w:rsidRDefault="00000000">
      <w:pPr>
        <w:pStyle w:val="Heading2"/>
        <w:rPr>
          <w:sz w:val="22"/>
          <w:szCs w:val="22"/>
        </w:rPr>
      </w:pPr>
      <w:bookmarkStart w:id="9" w:name="_Toc224984193"/>
      <w:r w:rsidRPr="00C1607E">
        <w:rPr>
          <w:sz w:val="22"/>
          <w:szCs w:val="22"/>
        </w:rPr>
        <w:lastRenderedPageBreak/>
        <w:t>2.1 Generation X</w:t>
      </w:r>
      <w:bookmarkEnd w:id="9"/>
    </w:p>
    <w:p w14:paraId="0476DF76" w14:textId="77777777" w:rsidR="00F6046F" w:rsidRPr="00C1607E" w:rsidRDefault="00000000">
      <w:pPr>
        <w:spacing w:after="160" w:line="360" w:lineRule="auto"/>
        <w:jc w:val="both"/>
      </w:pPr>
      <w:r w:rsidRPr="00C1607E">
        <w:t>Generation X employees, broadly defined as those born between 1965 and 1980, are often described as experienced, independent and self-reliant. Many individuals from this generation developed their careers during periods of significant economic change, including corporate restructuring and the early stages of technological transformation. As a result, Generation X employees tend to value professional autonomy, clear organisational structures and tangible recognition for their contributions (Twenge, 2010).</w:t>
      </w:r>
    </w:p>
    <w:p w14:paraId="5F67742D" w14:textId="3A406D1F" w:rsidR="00F6046F" w:rsidRPr="00C1607E" w:rsidRDefault="00000000">
      <w:pPr>
        <w:spacing w:after="160" w:line="360" w:lineRule="auto"/>
        <w:jc w:val="both"/>
      </w:pPr>
      <w:r w:rsidRPr="00C1607E">
        <w:t xml:space="preserve">In terms of emotional intelligence, Generation X employees may demonstrate strong self-regulation and problem-solving capabilities, having navigated complex workplace environments over extended careers. However, this generation may sometimes find it challenging to adapt rapidly to digital-first communication platforms or to embrace more participative leadership models </w:t>
      </w:r>
      <w:r w:rsidR="00123C1B" w:rsidRPr="00C1607E">
        <w:t>favored</w:t>
      </w:r>
      <w:r w:rsidRPr="00C1607E">
        <w:t xml:space="preserve"> by younger colleagues. Managers working with Generation X employees should therefore balance respect for their professional experience with support for ongoing development in areas such as digital communication and collaborative working (CIPD, 2023).</w:t>
      </w:r>
    </w:p>
    <w:p w14:paraId="1EE0D909" w14:textId="77777777" w:rsidR="00F6046F" w:rsidRPr="00C1607E" w:rsidRDefault="00000000">
      <w:pPr>
        <w:pStyle w:val="Heading2"/>
        <w:rPr>
          <w:sz w:val="22"/>
          <w:szCs w:val="22"/>
        </w:rPr>
      </w:pPr>
      <w:bookmarkStart w:id="10" w:name="_Toc224984194"/>
      <w:r w:rsidRPr="00C1607E">
        <w:rPr>
          <w:sz w:val="22"/>
          <w:szCs w:val="22"/>
        </w:rPr>
        <w:t>2.2 Generation Y (Millennials)</w:t>
      </w:r>
      <w:bookmarkEnd w:id="10"/>
    </w:p>
    <w:p w14:paraId="32F2FD52" w14:textId="77777777" w:rsidR="00F6046F" w:rsidRPr="00C1607E" w:rsidRDefault="00000000">
      <w:pPr>
        <w:spacing w:after="160" w:line="360" w:lineRule="auto"/>
        <w:jc w:val="both"/>
      </w:pPr>
      <w:r w:rsidRPr="00C1607E">
        <w:t>Generation Y, or Millennials, are broadly defined as those born between 1981 and 1996. Research consistently identifies this generation as collaborative, technologically proficient and motivated by purpose-driven work. Millennials tend to place high value on regular feedback, professional development opportunities and transparent communication from leadership (Costanza et al., 2012).</w:t>
      </w:r>
    </w:p>
    <w:p w14:paraId="2EECFE78" w14:textId="2ADB5D88" w:rsidR="00F6046F" w:rsidRPr="00C1607E" w:rsidRDefault="00000000">
      <w:pPr>
        <w:spacing w:after="160" w:line="360" w:lineRule="auto"/>
        <w:jc w:val="both"/>
      </w:pPr>
      <w:r w:rsidRPr="00C1607E">
        <w:t xml:space="preserve">In workplace environments, Millennials often prefer participative leadership styles and may demonstrate strong empathy and collaborative communication skills, reflecting the emotional intelligence competencies of social awareness and relationship management. However, this generation may also experience challenges in managing workplace expectations when organisational cultures are hierarchical or </w:t>
      </w:r>
      <w:r w:rsidR="00123C1B" w:rsidRPr="00C1607E">
        <w:t>change resistant</w:t>
      </w:r>
      <w:r w:rsidRPr="00C1607E">
        <w:t>. Deloitte (2022) reports that Millennials increasingly prioritise employer values and well-being provisions when making career decisions, suggesting that organisations must attend carefully to emotional and psychological dimensions of the employment experience to retain this talent group.</w:t>
      </w:r>
    </w:p>
    <w:p w14:paraId="54EB069A" w14:textId="77777777" w:rsidR="00F6046F" w:rsidRPr="00C1607E" w:rsidRDefault="00000000">
      <w:pPr>
        <w:pStyle w:val="Heading2"/>
        <w:rPr>
          <w:sz w:val="22"/>
          <w:szCs w:val="22"/>
        </w:rPr>
      </w:pPr>
      <w:bookmarkStart w:id="11" w:name="_Toc224984195"/>
      <w:r w:rsidRPr="00C1607E">
        <w:rPr>
          <w:sz w:val="22"/>
          <w:szCs w:val="22"/>
        </w:rPr>
        <w:t>2.3 Generation Z</w:t>
      </w:r>
      <w:bookmarkEnd w:id="11"/>
    </w:p>
    <w:p w14:paraId="576926F3" w14:textId="09B6099B" w:rsidR="00F6046F" w:rsidRPr="00C1607E" w:rsidRDefault="00000000">
      <w:pPr>
        <w:spacing w:after="160" w:line="360" w:lineRule="auto"/>
        <w:jc w:val="both"/>
      </w:pPr>
      <w:r w:rsidRPr="00C1607E">
        <w:t xml:space="preserve">Generation Z employees, broadly defined as those born from 1997 onwards, represent the newest </w:t>
      </w:r>
      <w:r w:rsidR="00123C1B" w:rsidRPr="00C1607E">
        <w:t>chores</w:t>
      </w:r>
      <w:r w:rsidRPr="00C1607E">
        <w:t xml:space="preserve"> entering the workforce. This generation has grown up in a fully digital environment and typically demonstrates strong technological adaptability and comfort with fast-paced, flexible communication. However, because many Generation Z employees are still in the early stages of their professional lives, they may benefit significantly from mentoring, </w:t>
      </w:r>
      <w:r w:rsidRPr="00C1607E">
        <w:lastRenderedPageBreak/>
        <w:t>structured guidance and opportunities to develop professional communication skills beyond digital platforms (Deloitte, 2022).</w:t>
      </w:r>
    </w:p>
    <w:p w14:paraId="78080C6B" w14:textId="77777777" w:rsidR="00F6046F" w:rsidRPr="00C1607E" w:rsidRDefault="00000000">
      <w:pPr>
        <w:spacing w:after="160" w:line="360" w:lineRule="auto"/>
        <w:jc w:val="both"/>
      </w:pPr>
      <w:r w:rsidRPr="00C1607E">
        <w:t>From an emotional intelligence perspective, Generation Z employees may express emotional awareness through adaptability and technological communication. However, they may face challenges in contexts requiring sustained face-to-face interpersonal engagement or navigating complex organisational politics. Supporting Generation Z employees in developing self-awareness and empathy alongside their considerable technological skills is therefore an important priority for human resource professionals.</w:t>
      </w:r>
    </w:p>
    <w:p w14:paraId="67D16466" w14:textId="77777777" w:rsidR="00F6046F" w:rsidRPr="00C1607E" w:rsidRDefault="00000000">
      <w:pPr>
        <w:pStyle w:val="Heading2"/>
        <w:rPr>
          <w:sz w:val="22"/>
          <w:szCs w:val="22"/>
        </w:rPr>
      </w:pPr>
      <w:bookmarkStart w:id="12" w:name="_Toc224984196"/>
      <w:r w:rsidRPr="00C1607E">
        <w:rPr>
          <w:sz w:val="22"/>
          <w:szCs w:val="22"/>
        </w:rPr>
        <w:t>2.4 Generational Diversity as a Strategic Asset</w:t>
      </w:r>
      <w:bookmarkEnd w:id="12"/>
    </w:p>
    <w:p w14:paraId="67057CE3" w14:textId="09680A24" w:rsidR="00F6046F" w:rsidRPr="00C1607E" w:rsidRDefault="00000000">
      <w:pPr>
        <w:spacing w:after="160" w:line="360" w:lineRule="auto"/>
        <w:jc w:val="both"/>
      </w:pPr>
      <w:r w:rsidRPr="00C1607E">
        <w:t xml:space="preserve">Generational diversity in the workplace should not be understood purely as a source of friction or management challenge. When effectively managed, the coexistence of different generational groups can create significant organisational advantages. Experienced Generation X employees may contribute deep industry knowledge and problem-solving expertise, while Millennials may introduce collaborative working practices and </w:t>
      </w:r>
      <w:r w:rsidR="00123C1B" w:rsidRPr="00C1607E">
        <w:t>value</w:t>
      </w:r>
      <w:r w:rsidRPr="00C1607E">
        <w:t>-driven leadership approaches. Generation Z employees, meanwhile, may bring technological innovation and adaptability to rapidly changing digital environments (CIPD, 2023).</w:t>
      </w:r>
    </w:p>
    <w:p w14:paraId="6E4D69F0" w14:textId="77777777" w:rsidR="008D1636" w:rsidRPr="00C1607E" w:rsidRDefault="00000000" w:rsidP="008D1636">
      <w:pPr>
        <w:spacing w:after="160" w:line="360" w:lineRule="auto"/>
        <w:jc w:val="both"/>
      </w:pPr>
      <w:r w:rsidRPr="00C1607E">
        <w:t>Emotional intelligence plays a critical role in enabling organisations to leverage this diversity constructively. Managers who demonstrate empathy, active listening and social awareness are better equipped to understand the distinct motivations and concerns of employees from different generations, facilitating communication and reducing misunderstandings. As Twenge (2010) observes, generational differences in work-related attitudes are real and measurable, but they are also manageable when organisations invest in developing emotional intelligence capabilities at all levels of the workforce.</w:t>
      </w:r>
    </w:p>
    <w:p w14:paraId="2A11CA06" w14:textId="77777777" w:rsidR="00844F30" w:rsidRPr="00C1607E" w:rsidRDefault="00844F30" w:rsidP="008D1636">
      <w:pPr>
        <w:spacing w:after="160" w:line="360" w:lineRule="auto"/>
        <w:jc w:val="both"/>
      </w:pPr>
    </w:p>
    <w:p w14:paraId="3073A410" w14:textId="77777777" w:rsidR="00C1607E" w:rsidRPr="00C1607E" w:rsidRDefault="00C1607E" w:rsidP="008D1636">
      <w:pPr>
        <w:spacing w:after="160" w:line="360" w:lineRule="auto"/>
        <w:jc w:val="both"/>
      </w:pPr>
    </w:p>
    <w:p w14:paraId="7873D026" w14:textId="77777777" w:rsidR="00C1607E" w:rsidRPr="00C1607E" w:rsidRDefault="00C1607E" w:rsidP="008D1636">
      <w:pPr>
        <w:spacing w:after="160" w:line="360" w:lineRule="auto"/>
        <w:jc w:val="both"/>
      </w:pPr>
    </w:p>
    <w:p w14:paraId="7A7D1B93" w14:textId="77777777" w:rsidR="00C1607E" w:rsidRPr="00C1607E" w:rsidRDefault="00C1607E" w:rsidP="008D1636">
      <w:pPr>
        <w:spacing w:after="160" w:line="360" w:lineRule="auto"/>
        <w:jc w:val="both"/>
      </w:pPr>
    </w:p>
    <w:p w14:paraId="569DFAD0" w14:textId="77777777" w:rsidR="00C1607E" w:rsidRPr="00C1607E" w:rsidRDefault="00C1607E" w:rsidP="008D1636">
      <w:pPr>
        <w:spacing w:after="160" w:line="360" w:lineRule="auto"/>
        <w:jc w:val="both"/>
      </w:pPr>
    </w:p>
    <w:p w14:paraId="2DA6EE41" w14:textId="77777777" w:rsidR="00C1607E" w:rsidRPr="00C1607E" w:rsidRDefault="00C1607E" w:rsidP="008D1636">
      <w:pPr>
        <w:spacing w:after="160" w:line="360" w:lineRule="auto"/>
        <w:jc w:val="both"/>
      </w:pPr>
    </w:p>
    <w:p w14:paraId="719B6E4E" w14:textId="77777777" w:rsidR="00C1607E" w:rsidRPr="00C1607E" w:rsidRDefault="00C1607E" w:rsidP="008D1636">
      <w:pPr>
        <w:spacing w:after="160" w:line="360" w:lineRule="auto"/>
        <w:jc w:val="both"/>
      </w:pPr>
    </w:p>
    <w:p w14:paraId="2164DA4C" w14:textId="77777777" w:rsidR="00C1607E" w:rsidRPr="00C1607E" w:rsidRDefault="00C1607E" w:rsidP="008D1636">
      <w:pPr>
        <w:spacing w:after="160" w:line="360" w:lineRule="auto"/>
        <w:jc w:val="both"/>
      </w:pPr>
    </w:p>
    <w:p w14:paraId="1986CEC6" w14:textId="77777777" w:rsidR="00844F30" w:rsidRPr="00C1607E" w:rsidRDefault="00844F30" w:rsidP="008D1636">
      <w:pPr>
        <w:spacing w:after="160" w:line="360" w:lineRule="auto"/>
        <w:jc w:val="both"/>
      </w:pPr>
      <w:r w:rsidRPr="00C1607E">
        <w:lastRenderedPageBreak/>
        <w:t>Table 2 summarises the key characteristics, workplace behaviours and emotional intelligence strengths and challenges associated with each generational group discussed in this section.</w:t>
      </w:r>
    </w:p>
    <w:p w14:paraId="65C20EED" w14:textId="3F14BC41" w:rsidR="00F6046F" w:rsidRPr="00C1607E" w:rsidRDefault="00000000" w:rsidP="008D1636">
      <w:pPr>
        <w:spacing w:after="160" w:line="360" w:lineRule="auto"/>
        <w:jc w:val="both"/>
      </w:pPr>
      <w:r w:rsidRPr="00C1607E">
        <w:rPr>
          <w:b/>
          <w:bCs/>
        </w:rPr>
        <w:t>Table 2: Generational Comparison in the Workplace</w:t>
      </w:r>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796"/>
        <w:gridCol w:w="1830"/>
        <w:gridCol w:w="1804"/>
        <w:gridCol w:w="1798"/>
        <w:gridCol w:w="1798"/>
      </w:tblGrid>
      <w:tr w:rsidR="00F6046F" w:rsidRPr="00C1607E" w14:paraId="02709246" w14:textId="77777777">
        <w:tc>
          <w:tcPr>
            <w:tcW w:w="1805" w:type="dxa"/>
            <w:tcBorders>
              <w:top w:val="single" w:sz="1" w:space="0" w:color="999999"/>
              <w:left w:val="single" w:sz="1" w:space="0" w:color="999999"/>
              <w:bottom w:val="single" w:sz="1" w:space="0" w:color="999999"/>
              <w:right w:val="single" w:sz="1" w:space="0" w:color="999999"/>
            </w:tcBorders>
            <w:shd w:val="clear" w:color="auto" w:fill="D0D8E8"/>
            <w:tcMar>
              <w:top w:w="80" w:type="dxa"/>
              <w:left w:w="120" w:type="dxa"/>
              <w:bottom w:w="80" w:type="dxa"/>
              <w:right w:w="120" w:type="dxa"/>
            </w:tcMar>
          </w:tcPr>
          <w:p w14:paraId="60C3864B" w14:textId="77777777" w:rsidR="00F6046F" w:rsidRPr="00C1607E" w:rsidRDefault="00000000">
            <w:pPr>
              <w:spacing w:line="360" w:lineRule="auto"/>
            </w:pPr>
            <w:r w:rsidRPr="00C1607E">
              <w:rPr>
                <w:b/>
                <w:bCs/>
              </w:rPr>
              <w:t>Generation</w:t>
            </w:r>
          </w:p>
        </w:tc>
        <w:tc>
          <w:tcPr>
            <w:tcW w:w="1805" w:type="dxa"/>
            <w:tcBorders>
              <w:top w:val="single" w:sz="1" w:space="0" w:color="999999"/>
              <w:left w:val="single" w:sz="1" w:space="0" w:color="999999"/>
              <w:bottom w:val="single" w:sz="1" w:space="0" w:color="999999"/>
              <w:right w:val="single" w:sz="1" w:space="0" w:color="999999"/>
            </w:tcBorders>
            <w:shd w:val="clear" w:color="auto" w:fill="D0D8E8"/>
            <w:tcMar>
              <w:top w:w="80" w:type="dxa"/>
              <w:left w:w="120" w:type="dxa"/>
              <w:bottom w:w="80" w:type="dxa"/>
              <w:right w:w="120" w:type="dxa"/>
            </w:tcMar>
          </w:tcPr>
          <w:p w14:paraId="4803D02D" w14:textId="77777777" w:rsidR="00F6046F" w:rsidRPr="00C1607E" w:rsidRDefault="00000000">
            <w:pPr>
              <w:spacing w:line="360" w:lineRule="auto"/>
            </w:pPr>
            <w:r w:rsidRPr="00C1607E">
              <w:rPr>
                <w:b/>
                <w:bCs/>
              </w:rPr>
              <w:t>Typical Characteristics</w:t>
            </w:r>
          </w:p>
        </w:tc>
        <w:tc>
          <w:tcPr>
            <w:tcW w:w="1805" w:type="dxa"/>
            <w:tcBorders>
              <w:top w:val="single" w:sz="1" w:space="0" w:color="999999"/>
              <w:left w:val="single" w:sz="1" w:space="0" w:color="999999"/>
              <w:bottom w:val="single" w:sz="1" w:space="0" w:color="999999"/>
              <w:right w:val="single" w:sz="1" w:space="0" w:color="999999"/>
            </w:tcBorders>
            <w:shd w:val="clear" w:color="auto" w:fill="D0D8E8"/>
            <w:tcMar>
              <w:top w:w="80" w:type="dxa"/>
              <w:left w:w="120" w:type="dxa"/>
              <w:bottom w:w="80" w:type="dxa"/>
              <w:right w:w="120" w:type="dxa"/>
            </w:tcMar>
          </w:tcPr>
          <w:p w14:paraId="55561B86" w14:textId="77777777" w:rsidR="00F6046F" w:rsidRPr="00C1607E" w:rsidRDefault="00000000">
            <w:pPr>
              <w:spacing w:line="360" w:lineRule="auto"/>
            </w:pPr>
            <w:r w:rsidRPr="00C1607E">
              <w:rPr>
                <w:b/>
                <w:bCs/>
              </w:rPr>
              <w:t>Workplace Behaviour</w:t>
            </w:r>
          </w:p>
        </w:tc>
        <w:tc>
          <w:tcPr>
            <w:tcW w:w="1805" w:type="dxa"/>
            <w:tcBorders>
              <w:top w:val="single" w:sz="1" w:space="0" w:color="999999"/>
              <w:left w:val="single" w:sz="1" w:space="0" w:color="999999"/>
              <w:bottom w:val="single" w:sz="1" w:space="0" w:color="999999"/>
              <w:right w:val="single" w:sz="1" w:space="0" w:color="999999"/>
            </w:tcBorders>
            <w:shd w:val="clear" w:color="auto" w:fill="D0D8E8"/>
            <w:tcMar>
              <w:top w:w="80" w:type="dxa"/>
              <w:left w:w="120" w:type="dxa"/>
              <w:bottom w:w="80" w:type="dxa"/>
              <w:right w:w="120" w:type="dxa"/>
            </w:tcMar>
          </w:tcPr>
          <w:p w14:paraId="636AC0F7" w14:textId="77777777" w:rsidR="00F6046F" w:rsidRPr="00C1607E" w:rsidRDefault="00000000">
            <w:pPr>
              <w:spacing w:line="360" w:lineRule="auto"/>
            </w:pPr>
            <w:r w:rsidRPr="00C1607E">
              <w:rPr>
                <w:b/>
                <w:bCs/>
              </w:rPr>
              <w:t>EI Strengths</w:t>
            </w:r>
          </w:p>
        </w:tc>
        <w:tc>
          <w:tcPr>
            <w:tcW w:w="1805" w:type="dxa"/>
            <w:tcBorders>
              <w:top w:val="single" w:sz="1" w:space="0" w:color="999999"/>
              <w:left w:val="single" w:sz="1" w:space="0" w:color="999999"/>
              <w:bottom w:val="single" w:sz="1" w:space="0" w:color="999999"/>
              <w:right w:val="single" w:sz="1" w:space="0" w:color="999999"/>
            </w:tcBorders>
            <w:shd w:val="clear" w:color="auto" w:fill="D0D8E8"/>
            <w:tcMar>
              <w:top w:w="80" w:type="dxa"/>
              <w:left w:w="120" w:type="dxa"/>
              <w:bottom w:w="80" w:type="dxa"/>
              <w:right w:w="120" w:type="dxa"/>
            </w:tcMar>
          </w:tcPr>
          <w:p w14:paraId="1179A30B" w14:textId="77777777" w:rsidR="00F6046F" w:rsidRPr="00C1607E" w:rsidRDefault="00000000">
            <w:pPr>
              <w:spacing w:line="360" w:lineRule="auto"/>
            </w:pPr>
            <w:r w:rsidRPr="00C1607E">
              <w:rPr>
                <w:b/>
                <w:bCs/>
              </w:rPr>
              <w:t>EI Challenges</w:t>
            </w:r>
          </w:p>
        </w:tc>
      </w:tr>
      <w:tr w:rsidR="00F6046F" w:rsidRPr="00C1607E" w14:paraId="5786A604" w14:textId="77777777">
        <w:tc>
          <w:tcPr>
            <w:tcW w:w="1805" w:type="dxa"/>
            <w:tcBorders>
              <w:top w:val="single" w:sz="1" w:space="0" w:color="999999"/>
              <w:left w:val="single" w:sz="1" w:space="0" w:color="999999"/>
              <w:bottom w:val="single" w:sz="1" w:space="0" w:color="999999"/>
              <w:right w:val="single" w:sz="1" w:space="0" w:color="999999"/>
            </w:tcBorders>
            <w:shd w:val="clear" w:color="auto" w:fill="FFFFFF"/>
            <w:tcMar>
              <w:top w:w="80" w:type="dxa"/>
              <w:left w:w="120" w:type="dxa"/>
              <w:bottom w:w="80" w:type="dxa"/>
              <w:right w:w="120" w:type="dxa"/>
            </w:tcMar>
          </w:tcPr>
          <w:p w14:paraId="33A84087" w14:textId="77777777" w:rsidR="00F6046F" w:rsidRPr="00C1607E" w:rsidRDefault="00000000">
            <w:pPr>
              <w:spacing w:line="360" w:lineRule="auto"/>
            </w:pPr>
            <w:r w:rsidRPr="00C1607E">
              <w:t>Generation X (born 1965–1980)</w:t>
            </w:r>
          </w:p>
        </w:tc>
        <w:tc>
          <w:tcPr>
            <w:tcW w:w="1805" w:type="dxa"/>
            <w:tcBorders>
              <w:top w:val="single" w:sz="1" w:space="0" w:color="999999"/>
              <w:left w:val="single" w:sz="1" w:space="0" w:color="999999"/>
              <w:bottom w:val="single" w:sz="1" w:space="0" w:color="999999"/>
              <w:right w:val="single" w:sz="1" w:space="0" w:color="999999"/>
            </w:tcBorders>
            <w:shd w:val="clear" w:color="auto" w:fill="FFFFFF"/>
            <w:tcMar>
              <w:top w:w="80" w:type="dxa"/>
              <w:left w:w="120" w:type="dxa"/>
              <w:bottom w:w="80" w:type="dxa"/>
              <w:right w:w="120" w:type="dxa"/>
            </w:tcMar>
          </w:tcPr>
          <w:p w14:paraId="58C03E41" w14:textId="77777777" w:rsidR="00F6046F" w:rsidRPr="00C1607E" w:rsidRDefault="00000000">
            <w:pPr>
              <w:spacing w:line="360" w:lineRule="auto"/>
            </w:pPr>
            <w:r w:rsidRPr="00C1607E">
              <w:t>Independent, experienced, resilient</w:t>
            </w:r>
          </w:p>
        </w:tc>
        <w:tc>
          <w:tcPr>
            <w:tcW w:w="1805" w:type="dxa"/>
            <w:tcBorders>
              <w:top w:val="single" w:sz="1" w:space="0" w:color="999999"/>
              <w:left w:val="single" w:sz="1" w:space="0" w:color="999999"/>
              <w:bottom w:val="single" w:sz="1" w:space="0" w:color="999999"/>
              <w:right w:val="single" w:sz="1" w:space="0" w:color="999999"/>
            </w:tcBorders>
            <w:shd w:val="clear" w:color="auto" w:fill="FFFFFF"/>
            <w:tcMar>
              <w:top w:w="80" w:type="dxa"/>
              <w:left w:w="120" w:type="dxa"/>
              <w:bottom w:w="80" w:type="dxa"/>
              <w:right w:w="120" w:type="dxa"/>
            </w:tcMar>
          </w:tcPr>
          <w:p w14:paraId="622131D5" w14:textId="77777777" w:rsidR="00F6046F" w:rsidRPr="00C1607E" w:rsidRDefault="00000000">
            <w:pPr>
              <w:spacing w:line="360" w:lineRule="auto"/>
            </w:pPr>
            <w:r w:rsidRPr="00C1607E">
              <w:t>Preference for autonomy and structured environments</w:t>
            </w:r>
          </w:p>
        </w:tc>
        <w:tc>
          <w:tcPr>
            <w:tcW w:w="1805" w:type="dxa"/>
            <w:tcBorders>
              <w:top w:val="single" w:sz="1" w:space="0" w:color="999999"/>
              <w:left w:val="single" w:sz="1" w:space="0" w:color="999999"/>
              <w:bottom w:val="single" w:sz="1" w:space="0" w:color="999999"/>
              <w:right w:val="single" w:sz="1" w:space="0" w:color="999999"/>
            </w:tcBorders>
            <w:shd w:val="clear" w:color="auto" w:fill="FFFFFF"/>
            <w:tcMar>
              <w:top w:w="80" w:type="dxa"/>
              <w:left w:w="120" w:type="dxa"/>
              <w:bottom w:w="80" w:type="dxa"/>
              <w:right w:w="120" w:type="dxa"/>
            </w:tcMar>
          </w:tcPr>
          <w:p w14:paraId="2E8199A3" w14:textId="77777777" w:rsidR="00F6046F" w:rsidRPr="00C1607E" w:rsidRDefault="00000000">
            <w:pPr>
              <w:spacing w:line="360" w:lineRule="auto"/>
            </w:pPr>
            <w:r w:rsidRPr="00C1607E">
              <w:t>Self-regulation, problem-solving</w:t>
            </w:r>
          </w:p>
        </w:tc>
        <w:tc>
          <w:tcPr>
            <w:tcW w:w="1805" w:type="dxa"/>
            <w:tcBorders>
              <w:top w:val="single" w:sz="1" w:space="0" w:color="999999"/>
              <w:left w:val="single" w:sz="1" w:space="0" w:color="999999"/>
              <w:bottom w:val="single" w:sz="1" w:space="0" w:color="999999"/>
              <w:right w:val="single" w:sz="1" w:space="0" w:color="999999"/>
            </w:tcBorders>
            <w:shd w:val="clear" w:color="auto" w:fill="FFFFFF"/>
            <w:tcMar>
              <w:top w:w="80" w:type="dxa"/>
              <w:left w:w="120" w:type="dxa"/>
              <w:bottom w:w="80" w:type="dxa"/>
              <w:right w:w="120" w:type="dxa"/>
            </w:tcMar>
          </w:tcPr>
          <w:p w14:paraId="3CEFD336" w14:textId="77777777" w:rsidR="00F6046F" w:rsidRPr="00C1607E" w:rsidRDefault="00000000">
            <w:pPr>
              <w:spacing w:line="360" w:lineRule="auto"/>
            </w:pPr>
            <w:r w:rsidRPr="00C1607E">
              <w:t>Adapting to rapid technological and cultural change</w:t>
            </w:r>
          </w:p>
        </w:tc>
      </w:tr>
      <w:tr w:rsidR="00F6046F" w:rsidRPr="00C1607E" w14:paraId="78924184" w14:textId="77777777">
        <w:tc>
          <w:tcPr>
            <w:tcW w:w="1805" w:type="dxa"/>
            <w:tcBorders>
              <w:top w:val="single" w:sz="1" w:space="0" w:color="999999"/>
              <w:left w:val="single" w:sz="1" w:space="0" w:color="999999"/>
              <w:bottom w:val="single" w:sz="1" w:space="0" w:color="999999"/>
              <w:right w:val="single" w:sz="1" w:space="0" w:color="999999"/>
            </w:tcBorders>
            <w:shd w:val="clear" w:color="auto" w:fill="F5F5F5"/>
            <w:tcMar>
              <w:top w:w="80" w:type="dxa"/>
              <w:left w:w="120" w:type="dxa"/>
              <w:bottom w:w="80" w:type="dxa"/>
              <w:right w:w="120" w:type="dxa"/>
            </w:tcMar>
          </w:tcPr>
          <w:p w14:paraId="639BDAC4" w14:textId="77777777" w:rsidR="00F6046F" w:rsidRPr="00C1607E" w:rsidRDefault="00000000">
            <w:pPr>
              <w:spacing w:line="360" w:lineRule="auto"/>
            </w:pPr>
            <w:r w:rsidRPr="00C1607E">
              <w:t>Generation Y / Millennials (born 1981–1996)</w:t>
            </w:r>
          </w:p>
        </w:tc>
        <w:tc>
          <w:tcPr>
            <w:tcW w:w="1805" w:type="dxa"/>
            <w:tcBorders>
              <w:top w:val="single" w:sz="1" w:space="0" w:color="999999"/>
              <w:left w:val="single" w:sz="1" w:space="0" w:color="999999"/>
              <w:bottom w:val="single" w:sz="1" w:space="0" w:color="999999"/>
              <w:right w:val="single" w:sz="1" w:space="0" w:color="999999"/>
            </w:tcBorders>
            <w:shd w:val="clear" w:color="auto" w:fill="F5F5F5"/>
            <w:tcMar>
              <w:top w:w="80" w:type="dxa"/>
              <w:left w:w="120" w:type="dxa"/>
              <w:bottom w:w="80" w:type="dxa"/>
              <w:right w:w="120" w:type="dxa"/>
            </w:tcMar>
          </w:tcPr>
          <w:p w14:paraId="6D247FF2" w14:textId="77777777" w:rsidR="00F6046F" w:rsidRPr="00C1607E" w:rsidRDefault="00000000">
            <w:pPr>
              <w:spacing w:line="360" w:lineRule="auto"/>
            </w:pPr>
            <w:r w:rsidRPr="00C1607E">
              <w:t>Collaborative, purpose-driven, tech-proficient</w:t>
            </w:r>
          </w:p>
        </w:tc>
        <w:tc>
          <w:tcPr>
            <w:tcW w:w="1805" w:type="dxa"/>
            <w:tcBorders>
              <w:top w:val="single" w:sz="1" w:space="0" w:color="999999"/>
              <w:left w:val="single" w:sz="1" w:space="0" w:color="999999"/>
              <w:bottom w:val="single" w:sz="1" w:space="0" w:color="999999"/>
              <w:right w:val="single" w:sz="1" w:space="0" w:color="999999"/>
            </w:tcBorders>
            <w:shd w:val="clear" w:color="auto" w:fill="F5F5F5"/>
            <w:tcMar>
              <w:top w:w="80" w:type="dxa"/>
              <w:left w:w="120" w:type="dxa"/>
              <w:bottom w:w="80" w:type="dxa"/>
              <w:right w:w="120" w:type="dxa"/>
            </w:tcMar>
          </w:tcPr>
          <w:p w14:paraId="2C4D5296" w14:textId="77777777" w:rsidR="00F6046F" w:rsidRPr="00C1607E" w:rsidRDefault="00000000">
            <w:pPr>
              <w:spacing w:line="360" w:lineRule="auto"/>
            </w:pPr>
            <w:r w:rsidRPr="00C1607E">
              <w:t>Teamwork, feedback-seeking, participative</w:t>
            </w:r>
          </w:p>
        </w:tc>
        <w:tc>
          <w:tcPr>
            <w:tcW w:w="1805" w:type="dxa"/>
            <w:tcBorders>
              <w:top w:val="single" w:sz="1" w:space="0" w:color="999999"/>
              <w:left w:val="single" w:sz="1" w:space="0" w:color="999999"/>
              <w:bottom w:val="single" w:sz="1" w:space="0" w:color="999999"/>
              <w:right w:val="single" w:sz="1" w:space="0" w:color="999999"/>
            </w:tcBorders>
            <w:shd w:val="clear" w:color="auto" w:fill="F5F5F5"/>
            <w:tcMar>
              <w:top w:w="80" w:type="dxa"/>
              <w:left w:w="120" w:type="dxa"/>
              <w:bottom w:w="80" w:type="dxa"/>
              <w:right w:w="120" w:type="dxa"/>
            </w:tcMar>
          </w:tcPr>
          <w:p w14:paraId="2D661F15" w14:textId="77777777" w:rsidR="00F6046F" w:rsidRPr="00C1607E" w:rsidRDefault="00000000">
            <w:pPr>
              <w:spacing w:line="360" w:lineRule="auto"/>
            </w:pPr>
            <w:r w:rsidRPr="00C1607E">
              <w:t>Empathy, social skills</w:t>
            </w:r>
          </w:p>
        </w:tc>
        <w:tc>
          <w:tcPr>
            <w:tcW w:w="1805" w:type="dxa"/>
            <w:tcBorders>
              <w:top w:val="single" w:sz="1" w:space="0" w:color="999999"/>
              <w:left w:val="single" w:sz="1" w:space="0" w:color="999999"/>
              <w:bottom w:val="single" w:sz="1" w:space="0" w:color="999999"/>
              <w:right w:val="single" w:sz="1" w:space="0" w:color="999999"/>
            </w:tcBorders>
            <w:shd w:val="clear" w:color="auto" w:fill="F5F5F5"/>
            <w:tcMar>
              <w:top w:w="80" w:type="dxa"/>
              <w:left w:w="120" w:type="dxa"/>
              <w:bottom w:w="80" w:type="dxa"/>
              <w:right w:w="120" w:type="dxa"/>
            </w:tcMar>
          </w:tcPr>
          <w:p w14:paraId="41C33342" w14:textId="77777777" w:rsidR="00F6046F" w:rsidRPr="00C1607E" w:rsidRDefault="00000000">
            <w:pPr>
              <w:spacing w:line="360" w:lineRule="auto"/>
            </w:pPr>
            <w:r w:rsidRPr="00C1607E">
              <w:t>Managing hierarchical or change-resistant cultures</w:t>
            </w:r>
          </w:p>
        </w:tc>
      </w:tr>
      <w:tr w:rsidR="00F6046F" w:rsidRPr="00C1607E" w14:paraId="58D80C61" w14:textId="77777777">
        <w:tc>
          <w:tcPr>
            <w:tcW w:w="1805" w:type="dxa"/>
            <w:tcBorders>
              <w:top w:val="single" w:sz="1" w:space="0" w:color="999999"/>
              <w:left w:val="single" w:sz="1" w:space="0" w:color="999999"/>
              <w:bottom w:val="single" w:sz="1" w:space="0" w:color="999999"/>
              <w:right w:val="single" w:sz="1" w:space="0" w:color="999999"/>
            </w:tcBorders>
            <w:shd w:val="clear" w:color="auto" w:fill="FFFFFF"/>
            <w:tcMar>
              <w:top w:w="80" w:type="dxa"/>
              <w:left w:w="120" w:type="dxa"/>
              <w:bottom w:w="80" w:type="dxa"/>
              <w:right w:w="120" w:type="dxa"/>
            </w:tcMar>
          </w:tcPr>
          <w:p w14:paraId="1DE85D4A" w14:textId="77777777" w:rsidR="00F6046F" w:rsidRPr="00C1607E" w:rsidRDefault="00000000">
            <w:pPr>
              <w:spacing w:line="360" w:lineRule="auto"/>
            </w:pPr>
            <w:r w:rsidRPr="00C1607E">
              <w:t>Generation Z (born 1997–)</w:t>
            </w:r>
          </w:p>
        </w:tc>
        <w:tc>
          <w:tcPr>
            <w:tcW w:w="1805" w:type="dxa"/>
            <w:tcBorders>
              <w:top w:val="single" w:sz="1" w:space="0" w:color="999999"/>
              <w:left w:val="single" w:sz="1" w:space="0" w:color="999999"/>
              <w:bottom w:val="single" w:sz="1" w:space="0" w:color="999999"/>
              <w:right w:val="single" w:sz="1" w:space="0" w:color="999999"/>
            </w:tcBorders>
            <w:shd w:val="clear" w:color="auto" w:fill="FFFFFF"/>
            <w:tcMar>
              <w:top w:w="80" w:type="dxa"/>
              <w:left w:w="120" w:type="dxa"/>
              <w:bottom w:w="80" w:type="dxa"/>
              <w:right w:w="120" w:type="dxa"/>
            </w:tcMar>
          </w:tcPr>
          <w:p w14:paraId="764FAEEE" w14:textId="77777777" w:rsidR="00F6046F" w:rsidRPr="00C1607E" w:rsidRDefault="00000000">
            <w:pPr>
              <w:spacing w:line="360" w:lineRule="auto"/>
            </w:pPr>
            <w:r w:rsidRPr="00C1607E">
              <w:t>Digital native, adaptable, fast communicators</w:t>
            </w:r>
          </w:p>
        </w:tc>
        <w:tc>
          <w:tcPr>
            <w:tcW w:w="1805" w:type="dxa"/>
            <w:tcBorders>
              <w:top w:val="single" w:sz="1" w:space="0" w:color="999999"/>
              <w:left w:val="single" w:sz="1" w:space="0" w:color="999999"/>
              <w:bottom w:val="single" w:sz="1" w:space="0" w:color="999999"/>
              <w:right w:val="single" w:sz="1" w:space="0" w:color="999999"/>
            </w:tcBorders>
            <w:shd w:val="clear" w:color="auto" w:fill="FFFFFF"/>
            <w:tcMar>
              <w:top w:w="80" w:type="dxa"/>
              <w:left w:w="120" w:type="dxa"/>
              <w:bottom w:w="80" w:type="dxa"/>
              <w:right w:w="120" w:type="dxa"/>
            </w:tcMar>
          </w:tcPr>
          <w:p w14:paraId="69F6D280" w14:textId="77777777" w:rsidR="00F6046F" w:rsidRPr="00C1607E" w:rsidRDefault="00000000">
            <w:pPr>
              <w:spacing w:line="360" w:lineRule="auto"/>
            </w:pPr>
            <w:r w:rsidRPr="00C1607E">
              <w:t>Digital communication, flexibility, innovation</w:t>
            </w:r>
          </w:p>
        </w:tc>
        <w:tc>
          <w:tcPr>
            <w:tcW w:w="1805" w:type="dxa"/>
            <w:tcBorders>
              <w:top w:val="single" w:sz="1" w:space="0" w:color="999999"/>
              <w:left w:val="single" w:sz="1" w:space="0" w:color="999999"/>
              <w:bottom w:val="single" w:sz="1" w:space="0" w:color="999999"/>
              <w:right w:val="single" w:sz="1" w:space="0" w:color="999999"/>
            </w:tcBorders>
            <w:shd w:val="clear" w:color="auto" w:fill="FFFFFF"/>
            <w:tcMar>
              <w:top w:w="80" w:type="dxa"/>
              <w:left w:w="120" w:type="dxa"/>
              <w:bottom w:w="80" w:type="dxa"/>
              <w:right w:w="120" w:type="dxa"/>
            </w:tcMar>
          </w:tcPr>
          <w:p w14:paraId="3CF66406" w14:textId="77777777" w:rsidR="00F6046F" w:rsidRPr="00C1607E" w:rsidRDefault="00000000">
            <w:pPr>
              <w:spacing w:line="360" w:lineRule="auto"/>
            </w:pPr>
            <w:r w:rsidRPr="00C1607E">
              <w:t>Adaptability, technological awareness</w:t>
            </w:r>
          </w:p>
        </w:tc>
        <w:tc>
          <w:tcPr>
            <w:tcW w:w="1805" w:type="dxa"/>
            <w:tcBorders>
              <w:top w:val="single" w:sz="1" w:space="0" w:color="999999"/>
              <w:left w:val="single" w:sz="1" w:space="0" w:color="999999"/>
              <w:bottom w:val="single" w:sz="1" w:space="0" w:color="999999"/>
              <w:right w:val="single" w:sz="1" w:space="0" w:color="999999"/>
            </w:tcBorders>
            <w:shd w:val="clear" w:color="auto" w:fill="FFFFFF"/>
            <w:tcMar>
              <w:top w:w="80" w:type="dxa"/>
              <w:left w:w="120" w:type="dxa"/>
              <w:bottom w:w="80" w:type="dxa"/>
              <w:right w:w="120" w:type="dxa"/>
            </w:tcMar>
          </w:tcPr>
          <w:p w14:paraId="536806C1" w14:textId="77777777" w:rsidR="00F6046F" w:rsidRPr="00C1607E" w:rsidRDefault="00000000">
            <w:pPr>
              <w:spacing w:line="360" w:lineRule="auto"/>
            </w:pPr>
            <w:r w:rsidRPr="00C1607E">
              <w:t>Sustained face-to-face interpersonal engagement</w:t>
            </w:r>
          </w:p>
        </w:tc>
      </w:tr>
    </w:tbl>
    <w:p w14:paraId="735FBF26" w14:textId="77777777" w:rsidR="00F6046F" w:rsidRPr="00C1607E" w:rsidRDefault="00F6046F">
      <w:pPr>
        <w:spacing w:after="160" w:line="360" w:lineRule="auto"/>
        <w:jc w:val="both"/>
      </w:pPr>
    </w:p>
    <w:p w14:paraId="3CA2DD5F" w14:textId="08F00E42" w:rsidR="00F6046F" w:rsidRPr="00C1607E" w:rsidRDefault="00844F30">
      <w:pPr>
        <w:pStyle w:val="Heading1"/>
        <w:rPr>
          <w:sz w:val="22"/>
          <w:szCs w:val="22"/>
        </w:rPr>
      </w:pPr>
      <w:bookmarkStart w:id="13" w:name="_Toc224984197"/>
      <w:r w:rsidRPr="00C1607E">
        <w:rPr>
          <w:sz w:val="22"/>
          <w:szCs w:val="22"/>
        </w:rPr>
        <w:t>3. Recommendations</w:t>
      </w:r>
      <w:bookmarkEnd w:id="13"/>
    </w:p>
    <w:p w14:paraId="4F135C81" w14:textId="77777777" w:rsidR="00F6046F" w:rsidRPr="00C1607E" w:rsidRDefault="00000000">
      <w:pPr>
        <w:spacing w:after="160" w:line="360" w:lineRule="auto"/>
        <w:jc w:val="both"/>
      </w:pPr>
      <w:r w:rsidRPr="00C1607E">
        <w:t>Based on the analysis presented in this report, the following recommendations are proposed for human resource departments and senior management teams seeking to embed emotional intelligence into organisational strategy.</w:t>
      </w:r>
    </w:p>
    <w:p w14:paraId="34D09648" w14:textId="77777777" w:rsidR="00F6046F" w:rsidRPr="00C1607E" w:rsidRDefault="00000000" w:rsidP="004F35E3">
      <w:pPr>
        <w:pStyle w:val="Heading2"/>
        <w:rPr>
          <w:sz w:val="22"/>
          <w:szCs w:val="22"/>
        </w:rPr>
      </w:pPr>
      <w:bookmarkStart w:id="14" w:name="_Toc224984198"/>
      <w:r w:rsidRPr="00C1607E">
        <w:rPr>
          <w:sz w:val="22"/>
          <w:szCs w:val="22"/>
        </w:rPr>
        <w:t>1. Implement structured emotional intelligence training programmes.</w:t>
      </w:r>
      <w:bookmarkEnd w:id="14"/>
    </w:p>
    <w:p w14:paraId="412224B1" w14:textId="3C0B61A5" w:rsidR="00F6046F" w:rsidRPr="00C1607E" w:rsidRDefault="00000000">
      <w:pPr>
        <w:spacing w:after="160" w:line="360" w:lineRule="auto"/>
        <w:jc w:val="both"/>
      </w:pPr>
      <w:r w:rsidRPr="00C1607E">
        <w:t xml:space="preserve">Organisations should invest in evidence-based EI training programmes that address Goleman's five competencies: self-awareness, self-regulation, motivation, empathy and social skills. Training should be tailored to different organisational levels, from frontline employees to senior leaders, and should </w:t>
      </w:r>
      <w:r w:rsidR="00123C1B" w:rsidRPr="00C1607E">
        <w:t>be incorporated into</w:t>
      </w:r>
      <w:r w:rsidRPr="00C1607E">
        <w:t xml:space="preserve"> practical exercises such as reflective journaling, peer feedback and scenario-based learning. Such programmes should be evaluated regularly to assess their impact on workplace behaviour and team performance (Boyatzis, 2018).</w:t>
      </w:r>
    </w:p>
    <w:p w14:paraId="55E680A7" w14:textId="77777777" w:rsidR="00F6046F" w:rsidRPr="00C1607E" w:rsidRDefault="00000000" w:rsidP="004F35E3">
      <w:pPr>
        <w:pStyle w:val="Heading2"/>
        <w:rPr>
          <w:sz w:val="22"/>
          <w:szCs w:val="22"/>
        </w:rPr>
      </w:pPr>
      <w:bookmarkStart w:id="15" w:name="_Toc224984199"/>
      <w:r w:rsidRPr="00C1607E">
        <w:rPr>
          <w:sz w:val="22"/>
          <w:szCs w:val="22"/>
        </w:rPr>
        <w:lastRenderedPageBreak/>
        <w:t>2. Introduce mindfulness-based well-being initiatives.</w:t>
      </w:r>
      <w:bookmarkEnd w:id="15"/>
    </w:p>
    <w:p w14:paraId="06E26528" w14:textId="77777777" w:rsidR="00F6046F" w:rsidRPr="00C1607E" w:rsidRDefault="00000000">
      <w:pPr>
        <w:spacing w:after="160" w:line="360" w:lineRule="auto"/>
        <w:jc w:val="both"/>
      </w:pPr>
      <w:r w:rsidRPr="00C1607E">
        <w:t>Given the established connection between mindfulness and emotional regulation, organisations should consider introducing structured mindfulness programmes as part of their employee well-being offering. These might include guided mindfulness sessions, access to mindfulness applications, or the integration of brief mindfulness practices into team meetings. Kabat-Zinn (2013) argues that even short, regular mindfulness practices can produce meaningful improvements in attention, stress management and emotional resilience over time.</w:t>
      </w:r>
    </w:p>
    <w:p w14:paraId="364F64E2" w14:textId="77777777" w:rsidR="00F6046F" w:rsidRPr="00C1607E" w:rsidRDefault="00000000" w:rsidP="004F35E3">
      <w:pPr>
        <w:pStyle w:val="Heading2"/>
        <w:rPr>
          <w:sz w:val="22"/>
          <w:szCs w:val="22"/>
        </w:rPr>
      </w:pPr>
      <w:bookmarkStart w:id="16" w:name="_Toc224984200"/>
      <w:r w:rsidRPr="00C1607E">
        <w:rPr>
          <w:sz w:val="22"/>
          <w:szCs w:val="22"/>
        </w:rPr>
        <w:t>3. Develop cross-generational mentoring programmes.</w:t>
      </w:r>
      <w:bookmarkEnd w:id="16"/>
    </w:p>
    <w:p w14:paraId="1EDDF22B" w14:textId="76D332F4" w:rsidR="00F6046F" w:rsidRPr="00C1607E" w:rsidRDefault="00000000">
      <w:pPr>
        <w:spacing w:after="160" w:line="360" w:lineRule="auto"/>
        <w:jc w:val="both"/>
      </w:pPr>
      <w:r w:rsidRPr="00C1607E">
        <w:t xml:space="preserve">To capitalise on the diverse knowledge and skills present across generational groups, organisations should establish formal mentoring schemes that encourage reverse mentoring as well as traditional mentoring relationships. Experienced Generation X employees can share industry knowledge, professional judgment and organisational history, while younger Millennial and Generation Z colleagues may contribute technological expertise, fresh perspectives and insight into emerging workplace expectations. Such programmes can reduce generational tensions, support knowledge transfer and build </w:t>
      </w:r>
      <w:r w:rsidR="00123C1B" w:rsidRPr="00C1607E">
        <w:t>empathy</w:t>
      </w:r>
      <w:r w:rsidRPr="00C1607E">
        <w:t xml:space="preserve"> and social skills central to emotional intelligence (CIPD, 2023).</w:t>
      </w:r>
    </w:p>
    <w:p w14:paraId="43A01AB6" w14:textId="77777777" w:rsidR="00F6046F" w:rsidRPr="00C1607E" w:rsidRDefault="00000000" w:rsidP="004F35E3">
      <w:pPr>
        <w:pStyle w:val="Heading2"/>
        <w:rPr>
          <w:sz w:val="22"/>
          <w:szCs w:val="22"/>
        </w:rPr>
      </w:pPr>
      <w:bookmarkStart w:id="17" w:name="_Toc224984201"/>
      <w:r w:rsidRPr="00C1607E">
        <w:rPr>
          <w:sz w:val="22"/>
          <w:szCs w:val="22"/>
        </w:rPr>
        <w:t>4. Adopt flexible, generationally aware communication strategies.</w:t>
      </w:r>
      <w:bookmarkEnd w:id="17"/>
    </w:p>
    <w:p w14:paraId="702D8FB5" w14:textId="5C846B36" w:rsidR="00F6046F" w:rsidRPr="00C1607E" w:rsidRDefault="00000000">
      <w:pPr>
        <w:spacing w:after="160" w:line="360" w:lineRule="auto"/>
        <w:jc w:val="both"/>
      </w:pPr>
      <w:r w:rsidRPr="00C1607E">
        <w:t xml:space="preserve">Human resource professionals should encourage managers to develop awareness of generational communication preferences and adapt their approaches accordingly. Generation X employees may respond well to structured one-to-one conversations and clear performance frameworks, while Millennials may benefit from regular, informal feedback and collaborative </w:t>
      </w:r>
      <w:r w:rsidR="00123C1B" w:rsidRPr="00C1607E">
        <w:t>goal setting</w:t>
      </w:r>
      <w:r w:rsidRPr="00C1607E">
        <w:t>. Generation Z employees may prefer digital communication channels but should also be supported in developing confidence in face-to-face professional interactions. Robbins and Judge (2017) emphasise that effective communication in diverse organisations requires flexibility, active listening and emotional sensitivity from all parties.</w:t>
      </w:r>
    </w:p>
    <w:p w14:paraId="1EEEF98F" w14:textId="77777777" w:rsidR="00F6046F" w:rsidRPr="00C1607E" w:rsidRDefault="00000000" w:rsidP="004F35E3">
      <w:pPr>
        <w:pStyle w:val="Heading2"/>
        <w:rPr>
          <w:sz w:val="22"/>
          <w:szCs w:val="22"/>
        </w:rPr>
      </w:pPr>
      <w:bookmarkStart w:id="18" w:name="_Toc224984202"/>
      <w:r w:rsidRPr="00C1607E">
        <w:rPr>
          <w:sz w:val="22"/>
          <w:szCs w:val="22"/>
        </w:rPr>
        <w:t>5. Incorporate emotional intelligence into recruitment and performance management.</w:t>
      </w:r>
      <w:bookmarkEnd w:id="18"/>
    </w:p>
    <w:p w14:paraId="50E89E84" w14:textId="5EF9C590" w:rsidR="00F6046F" w:rsidRPr="00C1607E" w:rsidRDefault="00000000">
      <w:pPr>
        <w:spacing w:after="160" w:line="360" w:lineRule="auto"/>
        <w:jc w:val="both"/>
      </w:pPr>
      <w:r w:rsidRPr="00C1607E">
        <w:t xml:space="preserve">Organisations should consider integrating emotional intelligence assessment into recruitment processes, using structured </w:t>
      </w:r>
      <w:r w:rsidR="004F35E3" w:rsidRPr="00C1607E">
        <w:t>behavioral</w:t>
      </w:r>
      <w:r w:rsidRPr="00C1607E">
        <w:t xml:space="preserve"> interviews and validated psychometric instruments to evaluate candidates' self-awareness, empathy and emotional regulation capabilities. Similarly, emotional intelligence competencies should be incorporated into performance appraisal frameworks, ensuring that interpersonal effectiveness and emotional awareness are recognised and rewarded alongside technical performance. Northouse (2021) argues that embedding EI into talent management systems signals a genuine organisational commitment to building emotionally intelligent cultures rather than treating EI as an optional or peripheral concern.</w:t>
      </w:r>
    </w:p>
    <w:p w14:paraId="0716174E" w14:textId="77777777" w:rsidR="00F6046F" w:rsidRPr="00C1607E" w:rsidRDefault="00000000" w:rsidP="004F35E3">
      <w:pPr>
        <w:pStyle w:val="Heading2"/>
        <w:rPr>
          <w:sz w:val="22"/>
          <w:szCs w:val="22"/>
        </w:rPr>
      </w:pPr>
      <w:bookmarkStart w:id="19" w:name="_Toc224984203"/>
      <w:r w:rsidRPr="00C1607E">
        <w:rPr>
          <w:sz w:val="22"/>
          <w:szCs w:val="22"/>
        </w:rPr>
        <w:lastRenderedPageBreak/>
        <w:t>6. Foster an organisational culture that normalises emotional openness.</w:t>
      </w:r>
      <w:bookmarkEnd w:id="19"/>
    </w:p>
    <w:p w14:paraId="7588CDA5" w14:textId="77777777" w:rsidR="00F6046F" w:rsidRPr="00C1607E" w:rsidRDefault="00000000">
      <w:pPr>
        <w:spacing w:after="160" w:line="360" w:lineRule="auto"/>
        <w:jc w:val="both"/>
      </w:pPr>
      <w:r w:rsidRPr="00C1607E">
        <w:t>Beyond formal programmes, organisations should seek to create cultures in which employees at all levels feel safe to acknowledge emotional challenges, seek support and discuss interpersonal difficulties without fear of stigma or professional consequences. Senior leaders play a critical role in modelling emotionally intelligent behaviour, demonstrating vulnerability, empathy and self-reflection in their own leadership practice. As Boyatzis and McKee (2005) suggest, resonant leaders who combine emotional intelligence with authentic compassion create the conditions in which employees can perform at their best, regardless of generational background or personal circumstances.</w:t>
      </w:r>
    </w:p>
    <w:p w14:paraId="7E00A2C8" w14:textId="10C93E09" w:rsidR="00844F30" w:rsidRPr="00C1607E" w:rsidRDefault="00844F30" w:rsidP="00844F30">
      <w:pPr>
        <w:pStyle w:val="Heading1"/>
        <w:rPr>
          <w:sz w:val="22"/>
          <w:szCs w:val="22"/>
        </w:rPr>
      </w:pPr>
      <w:bookmarkStart w:id="20" w:name="_Toc224984204"/>
      <w:r w:rsidRPr="00C1607E">
        <w:rPr>
          <w:sz w:val="22"/>
          <w:szCs w:val="22"/>
        </w:rPr>
        <w:t>4. Conclusion</w:t>
      </w:r>
      <w:bookmarkEnd w:id="20"/>
    </w:p>
    <w:p w14:paraId="7971DB3F" w14:textId="3D9C8130" w:rsidR="00844F30" w:rsidRPr="00C1607E" w:rsidRDefault="00844F30" w:rsidP="00844F30">
      <w:pPr>
        <w:spacing w:after="160" w:line="360" w:lineRule="auto"/>
        <w:jc w:val="both"/>
      </w:pPr>
      <w:r w:rsidRPr="00C1607E">
        <w:t>This report has examined the relationship between emotional intelligence and workplace performance, with particular attention to established EI frameworks and their practical applications. The three models reviewed, Goleman's competency model, the Mayer and Salovey ability model and the Bar-On model of emotional-social intelligence, each offer valuable perspectives on the emotional and social competencies that underpin effective professional behaviour. Despite their individual limitations, these frameworks collectively demonstrate that emotional intelligence is a multidimensional capability that influences leadership, teamwork, conflict resolution and employee well-being.</w:t>
      </w:r>
    </w:p>
    <w:p w14:paraId="1FF50530" w14:textId="77777777" w:rsidR="00844F30" w:rsidRPr="00C1607E" w:rsidRDefault="00844F30" w:rsidP="00844F30">
      <w:pPr>
        <w:spacing w:after="160" w:line="360" w:lineRule="auto"/>
        <w:jc w:val="both"/>
      </w:pPr>
      <w:r w:rsidRPr="00C1607E">
        <w:t>The report has also explored the significance of generational differences in the contemporary workplace. Generation X, Millennials and Generation Z each bring distinct characteristics, values and communication preferences that can both enrich and complicate organisational life. Emotional intelligence, when cultivated at individual and organisational levels, provides a powerful mechanism for bridging generational divides, supporting mutual understanding and enabling diverse teams to collaborate effectively.</w:t>
      </w:r>
    </w:p>
    <w:p w14:paraId="15D4BB50" w14:textId="0371268E" w:rsidR="00844F30" w:rsidRPr="00C1607E" w:rsidRDefault="00844F30" w:rsidP="00844F30">
      <w:pPr>
        <w:spacing w:after="160" w:line="360" w:lineRule="auto"/>
        <w:jc w:val="both"/>
      </w:pPr>
      <w:r w:rsidRPr="00C1607E">
        <w:t xml:space="preserve">Mindfulness has been identified as a complementary practice that reinforces emotional intelligence by developing </w:t>
      </w:r>
      <w:r w:rsidR="003B5606" w:rsidRPr="00C1607E">
        <w:t>present-motivation</w:t>
      </w:r>
      <w:r w:rsidRPr="00C1607E">
        <w:t xml:space="preserve"> awareness, emotional regulation and cognitive clarity. Organisations that support mindfulness alongside emotional intelligence development are likely to see compounding benefits in terms of employee resilience, interpersonal effectiveness and overall performance.</w:t>
      </w:r>
    </w:p>
    <w:p w14:paraId="3ABF130C" w14:textId="77777777" w:rsidR="00844F30" w:rsidRPr="00C1607E" w:rsidRDefault="00844F30">
      <w:pPr>
        <w:spacing w:after="160" w:line="360" w:lineRule="auto"/>
        <w:jc w:val="both"/>
      </w:pPr>
    </w:p>
    <w:p w14:paraId="065E4DE1" w14:textId="77777777" w:rsidR="004F35E3" w:rsidRPr="00C1607E" w:rsidRDefault="004F35E3">
      <w:pPr>
        <w:rPr>
          <w:b/>
          <w:bCs/>
          <w:color w:val="000000"/>
        </w:rPr>
      </w:pPr>
      <w:r w:rsidRPr="00C1607E">
        <w:br w:type="page"/>
      </w:r>
    </w:p>
    <w:p w14:paraId="1C4629A1" w14:textId="2F1CFE8E" w:rsidR="00F6046F" w:rsidRPr="00C1607E" w:rsidRDefault="00000000">
      <w:pPr>
        <w:pStyle w:val="Heading1"/>
        <w:rPr>
          <w:sz w:val="22"/>
          <w:szCs w:val="22"/>
        </w:rPr>
      </w:pPr>
      <w:bookmarkStart w:id="21" w:name="_Toc224984205"/>
      <w:r w:rsidRPr="00C1607E">
        <w:rPr>
          <w:sz w:val="22"/>
          <w:szCs w:val="22"/>
        </w:rPr>
        <w:lastRenderedPageBreak/>
        <w:t>Reference List</w:t>
      </w:r>
      <w:bookmarkEnd w:id="21"/>
    </w:p>
    <w:p w14:paraId="4AB7D48A" w14:textId="77777777" w:rsidR="00F6046F" w:rsidRPr="00C1607E" w:rsidRDefault="00000000">
      <w:pPr>
        <w:spacing w:after="160" w:line="360" w:lineRule="auto"/>
        <w:jc w:val="both"/>
      </w:pPr>
      <w:r w:rsidRPr="00C1607E">
        <w:t xml:space="preserve">Ashkanasy, N.M. and Daus, C.S. (2005) </w:t>
      </w:r>
      <w:r w:rsidRPr="00C1607E">
        <w:rPr>
          <w:i/>
          <w:iCs/>
        </w:rPr>
        <w:t>'Rumours of the death of emotional intelligence in organizational behaviour are vastly exaggerated'</w:t>
      </w:r>
      <w:r w:rsidRPr="00C1607E">
        <w:t xml:space="preserve">, </w:t>
      </w:r>
      <w:r w:rsidRPr="00C1607E">
        <w:rPr>
          <w:i/>
          <w:iCs/>
        </w:rPr>
        <w:t>Journal of Organizational Behavior</w:t>
      </w:r>
      <w:r w:rsidRPr="00C1607E">
        <w:t>, 26(4), pp. 441–452.</w:t>
      </w:r>
    </w:p>
    <w:p w14:paraId="09617DD0" w14:textId="77777777" w:rsidR="00F6046F" w:rsidRPr="00C1607E" w:rsidRDefault="00000000">
      <w:pPr>
        <w:spacing w:after="160" w:line="360" w:lineRule="auto"/>
        <w:jc w:val="both"/>
      </w:pPr>
      <w:r w:rsidRPr="00C1607E">
        <w:t xml:space="preserve">Bar-On, R. (2006) </w:t>
      </w:r>
      <w:r w:rsidRPr="00C1607E">
        <w:rPr>
          <w:i/>
          <w:iCs/>
        </w:rPr>
        <w:t>'The Bar-On model of emotional-social intelligence (ESI)'</w:t>
      </w:r>
      <w:r w:rsidRPr="00C1607E">
        <w:t xml:space="preserve">, </w:t>
      </w:r>
      <w:r w:rsidRPr="00C1607E">
        <w:rPr>
          <w:i/>
          <w:iCs/>
        </w:rPr>
        <w:t>Psicothema</w:t>
      </w:r>
      <w:r w:rsidRPr="00C1607E">
        <w:t>, 18(suppl.), pp. 13–25.</w:t>
      </w:r>
    </w:p>
    <w:p w14:paraId="7C245991" w14:textId="77777777" w:rsidR="00F6046F" w:rsidRPr="00C1607E" w:rsidRDefault="00000000">
      <w:pPr>
        <w:spacing w:after="160" w:line="360" w:lineRule="auto"/>
        <w:jc w:val="both"/>
      </w:pPr>
      <w:r w:rsidRPr="00C1607E">
        <w:t xml:space="preserve">Boyatzis, R.E. (2018) </w:t>
      </w:r>
      <w:r w:rsidRPr="00C1607E">
        <w:rPr>
          <w:i/>
          <w:iCs/>
        </w:rPr>
        <w:t>'The behavioral level of emotional intelligence and its measurement'</w:t>
      </w:r>
      <w:r w:rsidRPr="00C1607E">
        <w:t xml:space="preserve">, </w:t>
      </w:r>
      <w:r w:rsidRPr="00C1607E">
        <w:rPr>
          <w:i/>
          <w:iCs/>
        </w:rPr>
        <w:t>Frontiers in Psychology</w:t>
      </w:r>
      <w:r w:rsidRPr="00C1607E">
        <w:t>, 9, pp. 1–12.</w:t>
      </w:r>
    </w:p>
    <w:p w14:paraId="198D1B0C" w14:textId="77777777" w:rsidR="00F6046F" w:rsidRPr="00C1607E" w:rsidRDefault="00000000">
      <w:pPr>
        <w:spacing w:after="160" w:line="360" w:lineRule="auto"/>
        <w:jc w:val="both"/>
      </w:pPr>
      <w:r w:rsidRPr="00C1607E">
        <w:t xml:space="preserve">Boyatzis, R.E. and McKee, A. (2005) </w:t>
      </w:r>
      <w:r w:rsidRPr="00C1607E">
        <w:rPr>
          <w:i/>
          <w:iCs/>
        </w:rPr>
        <w:t>Resonant Leadership: Renewing Yourself and Connecting with Others Through Mindfulness, Hope and Compassion</w:t>
      </w:r>
      <w:r w:rsidRPr="00C1607E">
        <w:t>. Boston: Harvard Business School Press.</w:t>
      </w:r>
    </w:p>
    <w:p w14:paraId="55534924" w14:textId="77777777" w:rsidR="00F6046F" w:rsidRPr="00C1607E" w:rsidRDefault="00000000">
      <w:pPr>
        <w:spacing w:after="160" w:line="360" w:lineRule="auto"/>
        <w:jc w:val="both"/>
      </w:pPr>
      <w:r w:rsidRPr="00C1607E">
        <w:t xml:space="preserve">Brown, K.W. and Ryan, R.M. (2003) </w:t>
      </w:r>
      <w:r w:rsidRPr="00C1607E">
        <w:rPr>
          <w:i/>
          <w:iCs/>
        </w:rPr>
        <w:t>'The benefits of being present: mindfulness and its role in psychological well-being'</w:t>
      </w:r>
      <w:r w:rsidRPr="00C1607E">
        <w:t xml:space="preserve">, </w:t>
      </w:r>
      <w:r w:rsidRPr="00C1607E">
        <w:rPr>
          <w:i/>
          <w:iCs/>
        </w:rPr>
        <w:t>Journal of Personality and Social Psychology</w:t>
      </w:r>
      <w:r w:rsidRPr="00C1607E">
        <w:t>, 84(4), pp. 822–848.</w:t>
      </w:r>
    </w:p>
    <w:p w14:paraId="7729C33D" w14:textId="77777777" w:rsidR="00F6046F" w:rsidRPr="00C1607E" w:rsidRDefault="00000000">
      <w:pPr>
        <w:spacing w:after="160" w:line="360" w:lineRule="auto"/>
        <w:jc w:val="both"/>
      </w:pPr>
      <w:r w:rsidRPr="00C1607E">
        <w:t xml:space="preserve">CIPD (2023) </w:t>
      </w:r>
      <w:r w:rsidRPr="00C1607E">
        <w:rPr>
          <w:i/>
          <w:iCs/>
        </w:rPr>
        <w:t>Managing a multi-generational workforce</w:t>
      </w:r>
      <w:r w:rsidRPr="00C1607E">
        <w:t>. London: Chartered Institute of Personnel and Development.</w:t>
      </w:r>
    </w:p>
    <w:p w14:paraId="18340136" w14:textId="77777777" w:rsidR="00F6046F" w:rsidRPr="00C1607E" w:rsidRDefault="00000000">
      <w:pPr>
        <w:spacing w:after="160" w:line="360" w:lineRule="auto"/>
        <w:jc w:val="both"/>
      </w:pPr>
      <w:r w:rsidRPr="00C1607E">
        <w:t xml:space="preserve">Costanza, D.P., Badger, J.M., Fraser, R.L., Severt, J.B. and Gade, P.A. (2012) </w:t>
      </w:r>
      <w:r w:rsidRPr="00C1607E">
        <w:rPr>
          <w:i/>
          <w:iCs/>
        </w:rPr>
        <w:t>'Generational differences in work-related attitudes: a meta-analysis'</w:t>
      </w:r>
      <w:r w:rsidRPr="00C1607E">
        <w:t xml:space="preserve">, </w:t>
      </w:r>
      <w:r w:rsidRPr="00C1607E">
        <w:rPr>
          <w:i/>
          <w:iCs/>
        </w:rPr>
        <w:t>Journal of Business and Psychology</w:t>
      </w:r>
      <w:r w:rsidRPr="00C1607E">
        <w:t>, 27(4), pp. 375–394.</w:t>
      </w:r>
    </w:p>
    <w:p w14:paraId="1E1F2672" w14:textId="77777777" w:rsidR="00F6046F" w:rsidRPr="00C1607E" w:rsidRDefault="00000000">
      <w:pPr>
        <w:spacing w:after="160" w:line="360" w:lineRule="auto"/>
        <w:jc w:val="both"/>
      </w:pPr>
      <w:r w:rsidRPr="00C1607E">
        <w:t xml:space="preserve">Deloitte (2022) </w:t>
      </w:r>
      <w:r w:rsidRPr="00C1607E">
        <w:rPr>
          <w:i/>
          <w:iCs/>
        </w:rPr>
        <w:t>The Deloitte Global 2022 Gen Z and Millennial Survey</w:t>
      </w:r>
      <w:r w:rsidRPr="00C1607E">
        <w:t>. London: Deloitte Insights.</w:t>
      </w:r>
    </w:p>
    <w:p w14:paraId="2C12B53D" w14:textId="77777777" w:rsidR="00F6046F" w:rsidRPr="00C1607E" w:rsidRDefault="00000000">
      <w:pPr>
        <w:spacing w:after="160" w:line="360" w:lineRule="auto"/>
        <w:jc w:val="both"/>
      </w:pPr>
      <w:r w:rsidRPr="00C1607E">
        <w:t xml:space="preserve">Goleman, D. (1995) </w:t>
      </w:r>
      <w:r w:rsidRPr="00C1607E">
        <w:rPr>
          <w:i/>
          <w:iCs/>
        </w:rPr>
        <w:t>Emotional Intelligence: Why It Can Matter More Than IQ</w:t>
      </w:r>
      <w:r w:rsidRPr="00C1607E">
        <w:t>. London: Bloomsbury.</w:t>
      </w:r>
    </w:p>
    <w:p w14:paraId="64BFA61F" w14:textId="77777777" w:rsidR="00F6046F" w:rsidRPr="00C1607E" w:rsidRDefault="00000000">
      <w:pPr>
        <w:spacing w:after="160" w:line="360" w:lineRule="auto"/>
        <w:jc w:val="both"/>
      </w:pPr>
      <w:r w:rsidRPr="00C1607E">
        <w:t xml:space="preserve">Goleman, D. (1998) </w:t>
      </w:r>
      <w:r w:rsidRPr="00C1607E">
        <w:rPr>
          <w:i/>
          <w:iCs/>
        </w:rPr>
        <w:t>Working with Emotional Intelligence</w:t>
      </w:r>
      <w:r w:rsidRPr="00C1607E">
        <w:t>. London: Bloomsbury.</w:t>
      </w:r>
    </w:p>
    <w:p w14:paraId="2754DF9C" w14:textId="77777777" w:rsidR="00F6046F" w:rsidRPr="00C1607E" w:rsidRDefault="00000000">
      <w:pPr>
        <w:spacing w:after="160" w:line="360" w:lineRule="auto"/>
        <w:jc w:val="both"/>
      </w:pPr>
      <w:r w:rsidRPr="00C1607E">
        <w:t xml:space="preserve">Kabat-Zinn, J. (2013) </w:t>
      </w:r>
      <w:r w:rsidRPr="00C1607E">
        <w:rPr>
          <w:i/>
          <w:iCs/>
        </w:rPr>
        <w:t>Full Catastrophe Living: Using the Wisdom of Your Body and Mind to Face Stress, Pain and Illness</w:t>
      </w:r>
      <w:r w:rsidRPr="00C1607E">
        <w:t xml:space="preserve">. Revised </w:t>
      </w:r>
      <w:proofErr w:type="spellStart"/>
      <w:proofErr w:type="gramStart"/>
      <w:r w:rsidRPr="00C1607E">
        <w:t>edn</w:t>
      </w:r>
      <w:proofErr w:type="spellEnd"/>
      <w:proofErr w:type="gramEnd"/>
      <w:r w:rsidRPr="00C1607E">
        <w:t>. New York: Bantam Books.</w:t>
      </w:r>
    </w:p>
    <w:p w14:paraId="7E13302C" w14:textId="77777777" w:rsidR="00F6046F" w:rsidRPr="00C1607E" w:rsidRDefault="00000000">
      <w:pPr>
        <w:spacing w:after="160" w:line="360" w:lineRule="auto"/>
        <w:jc w:val="both"/>
      </w:pPr>
      <w:r w:rsidRPr="00C1607E">
        <w:t xml:space="preserve">Luthans, F., Youssef, C.M. and Avolio, B.J. (2007) </w:t>
      </w:r>
      <w:r w:rsidRPr="00C1607E">
        <w:rPr>
          <w:i/>
          <w:iCs/>
        </w:rPr>
        <w:t>Psychological Capital: Developing the Human Competitive Edge</w:t>
      </w:r>
      <w:r w:rsidRPr="00C1607E">
        <w:t>. Oxford: Oxford University Press.</w:t>
      </w:r>
    </w:p>
    <w:p w14:paraId="412BF348" w14:textId="77777777" w:rsidR="00F6046F" w:rsidRPr="00C1607E" w:rsidRDefault="00000000">
      <w:pPr>
        <w:spacing w:after="160" w:line="360" w:lineRule="auto"/>
        <w:jc w:val="both"/>
      </w:pPr>
      <w:r w:rsidRPr="00C1607E">
        <w:t xml:space="preserve">Mayer, J.D. and Salovey, P. (1997) </w:t>
      </w:r>
      <w:r w:rsidRPr="00C1607E">
        <w:rPr>
          <w:i/>
          <w:iCs/>
        </w:rPr>
        <w:t>'What is emotional intelligence?'</w:t>
      </w:r>
      <w:r w:rsidRPr="00C1607E">
        <w:t xml:space="preserve">, in Salovey, P. and Sluyter, D. (eds.) </w:t>
      </w:r>
      <w:r w:rsidRPr="00C1607E">
        <w:rPr>
          <w:i/>
          <w:iCs/>
        </w:rPr>
        <w:t>Emotional Development and Emotional Intelligence: Educational Implications</w:t>
      </w:r>
      <w:r w:rsidRPr="00C1607E">
        <w:t>. New York: Basic Books, pp. 3–31.</w:t>
      </w:r>
    </w:p>
    <w:p w14:paraId="4E20EF31" w14:textId="77777777" w:rsidR="00F6046F" w:rsidRPr="00C1607E" w:rsidRDefault="00000000">
      <w:pPr>
        <w:spacing w:after="160" w:line="360" w:lineRule="auto"/>
        <w:jc w:val="both"/>
      </w:pPr>
      <w:r w:rsidRPr="00C1607E">
        <w:lastRenderedPageBreak/>
        <w:t xml:space="preserve">Northouse, P.G. (2021) </w:t>
      </w:r>
      <w:r w:rsidRPr="00C1607E">
        <w:rPr>
          <w:i/>
          <w:iCs/>
        </w:rPr>
        <w:t>Leadership: Theory and Practice</w:t>
      </w:r>
      <w:r w:rsidRPr="00C1607E">
        <w:t xml:space="preserve">. 9th </w:t>
      </w:r>
      <w:proofErr w:type="spellStart"/>
      <w:proofErr w:type="gramStart"/>
      <w:r w:rsidRPr="00C1607E">
        <w:t>edn</w:t>
      </w:r>
      <w:proofErr w:type="spellEnd"/>
      <w:proofErr w:type="gramEnd"/>
      <w:r w:rsidRPr="00C1607E">
        <w:t>. Thousand Oaks: Sage.</w:t>
      </w:r>
    </w:p>
    <w:p w14:paraId="60850311" w14:textId="77777777" w:rsidR="00F6046F" w:rsidRPr="00C1607E" w:rsidRDefault="00000000">
      <w:pPr>
        <w:spacing w:after="160" w:line="360" w:lineRule="auto"/>
        <w:jc w:val="both"/>
      </w:pPr>
      <w:r w:rsidRPr="00C1607E">
        <w:t xml:space="preserve">Robbins, S.P. and Judge, T.A. (2017) </w:t>
      </w:r>
      <w:r w:rsidRPr="00C1607E">
        <w:rPr>
          <w:i/>
          <w:iCs/>
        </w:rPr>
        <w:t>Organisational Behaviour</w:t>
      </w:r>
      <w:r w:rsidRPr="00C1607E">
        <w:t xml:space="preserve">. 17th </w:t>
      </w:r>
      <w:proofErr w:type="spellStart"/>
      <w:r w:rsidRPr="00C1607E">
        <w:t>edn</w:t>
      </w:r>
      <w:proofErr w:type="spellEnd"/>
      <w:r w:rsidRPr="00C1607E">
        <w:t>. Harlow: Pearson.</w:t>
      </w:r>
    </w:p>
    <w:p w14:paraId="69D37BF7" w14:textId="77777777" w:rsidR="00F6046F" w:rsidRPr="00C1607E" w:rsidRDefault="00000000">
      <w:pPr>
        <w:spacing w:after="160" w:line="360" w:lineRule="auto"/>
        <w:jc w:val="both"/>
      </w:pPr>
      <w:r w:rsidRPr="00C1607E">
        <w:t xml:space="preserve">Salovey, P. and Mayer, J.D. (1990) </w:t>
      </w:r>
      <w:r w:rsidRPr="00C1607E">
        <w:rPr>
          <w:i/>
          <w:iCs/>
        </w:rPr>
        <w:t>'Emotional intelligence'</w:t>
      </w:r>
      <w:r w:rsidRPr="00C1607E">
        <w:t xml:space="preserve">, </w:t>
      </w:r>
      <w:r w:rsidRPr="00C1607E">
        <w:rPr>
          <w:i/>
          <w:iCs/>
        </w:rPr>
        <w:t>Imagination, Cognition and Personality</w:t>
      </w:r>
      <w:r w:rsidRPr="00C1607E">
        <w:t>, 9(3), pp. 185–211.</w:t>
      </w:r>
    </w:p>
    <w:p w14:paraId="714795EF" w14:textId="77777777" w:rsidR="00F6046F" w:rsidRPr="00C1607E" w:rsidRDefault="00000000">
      <w:pPr>
        <w:spacing w:after="160" w:line="360" w:lineRule="auto"/>
        <w:jc w:val="both"/>
      </w:pPr>
      <w:r w:rsidRPr="00C1607E">
        <w:t xml:space="preserve">Schutte, N.S., Malouff, J.M. and Bhullar, N. (2009) </w:t>
      </w:r>
      <w:r w:rsidRPr="00C1607E">
        <w:rPr>
          <w:i/>
          <w:iCs/>
        </w:rPr>
        <w:t>'The assessing emotions scale'</w:t>
      </w:r>
      <w:r w:rsidRPr="00C1607E">
        <w:t xml:space="preserve">, in Stough, C., Saklofske, D.H. and Parker, J.D.A. (eds.) </w:t>
      </w:r>
      <w:r w:rsidRPr="00C1607E">
        <w:rPr>
          <w:i/>
          <w:iCs/>
        </w:rPr>
        <w:t>Assessing Emotional Intelligence</w:t>
      </w:r>
      <w:r w:rsidRPr="00C1607E">
        <w:t>. New York: Springer, pp. 119–134.</w:t>
      </w:r>
    </w:p>
    <w:p w14:paraId="624FDE8B" w14:textId="77777777" w:rsidR="00F6046F" w:rsidRPr="00C1607E" w:rsidRDefault="00000000">
      <w:pPr>
        <w:spacing w:after="160" w:line="360" w:lineRule="auto"/>
        <w:jc w:val="both"/>
      </w:pPr>
      <w:r w:rsidRPr="00C1607E">
        <w:t xml:space="preserve">Twenge, J.M. (2010) </w:t>
      </w:r>
      <w:r w:rsidRPr="00C1607E">
        <w:rPr>
          <w:i/>
          <w:iCs/>
        </w:rPr>
        <w:t>'A review of the empirical evidence on generational differences in work attitudes'</w:t>
      </w:r>
      <w:r w:rsidRPr="00C1607E">
        <w:t xml:space="preserve">, </w:t>
      </w:r>
      <w:r w:rsidRPr="00C1607E">
        <w:rPr>
          <w:i/>
          <w:iCs/>
        </w:rPr>
        <w:t>Journal of Business and Psychology</w:t>
      </w:r>
      <w:r w:rsidRPr="00C1607E">
        <w:t>, 25(2), pp. 201–210.</w:t>
      </w:r>
    </w:p>
    <w:p w14:paraId="2D1969EA" w14:textId="77777777" w:rsidR="00F6046F" w:rsidRPr="00C1607E" w:rsidRDefault="00000000">
      <w:pPr>
        <w:spacing w:after="160" w:line="360" w:lineRule="auto"/>
        <w:jc w:val="both"/>
      </w:pPr>
      <w:r w:rsidRPr="00C1607E">
        <w:t xml:space="preserve">Zeidner, M., Matthews, G. and Roberts, R.D. (2009) </w:t>
      </w:r>
      <w:r w:rsidRPr="00C1607E">
        <w:rPr>
          <w:i/>
          <w:iCs/>
        </w:rPr>
        <w:t>What We Know About Emotional Intelligence: How It Affects Learning, Work, Relationships, and Our Mental Health</w:t>
      </w:r>
      <w:r w:rsidRPr="00C1607E">
        <w:t>. Cambridge, MA: MIT Press.</w:t>
      </w:r>
    </w:p>
    <w:sectPr w:rsidR="00F6046F" w:rsidRPr="00C1607E" w:rsidSect="00D75EED">
      <w:footerReference w:type="default" r:id="rId10"/>
      <w:pgSz w:w="11906" w:h="16838"/>
      <w:pgMar w:top="1440" w:right="1440" w:bottom="1440" w:left="1440" w:header="708" w:footer="708"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8C1F50A" w14:textId="77777777" w:rsidR="00232892" w:rsidRDefault="00232892" w:rsidP="00D75EED">
      <w:r>
        <w:separator/>
      </w:r>
    </w:p>
  </w:endnote>
  <w:endnote w:type="continuationSeparator" w:id="0">
    <w:p w14:paraId="533EC5DF" w14:textId="77777777" w:rsidR="00232892" w:rsidRDefault="00232892" w:rsidP="00D75E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50139231"/>
      <w:docPartObj>
        <w:docPartGallery w:val="Page Numbers (Bottom of Page)"/>
        <w:docPartUnique/>
      </w:docPartObj>
    </w:sdtPr>
    <w:sdtEndPr>
      <w:rPr>
        <w:noProof/>
      </w:rPr>
    </w:sdtEndPr>
    <w:sdtContent>
      <w:p w14:paraId="353F57A4" w14:textId="4ADFC020" w:rsidR="00D75EED" w:rsidRDefault="00D75EED">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AF126A5" w14:textId="77777777" w:rsidR="00D75EED" w:rsidRDefault="00D75EE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FAC22B" w14:textId="77777777" w:rsidR="00232892" w:rsidRDefault="00232892" w:rsidP="00D75EED">
      <w:r>
        <w:separator/>
      </w:r>
    </w:p>
  </w:footnote>
  <w:footnote w:type="continuationSeparator" w:id="0">
    <w:p w14:paraId="447F0723" w14:textId="77777777" w:rsidR="00232892" w:rsidRDefault="00232892" w:rsidP="00D75EE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F5F3E50"/>
    <w:multiLevelType w:val="hybridMultilevel"/>
    <w:tmpl w:val="C6E83C20"/>
    <w:lvl w:ilvl="0" w:tplc="1052702E">
      <w:start w:val="1"/>
      <w:numFmt w:val="bullet"/>
      <w:lvlText w:val="●"/>
      <w:lvlJc w:val="left"/>
      <w:pPr>
        <w:ind w:left="720" w:hanging="360"/>
      </w:pPr>
    </w:lvl>
    <w:lvl w:ilvl="1" w:tplc="347A97E8">
      <w:start w:val="1"/>
      <w:numFmt w:val="bullet"/>
      <w:lvlText w:val="○"/>
      <w:lvlJc w:val="left"/>
      <w:pPr>
        <w:ind w:left="1440" w:hanging="360"/>
      </w:pPr>
    </w:lvl>
    <w:lvl w:ilvl="2" w:tplc="1E1C7974">
      <w:start w:val="1"/>
      <w:numFmt w:val="bullet"/>
      <w:lvlText w:val="■"/>
      <w:lvlJc w:val="left"/>
      <w:pPr>
        <w:ind w:left="2160" w:hanging="360"/>
      </w:pPr>
    </w:lvl>
    <w:lvl w:ilvl="3" w:tplc="C4F0C3C6">
      <w:start w:val="1"/>
      <w:numFmt w:val="bullet"/>
      <w:lvlText w:val="●"/>
      <w:lvlJc w:val="left"/>
      <w:pPr>
        <w:ind w:left="2880" w:hanging="360"/>
      </w:pPr>
    </w:lvl>
    <w:lvl w:ilvl="4" w:tplc="FE34B324">
      <w:start w:val="1"/>
      <w:numFmt w:val="bullet"/>
      <w:lvlText w:val="○"/>
      <w:lvlJc w:val="left"/>
      <w:pPr>
        <w:ind w:left="3600" w:hanging="360"/>
      </w:pPr>
    </w:lvl>
    <w:lvl w:ilvl="5" w:tplc="F5FA3614">
      <w:start w:val="1"/>
      <w:numFmt w:val="bullet"/>
      <w:lvlText w:val="■"/>
      <w:lvlJc w:val="left"/>
      <w:pPr>
        <w:ind w:left="4320" w:hanging="360"/>
      </w:pPr>
    </w:lvl>
    <w:lvl w:ilvl="6" w:tplc="21F04330">
      <w:start w:val="1"/>
      <w:numFmt w:val="bullet"/>
      <w:lvlText w:val="●"/>
      <w:lvlJc w:val="left"/>
      <w:pPr>
        <w:ind w:left="5040" w:hanging="360"/>
      </w:pPr>
    </w:lvl>
    <w:lvl w:ilvl="7" w:tplc="F59AAB18">
      <w:start w:val="1"/>
      <w:numFmt w:val="bullet"/>
      <w:lvlText w:val="●"/>
      <w:lvlJc w:val="left"/>
      <w:pPr>
        <w:ind w:left="5760" w:hanging="360"/>
      </w:pPr>
    </w:lvl>
    <w:lvl w:ilvl="8" w:tplc="583C8888">
      <w:start w:val="1"/>
      <w:numFmt w:val="bullet"/>
      <w:lvlText w:val="●"/>
      <w:lvlJc w:val="left"/>
      <w:pPr>
        <w:ind w:left="6480" w:hanging="360"/>
      </w:pPr>
    </w:lvl>
  </w:abstractNum>
  <w:num w:numId="1" w16cid:durableId="184901256">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6046F"/>
    <w:rsid w:val="00014AB8"/>
    <w:rsid w:val="00054740"/>
    <w:rsid w:val="00123C1B"/>
    <w:rsid w:val="00216CCF"/>
    <w:rsid w:val="00232892"/>
    <w:rsid w:val="003A4D90"/>
    <w:rsid w:val="003B5606"/>
    <w:rsid w:val="00456831"/>
    <w:rsid w:val="004F35E3"/>
    <w:rsid w:val="00563EF3"/>
    <w:rsid w:val="00844F30"/>
    <w:rsid w:val="008D05CB"/>
    <w:rsid w:val="008D1636"/>
    <w:rsid w:val="00C1607E"/>
    <w:rsid w:val="00D75EED"/>
    <w:rsid w:val="00F41658"/>
    <w:rsid w:val="00F6046F"/>
    <w:rsid w:val="00F974FD"/>
    <w:rsid w:val="00FE598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A30D2E"/>
  <w15:docId w15:val="{FB8192E0-6623-4885-B8CD-6B1AFD382D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spacing w:before="320" w:after="160"/>
      <w:outlineLvl w:val="0"/>
    </w:pPr>
    <w:rPr>
      <w:b/>
      <w:bCs/>
      <w:color w:val="000000"/>
      <w:sz w:val="26"/>
      <w:szCs w:val="26"/>
    </w:rPr>
  </w:style>
  <w:style w:type="paragraph" w:styleId="Heading2">
    <w:name w:val="heading 2"/>
    <w:uiPriority w:val="9"/>
    <w:unhideWhenUsed/>
    <w:qFormat/>
    <w:pPr>
      <w:spacing w:before="240" w:after="120"/>
      <w:outlineLvl w:val="1"/>
    </w:pPr>
    <w:rPr>
      <w:b/>
      <w:bCs/>
      <w:color w:val="000000"/>
      <w:sz w:val="24"/>
      <w:szCs w:val="24"/>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paragraph" w:styleId="TOCHeading">
    <w:name w:val="TOC Heading"/>
    <w:basedOn w:val="Heading1"/>
    <w:next w:val="Normal"/>
    <w:uiPriority w:val="39"/>
    <w:unhideWhenUsed/>
    <w:qFormat/>
    <w:rsid w:val="00123C1B"/>
    <w:pPr>
      <w:keepNext/>
      <w:keepLines/>
      <w:spacing w:before="240" w:after="0" w:line="259" w:lineRule="auto"/>
      <w:outlineLvl w:val="9"/>
    </w:pPr>
    <w:rPr>
      <w:rFonts w:asciiTheme="majorHAnsi" w:eastAsiaTheme="majorEastAsia" w:hAnsiTheme="majorHAnsi" w:cstheme="majorBidi"/>
      <w:b w:val="0"/>
      <w:bCs w:val="0"/>
      <w:color w:val="0F4761" w:themeColor="accent1" w:themeShade="BF"/>
      <w:sz w:val="32"/>
      <w:szCs w:val="32"/>
    </w:rPr>
  </w:style>
  <w:style w:type="paragraph" w:styleId="TOC1">
    <w:name w:val="toc 1"/>
    <w:basedOn w:val="Normal"/>
    <w:next w:val="Normal"/>
    <w:autoRedefine/>
    <w:uiPriority w:val="39"/>
    <w:unhideWhenUsed/>
    <w:rsid w:val="00123C1B"/>
    <w:pPr>
      <w:spacing w:after="100"/>
    </w:pPr>
  </w:style>
  <w:style w:type="paragraph" w:styleId="TOC2">
    <w:name w:val="toc 2"/>
    <w:basedOn w:val="Normal"/>
    <w:next w:val="Normal"/>
    <w:autoRedefine/>
    <w:uiPriority w:val="39"/>
    <w:unhideWhenUsed/>
    <w:rsid w:val="00123C1B"/>
    <w:pPr>
      <w:spacing w:after="100"/>
      <w:ind w:left="220"/>
    </w:pPr>
  </w:style>
  <w:style w:type="paragraph" w:styleId="Header">
    <w:name w:val="header"/>
    <w:basedOn w:val="Normal"/>
    <w:link w:val="HeaderChar"/>
    <w:uiPriority w:val="99"/>
    <w:unhideWhenUsed/>
    <w:rsid w:val="00D75EED"/>
    <w:pPr>
      <w:tabs>
        <w:tab w:val="center" w:pos="4680"/>
        <w:tab w:val="right" w:pos="9360"/>
      </w:tabs>
    </w:pPr>
  </w:style>
  <w:style w:type="character" w:customStyle="1" w:styleId="HeaderChar">
    <w:name w:val="Header Char"/>
    <w:basedOn w:val="DefaultParagraphFont"/>
    <w:link w:val="Header"/>
    <w:uiPriority w:val="99"/>
    <w:rsid w:val="00D75EED"/>
  </w:style>
  <w:style w:type="paragraph" w:styleId="Footer">
    <w:name w:val="footer"/>
    <w:basedOn w:val="Normal"/>
    <w:link w:val="FooterChar"/>
    <w:uiPriority w:val="99"/>
    <w:unhideWhenUsed/>
    <w:rsid w:val="00D75EED"/>
    <w:pPr>
      <w:tabs>
        <w:tab w:val="center" w:pos="4680"/>
        <w:tab w:val="right" w:pos="9360"/>
      </w:tabs>
    </w:pPr>
  </w:style>
  <w:style w:type="character" w:customStyle="1" w:styleId="FooterChar">
    <w:name w:val="Footer Char"/>
    <w:basedOn w:val="DefaultParagraphFont"/>
    <w:link w:val="Footer"/>
    <w:uiPriority w:val="99"/>
    <w:rsid w:val="00D75E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cid:image001.png@01D0EA4A.2BD679A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D158590-C01A-457C-A077-3011EA1DF8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14</Pages>
  <Words>4431</Words>
  <Characters>25263</Characters>
  <Application>Microsoft Office Word</Application>
  <DocSecurity>0</DocSecurity>
  <Lines>210</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29635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Alexandru Popa (2332748)</cp:lastModifiedBy>
  <cp:revision>3</cp:revision>
  <dcterms:created xsi:type="dcterms:W3CDTF">2026-03-21T11:21:00Z</dcterms:created>
  <dcterms:modified xsi:type="dcterms:W3CDTF">2026-03-21T11:24:00Z</dcterms:modified>
</cp:coreProperties>
</file>