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k="http://schemas.microsoft.com/office/drawing/2018/sketchyshapes" mc:Ignorable="w14 w15 w16se w16cid w16 w16cex w16sdtdh wp14">
  <w:body>
    <w:p w:rsidRPr="00CF2374" w:rsidR="00CF2374" w:rsidP="448B9111" w:rsidRDefault="00CF2374" w14:paraId="67CBA0F8" w14:textId="6C7DDD80">
      <w:pPr>
        <w:pStyle w:val="Normal"/>
        <w:jc w:val="center"/>
        <w:rPr>
          <w:b w:val="1"/>
          <w:bCs w:val="1"/>
          <w:sz w:val="28"/>
          <w:szCs w:val="28"/>
        </w:rPr>
      </w:pPr>
    </w:p>
    <w:p w:rsidR="448B9111" w:rsidP="448B9111" w:rsidRDefault="448B9111" w14:paraId="39237D8D" w14:textId="2A793513">
      <w:pPr>
        <w:jc w:val="center"/>
        <w:rPr>
          <w:b w:val="1"/>
          <w:bCs w:val="1"/>
          <w:sz w:val="28"/>
          <w:szCs w:val="28"/>
        </w:rPr>
      </w:pPr>
    </w:p>
    <w:p w:rsidR="448B9111" w:rsidP="448B9111" w:rsidRDefault="448B9111" w14:paraId="73728FB5" w14:textId="611A5D51">
      <w:pPr>
        <w:jc w:val="center"/>
        <w:rPr>
          <w:b w:val="1"/>
          <w:bCs w:val="1"/>
          <w:sz w:val="28"/>
          <w:szCs w:val="28"/>
        </w:rPr>
      </w:pPr>
    </w:p>
    <w:p w:rsidRPr="00CF2374" w:rsidR="00CF2374" w:rsidP="00CF2374" w:rsidRDefault="00CF2374" w14:paraId="09EB26DC" w14:textId="0E74DF2E">
      <w:pPr>
        <w:jc w:val="center"/>
        <w:rPr>
          <w:b/>
          <w:bCs/>
          <w:sz w:val="28"/>
          <w:szCs w:val="24"/>
        </w:rPr>
      </w:pPr>
      <w:r w:rsidRPr="00CF2374">
        <w:rPr>
          <w:b/>
          <w:bCs/>
          <w:sz w:val="28"/>
          <w:szCs w:val="24"/>
        </w:rPr>
        <w:t>Module: Workplace Culture and its Impact on Organisational Efficiency</w:t>
      </w:r>
    </w:p>
    <w:p w:rsidR="00B66624" w:rsidP="00CF2374" w:rsidRDefault="00B66624" w14:paraId="1D3A521A" w14:textId="611FA8E6">
      <w:pPr>
        <w:jc w:val="center"/>
        <w:rPr>
          <w:b w:val="1"/>
          <w:bCs w:val="1"/>
          <w:sz w:val="28"/>
          <w:szCs w:val="28"/>
        </w:rPr>
      </w:pPr>
      <w:r w:rsidRPr="448B9111" w:rsidR="00CF2374">
        <w:rPr>
          <w:b w:val="1"/>
          <w:bCs w:val="1"/>
          <w:sz w:val="28"/>
          <w:szCs w:val="28"/>
        </w:rPr>
        <w:t>Module code:</w:t>
      </w:r>
      <w:r w:rsidRPr="448B9111" w:rsidR="00CF2374">
        <w:rPr>
          <w:b w:val="1"/>
          <w:bCs w:val="1"/>
          <w:sz w:val="28"/>
          <w:szCs w:val="28"/>
        </w:rPr>
        <w:t xml:space="preserve"> </w:t>
      </w:r>
      <w:r w:rsidRPr="448B9111" w:rsidR="00CF2374">
        <w:rPr>
          <w:b w:val="1"/>
          <w:bCs w:val="1"/>
          <w:sz w:val="28"/>
          <w:szCs w:val="28"/>
        </w:rPr>
        <w:t>BMSW5105</w:t>
      </w:r>
    </w:p>
    <w:p w:rsidR="448B9111" w:rsidP="448B9111" w:rsidRDefault="448B9111" w14:paraId="067D25BC" w14:textId="03648C44">
      <w:pPr>
        <w:pStyle w:val="Normal"/>
        <w:jc w:val="center"/>
        <w:rPr>
          <w:b w:val="1"/>
          <w:bCs w:val="1"/>
          <w:sz w:val="28"/>
          <w:szCs w:val="28"/>
        </w:rPr>
      </w:pPr>
    </w:p>
    <w:p w:rsidR="448B9111" w:rsidP="448B9111" w:rsidRDefault="448B9111" w14:paraId="22DAB233" w14:textId="1DFA3034">
      <w:pPr>
        <w:pStyle w:val="Normal"/>
        <w:jc w:val="center"/>
        <w:rPr>
          <w:b w:val="1"/>
          <w:bCs w:val="1"/>
          <w:sz w:val="28"/>
          <w:szCs w:val="28"/>
        </w:rPr>
      </w:pPr>
    </w:p>
    <w:p w:rsidR="448B9111" w:rsidP="448B9111" w:rsidRDefault="448B9111" w14:paraId="2128D9DB" w14:textId="27E80DBE">
      <w:pPr>
        <w:pStyle w:val="Normal"/>
        <w:jc w:val="center"/>
        <w:rPr>
          <w:b w:val="1"/>
          <w:bCs w:val="1"/>
          <w:sz w:val="28"/>
          <w:szCs w:val="28"/>
        </w:rPr>
      </w:pPr>
    </w:p>
    <w:p w:rsidR="448B9111" w:rsidP="448B9111" w:rsidRDefault="448B9111" w14:paraId="6CFC570E" w14:textId="04C3B72F">
      <w:pPr>
        <w:pStyle w:val="Normal"/>
        <w:jc w:val="center"/>
        <w:rPr>
          <w:b w:val="1"/>
          <w:bCs w:val="1"/>
          <w:sz w:val="28"/>
          <w:szCs w:val="28"/>
        </w:rPr>
      </w:pPr>
    </w:p>
    <w:p w:rsidR="448B9111" w:rsidP="448B9111" w:rsidRDefault="448B9111" w14:paraId="2A1F52A8" w14:textId="0464431B">
      <w:pPr>
        <w:pStyle w:val="Normal"/>
        <w:jc w:val="center"/>
        <w:rPr>
          <w:b w:val="1"/>
          <w:bCs w:val="1"/>
          <w:sz w:val="28"/>
          <w:szCs w:val="28"/>
        </w:rPr>
      </w:pPr>
    </w:p>
    <w:p w:rsidR="448B9111" w:rsidP="448B9111" w:rsidRDefault="448B9111" w14:paraId="1C6D0E61" w14:textId="47BFECEB">
      <w:pPr>
        <w:pStyle w:val="Normal"/>
        <w:jc w:val="center"/>
        <w:rPr>
          <w:b w:val="1"/>
          <w:bCs w:val="1"/>
          <w:sz w:val="28"/>
          <w:szCs w:val="28"/>
        </w:rPr>
      </w:pPr>
    </w:p>
    <w:p w:rsidR="448B9111" w:rsidP="448B9111" w:rsidRDefault="448B9111" w14:paraId="33806F03" w14:textId="5F0927E2">
      <w:pPr>
        <w:pStyle w:val="Normal"/>
        <w:jc w:val="center"/>
        <w:rPr>
          <w:b w:val="1"/>
          <w:bCs w:val="1"/>
          <w:sz w:val="28"/>
          <w:szCs w:val="28"/>
        </w:rPr>
      </w:pPr>
    </w:p>
    <w:p w:rsidR="448B9111" w:rsidP="448B9111" w:rsidRDefault="448B9111" w14:paraId="3CAD4D39" w14:textId="38B113AF">
      <w:pPr>
        <w:pStyle w:val="Normal"/>
        <w:jc w:val="center"/>
        <w:rPr>
          <w:b w:val="1"/>
          <w:bCs w:val="1"/>
          <w:sz w:val="28"/>
          <w:szCs w:val="28"/>
        </w:rPr>
      </w:pPr>
    </w:p>
    <w:p w:rsidR="448B9111" w:rsidP="448B9111" w:rsidRDefault="448B9111" w14:paraId="5BABEFCD" w14:textId="6227F816">
      <w:pPr>
        <w:pStyle w:val="Normal"/>
        <w:jc w:val="center"/>
        <w:rPr>
          <w:b w:val="1"/>
          <w:bCs w:val="1"/>
          <w:sz w:val="28"/>
          <w:szCs w:val="28"/>
        </w:rPr>
      </w:pPr>
    </w:p>
    <w:p w:rsidR="448B9111" w:rsidP="448B9111" w:rsidRDefault="448B9111" w14:paraId="07A1AEE5" w14:textId="018229C1">
      <w:pPr>
        <w:pStyle w:val="Normal"/>
        <w:jc w:val="center"/>
        <w:rPr>
          <w:b w:val="1"/>
          <w:bCs w:val="1"/>
          <w:sz w:val="28"/>
          <w:szCs w:val="28"/>
        </w:rPr>
      </w:pPr>
    </w:p>
    <w:p w:rsidR="448B9111" w:rsidP="448B9111" w:rsidRDefault="448B9111" w14:paraId="2CD04D55" w14:textId="5FFE1F3D">
      <w:pPr>
        <w:pStyle w:val="Normal"/>
        <w:jc w:val="center"/>
        <w:rPr>
          <w:b w:val="1"/>
          <w:bCs w:val="1"/>
          <w:sz w:val="28"/>
          <w:szCs w:val="28"/>
        </w:rPr>
      </w:pPr>
    </w:p>
    <w:p w:rsidR="771CA90C" w:rsidP="448B9111" w:rsidRDefault="771CA90C" w14:paraId="24E91973" w14:textId="190DABA7">
      <w:pPr>
        <w:pStyle w:val="Normal"/>
        <w:spacing w:line="259" w:lineRule="auto"/>
        <w:jc w:val="left"/>
        <w:rPr>
          <w:b w:val="1"/>
          <w:bCs w:val="1"/>
          <w:sz w:val="28"/>
          <w:szCs w:val="28"/>
        </w:rPr>
      </w:pPr>
      <w:r w:rsidRPr="448B9111" w:rsidR="771CA90C">
        <w:rPr>
          <w:b w:val="1"/>
          <w:bCs w:val="1"/>
          <w:sz w:val="28"/>
          <w:szCs w:val="28"/>
        </w:rPr>
        <w:t xml:space="preserve">Simona </w:t>
      </w:r>
      <w:r w:rsidRPr="448B9111" w:rsidR="771CA90C">
        <w:rPr>
          <w:b w:val="1"/>
          <w:bCs w:val="1"/>
          <w:sz w:val="28"/>
          <w:szCs w:val="28"/>
        </w:rPr>
        <w:t>Pacuraru</w:t>
      </w:r>
      <w:r w:rsidRPr="448B9111" w:rsidR="771CA90C">
        <w:rPr>
          <w:b w:val="1"/>
          <w:bCs w:val="1"/>
          <w:sz w:val="28"/>
          <w:szCs w:val="28"/>
        </w:rPr>
        <w:t xml:space="preserve"> -2126931</w:t>
      </w:r>
    </w:p>
    <w:sdt>
      <w:sdtPr>
        <w:rPr>
          <w:rFonts w:ascii="Times New Roman" w:hAnsi="Times New Roman" w:eastAsiaTheme="minorEastAsia" w:cstheme="minorBidi"/>
          <w:color w:val="auto"/>
          <w:sz w:val="24"/>
          <w:szCs w:val="22"/>
          <w:lang w:val="en-GB"/>
        </w:rPr>
        <w:id w:val="976498664"/>
        <w:docPartObj>
          <w:docPartGallery w:val="Table of Contents"/>
          <w:docPartUnique/>
        </w:docPartObj>
      </w:sdtPr>
      <w:sdtEndPr>
        <w:rPr>
          <w:noProof/>
          <w:sz w:val="22"/>
        </w:rPr>
      </w:sdtEndPr>
      <w:sdtContent>
        <w:p w:rsidRPr="00886DFF" w:rsidR="00886DFF" w:rsidRDefault="00886DFF" w14:paraId="60CD989C" w14:textId="00B032C8">
          <w:pPr>
            <w:pStyle w:val="TOCHeading"/>
            <w:rPr>
              <w:rFonts w:ascii="Times New Roman" w:hAnsi="Times New Roman" w:cs="Times New Roman"/>
              <w:b/>
              <w:bCs/>
              <w:color w:val="auto"/>
            </w:rPr>
          </w:pPr>
          <w:r w:rsidRPr="00886DFF">
            <w:rPr>
              <w:rFonts w:ascii="Times New Roman" w:hAnsi="Times New Roman" w:cs="Times New Roman"/>
              <w:b/>
              <w:bCs/>
              <w:color w:val="auto"/>
            </w:rPr>
            <w:t>Table of Contents</w:t>
          </w:r>
        </w:p>
        <w:p w:rsidRPr="00BA3A8B" w:rsidR="004C48D0" w:rsidP="00BA3A8B" w:rsidRDefault="00886DFF" w14:paraId="7D7D9FF2" w14:textId="20CA9707">
          <w:pPr>
            <w:pStyle w:val="TOC1"/>
            <w:tabs>
              <w:tab w:val="right" w:leader="dot" w:pos="9350"/>
            </w:tabs>
            <w:spacing w:line="276" w:lineRule="auto"/>
            <w:rPr>
              <w:rFonts w:asciiTheme="minorHAnsi" w:hAnsiTheme="minorHAnsi"/>
              <w:noProof/>
              <w:kern w:val="2"/>
              <w:sz w:val="22"/>
              <w:lang w:val="en-US"/>
              <w14:ligatures w14:val="standardContextual"/>
            </w:rPr>
          </w:pPr>
          <w:r w:rsidRPr="00BA3A8B">
            <w:rPr>
              <w:sz w:val="22"/>
            </w:rPr>
            <w:fldChar w:fldCharType="begin"/>
          </w:r>
          <w:r w:rsidRPr="00BA3A8B">
            <w:rPr>
              <w:sz w:val="22"/>
            </w:rPr>
            <w:instrText xml:space="preserve"> TOC \o "1-3" \h \z \u </w:instrText>
          </w:r>
          <w:r w:rsidRPr="00BA3A8B">
            <w:rPr>
              <w:sz w:val="22"/>
            </w:rPr>
            <w:fldChar w:fldCharType="separate"/>
          </w:r>
          <w:hyperlink w:history="1" w:anchor="_Toc150326665">
            <w:r w:rsidRPr="00BA3A8B" w:rsidR="004C48D0">
              <w:rPr>
                <w:rStyle w:val="Hyperlink"/>
                <w:rFonts w:eastAsiaTheme="majorEastAsia" w:cstheme="majorBidi"/>
                <w:noProof/>
                <w:sz w:val="22"/>
              </w:rPr>
              <w:t>1. Introduction</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_Toc150326665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4</w:t>
            </w:r>
            <w:r w:rsidRPr="00BA3A8B" w:rsidR="004C48D0">
              <w:rPr>
                <w:noProof/>
                <w:webHidden/>
                <w:sz w:val="22"/>
              </w:rPr>
              <w:fldChar w:fldCharType="end"/>
            </w:r>
          </w:hyperlink>
        </w:p>
        <w:p w:rsidRPr="00BA3A8B" w:rsidR="004C48D0" w:rsidP="00BA3A8B" w:rsidRDefault="00000000" w14:paraId="576E01A5" w14:textId="2526B39E">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66">
            <w:r w:rsidRPr="00BA3A8B" w:rsidR="004C48D0">
              <w:rPr>
                <w:rStyle w:val="Hyperlink"/>
                <w:rFonts w:eastAsiaTheme="majorEastAsia" w:cstheme="majorBidi"/>
                <w:noProof/>
                <w:sz w:val="22"/>
                <w:lang w:val="en-US"/>
              </w:rPr>
              <w:t>1.1 Background</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_Toc150326666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4</w:t>
            </w:r>
            <w:r w:rsidRPr="00BA3A8B" w:rsidR="004C48D0">
              <w:rPr>
                <w:noProof/>
                <w:webHidden/>
                <w:sz w:val="22"/>
              </w:rPr>
              <w:fldChar w:fldCharType="end"/>
            </w:r>
          </w:hyperlink>
        </w:p>
        <w:p w:rsidRPr="00BA3A8B" w:rsidR="004C48D0" w:rsidP="00BA3A8B" w:rsidRDefault="00000000" w14:paraId="32420529" w14:textId="3BCD82AA">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67">
            <w:r w:rsidRPr="00BA3A8B" w:rsidR="004C48D0">
              <w:rPr>
                <w:rStyle w:val="Hyperlink"/>
                <w:rFonts w:eastAsiaTheme="majorEastAsia" w:cstheme="majorBidi"/>
                <w:noProof/>
                <w:sz w:val="22"/>
                <w:lang w:val="en-US"/>
              </w:rPr>
              <w:t>1.2 Purpose of the Report</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_Toc150326667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4</w:t>
            </w:r>
            <w:r w:rsidRPr="00BA3A8B" w:rsidR="004C48D0">
              <w:rPr>
                <w:noProof/>
                <w:webHidden/>
                <w:sz w:val="22"/>
              </w:rPr>
              <w:fldChar w:fldCharType="end"/>
            </w:r>
          </w:hyperlink>
        </w:p>
        <w:p w:rsidRPr="00BA3A8B" w:rsidR="004C48D0" w:rsidP="00BA3A8B" w:rsidRDefault="00000000" w14:paraId="29CCD727" w14:textId="38E7247E">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68">
            <w:r w:rsidRPr="00BA3A8B" w:rsidR="004C48D0">
              <w:rPr>
                <w:rStyle w:val="Hyperlink"/>
                <w:rFonts w:eastAsiaTheme="majorEastAsia" w:cstheme="majorBidi"/>
                <w:noProof/>
                <w:sz w:val="22"/>
                <w:lang w:val="en-US"/>
              </w:rPr>
              <w:t>1.3 Methodology</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_Toc150326668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4</w:t>
            </w:r>
            <w:r w:rsidRPr="00BA3A8B" w:rsidR="004C48D0">
              <w:rPr>
                <w:noProof/>
                <w:webHidden/>
                <w:sz w:val="22"/>
              </w:rPr>
              <w:fldChar w:fldCharType="end"/>
            </w:r>
          </w:hyperlink>
        </w:p>
        <w:p w:rsidRPr="00BA3A8B" w:rsidR="004C48D0" w:rsidP="00BA3A8B" w:rsidRDefault="00000000" w14:paraId="3266C42B" w14:textId="5F3CDE85">
          <w:pPr>
            <w:pStyle w:val="TOC1"/>
            <w:tabs>
              <w:tab w:val="right" w:leader="dot" w:pos="9350"/>
            </w:tabs>
            <w:spacing w:line="276" w:lineRule="auto"/>
            <w:rPr>
              <w:rFonts w:asciiTheme="minorHAnsi" w:hAnsiTheme="minorHAnsi"/>
              <w:noProof/>
              <w:kern w:val="2"/>
              <w:sz w:val="22"/>
              <w:lang w:val="en-US"/>
              <w14:ligatures w14:val="standardContextual"/>
            </w:rPr>
          </w:pPr>
          <w:hyperlink w:history="1" w:anchor="_Toc150326669">
            <w:r w:rsidRPr="00BA3A8B" w:rsidR="004C48D0">
              <w:rPr>
                <w:rStyle w:val="Hyperlink"/>
                <w:rFonts w:eastAsiaTheme="majorEastAsia" w:cstheme="majorBidi"/>
                <w:noProof/>
                <w:sz w:val="22"/>
                <w:lang w:val="en-US"/>
              </w:rPr>
              <w:t>2. Organizational Culture at Google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_Toc150326669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5</w:t>
            </w:r>
            <w:r w:rsidRPr="00BA3A8B" w:rsidR="004C48D0">
              <w:rPr>
                <w:noProof/>
                <w:webHidden/>
                <w:sz w:val="22"/>
              </w:rPr>
              <w:fldChar w:fldCharType="end"/>
            </w:r>
          </w:hyperlink>
        </w:p>
        <w:p w:rsidRPr="00BA3A8B" w:rsidR="004C48D0" w:rsidP="00BA3A8B" w:rsidRDefault="00000000" w14:paraId="2B8066A9" w14:textId="1C33751F">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70">
            <w:r w:rsidRPr="00BA3A8B" w:rsidR="004C48D0">
              <w:rPr>
                <w:rStyle w:val="Hyperlink"/>
                <w:rFonts w:eastAsiaTheme="majorEastAsia" w:cstheme="majorBidi"/>
                <w:noProof/>
                <w:sz w:val="22"/>
                <w:lang w:val="en-US"/>
              </w:rPr>
              <w:t>2.1 Defining Organizational Culture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_Toc150326670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5</w:t>
            </w:r>
            <w:r w:rsidRPr="00BA3A8B" w:rsidR="004C48D0">
              <w:rPr>
                <w:noProof/>
                <w:webHidden/>
                <w:sz w:val="22"/>
              </w:rPr>
              <w:fldChar w:fldCharType="end"/>
            </w:r>
          </w:hyperlink>
        </w:p>
        <w:p w:rsidRPr="00BA3A8B" w:rsidR="004C48D0" w:rsidP="00BA3A8B" w:rsidRDefault="00000000" w14:paraId="77EF2E58" w14:textId="720CCC5E">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71">
            <w:r w:rsidRPr="00BA3A8B" w:rsidR="004C48D0">
              <w:rPr>
                <w:rStyle w:val="Hyperlink"/>
                <w:rFonts w:eastAsiaTheme="majorEastAsia" w:cstheme="majorBidi"/>
                <w:noProof/>
                <w:sz w:val="22"/>
                <w:lang w:val="en-US"/>
              </w:rPr>
              <w:t>2.2 Ethos and Values of Google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_Toc150326671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6</w:t>
            </w:r>
            <w:r w:rsidRPr="00BA3A8B" w:rsidR="004C48D0">
              <w:rPr>
                <w:noProof/>
                <w:webHidden/>
                <w:sz w:val="22"/>
              </w:rPr>
              <w:fldChar w:fldCharType="end"/>
            </w:r>
          </w:hyperlink>
        </w:p>
        <w:p w:rsidRPr="00BA3A8B" w:rsidR="004C48D0" w:rsidP="00BA3A8B" w:rsidRDefault="00000000" w14:paraId="2DD1D4B7" w14:textId="50AFE9CC">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72">
            <w:r w:rsidRPr="00BA3A8B" w:rsidR="004C48D0">
              <w:rPr>
                <w:rStyle w:val="Hyperlink"/>
                <w:rFonts w:eastAsiaTheme="majorEastAsia" w:cstheme="majorBidi"/>
                <w:noProof/>
                <w:sz w:val="22"/>
                <w:lang w:val="en-US"/>
              </w:rPr>
              <w:t>2.2.1 Innovation and Risk-Taking</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_Toc150326672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6</w:t>
            </w:r>
            <w:r w:rsidRPr="00BA3A8B" w:rsidR="004C48D0">
              <w:rPr>
                <w:noProof/>
                <w:webHidden/>
                <w:sz w:val="22"/>
              </w:rPr>
              <w:fldChar w:fldCharType="end"/>
            </w:r>
          </w:hyperlink>
        </w:p>
        <w:p w:rsidRPr="00BA3A8B" w:rsidR="004C48D0" w:rsidP="00BA3A8B" w:rsidRDefault="00000000" w14:paraId="65DA35F0" w14:textId="28B86909">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73">
            <w:r w:rsidRPr="00BA3A8B" w:rsidR="004C48D0">
              <w:rPr>
                <w:rStyle w:val="Hyperlink"/>
                <w:rFonts w:eastAsiaTheme="majorEastAsia" w:cstheme="majorBidi"/>
                <w:noProof/>
                <w:sz w:val="22"/>
                <w:lang w:val="en-US"/>
              </w:rPr>
              <w:t>2.2.2 Inclusivity and Collaboration</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_Toc150326673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6</w:t>
            </w:r>
            <w:r w:rsidRPr="00BA3A8B" w:rsidR="004C48D0">
              <w:rPr>
                <w:noProof/>
                <w:webHidden/>
                <w:sz w:val="22"/>
              </w:rPr>
              <w:fldChar w:fldCharType="end"/>
            </w:r>
          </w:hyperlink>
        </w:p>
        <w:p w:rsidRPr="00BA3A8B" w:rsidR="004C48D0" w:rsidP="00BA3A8B" w:rsidRDefault="00000000" w14:paraId="7F5420A2" w14:textId="469C7997">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74">
            <w:r w:rsidRPr="00BA3A8B" w:rsidR="004C48D0">
              <w:rPr>
                <w:rStyle w:val="Hyperlink"/>
                <w:rFonts w:eastAsiaTheme="majorEastAsia" w:cstheme="majorBidi"/>
                <w:noProof/>
                <w:sz w:val="22"/>
                <w:lang w:val="en-US"/>
              </w:rPr>
              <w:t>2.2.3 Employee Empowerment</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_Toc150326674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6</w:t>
            </w:r>
            <w:r w:rsidRPr="00BA3A8B" w:rsidR="004C48D0">
              <w:rPr>
                <w:noProof/>
                <w:webHidden/>
                <w:sz w:val="22"/>
              </w:rPr>
              <w:fldChar w:fldCharType="end"/>
            </w:r>
          </w:hyperlink>
        </w:p>
        <w:p w:rsidRPr="00BA3A8B" w:rsidR="004C48D0" w:rsidP="00BA3A8B" w:rsidRDefault="00000000" w14:paraId="5974EEFF" w14:textId="41513C3B">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75">
            <w:r w:rsidRPr="00BA3A8B" w:rsidR="004C48D0">
              <w:rPr>
                <w:rStyle w:val="Hyperlink"/>
                <w:rFonts w:eastAsiaTheme="majorEastAsia" w:cstheme="majorBidi"/>
                <w:noProof/>
                <w:sz w:val="22"/>
                <w:lang w:val="en-US"/>
              </w:rPr>
              <w:t>2.3 Cultural Artifacts</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_Toc150326675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7</w:t>
            </w:r>
            <w:r w:rsidRPr="00BA3A8B" w:rsidR="004C48D0">
              <w:rPr>
                <w:noProof/>
                <w:webHidden/>
                <w:sz w:val="22"/>
              </w:rPr>
              <w:fldChar w:fldCharType="end"/>
            </w:r>
          </w:hyperlink>
        </w:p>
        <w:p w:rsidRPr="00BA3A8B" w:rsidR="004C48D0" w:rsidP="00BA3A8B" w:rsidRDefault="00000000" w14:paraId="7601881F" w14:textId="4783F8A3">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76">
            <w:r w:rsidRPr="00BA3A8B" w:rsidR="004C48D0">
              <w:rPr>
                <w:rStyle w:val="Hyperlink"/>
                <w:rFonts w:eastAsiaTheme="majorEastAsia" w:cstheme="majorBidi"/>
                <w:noProof/>
                <w:sz w:val="22"/>
                <w:lang w:val="en-US"/>
              </w:rPr>
              <w:t>2.4 Impact on Employee Satisfaction</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_Toc150326676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7</w:t>
            </w:r>
            <w:r w:rsidRPr="00BA3A8B" w:rsidR="004C48D0">
              <w:rPr>
                <w:noProof/>
                <w:webHidden/>
                <w:sz w:val="22"/>
              </w:rPr>
              <w:fldChar w:fldCharType="end"/>
            </w:r>
          </w:hyperlink>
        </w:p>
        <w:p w:rsidRPr="00BA3A8B" w:rsidR="004C48D0" w:rsidP="00BA3A8B" w:rsidRDefault="00000000" w14:paraId="33D00526" w14:textId="719DA8E3">
          <w:pPr>
            <w:pStyle w:val="TOC1"/>
            <w:tabs>
              <w:tab w:val="right" w:leader="dot" w:pos="9350"/>
            </w:tabs>
            <w:spacing w:line="276" w:lineRule="auto"/>
            <w:rPr>
              <w:rFonts w:asciiTheme="minorHAnsi" w:hAnsiTheme="minorHAnsi"/>
              <w:noProof/>
              <w:kern w:val="2"/>
              <w:sz w:val="22"/>
              <w:lang w:val="en-US"/>
              <w14:ligatures w14:val="standardContextual"/>
            </w:rPr>
          </w:pPr>
          <w:hyperlink w:history="1" w:anchor="_Toc150326677">
            <w:r w:rsidRPr="00BA3A8B" w:rsidR="004C48D0">
              <w:rPr>
                <w:rStyle w:val="Hyperlink"/>
                <w:rFonts w:eastAsiaTheme="majorEastAsia" w:cstheme="majorBidi"/>
                <w:noProof/>
                <w:sz w:val="22"/>
                <w:lang w:val="en-US"/>
              </w:rPr>
              <w:t>3. Sustainability Promotion through Organizational Culture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_Toc150326677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9</w:t>
            </w:r>
            <w:r w:rsidRPr="00BA3A8B" w:rsidR="004C48D0">
              <w:rPr>
                <w:noProof/>
                <w:webHidden/>
                <w:sz w:val="22"/>
              </w:rPr>
              <w:fldChar w:fldCharType="end"/>
            </w:r>
          </w:hyperlink>
        </w:p>
        <w:p w:rsidRPr="00BA3A8B" w:rsidR="004C48D0" w:rsidP="00BA3A8B" w:rsidRDefault="00000000" w14:paraId="4E624E42" w14:textId="1E41A509">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78">
            <w:r w:rsidRPr="00BA3A8B" w:rsidR="004C48D0">
              <w:rPr>
                <w:rStyle w:val="Hyperlink"/>
                <w:rFonts w:eastAsiaTheme="majorEastAsia" w:cstheme="majorBidi"/>
                <w:noProof/>
                <w:sz w:val="22"/>
                <w:lang w:val="en-US"/>
              </w:rPr>
              <w:t>3.1 Sustainability in the Workplace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_Toc150326678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9</w:t>
            </w:r>
            <w:r w:rsidRPr="00BA3A8B" w:rsidR="004C48D0">
              <w:rPr>
                <w:noProof/>
                <w:webHidden/>
                <w:sz w:val="22"/>
              </w:rPr>
              <w:fldChar w:fldCharType="end"/>
            </w:r>
          </w:hyperlink>
        </w:p>
        <w:p w:rsidRPr="00BA3A8B" w:rsidR="004C48D0" w:rsidP="00BA3A8B" w:rsidRDefault="00000000" w14:paraId="2C611072" w14:textId="708FA0F5">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79">
            <w:r w:rsidRPr="00BA3A8B" w:rsidR="004C48D0">
              <w:rPr>
                <w:rStyle w:val="Hyperlink"/>
                <w:rFonts w:eastAsiaTheme="majorEastAsia" w:cstheme="majorBidi"/>
                <w:noProof/>
                <w:sz w:val="22"/>
                <w:lang w:val="en-US"/>
              </w:rPr>
              <w:t>3.2 Google's Green Initiatives</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_Toc150326679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9</w:t>
            </w:r>
            <w:r w:rsidRPr="00BA3A8B" w:rsidR="004C48D0">
              <w:rPr>
                <w:noProof/>
                <w:webHidden/>
                <w:sz w:val="22"/>
              </w:rPr>
              <w:fldChar w:fldCharType="end"/>
            </w:r>
          </w:hyperlink>
        </w:p>
        <w:p w:rsidRPr="00BA3A8B" w:rsidR="004C48D0" w:rsidP="00BA3A8B" w:rsidRDefault="00000000" w14:paraId="22C0B06B" w14:textId="10A68012">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80">
            <w:r w:rsidRPr="00BA3A8B" w:rsidR="004C48D0">
              <w:rPr>
                <w:rStyle w:val="Hyperlink"/>
                <w:rFonts w:eastAsiaTheme="majorEastAsia" w:cstheme="majorBidi"/>
                <w:noProof/>
                <w:sz w:val="22"/>
                <w:lang w:val="en-US"/>
              </w:rPr>
              <w:t>3.2.1 Energy Efficiency</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_Toc150326680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9</w:t>
            </w:r>
            <w:r w:rsidRPr="00BA3A8B" w:rsidR="004C48D0">
              <w:rPr>
                <w:noProof/>
                <w:webHidden/>
                <w:sz w:val="22"/>
              </w:rPr>
              <w:fldChar w:fldCharType="end"/>
            </w:r>
          </w:hyperlink>
        </w:p>
        <w:p w:rsidRPr="00BA3A8B" w:rsidR="004C48D0" w:rsidP="00BA3A8B" w:rsidRDefault="00000000" w14:paraId="553CCBE4" w14:textId="1EBC3CDF">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81">
            <w:r w:rsidRPr="00BA3A8B" w:rsidR="004C48D0">
              <w:rPr>
                <w:rStyle w:val="Hyperlink"/>
                <w:rFonts w:eastAsiaTheme="majorEastAsia" w:cstheme="majorBidi"/>
                <w:noProof/>
                <w:sz w:val="22"/>
                <w:lang w:val="en-US"/>
              </w:rPr>
              <w:t>3.2.2 Carbon Neutrality</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_Toc150326681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9</w:t>
            </w:r>
            <w:r w:rsidRPr="00BA3A8B" w:rsidR="004C48D0">
              <w:rPr>
                <w:noProof/>
                <w:webHidden/>
                <w:sz w:val="22"/>
              </w:rPr>
              <w:fldChar w:fldCharType="end"/>
            </w:r>
          </w:hyperlink>
        </w:p>
        <w:p w:rsidRPr="00BA3A8B" w:rsidR="004C48D0" w:rsidP="00BA3A8B" w:rsidRDefault="00000000" w14:paraId="1866CD8F" w14:textId="0862F331">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82">
            <w:r w:rsidRPr="00BA3A8B" w:rsidR="004C48D0">
              <w:rPr>
                <w:rStyle w:val="Hyperlink"/>
                <w:rFonts w:eastAsiaTheme="majorEastAsia" w:cstheme="majorBidi"/>
                <w:noProof/>
                <w:sz w:val="22"/>
                <w:lang w:val="en-US"/>
              </w:rPr>
              <w:t>3.2.3 Waste Reduction</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_Toc150326682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10</w:t>
            </w:r>
            <w:r w:rsidRPr="00BA3A8B" w:rsidR="004C48D0">
              <w:rPr>
                <w:noProof/>
                <w:webHidden/>
                <w:sz w:val="22"/>
              </w:rPr>
              <w:fldChar w:fldCharType="end"/>
            </w:r>
          </w:hyperlink>
        </w:p>
        <w:p w:rsidRPr="00BA3A8B" w:rsidR="004C48D0" w:rsidP="00BA3A8B" w:rsidRDefault="00000000" w14:paraId="3AE8B7B9" w14:textId="44F44271">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83">
            <w:r w:rsidRPr="00BA3A8B" w:rsidR="004C48D0">
              <w:rPr>
                <w:rStyle w:val="Hyperlink"/>
                <w:rFonts w:eastAsiaTheme="majorEastAsia" w:cstheme="majorBidi"/>
                <w:noProof/>
                <w:sz w:val="22"/>
                <w:lang w:val="en-US"/>
              </w:rPr>
              <w:t>3.3 Linking Culture to Sustainability</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_Toc150326683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10</w:t>
            </w:r>
            <w:r w:rsidRPr="00BA3A8B" w:rsidR="004C48D0">
              <w:rPr>
                <w:noProof/>
                <w:webHidden/>
                <w:sz w:val="22"/>
              </w:rPr>
              <w:fldChar w:fldCharType="end"/>
            </w:r>
          </w:hyperlink>
        </w:p>
        <w:p w:rsidRPr="00BA3A8B" w:rsidR="004C48D0" w:rsidP="00BA3A8B" w:rsidRDefault="00000000" w14:paraId="0CDD06B5" w14:textId="433DACE7">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84">
            <w:r w:rsidRPr="00BA3A8B" w:rsidR="004C48D0">
              <w:rPr>
                <w:rStyle w:val="Hyperlink"/>
                <w:rFonts w:eastAsiaTheme="majorEastAsia" w:cstheme="majorBidi"/>
                <w:noProof/>
                <w:sz w:val="22"/>
                <w:lang w:val="en-US"/>
              </w:rPr>
              <w:t>3.4 Sustainable Practices and Stakeholder Engagement</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_Toc150326684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11</w:t>
            </w:r>
            <w:r w:rsidRPr="00BA3A8B" w:rsidR="004C48D0">
              <w:rPr>
                <w:noProof/>
                <w:webHidden/>
                <w:sz w:val="22"/>
              </w:rPr>
              <w:fldChar w:fldCharType="end"/>
            </w:r>
          </w:hyperlink>
        </w:p>
        <w:p w:rsidRPr="00BA3A8B" w:rsidR="004C48D0" w:rsidP="00BA3A8B" w:rsidRDefault="00000000" w14:paraId="165700B5" w14:textId="1A5FB838">
          <w:pPr>
            <w:pStyle w:val="TOC1"/>
            <w:tabs>
              <w:tab w:val="right" w:leader="dot" w:pos="9350"/>
            </w:tabs>
            <w:spacing w:line="276" w:lineRule="auto"/>
            <w:rPr>
              <w:rFonts w:asciiTheme="minorHAnsi" w:hAnsiTheme="minorHAnsi"/>
              <w:noProof/>
              <w:kern w:val="2"/>
              <w:sz w:val="22"/>
              <w:lang w:val="en-US"/>
              <w14:ligatures w14:val="standardContextual"/>
            </w:rPr>
          </w:pPr>
          <w:hyperlink w:history="1" w:anchor="_Toc150326685">
            <w:r w:rsidRPr="00BA3A8B" w:rsidR="004C48D0">
              <w:rPr>
                <w:rStyle w:val="Hyperlink"/>
                <w:rFonts w:eastAsiaTheme="majorEastAsia" w:cstheme="majorBidi"/>
                <w:noProof/>
                <w:sz w:val="22"/>
                <w:lang w:val="en-US"/>
              </w:rPr>
              <w:t>4. Analyzing Organizational Improvements for Google's Culture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_Toc150326685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12</w:t>
            </w:r>
            <w:r w:rsidRPr="00BA3A8B" w:rsidR="004C48D0">
              <w:rPr>
                <w:noProof/>
                <w:webHidden/>
                <w:sz w:val="22"/>
              </w:rPr>
              <w:fldChar w:fldCharType="end"/>
            </w:r>
          </w:hyperlink>
        </w:p>
        <w:p w:rsidRPr="00BA3A8B" w:rsidR="004C48D0" w:rsidP="00BA3A8B" w:rsidRDefault="00000000" w14:paraId="22C2E703" w14:textId="45CFE3E0">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86">
            <w:r w:rsidRPr="00BA3A8B" w:rsidR="004C48D0">
              <w:rPr>
                <w:rStyle w:val="Hyperlink"/>
                <w:rFonts w:eastAsiaTheme="majorEastAsia" w:cstheme="majorBidi"/>
                <w:noProof/>
                <w:sz w:val="22"/>
                <w:lang w:val="en-US"/>
              </w:rPr>
              <w:t>4.1 Strengths of Google's Culture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_Toc150326686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12</w:t>
            </w:r>
            <w:r w:rsidRPr="00BA3A8B" w:rsidR="004C48D0">
              <w:rPr>
                <w:noProof/>
                <w:webHidden/>
                <w:sz w:val="22"/>
              </w:rPr>
              <w:fldChar w:fldCharType="end"/>
            </w:r>
          </w:hyperlink>
        </w:p>
        <w:p w:rsidRPr="00BA3A8B" w:rsidR="004C48D0" w:rsidP="00BA3A8B" w:rsidRDefault="00000000" w14:paraId="2A252DF7" w14:textId="65421D8C">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87">
            <w:r w:rsidRPr="00BA3A8B" w:rsidR="004C48D0">
              <w:rPr>
                <w:rStyle w:val="Hyperlink"/>
                <w:rFonts w:eastAsiaTheme="majorEastAsia" w:cstheme="majorBidi"/>
                <w:noProof/>
                <w:sz w:val="22"/>
                <w:lang w:val="en-US"/>
              </w:rPr>
              <w:t>4.2 Areas for Improvement</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_Toc150326687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13</w:t>
            </w:r>
            <w:r w:rsidRPr="00BA3A8B" w:rsidR="004C48D0">
              <w:rPr>
                <w:noProof/>
                <w:webHidden/>
                <w:sz w:val="22"/>
              </w:rPr>
              <w:fldChar w:fldCharType="end"/>
            </w:r>
          </w:hyperlink>
        </w:p>
        <w:p w:rsidRPr="00BA3A8B" w:rsidR="004C48D0" w:rsidP="00BA3A8B" w:rsidRDefault="00000000" w14:paraId="6F612855" w14:textId="43B63AE1">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88">
            <w:r w:rsidRPr="00BA3A8B" w:rsidR="004C48D0">
              <w:rPr>
                <w:rStyle w:val="Hyperlink"/>
                <w:rFonts w:eastAsiaTheme="majorEastAsia" w:cstheme="majorBidi"/>
                <w:noProof/>
                <w:sz w:val="22"/>
                <w:lang w:val="en-US"/>
              </w:rPr>
              <w:t>4.2.1 Work-Life Balance</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_Toc150326688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13</w:t>
            </w:r>
            <w:r w:rsidRPr="00BA3A8B" w:rsidR="004C48D0">
              <w:rPr>
                <w:noProof/>
                <w:webHidden/>
                <w:sz w:val="22"/>
              </w:rPr>
              <w:fldChar w:fldCharType="end"/>
            </w:r>
          </w:hyperlink>
        </w:p>
        <w:p w:rsidRPr="00BA3A8B" w:rsidR="004C48D0" w:rsidP="00BA3A8B" w:rsidRDefault="00000000" w14:paraId="7D552948" w14:textId="315F3215">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89">
            <w:r w:rsidRPr="00BA3A8B" w:rsidR="004C48D0">
              <w:rPr>
                <w:rStyle w:val="Hyperlink"/>
                <w:rFonts w:eastAsiaTheme="majorEastAsia" w:cstheme="majorBidi"/>
                <w:noProof/>
                <w:sz w:val="22"/>
                <w:lang w:val="en-US"/>
              </w:rPr>
              <w:t>4.2.2 Diversity and Inclusion</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_Toc150326689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13</w:t>
            </w:r>
            <w:r w:rsidRPr="00BA3A8B" w:rsidR="004C48D0">
              <w:rPr>
                <w:noProof/>
                <w:webHidden/>
                <w:sz w:val="22"/>
              </w:rPr>
              <w:fldChar w:fldCharType="end"/>
            </w:r>
          </w:hyperlink>
        </w:p>
        <w:p w:rsidRPr="00BA3A8B" w:rsidR="004C48D0" w:rsidP="00BA3A8B" w:rsidRDefault="00000000" w14:paraId="471D9848" w14:textId="4206890B">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90">
            <w:r w:rsidRPr="00BA3A8B" w:rsidR="004C48D0">
              <w:rPr>
                <w:rStyle w:val="Hyperlink"/>
                <w:rFonts w:eastAsiaTheme="majorEastAsia" w:cstheme="majorBidi"/>
                <w:noProof/>
                <w:sz w:val="22"/>
                <w:lang w:val="en-US"/>
              </w:rPr>
              <w:t>4.2.3 Mental Health Support</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_Toc150326690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13</w:t>
            </w:r>
            <w:r w:rsidRPr="00BA3A8B" w:rsidR="004C48D0">
              <w:rPr>
                <w:noProof/>
                <w:webHidden/>
                <w:sz w:val="22"/>
              </w:rPr>
              <w:fldChar w:fldCharType="end"/>
            </w:r>
          </w:hyperlink>
        </w:p>
        <w:p w:rsidRPr="00BA3A8B" w:rsidR="004C48D0" w:rsidP="00BA3A8B" w:rsidRDefault="00000000" w14:paraId="5567D600" w14:textId="487A6AA0">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91">
            <w:r w:rsidRPr="00BA3A8B" w:rsidR="004C48D0">
              <w:rPr>
                <w:rStyle w:val="Hyperlink"/>
                <w:rFonts w:eastAsiaTheme="majorEastAsia" w:cstheme="majorBidi"/>
                <w:noProof/>
                <w:sz w:val="22"/>
                <w:lang w:val="en-US"/>
              </w:rPr>
              <w:t>4.3 Recommendations</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_Toc150326691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14</w:t>
            </w:r>
            <w:r w:rsidRPr="00BA3A8B" w:rsidR="004C48D0">
              <w:rPr>
                <w:noProof/>
                <w:webHidden/>
                <w:sz w:val="22"/>
              </w:rPr>
              <w:fldChar w:fldCharType="end"/>
            </w:r>
          </w:hyperlink>
        </w:p>
        <w:p w:rsidRPr="00BA3A8B" w:rsidR="004C48D0" w:rsidP="00BA3A8B" w:rsidRDefault="00000000" w14:paraId="0B89A1A8" w14:textId="6F05463D">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92">
            <w:r w:rsidRPr="00BA3A8B" w:rsidR="004C48D0">
              <w:rPr>
                <w:rStyle w:val="Hyperlink"/>
                <w:rFonts w:eastAsiaTheme="majorEastAsia" w:cstheme="majorBidi"/>
                <w:noProof/>
                <w:sz w:val="22"/>
                <w:lang w:val="en-US"/>
              </w:rPr>
              <w:t>4.3.1 Implement Flexible Work Policies</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_Toc150326692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14</w:t>
            </w:r>
            <w:r w:rsidRPr="00BA3A8B" w:rsidR="004C48D0">
              <w:rPr>
                <w:noProof/>
                <w:webHidden/>
                <w:sz w:val="22"/>
              </w:rPr>
              <w:fldChar w:fldCharType="end"/>
            </w:r>
          </w:hyperlink>
        </w:p>
        <w:p w:rsidRPr="00BA3A8B" w:rsidR="004C48D0" w:rsidP="00BA3A8B" w:rsidRDefault="00000000" w14:paraId="3A0B73D6" w14:textId="33EA2909">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93">
            <w:r w:rsidRPr="00BA3A8B" w:rsidR="004C48D0">
              <w:rPr>
                <w:rStyle w:val="Hyperlink"/>
                <w:rFonts w:eastAsiaTheme="majorEastAsia" w:cstheme="majorBidi"/>
                <w:noProof/>
                <w:sz w:val="22"/>
                <w:lang w:val="en-US"/>
              </w:rPr>
              <w:t>4.3.2 Enhance Diversity Initiatives</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_Toc150326693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14</w:t>
            </w:r>
            <w:r w:rsidRPr="00BA3A8B" w:rsidR="004C48D0">
              <w:rPr>
                <w:noProof/>
                <w:webHidden/>
                <w:sz w:val="22"/>
              </w:rPr>
              <w:fldChar w:fldCharType="end"/>
            </w:r>
          </w:hyperlink>
        </w:p>
        <w:p w:rsidRPr="00BA3A8B" w:rsidR="004C48D0" w:rsidP="00BA3A8B" w:rsidRDefault="00000000" w14:paraId="6467AF5B" w14:textId="54F43283">
          <w:pPr>
            <w:pStyle w:val="TOC3"/>
            <w:tabs>
              <w:tab w:val="right" w:leader="dot" w:pos="9350"/>
            </w:tabs>
            <w:spacing w:line="276" w:lineRule="auto"/>
            <w:rPr>
              <w:rFonts w:asciiTheme="minorHAnsi" w:hAnsiTheme="minorHAnsi"/>
              <w:noProof/>
              <w:kern w:val="2"/>
              <w:sz w:val="22"/>
              <w:lang w:val="en-US"/>
              <w14:ligatures w14:val="standardContextual"/>
            </w:rPr>
          </w:pPr>
          <w:hyperlink w:history="1" w:anchor="_Toc150326694">
            <w:r w:rsidRPr="00BA3A8B" w:rsidR="004C48D0">
              <w:rPr>
                <w:rStyle w:val="Hyperlink"/>
                <w:rFonts w:eastAsiaTheme="majorEastAsia" w:cstheme="majorBidi"/>
                <w:noProof/>
                <w:sz w:val="22"/>
                <w:lang w:val="en-US"/>
              </w:rPr>
              <w:t>4.3.3 Promote Mental Health and Well-being</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_Toc150326694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15</w:t>
            </w:r>
            <w:r w:rsidRPr="00BA3A8B" w:rsidR="004C48D0">
              <w:rPr>
                <w:noProof/>
                <w:webHidden/>
                <w:sz w:val="22"/>
              </w:rPr>
              <w:fldChar w:fldCharType="end"/>
            </w:r>
          </w:hyperlink>
        </w:p>
        <w:p w:rsidRPr="00BA3A8B" w:rsidR="004C48D0" w:rsidP="00BA3A8B" w:rsidRDefault="00000000" w14:paraId="78BF355C" w14:textId="04498B7B">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95">
            <w:r w:rsidRPr="00BA3A8B" w:rsidR="004C48D0">
              <w:rPr>
                <w:rStyle w:val="Hyperlink"/>
                <w:rFonts w:eastAsiaTheme="majorEastAsia" w:cstheme="majorBidi"/>
                <w:noProof/>
                <w:sz w:val="22"/>
                <w:lang w:val="en-US"/>
              </w:rPr>
              <w:t>4.4 Measuring Organizational Efficiency</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_Toc150326695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15</w:t>
            </w:r>
            <w:r w:rsidRPr="00BA3A8B" w:rsidR="004C48D0">
              <w:rPr>
                <w:noProof/>
                <w:webHidden/>
                <w:sz w:val="22"/>
              </w:rPr>
              <w:fldChar w:fldCharType="end"/>
            </w:r>
          </w:hyperlink>
        </w:p>
        <w:p w:rsidRPr="00BA3A8B" w:rsidR="004C48D0" w:rsidP="00BA3A8B" w:rsidRDefault="00000000" w14:paraId="5A6EFB90" w14:textId="511BB82F">
          <w:pPr>
            <w:pStyle w:val="TOC1"/>
            <w:tabs>
              <w:tab w:val="right" w:leader="dot" w:pos="9350"/>
            </w:tabs>
            <w:spacing w:line="276" w:lineRule="auto"/>
            <w:rPr>
              <w:rFonts w:asciiTheme="minorHAnsi" w:hAnsiTheme="minorHAnsi"/>
              <w:noProof/>
              <w:kern w:val="2"/>
              <w:sz w:val="22"/>
              <w:lang w:val="en-US"/>
              <w14:ligatures w14:val="standardContextual"/>
            </w:rPr>
          </w:pPr>
          <w:hyperlink w:history="1" w:anchor="_Toc150326696">
            <w:r w:rsidRPr="00BA3A8B" w:rsidR="004C48D0">
              <w:rPr>
                <w:rStyle w:val="Hyperlink"/>
                <w:rFonts w:eastAsiaTheme="majorEastAsia" w:cstheme="majorBidi"/>
                <w:noProof/>
                <w:sz w:val="22"/>
              </w:rPr>
              <w:t>5. Conclusion</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_Toc150326696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17</w:t>
            </w:r>
            <w:r w:rsidRPr="00BA3A8B" w:rsidR="004C48D0">
              <w:rPr>
                <w:noProof/>
                <w:webHidden/>
                <w:sz w:val="22"/>
              </w:rPr>
              <w:fldChar w:fldCharType="end"/>
            </w:r>
          </w:hyperlink>
        </w:p>
        <w:p w:rsidRPr="00BA3A8B" w:rsidR="004C48D0" w:rsidP="00BA3A8B" w:rsidRDefault="00000000" w14:paraId="6EB5A7F0" w14:textId="58985114">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97">
            <w:r w:rsidRPr="00BA3A8B" w:rsidR="004C48D0">
              <w:rPr>
                <w:rStyle w:val="Hyperlink"/>
                <w:rFonts w:eastAsiaTheme="majorEastAsia" w:cstheme="majorBidi"/>
                <w:noProof/>
                <w:sz w:val="22"/>
                <w:lang w:val="en-US"/>
              </w:rPr>
              <w:t>5.1 Recap of Key Findings</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_Toc150326697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17</w:t>
            </w:r>
            <w:r w:rsidRPr="00BA3A8B" w:rsidR="004C48D0">
              <w:rPr>
                <w:noProof/>
                <w:webHidden/>
                <w:sz w:val="22"/>
              </w:rPr>
              <w:fldChar w:fldCharType="end"/>
            </w:r>
          </w:hyperlink>
        </w:p>
        <w:p w:rsidRPr="00BA3A8B" w:rsidR="004C48D0" w:rsidP="00BA3A8B" w:rsidRDefault="00000000" w14:paraId="49F8A037" w14:textId="70FE4260">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98">
            <w:r w:rsidRPr="00BA3A8B" w:rsidR="004C48D0">
              <w:rPr>
                <w:rStyle w:val="Hyperlink"/>
                <w:rFonts w:eastAsiaTheme="majorEastAsia" w:cstheme="majorBidi"/>
                <w:noProof/>
                <w:sz w:val="22"/>
                <w:lang w:val="en-US"/>
              </w:rPr>
              <w:t>5.2 The Intersection of Culture and Sustainability</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_Toc150326698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17</w:t>
            </w:r>
            <w:r w:rsidRPr="00BA3A8B" w:rsidR="004C48D0">
              <w:rPr>
                <w:noProof/>
                <w:webHidden/>
                <w:sz w:val="22"/>
              </w:rPr>
              <w:fldChar w:fldCharType="end"/>
            </w:r>
          </w:hyperlink>
        </w:p>
        <w:p w:rsidRPr="00BA3A8B" w:rsidR="004C48D0" w:rsidP="00BA3A8B" w:rsidRDefault="00000000" w14:paraId="62274BE6" w14:textId="53D340DF">
          <w:pPr>
            <w:pStyle w:val="TOC2"/>
            <w:tabs>
              <w:tab w:val="right" w:leader="dot" w:pos="9350"/>
            </w:tabs>
            <w:spacing w:line="276" w:lineRule="auto"/>
            <w:rPr>
              <w:rFonts w:asciiTheme="minorHAnsi" w:hAnsiTheme="minorHAnsi"/>
              <w:noProof/>
              <w:kern w:val="2"/>
              <w:sz w:val="22"/>
              <w:lang w:val="en-US"/>
              <w14:ligatures w14:val="standardContextual"/>
            </w:rPr>
          </w:pPr>
          <w:hyperlink w:history="1" w:anchor="_Toc150326699">
            <w:r w:rsidRPr="00BA3A8B" w:rsidR="004C48D0">
              <w:rPr>
                <w:rStyle w:val="Hyperlink"/>
                <w:rFonts w:eastAsiaTheme="majorEastAsia" w:cstheme="majorBidi"/>
                <w:noProof/>
                <w:sz w:val="22"/>
                <w:lang w:val="en-US"/>
              </w:rPr>
              <w:t>5.3 The Path Forward</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_Toc150326699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17</w:t>
            </w:r>
            <w:r w:rsidRPr="00BA3A8B" w:rsidR="004C48D0">
              <w:rPr>
                <w:noProof/>
                <w:webHidden/>
                <w:sz w:val="22"/>
              </w:rPr>
              <w:fldChar w:fldCharType="end"/>
            </w:r>
          </w:hyperlink>
        </w:p>
        <w:p w:rsidRPr="00BA3A8B" w:rsidR="004C48D0" w:rsidP="00BA3A8B" w:rsidRDefault="00000000" w14:paraId="1897A24E" w14:textId="4BB9FA34">
          <w:pPr>
            <w:pStyle w:val="TOC1"/>
            <w:tabs>
              <w:tab w:val="right" w:leader="dot" w:pos="9350"/>
            </w:tabs>
            <w:spacing w:line="276" w:lineRule="auto"/>
            <w:rPr>
              <w:rFonts w:asciiTheme="minorHAnsi" w:hAnsiTheme="minorHAnsi"/>
              <w:noProof/>
              <w:kern w:val="2"/>
              <w:sz w:val="22"/>
              <w:lang w:val="en-US"/>
              <w14:ligatures w14:val="standardContextual"/>
            </w:rPr>
          </w:pPr>
          <w:hyperlink w:history="1" w:anchor="_Toc150326700">
            <w:r w:rsidRPr="00BA3A8B" w:rsidR="004C48D0">
              <w:rPr>
                <w:rStyle w:val="Hyperlink"/>
                <w:noProof/>
                <w:sz w:val="22"/>
              </w:rPr>
              <w:t>6. References</w:t>
            </w:r>
            <w:r w:rsidRPr="00BA3A8B" w:rsidR="004C48D0">
              <w:rPr>
                <w:noProof/>
                <w:webHidden/>
                <w:sz w:val="22"/>
              </w:rPr>
              <w:tab/>
            </w:r>
            <w:r w:rsidRPr="00BA3A8B" w:rsidR="004C48D0">
              <w:rPr>
                <w:noProof/>
                <w:webHidden/>
                <w:sz w:val="22"/>
              </w:rPr>
              <w:fldChar w:fldCharType="begin"/>
            </w:r>
            <w:r w:rsidRPr="00BA3A8B" w:rsidR="004C48D0">
              <w:rPr>
                <w:noProof/>
                <w:webHidden/>
                <w:sz w:val="22"/>
              </w:rPr>
              <w:instrText xml:space="preserve"> PAGEREF _Toc150326700 \h </w:instrText>
            </w:r>
            <w:r w:rsidRPr="00BA3A8B" w:rsidR="004C48D0">
              <w:rPr>
                <w:noProof/>
                <w:webHidden/>
                <w:sz w:val="22"/>
              </w:rPr>
            </w:r>
            <w:r w:rsidRPr="00BA3A8B" w:rsidR="004C48D0">
              <w:rPr>
                <w:noProof/>
                <w:webHidden/>
                <w:sz w:val="22"/>
              </w:rPr>
              <w:fldChar w:fldCharType="separate"/>
            </w:r>
            <w:r w:rsidRPr="00BA3A8B" w:rsidR="004C48D0">
              <w:rPr>
                <w:noProof/>
                <w:webHidden/>
                <w:sz w:val="22"/>
              </w:rPr>
              <w:t>18</w:t>
            </w:r>
            <w:r w:rsidRPr="00BA3A8B" w:rsidR="004C48D0">
              <w:rPr>
                <w:noProof/>
                <w:webHidden/>
                <w:sz w:val="22"/>
              </w:rPr>
              <w:fldChar w:fldCharType="end"/>
            </w:r>
          </w:hyperlink>
        </w:p>
        <w:p w:rsidRPr="00BA3A8B" w:rsidR="00886DFF" w:rsidP="00BA3A8B" w:rsidRDefault="00886DFF" w14:paraId="4A6492BB" w14:textId="0C3A4575">
          <w:pPr>
            <w:spacing w:line="276" w:lineRule="auto"/>
            <w:rPr>
              <w:sz w:val="22"/>
            </w:rPr>
          </w:pPr>
          <w:r w:rsidRPr="00BA3A8B">
            <w:rPr>
              <w:noProof/>
              <w:sz w:val="22"/>
            </w:rPr>
            <w:fldChar w:fldCharType="end"/>
          </w:r>
        </w:p>
      </w:sdtContent>
    </w:sdt>
    <w:p w:rsidR="00B014E2" w:rsidP="00886DFF" w:rsidRDefault="00B014E2" w14:paraId="749261B5" w14:textId="77777777"/>
    <w:p w:rsidR="00B014E2" w:rsidRDefault="00B014E2" w14:paraId="20A1176F" w14:textId="77777777">
      <w:pPr>
        <w:spacing w:line="259" w:lineRule="auto"/>
        <w:jc w:val="left"/>
        <w:rPr>
          <w:b/>
          <w:bCs/>
          <w:sz w:val="28"/>
          <w:szCs w:val="24"/>
        </w:rPr>
      </w:pPr>
      <w:r>
        <w:rPr>
          <w:b/>
          <w:bCs/>
          <w:sz w:val="28"/>
          <w:szCs w:val="24"/>
        </w:rPr>
        <w:br w:type="page"/>
      </w:r>
    </w:p>
    <w:p w:rsidRPr="00FE03DF" w:rsidR="00FE03DF" w:rsidP="00FE03DF" w:rsidRDefault="00FE03DF" w14:paraId="177CB8B6" w14:textId="77777777">
      <w:pPr>
        <w:keepNext/>
        <w:keepLines/>
        <w:spacing w:before="240" w:after="0"/>
        <w:outlineLvl w:val="0"/>
        <w:rPr>
          <w:rFonts w:eastAsiaTheme="majorEastAsia" w:cstheme="majorBidi"/>
          <w:b/>
          <w:noProof/>
          <w:sz w:val="32"/>
          <w:szCs w:val="32"/>
        </w:rPr>
      </w:pPr>
      <w:bookmarkStart w:name="_Toc150326665" w:id="0"/>
      <w:r w:rsidRPr="00FE03DF">
        <w:rPr>
          <w:rFonts w:eastAsiaTheme="majorEastAsia" w:cstheme="majorBidi"/>
          <w:b/>
          <w:noProof/>
          <w:sz w:val="32"/>
          <w:szCs w:val="32"/>
        </w:rPr>
        <w:lastRenderedPageBreak/>
        <w:t>1. Introduction</w:t>
      </w:r>
      <w:bookmarkEnd w:id="0"/>
    </w:p>
    <w:p w:rsidRPr="00FE03DF" w:rsidR="00FE03DF" w:rsidP="00FE03DF" w:rsidRDefault="00FE03DF" w14:paraId="26C6D916" w14:textId="77AD8FDC">
      <w:pPr>
        <w:rPr>
          <w:noProof/>
        </w:rPr>
      </w:pPr>
      <w:r w:rsidRPr="00FE03DF">
        <w:rPr>
          <w:noProof/>
        </w:rPr>
        <w:t>Organisational culture has become more important in the competitive landscape of the technology industry, where organisations like Google must constantly innovate to stay one step ahead of the competition</w:t>
      </w:r>
      <w:r w:rsidR="00BB0818">
        <w:rPr>
          <w:noProof/>
        </w:rPr>
        <w:t xml:space="preserve"> </w:t>
      </w:r>
      <w:r w:rsidRPr="00BB0818" w:rsidR="00BB0818">
        <w:rPr>
          <w:noProof/>
        </w:rPr>
        <w:t>(Robbins &amp; Judge, 2018)</w:t>
      </w:r>
      <w:r w:rsidRPr="00FE03DF">
        <w:rPr>
          <w:noProof/>
        </w:rPr>
        <w:t>. This introduction lays the groundwork for an original investigation of Google's distinctive organisational culture and its potential to promote sustainability.</w:t>
      </w:r>
    </w:p>
    <w:p w:rsidRPr="00FE03DF" w:rsidR="00FE03DF" w:rsidP="00FE03DF" w:rsidRDefault="00FE03DF" w14:paraId="3582F8F5" w14:textId="77777777">
      <w:pPr>
        <w:keepNext/>
        <w:keepLines/>
        <w:spacing w:before="40" w:after="0"/>
        <w:outlineLvl w:val="1"/>
        <w:rPr>
          <w:rFonts w:eastAsiaTheme="majorEastAsia" w:cstheme="majorBidi"/>
          <w:b/>
          <w:noProof/>
          <w:sz w:val="28"/>
          <w:szCs w:val="26"/>
          <w:lang w:val="en-US"/>
        </w:rPr>
      </w:pPr>
      <w:bookmarkStart w:name="_Toc150326666" w:id="1"/>
      <w:r w:rsidRPr="00FE03DF">
        <w:rPr>
          <w:rFonts w:eastAsiaTheme="majorEastAsia" w:cstheme="majorBidi"/>
          <w:b/>
          <w:noProof/>
          <w:sz w:val="28"/>
          <w:szCs w:val="26"/>
          <w:lang w:val="en-US"/>
        </w:rPr>
        <w:t>1.1 Background</w:t>
      </w:r>
      <w:bookmarkEnd w:id="1"/>
    </w:p>
    <w:p w:rsidRPr="00FE03DF" w:rsidR="00FE03DF" w:rsidP="00FE03DF" w:rsidRDefault="00FE03DF" w14:paraId="7C95B248" w14:textId="68272F70">
      <w:pPr>
        <w:rPr>
          <w:noProof/>
        </w:rPr>
      </w:pPr>
      <w:r w:rsidRPr="00FE03DF">
        <w:rPr>
          <w:noProof/>
        </w:rPr>
        <w:t xml:space="preserve">The global technology behemoth known as Google is a beacon of innovation and has enormous influence in many different fields. Google has been synonymous with innovation because </w:t>
      </w:r>
      <w:r w:rsidR="00D42023">
        <w:rPr>
          <w:noProof/>
        </w:rPr>
        <w:t>of</w:t>
      </w:r>
      <w:r w:rsidRPr="00FE03DF">
        <w:rPr>
          <w:noProof/>
        </w:rPr>
        <w:t xml:space="preserve"> its advanced services and ground-breaking studies</w:t>
      </w:r>
      <w:r w:rsidR="00BB0818">
        <w:rPr>
          <w:noProof/>
        </w:rPr>
        <w:t xml:space="preserve"> </w:t>
      </w:r>
      <w:r w:rsidRPr="00354DFC" w:rsidR="00BB0818">
        <w:rPr>
          <w:lang w:val="en-US"/>
        </w:rPr>
        <w:t>(Google, 2023)</w:t>
      </w:r>
      <w:r w:rsidRPr="00FE03DF">
        <w:rPr>
          <w:noProof/>
        </w:rPr>
        <w:t>. Its cultural influence stretches well beyond its search engine roots, embracing values that have become associated with brilliance.</w:t>
      </w:r>
    </w:p>
    <w:p w:rsidRPr="00FE03DF" w:rsidR="00FE03DF" w:rsidP="00FE03DF" w:rsidRDefault="00FE03DF" w14:paraId="15E567D9" w14:textId="6A9623B7">
      <w:pPr>
        <w:rPr>
          <w:noProof/>
        </w:rPr>
      </w:pPr>
      <w:r w:rsidRPr="00FE03DF">
        <w:rPr>
          <w:noProof/>
        </w:rPr>
        <w:t>A culture of innovation, creativity, and a commitment to social well-being are at the heart of Google. Google's bright headquarters, with its slide-equipped workplaces and gourmet cafeterias, represent a culture that values originality and fosters creativity</w:t>
      </w:r>
      <w:r w:rsidR="00BB0818">
        <w:rPr>
          <w:noProof/>
        </w:rPr>
        <w:t xml:space="preserve"> </w:t>
      </w:r>
      <w:r w:rsidRPr="00BB0818" w:rsidR="00BB0818">
        <w:rPr>
          <w:noProof/>
        </w:rPr>
        <w:t>(Robbins &amp; Judge, 2018)</w:t>
      </w:r>
      <w:r w:rsidRPr="00FE03DF">
        <w:rPr>
          <w:noProof/>
        </w:rPr>
        <w:t>. Even while Google's benefits are legendary, they merely scrape the surface of the company's distinctive culture.</w:t>
      </w:r>
    </w:p>
    <w:p w:rsidRPr="00FE03DF" w:rsidR="00FE03DF" w:rsidP="00FE03DF" w:rsidRDefault="00FE03DF" w14:paraId="1CCDB4B2" w14:textId="77777777">
      <w:pPr>
        <w:keepNext/>
        <w:keepLines/>
        <w:spacing w:before="40" w:after="0"/>
        <w:outlineLvl w:val="1"/>
        <w:rPr>
          <w:rFonts w:eastAsiaTheme="majorEastAsia" w:cstheme="majorBidi"/>
          <w:b/>
          <w:noProof/>
          <w:sz w:val="28"/>
          <w:szCs w:val="26"/>
          <w:lang w:val="en-US"/>
        </w:rPr>
      </w:pPr>
      <w:bookmarkStart w:name="_Toc150326667" w:id="2"/>
      <w:r w:rsidRPr="00FE03DF">
        <w:rPr>
          <w:rFonts w:eastAsiaTheme="majorEastAsia" w:cstheme="majorBidi"/>
          <w:b/>
          <w:noProof/>
          <w:sz w:val="28"/>
          <w:szCs w:val="26"/>
          <w:lang w:val="en-US"/>
        </w:rPr>
        <w:t>1.2 Purpose of the Report</w:t>
      </w:r>
      <w:bookmarkEnd w:id="2"/>
    </w:p>
    <w:p w:rsidRPr="00FE03DF" w:rsidR="00FE03DF" w:rsidP="00FE03DF" w:rsidRDefault="00E9172D" w14:paraId="1A99C15F" w14:textId="1525BDCB">
      <w:pPr>
        <w:rPr>
          <w:noProof/>
        </w:rPr>
      </w:pPr>
      <w:r w:rsidRPr="00E9172D">
        <w:rPr>
          <w:noProof/>
        </w:rPr>
        <w:t xml:space="preserve">This paper aims to examine Google's organisational culture and determine what makes it special and successful. </w:t>
      </w:r>
      <w:r w:rsidR="00BB0818">
        <w:rPr>
          <w:noProof/>
        </w:rPr>
        <w:t>This report</w:t>
      </w:r>
      <w:r w:rsidRPr="00FE03DF" w:rsidR="00FE03DF">
        <w:rPr>
          <w:noProof/>
        </w:rPr>
        <w:t xml:space="preserve"> will discuss how Google's culture not only encourages innovation but also drives sustainability practi</w:t>
      </w:r>
      <w:r w:rsidR="00D42023">
        <w:rPr>
          <w:noProof/>
        </w:rPr>
        <w:t>c</w:t>
      </w:r>
      <w:r w:rsidRPr="00FE03DF" w:rsidR="00FE03DF">
        <w:rPr>
          <w:noProof/>
        </w:rPr>
        <w:t>es inside the organisation.</w:t>
      </w:r>
    </w:p>
    <w:p w:rsidRPr="00FE03DF" w:rsidR="00FE03DF" w:rsidP="00FE03DF" w:rsidRDefault="00FE03DF" w14:paraId="179C0F8A" w14:textId="77777777">
      <w:pPr>
        <w:keepNext/>
        <w:keepLines/>
        <w:spacing w:before="40" w:after="0"/>
        <w:outlineLvl w:val="1"/>
        <w:rPr>
          <w:rFonts w:eastAsiaTheme="majorEastAsia" w:cstheme="majorBidi"/>
          <w:b/>
          <w:noProof/>
          <w:sz w:val="28"/>
          <w:szCs w:val="26"/>
          <w:lang w:val="en-US"/>
        </w:rPr>
      </w:pPr>
      <w:bookmarkStart w:name="_Toc150326668" w:id="3"/>
      <w:r w:rsidRPr="00FE03DF">
        <w:rPr>
          <w:rFonts w:eastAsiaTheme="majorEastAsia" w:cstheme="majorBidi"/>
          <w:b/>
          <w:noProof/>
          <w:sz w:val="28"/>
          <w:szCs w:val="26"/>
          <w:lang w:val="en-US"/>
        </w:rPr>
        <w:t>1.3 Methodology</w:t>
      </w:r>
      <w:bookmarkEnd w:id="3"/>
    </w:p>
    <w:p w:rsidRPr="00FE03DF" w:rsidR="00FE03DF" w:rsidP="00FE03DF" w:rsidRDefault="00FE03DF" w14:paraId="590CD32F" w14:textId="77777777">
      <w:pPr>
        <w:rPr>
          <w:noProof/>
        </w:rPr>
      </w:pPr>
      <w:r w:rsidRPr="00FE03DF">
        <w:rPr>
          <w:noProof/>
        </w:rPr>
        <w:t>This report uses a wide variety of approaches to carry out this imaginative investigation. The video "Culture inside Google," which provides an inside look into Google's culture, has been examined. To further our knowledge of organisational culture, sustainability practises, and their interplay, this report will also review a broad range of scholarly literature and studies.</w:t>
      </w:r>
    </w:p>
    <w:p w:rsidRPr="00FE03DF" w:rsidR="00FE03DF" w:rsidP="00FE03DF" w:rsidRDefault="00FE03DF" w14:paraId="5C0E98CD" w14:textId="77777777">
      <w:pPr>
        <w:spacing w:line="259" w:lineRule="auto"/>
        <w:jc w:val="left"/>
        <w:rPr>
          <w:noProof/>
        </w:rPr>
      </w:pPr>
      <w:r w:rsidRPr="00FE03DF">
        <w:rPr>
          <w:noProof/>
        </w:rPr>
        <w:br w:type="page"/>
      </w:r>
    </w:p>
    <w:p w:rsidRPr="00FE03DF" w:rsidR="00FE03DF" w:rsidP="00FE03DF" w:rsidRDefault="00FE03DF" w14:paraId="3708CB70" w14:textId="77777777">
      <w:pPr>
        <w:keepNext/>
        <w:keepLines/>
        <w:spacing w:before="240" w:after="0"/>
        <w:outlineLvl w:val="0"/>
        <w:rPr>
          <w:rFonts w:eastAsiaTheme="majorEastAsia" w:cstheme="majorBidi"/>
          <w:b/>
          <w:noProof/>
          <w:sz w:val="32"/>
          <w:szCs w:val="32"/>
          <w:lang w:val="en-US"/>
        </w:rPr>
      </w:pPr>
      <w:bookmarkStart w:name="_Toc150326669" w:id="4"/>
      <w:r w:rsidRPr="00FE03DF">
        <w:rPr>
          <w:rFonts w:eastAsiaTheme="majorEastAsia" w:cstheme="majorBidi"/>
          <w:b/>
          <w:noProof/>
          <w:sz w:val="32"/>
          <w:szCs w:val="32"/>
          <w:lang w:val="en-US"/>
        </w:rPr>
        <w:lastRenderedPageBreak/>
        <w:t>2. Organizational Culture at Google</w:t>
      </w:r>
      <w:bookmarkEnd w:id="4"/>
    </w:p>
    <w:p w:rsidRPr="00FE03DF" w:rsidR="00FE03DF" w:rsidP="00FE03DF" w:rsidRDefault="00FE03DF" w14:paraId="67714ECB" w14:textId="77777777">
      <w:pPr>
        <w:keepNext/>
        <w:keepLines/>
        <w:spacing w:before="40" w:after="0"/>
        <w:outlineLvl w:val="1"/>
        <w:rPr>
          <w:rFonts w:eastAsiaTheme="majorEastAsia" w:cstheme="majorBidi"/>
          <w:b/>
          <w:noProof/>
          <w:sz w:val="28"/>
          <w:szCs w:val="26"/>
          <w:lang w:val="en-US"/>
        </w:rPr>
      </w:pPr>
      <w:bookmarkStart w:name="_Toc150326670" w:id="5"/>
      <w:r w:rsidRPr="00FE03DF">
        <w:rPr>
          <w:rFonts w:eastAsiaTheme="majorEastAsia" w:cstheme="majorBidi"/>
          <w:b/>
          <w:noProof/>
          <w:sz w:val="28"/>
          <w:szCs w:val="26"/>
          <w:lang w:val="en-US"/>
        </w:rPr>
        <w:t>2.1 Defining Organizational Culture</w:t>
      </w:r>
      <w:bookmarkEnd w:id="5"/>
    </w:p>
    <w:p w:rsidR="00FE03DF" w:rsidP="00FE03DF" w:rsidRDefault="00FE03DF" w14:paraId="00E8AA0D" w14:textId="66BCADE9">
      <w:pPr>
        <w:rPr>
          <w:noProof/>
        </w:rPr>
      </w:pPr>
      <w:r w:rsidRPr="00FE03DF">
        <w:rPr>
          <w:noProof/>
        </w:rPr>
        <w:t>Organizational Culture refers to a company's defining set of shared values, beliefs, and practises. Google's culture is a perfect example of how a strong and distinctive organisational culture can drive success</w:t>
      </w:r>
      <w:r w:rsidR="00BB0818">
        <w:rPr>
          <w:noProof/>
        </w:rPr>
        <w:t xml:space="preserve"> </w:t>
      </w:r>
      <w:r w:rsidRPr="00354DFC" w:rsidR="00BB0818">
        <w:rPr>
          <w:lang w:val="en-US"/>
        </w:rPr>
        <w:t>(Daft, 2017)</w:t>
      </w:r>
      <w:r w:rsidRPr="00FE03DF">
        <w:rPr>
          <w:noProof/>
        </w:rPr>
        <w:t>. It goes above and beyond the traditional corporate setting to create an atmosphere that inspires innovation, challenges workers to think creatively, and values everyone's input.</w:t>
      </w:r>
    </w:p>
    <w:p w:rsidR="004C48D0" w:rsidP="004C48D0" w:rsidRDefault="004C48D0" w14:paraId="1C29036C" w14:textId="22DDA97E">
      <w:pPr>
        <w:jc w:val="center"/>
        <w:rPr>
          <w:noProof/>
        </w:rPr>
      </w:pPr>
      <w:r w:rsidRPr="004C48D0">
        <w:rPr>
          <w:noProof/>
        </w:rPr>
        <w:drawing>
          <wp:inline distT="0" distB="0" distL="0" distR="0" wp14:anchorId="296A5450" wp14:editId="585A2BA4">
            <wp:extent cx="4104848" cy="3533775"/>
            <wp:effectExtent l="19050" t="19050" r="10160" b="9525"/>
            <wp:docPr id="305207972" name="Picture 4" descr="Organizational culture - Dimensions | Types &amp; Examples - Projec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rganizational culture - Dimensions | Types &amp; Examples - Projec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2674" cy="3540513"/>
                    </a:xfrm>
                    <a:prstGeom prst="rect">
                      <a:avLst/>
                    </a:prstGeom>
                    <a:noFill/>
                    <a:ln>
                      <a:solidFill>
                        <a:schemeClr val="accent1"/>
                      </a:solidFill>
                    </a:ln>
                  </pic:spPr>
                </pic:pic>
              </a:graphicData>
            </a:graphic>
          </wp:inline>
        </w:drawing>
      </w:r>
    </w:p>
    <w:p w:rsidR="004C48D0" w:rsidP="004C48D0" w:rsidRDefault="004C48D0" w14:paraId="7157CFBA" w14:textId="38615D85">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Organizational Culture</w:t>
      </w:r>
    </w:p>
    <w:p w:rsidR="004C48D0" w:rsidP="004C48D0" w:rsidRDefault="004C48D0" w14:paraId="4C6A746B" w14:textId="53F4CC8B">
      <w:pPr>
        <w:pStyle w:val="Caption"/>
        <w:jc w:val="center"/>
        <w:rPr>
          <w:noProof/>
        </w:rPr>
      </w:pPr>
      <w:r>
        <w:t>Source:</w:t>
      </w:r>
      <w:r w:rsidRPr="004C48D0">
        <w:t xml:space="preserve"> (Daft, 2017)</w:t>
      </w:r>
    </w:p>
    <w:p w:rsidR="000C1F8A" w:rsidP="00FE03DF" w:rsidRDefault="000C1F8A" w14:paraId="6F22A19B" w14:textId="4C1BB0AD">
      <w:pPr>
        <w:rPr>
          <w:noProof/>
        </w:rPr>
      </w:pPr>
    </w:p>
    <w:p w:rsidR="000C1F8A" w:rsidP="00FE03DF" w:rsidRDefault="000C1F8A" w14:paraId="1F2778D2" w14:textId="77777777">
      <w:pPr>
        <w:rPr>
          <w:noProof/>
        </w:rPr>
      </w:pPr>
    </w:p>
    <w:p w:rsidRPr="00FE03DF" w:rsidR="000C1F8A" w:rsidP="00FE03DF" w:rsidRDefault="000C1F8A" w14:paraId="66DABE3D" w14:textId="6CD24349">
      <w:pPr>
        <w:rPr>
          <w:noProof/>
        </w:rPr>
      </w:pPr>
    </w:p>
    <w:p w:rsidRPr="00FE03DF" w:rsidR="00FE03DF" w:rsidP="00FE03DF" w:rsidRDefault="00FE03DF" w14:paraId="78D06233" w14:textId="77777777">
      <w:pPr>
        <w:keepNext/>
        <w:keepLines/>
        <w:spacing w:before="40" w:after="0"/>
        <w:outlineLvl w:val="1"/>
        <w:rPr>
          <w:rFonts w:eastAsiaTheme="majorEastAsia" w:cstheme="majorBidi"/>
          <w:b/>
          <w:noProof/>
          <w:sz w:val="28"/>
          <w:szCs w:val="26"/>
          <w:lang w:val="en-US"/>
        </w:rPr>
      </w:pPr>
      <w:bookmarkStart w:name="_Toc150326671" w:id="6"/>
      <w:r w:rsidRPr="00FE03DF">
        <w:rPr>
          <w:rFonts w:eastAsiaTheme="majorEastAsia" w:cstheme="majorBidi"/>
          <w:b/>
          <w:noProof/>
          <w:sz w:val="28"/>
          <w:szCs w:val="26"/>
          <w:lang w:val="en-US"/>
        </w:rPr>
        <w:lastRenderedPageBreak/>
        <w:t>2.2 Ethos and Values of Google</w:t>
      </w:r>
      <w:bookmarkEnd w:id="6"/>
    </w:p>
    <w:p w:rsidRPr="00FE03DF" w:rsidR="00FE03DF" w:rsidP="00FE03DF" w:rsidRDefault="00FE03DF" w14:paraId="6D54488B" w14:textId="77777777">
      <w:pPr>
        <w:keepNext/>
        <w:keepLines/>
        <w:spacing w:before="40" w:after="0"/>
        <w:outlineLvl w:val="2"/>
        <w:rPr>
          <w:rFonts w:eastAsiaTheme="majorEastAsia" w:cstheme="majorBidi"/>
          <w:b/>
          <w:noProof/>
          <w:szCs w:val="24"/>
          <w:lang w:val="en-US"/>
        </w:rPr>
      </w:pPr>
      <w:bookmarkStart w:name="_Toc150326672" w:id="7"/>
      <w:r w:rsidRPr="00FE03DF">
        <w:rPr>
          <w:rFonts w:eastAsiaTheme="majorEastAsia" w:cstheme="majorBidi"/>
          <w:b/>
          <w:noProof/>
          <w:szCs w:val="24"/>
          <w:lang w:val="en-US"/>
        </w:rPr>
        <w:t>2.2.1 Innovation and Risk-Taking</w:t>
      </w:r>
      <w:bookmarkEnd w:id="7"/>
    </w:p>
    <w:p w:rsidRPr="00FE03DF" w:rsidR="00FE03DF" w:rsidP="00FE03DF" w:rsidRDefault="00FE03DF" w14:paraId="556FF834" w14:textId="5E6B7052">
      <w:pPr>
        <w:rPr>
          <w:noProof/>
        </w:rPr>
      </w:pPr>
      <w:r w:rsidRPr="00FE03DF">
        <w:rPr>
          <w:noProof/>
        </w:rPr>
        <w:t>The culture of innovation is essential at Google. Numerous products, such as Gmail and Google News, have been developed as a result of the renowned "20% time" policy, in which workers are encouraged to devote 20% of their work time to personal projects. According to Statista, Google spent around $27.4 billion on R&amp;D in 2020, placing it at the top of the list of companies showing a strong commitment to innovation</w:t>
      </w:r>
      <w:r w:rsidR="00BB0818">
        <w:rPr>
          <w:noProof/>
        </w:rPr>
        <w:t xml:space="preserve"> </w:t>
      </w:r>
      <w:r w:rsidRPr="00354DFC" w:rsidR="00BB0818">
        <w:rPr>
          <w:lang w:val="en-US"/>
        </w:rPr>
        <w:t>(Google, 2023)</w:t>
      </w:r>
      <w:r w:rsidRPr="00FE03DF">
        <w:rPr>
          <w:noProof/>
        </w:rPr>
        <w:t>.</w:t>
      </w:r>
    </w:p>
    <w:p w:rsidRPr="00FE03DF" w:rsidR="00FE03DF" w:rsidP="00FE03DF" w:rsidRDefault="00FE03DF" w14:paraId="4391B889" w14:textId="3EEF7ECD">
      <w:pPr>
        <w:rPr>
          <w:noProof/>
        </w:rPr>
      </w:pPr>
      <w:r w:rsidRPr="00FE03DF">
        <w:rPr>
          <w:noProof/>
        </w:rPr>
        <w:t>Another crucial component of the Google culture is taking risk</w:t>
      </w:r>
      <w:r w:rsidR="00D42023">
        <w:rPr>
          <w:noProof/>
        </w:rPr>
        <w:t>s</w:t>
      </w:r>
      <w:r w:rsidRPr="00FE03DF">
        <w:rPr>
          <w:noProof/>
        </w:rPr>
        <w:t xml:space="preserve">. Employees are urged to take chances without worrying about the consequences. Because of this latitude, we have a culture that values trial and error and has produced many significant advances in knowledge. The ambitious Waymo project at Google, for instance, was first an internal experiment before emerging as a market leader in autonomous driving technology. </w:t>
      </w:r>
    </w:p>
    <w:p w:rsidRPr="00FE03DF" w:rsidR="00FE03DF" w:rsidP="00FE03DF" w:rsidRDefault="00FE03DF" w14:paraId="48612AD9" w14:textId="77777777">
      <w:pPr>
        <w:keepNext/>
        <w:keepLines/>
        <w:spacing w:before="40" w:after="0"/>
        <w:outlineLvl w:val="2"/>
        <w:rPr>
          <w:rFonts w:eastAsiaTheme="majorEastAsia" w:cstheme="majorBidi"/>
          <w:b/>
          <w:noProof/>
          <w:szCs w:val="24"/>
          <w:lang w:val="en-US"/>
        </w:rPr>
      </w:pPr>
      <w:bookmarkStart w:name="_Toc150326673" w:id="8"/>
      <w:r w:rsidRPr="00FE03DF">
        <w:rPr>
          <w:rFonts w:eastAsiaTheme="majorEastAsia" w:cstheme="majorBidi"/>
          <w:b/>
          <w:noProof/>
          <w:szCs w:val="24"/>
          <w:lang w:val="en-US"/>
        </w:rPr>
        <w:t>2.2.2 Inclusivity and Collaboration</w:t>
      </w:r>
      <w:bookmarkEnd w:id="8"/>
    </w:p>
    <w:p w:rsidRPr="00FE03DF" w:rsidR="00FE03DF" w:rsidP="00FE03DF" w:rsidRDefault="00FE03DF" w14:paraId="52B5A0D2" w14:textId="04E06700">
      <w:pPr>
        <w:rPr>
          <w:noProof/>
        </w:rPr>
      </w:pPr>
      <w:r w:rsidRPr="00FE03DF">
        <w:rPr>
          <w:noProof/>
        </w:rPr>
        <w:t>The culture of Google is one of cooperation. This approach substantially adds to the culture of innovation. Google doesn't only encourage cooperation among its staff; it also works closely with a wide variety of nonprofits and educational institutions</w:t>
      </w:r>
      <w:r w:rsidR="00BB0818">
        <w:rPr>
          <w:noProof/>
        </w:rPr>
        <w:t xml:space="preserve"> </w:t>
      </w:r>
      <w:r w:rsidRPr="00BB0818" w:rsidR="00BB0818">
        <w:rPr>
          <w:noProof/>
        </w:rPr>
        <w:t>(Daft, 2017)</w:t>
      </w:r>
      <w:r w:rsidRPr="00FE03DF">
        <w:rPr>
          <w:noProof/>
        </w:rPr>
        <w:t>. As an example, Google's Brain team has partnered with universities like Stanford and MIT to further AI research.</w:t>
      </w:r>
    </w:p>
    <w:p w:rsidRPr="00FE03DF" w:rsidR="00FE03DF" w:rsidP="00FE03DF" w:rsidRDefault="00FE03DF" w14:paraId="1CE777E6" w14:textId="60E741B8">
      <w:pPr>
        <w:rPr>
          <w:noProof/>
        </w:rPr>
      </w:pPr>
      <w:r w:rsidRPr="00FE03DF">
        <w:rPr>
          <w:noProof/>
        </w:rPr>
        <w:t>Another pillar of Google is inclusivity. The firm is dedicated to establishing an inclusive work environment that reflects the variety of its users. According to Google's 2020 Diversity Annual Report, the percentage of women at Google has increased to 34.9%, while the percentage of employees from underrepresented ethnic groups has increased to 16.6%</w:t>
      </w:r>
      <w:r w:rsidR="00BB0818">
        <w:rPr>
          <w:noProof/>
        </w:rPr>
        <w:t xml:space="preserve"> </w:t>
      </w:r>
      <w:r w:rsidRPr="00354DFC" w:rsidR="00BB0818">
        <w:rPr>
          <w:lang w:val="en-US"/>
        </w:rPr>
        <w:t>(Google, 2023)</w:t>
      </w:r>
      <w:r w:rsidRPr="00FE03DF">
        <w:rPr>
          <w:noProof/>
        </w:rPr>
        <w:t>. To create a fair and inclusive culture, Google does more than just hire people from diverse backgrounds.</w:t>
      </w:r>
    </w:p>
    <w:p w:rsidRPr="00FE03DF" w:rsidR="00FE03DF" w:rsidP="00FE03DF" w:rsidRDefault="00FE03DF" w14:paraId="76EF83B3" w14:textId="77777777">
      <w:pPr>
        <w:keepNext/>
        <w:keepLines/>
        <w:spacing w:before="40" w:after="0"/>
        <w:outlineLvl w:val="2"/>
        <w:rPr>
          <w:rFonts w:eastAsiaTheme="majorEastAsia" w:cstheme="majorBidi"/>
          <w:b/>
          <w:noProof/>
          <w:szCs w:val="24"/>
          <w:lang w:val="en-US"/>
        </w:rPr>
      </w:pPr>
      <w:bookmarkStart w:name="_Toc150326674" w:id="9"/>
      <w:r w:rsidRPr="00FE03DF">
        <w:rPr>
          <w:rFonts w:eastAsiaTheme="majorEastAsia" w:cstheme="majorBidi"/>
          <w:b/>
          <w:noProof/>
          <w:szCs w:val="24"/>
          <w:lang w:val="en-US"/>
        </w:rPr>
        <w:t>2.2.3 Employee Empowerment</w:t>
      </w:r>
      <w:bookmarkEnd w:id="9"/>
    </w:p>
    <w:p w:rsidR="00FE03DF" w:rsidP="00FE03DF" w:rsidRDefault="00FE03DF" w14:paraId="53035E02" w14:textId="2FDC2D63">
      <w:pPr>
        <w:rPr>
          <w:noProof/>
        </w:rPr>
      </w:pPr>
      <w:r w:rsidRPr="00FE03DF">
        <w:rPr>
          <w:noProof/>
        </w:rPr>
        <w:t>The culture at Google is one of empowerment, whereby workers are given responsibility while also being encouraged to take initiative. Employees at Google may choose their projects, which has led to groundbreaking breakthroughs. The company's "Innovation Time Off" policy is an outstanding example of giving people a say in their work by allowing engineers to spend up to 20% of their time on personal projects. Implement this technique to create Google Maps</w:t>
      </w:r>
      <w:r w:rsidR="00BB0818">
        <w:rPr>
          <w:noProof/>
        </w:rPr>
        <w:t xml:space="preserve"> </w:t>
      </w:r>
      <w:r w:rsidRPr="00354DFC" w:rsidR="00BB0818">
        <w:rPr>
          <w:lang w:val="en-US"/>
        </w:rPr>
        <w:t>(Payscale, 2023)</w:t>
      </w:r>
      <w:r w:rsidRPr="00FE03DF">
        <w:rPr>
          <w:noProof/>
        </w:rPr>
        <w:t>.</w:t>
      </w:r>
      <w:r w:rsidR="00BB0818">
        <w:rPr>
          <w:noProof/>
        </w:rPr>
        <w:t xml:space="preserve"> </w:t>
      </w:r>
      <w:r w:rsidRPr="00FE03DF">
        <w:rPr>
          <w:noProof/>
        </w:rPr>
        <w:t xml:space="preserve">The company's commitment to obtaining employee feedback and acting on it is also shown </w:t>
      </w:r>
      <w:r w:rsidRPr="00FE03DF">
        <w:rPr>
          <w:noProof/>
        </w:rPr>
        <w:lastRenderedPageBreak/>
        <w:t>via the yearly 'Googlegeist' survey. The survey gives workers a voice on matters of business culture, management, and work-life harmony</w:t>
      </w:r>
      <w:r w:rsidR="00BB0818">
        <w:rPr>
          <w:noProof/>
        </w:rPr>
        <w:t xml:space="preserve"> </w:t>
      </w:r>
      <w:r w:rsidRPr="00354DFC" w:rsidR="00BB0818">
        <w:rPr>
          <w:lang w:val="en-US"/>
        </w:rPr>
        <w:t xml:space="preserve">(Rousseau, </w:t>
      </w:r>
      <w:r w:rsidR="00BB0818">
        <w:rPr>
          <w:lang w:val="en-US"/>
        </w:rPr>
        <w:t>2019</w:t>
      </w:r>
      <w:r w:rsidRPr="00354DFC" w:rsidR="00BB0818">
        <w:rPr>
          <w:lang w:val="en-US"/>
        </w:rPr>
        <w:t>)</w:t>
      </w:r>
      <w:r w:rsidRPr="00FE03DF">
        <w:rPr>
          <w:noProof/>
        </w:rPr>
        <w:t>. Employees are given a voice and a voice in shaping the corporate culture via this feedback loop.</w:t>
      </w:r>
    </w:p>
    <w:p w:rsidR="004C48D0" w:rsidP="004C48D0" w:rsidRDefault="004C48D0" w14:paraId="0EB60C88" w14:textId="1241BACB">
      <w:pPr>
        <w:jc w:val="center"/>
        <w:rPr>
          <w:noProof/>
        </w:rPr>
      </w:pPr>
      <w:r w:rsidRPr="004C48D0">
        <w:rPr>
          <w:noProof/>
        </w:rPr>
        <w:drawing>
          <wp:inline distT="0" distB="0" distL="0" distR="0" wp14:anchorId="6D6FCD7B" wp14:editId="75ECD8B9">
            <wp:extent cx="5610225" cy="4045835"/>
            <wp:effectExtent l="19050" t="19050" r="9525" b="12065"/>
            <wp:docPr id="466929662" name="Picture 7" descr="Employee Empowerment PowerPoint Template | Sketch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mployee Empowerment PowerPoint Template | SketchBub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1427" cy="4053913"/>
                    </a:xfrm>
                    <a:prstGeom prst="rect">
                      <a:avLst/>
                    </a:prstGeom>
                    <a:noFill/>
                    <a:ln>
                      <a:solidFill>
                        <a:schemeClr val="accent1"/>
                      </a:solidFill>
                    </a:ln>
                  </pic:spPr>
                </pic:pic>
              </a:graphicData>
            </a:graphic>
          </wp:inline>
        </w:drawing>
      </w:r>
    </w:p>
    <w:p w:rsidR="004C48D0" w:rsidP="004C48D0" w:rsidRDefault="004C48D0" w14:paraId="440DBEFE" w14:textId="5E64DFDA">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FD2A26">
        <w:t>Employee Empowerment</w:t>
      </w:r>
    </w:p>
    <w:p w:rsidRPr="00FE03DF" w:rsidR="004C48D0" w:rsidP="004C48D0" w:rsidRDefault="004C48D0" w14:paraId="0DEF71F5" w14:textId="5EEC9645">
      <w:pPr>
        <w:pStyle w:val="Caption"/>
        <w:jc w:val="center"/>
        <w:rPr>
          <w:noProof/>
        </w:rPr>
      </w:pPr>
      <w:r>
        <w:t>Source: (Google, 2023)</w:t>
      </w:r>
    </w:p>
    <w:p w:rsidRPr="00FE03DF" w:rsidR="00FE03DF" w:rsidP="00FE03DF" w:rsidRDefault="00FE03DF" w14:paraId="433A49CB" w14:textId="77777777">
      <w:pPr>
        <w:keepNext/>
        <w:keepLines/>
        <w:spacing w:before="40" w:after="0"/>
        <w:outlineLvl w:val="1"/>
        <w:rPr>
          <w:rFonts w:eastAsiaTheme="majorEastAsia" w:cstheme="majorBidi"/>
          <w:b/>
          <w:noProof/>
          <w:sz w:val="28"/>
          <w:szCs w:val="26"/>
          <w:lang w:val="en-US"/>
        </w:rPr>
      </w:pPr>
      <w:bookmarkStart w:name="_Toc150326675" w:id="10"/>
      <w:r w:rsidRPr="00FE03DF">
        <w:rPr>
          <w:rFonts w:eastAsiaTheme="majorEastAsia" w:cstheme="majorBidi"/>
          <w:b/>
          <w:noProof/>
          <w:sz w:val="28"/>
          <w:szCs w:val="26"/>
          <w:lang w:val="en-US"/>
        </w:rPr>
        <w:t>2.3 Cultural Artifacts</w:t>
      </w:r>
      <w:bookmarkEnd w:id="10"/>
    </w:p>
    <w:p w:rsidRPr="00FE03DF" w:rsidR="00FE03DF" w:rsidP="00FE03DF" w:rsidRDefault="00FE03DF" w14:paraId="2E2DCD22" w14:textId="0020222F">
      <w:pPr>
        <w:rPr>
          <w:noProof/>
        </w:rPr>
      </w:pPr>
      <w:r w:rsidRPr="00FE03DF">
        <w:rPr>
          <w:noProof/>
        </w:rPr>
        <w:t>Google's culture is expressed clearly in the company's actual places and artefacts, not only in words and concepts. The lively workplace settings, outfitted with colourful furniture, imaginative design features, and recreational areas, are concrete reflections of Google's culture of innovation and fun</w:t>
      </w:r>
      <w:r w:rsidR="00BB0818">
        <w:rPr>
          <w:noProof/>
        </w:rPr>
        <w:t xml:space="preserve"> </w:t>
      </w:r>
      <w:r w:rsidRPr="00354DFC" w:rsidR="00BB0818">
        <w:rPr>
          <w:lang w:val="en-US"/>
        </w:rPr>
        <w:t xml:space="preserve">(Rousseau, </w:t>
      </w:r>
      <w:r w:rsidR="00BB0818">
        <w:rPr>
          <w:lang w:val="en-US"/>
        </w:rPr>
        <w:t>2019</w:t>
      </w:r>
      <w:r w:rsidRPr="00354DFC" w:rsidR="00BB0818">
        <w:rPr>
          <w:lang w:val="en-US"/>
        </w:rPr>
        <w:t>)</w:t>
      </w:r>
      <w:r w:rsidRPr="00FE03DF">
        <w:rPr>
          <w:noProof/>
        </w:rPr>
        <w:t>. The Google Doodles are cultural artefacts that represent the company's values of creativity and originality. They are used to commemorate important days and milestones.</w:t>
      </w:r>
    </w:p>
    <w:p w:rsidRPr="00FE03DF" w:rsidR="00FE03DF" w:rsidP="00FE03DF" w:rsidRDefault="00FE03DF" w14:paraId="2E2369C5" w14:textId="77777777">
      <w:pPr>
        <w:keepNext/>
        <w:keepLines/>
        <w:spacing w:before="40" w:after="0"/>
        <w:outlineLvl w:val="1"/>
        <w:rPr>
          <w:rFonts w:eastAsiaTheme="majorEastAsia" w:cstheme="majorBidi"/>
          <w:b/>
          <w:noProof/>
          <w:sz w:val="28"/>
          <w:szCs w:val="26"/>
          <w:lang w:val="en-US"/>
        </w:rPr>
      </w:pPr>
      <w:bookmarkStart w:name="_Toc150326676" w:id="11"/>
      <w:r w:rsidRPr="00FE03DF">
        <w:rPr>
          <w:rFonts w:eastAsiaTheme="majorEastAsia" w:cstheme="majorBidi"/>
          <w:b/>
          <w:noProof/>
          <w:sz w:val="28"/>
          <w:szCs w:val="26"/>
          <w:lang w:val="en-US"/>
        </w:rPr>
        <w:t>2.4 Impact on Employee Satisfaction</w:t>
      </w:r>
      <w:bookmarkEnd w:id="11"/>
    </w:p>
    <w:p w:rsidR="00FE03DF" w:rsidP="00FE03DF" w:rsidRDefault="00FE03DF" w14:paraId="1F9D6AEF" w14:textId="5D913ADD">
      <w:pPr>
        <w:rPr>
          <w:noProof/>
        </w:rPr>
      </w:pPr>
      <w:r w:rsidRPr="00FE03DF">
        <w:rPr>
          <w:noProof/>
        </w:rPr>
        <w:t xml:space="preserve">Google's distinctive organisational culture has a dramatic influence on employee happiness. A high degree of work satisfaction results from the combination of a creative and collaborative </w:t>
      </w:r>
      <w:r w:rsidRPr="00FE03DF">
        <w:rPr>
          <w:noProof/>
        </w:rPr>
        <w:lastRenderedPageBreak/>
        <w:t>atmosphere and empowerment. For instance, Google was rated as the 11th best place to work in the United States by Glassdoor's 2020 Employees' Choice Awards, with a stellar 4.4 out of 5 rating based on feedback from current and former Google employees</w:t>
      </w:r>
      <w:r w:rsidR="00BB0818">
        <w:rPr>
          <w:noProof/>
        </w:rPr>
        <w:t xml:space="preserve"> </w:t>
      </w:r>
      <w:r w:rsidRPr="00354DFC" w:rsidR="00BB0818">
        <w:rPr>
          <w:lang w:val="en-US"/>
        </w:rPr>
        <w:t>(Payscale, 2023)</w:t>
      </w:r>
      <w:r w:rsidRPr="00FE03DF">
        <w:rPr>
          <w:noProof/>
        </w:rPr>
        <w:t xml:space="preserve">. </w:t>
      </w:r>
    </w:p>
    <w:p w:rsidR="004C48D0" w:rsidP="004C48D0" w:rsidRDefault="004C48D0" w14:paraId="6A420CBE" w14:textId="5C8CB129">
      <w:pPr>
        <w:jc w:val="center"/>
        <w:rPr>
          <w:noProof/>
        </w:rPr>
      </w:pPr>
      <w:r w:rsidRPr="004C48D0">
        <w:rPr>
          <w:noProof/>
        </w:rPr>
        <w:drawing>
          <wp:inline distT="0" distB="0" distL="0" distR="0" wp14:anchorId="4CD09BF3" wp14:editId="2A300CEC">
            <wp:extent cx="4951730" cy="3267075"/>
            <wp:effectExtent l="19050" t="19050" r="20320" b="28575"/>
            <wp:docPr id="755022291" name="Picture 5" descr="Women like working for Google with one exception - Business Ins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omen like working for Google with one exception - Business Insider"/>
                    <pic:cNvPicPr>
                      <a:picLocks noChangeAspect="1" noChangeArrowheads="1"/>
                    </pic:cNvPicPr>
                  </pic:nvPicPr>
                  <pic:blipFill rotWithShape="1">
                    <a:blip r:embed="rId10">
                      <a:extLst>
                        <a:ext uri="{28A0092B-C50C-407E-A947-70E740481C1C}">
                          <a14:useLocalDpi xmlns:a14="http://schemas.microsoft.com/office/drawing/2010/main" val="0"/>
                        </a:ext>
                      </a:extLst>
                    </a:blip>
                    <a:srcRect b="6779"/>
                    <a:stretch/>
                  </pic:blipFill>
                  <pic:spPr bwMode="auto">
                    <a:xfrm>
                      <a:off x="0" y="0"/>
                      <a:ext cx="4957854" cy="3271116"/>
                    </a:xfrm>
                    <a:prstGeom prst="rect">
                      <a:avLst/>
                    </a:prstGeom>
                    <a:noFill/>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rsidR="004C48D0" w:rsidP="004C48D0" w:rsidRDefault="004C48D0" w14:paraId="452028F3" w14:textId="1ABC4DBA">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w:t>
      </w:r>
      <w:r w:rsidRPr="004C48D0">
        <w:t xml:space="preserve"> Employee Satisfaction</w:t>
      </w:r>
      <w:r>
        <w:t xml:space="preserve"> Rating</w:t>
      </w:r>
    </w:p>
    <w:p w:rsidRPr="00FE03DF" w:rsidR="004C48D0" w:rsidP="004C48D0" w:rsidRDefault="004C48D0" w14:paraId="7698F012" w14:textId="5E74E272">
      <w:pPr>
        <w:pStyle w:val="Caption"/>
        <w:jc w:val="center"/>
        <w:rPr>
          <w:noProof/>
        </w:rPr>
      </w:pPr>
      <w:r>
        <w:t>Source: (Google, 2023)</w:t>
      </w:r>
    </w:p>
    <w:p w:rsidRPr="00FE03DF" w:rsidR="00FE03DF" w:rsidP="00BB0818" w:rsidRDefault="00FE03DF" w14:paraId="4F55A7B4" w14:textId="4F7A18EB">
      <w:pPr>
        <w:rPr>
          <w:noProof/>
        </w:rPr>
      </w:pPr>
      <w:r w:rsidRPr="00FE03DF">
        <w:rPr>
          <w:noProof/>
        </w:rPr>
        <w:t>There will be a quantifiable effect on worker happiness. Google's low turnover and great productivity are a direct result of the company's dedication to its employees. Payscale found that Google had a much lower yearly employee turnover rate than average in 2020, with just 8% of employees leaving the company each year</w:t>
      </w:r>
      <w:r w:rsidR="00BB0818">
        <w:rPr>
          <w:noProof/>
        </w:rPr>
        <w:t xml:space="preserve"> </w:t>
      </w:r>
      <w:r w:rsidRPr="00354DFC" w:rsidR="00BB0818">
        <w:rPr>
          <w:lang w:val="en-US"/>
        </w:rPr>
        <w:t>(Schein, 2010)</w:t>
      </w:r>
      <w:r w:rsidRPr="00FE03DF">
        <w:rPr>
          <w:noProof/>
        </w:rPr>
        <w:t>. This shows that Google's culture affects employee satisfaction and performance. Google's organisational culture is an excellent example of how a company's values and ethos can promote innovation, empower employees, and enhance work satisfaction.</w:t>
      </w:r>
    </w:p>
    <w:p w:rsidR="004C48D0" w:rsidRDefault="004C48D0" w14:paraId="1B125545" w14:textId="77777777">
      <w:pPr>
        <w:spacing w:line="259" w:lineRule="auto"/>
        <w:jc w:val="left"/>
        <w:rPr>
          <w:rFonts w:eastAsiaTheme="majorEastAsia" w:cstheme="majorBidi"/>
          <w:b/>
          <w:noProof/>
          <w:sz w:val="32"/>
          <w:szCs w:val="32"/>
          <w:lang w:val="en-US"/>
        </w:rPr>
      </w:pPr>
      <w:r>
        <w:rPr>
          <w:rFonts w:eastAsiaTheme="majorEastAsia" w:cstheme="majorBidi"/>
          <w:b/>
          <w:noProof/>
          <w:sz w:val="32"/>
          <w:szCs w:val="32"/>
          <w:lang w:val="en-US"/>
        </w:rPr>
        <w:br w:type="page"/>
      </w:r>
    </w:p>
    <w:p w:rsidRPr="00FE03DF" w:rsidR="00FE03DF" w:rsidP="00FE03DF" w:rsidRDefault="00FE03DF" w14:paraId="240F8CC5" w14:textId="50279F2D">
      <w:pPr>
        <w:keepNext/>
        <w:keepLines/>
        <w:spacing w:before="240" w:after="0"/>
        <w:outlineLvl w:val="0"/>
        <w:rPr>
          <w:rFonts w:eastAsiaTheme="majorEastAsia" w:cstheme="majorBidi"/>
          <w:b/>
          <w:noProof/>
          <w:sz w:val="32"/>
          <w:szCs w:val="32"/>
          <w:lang w:val="en-US"/>
        </w:rPr>
      </w:pPr>
      <w:bookmarkStart w:name="_Toc150326677" w:id="12"/>
      <w:r w:rsidRPr="00FE03DF">
        <w:rPr>
          <w:rFonts w:eastAsiaTheme="majorEastAsia" w:cstheme="majorBidi"/>
          <w:b/>
          <w:noProof/>
          <w:sz w:val="32"/>
          <w:szCs w:val="32"/>
          <w:lang w:val="en-US"/>
        </w:rPr>
        <w:lastRenderedPageBreak/>
        <w:t>3. Sustainability Promotion through Organizational Culture</w:t>
      </w:r>
      <w:bookmarkEnd w:id="12"/>
    </w:p>
    <w:p w:rsidRPr="00FE03DF" w:rsidR="00FE03DF" w:rsidP="00FE03DF" w:rsidRDefault="00FE03DF" w14:paraId="03981605" w14:textId="77777777">
      <w:pPr>
        <w:keepNext/>
        <w:keepLines/>
        <w:spacing w:before="40" w:after="0"/>
        <w:outlineLvl w:val="1"/>
        <w:rPr>
          <w:rFonts w:eastAsiaTheme="majorEastAsia" w:cstheme="majorBidi"/>
          <w:b/>
          <w:noProof/>
          <w:sz w:val="28"/>
          <w:szCs w:val="26"/>
          <w:lang w:val="en-US"/>
        </w:rPr>
      </w:pPr>
      <w:bookmarkStart w:name="_Toc150326678" w:id="13"/>
      <w:r w:rsidRPr="00FE03DF">
        <w:rPr>
          <w:rFonts w:eastAsiaTheme="majorEastAsia" w:cstheme="majorBidi"/>
          <w:b/>
          <w:noProof/>
          <w:sz w:val="28"/>
          <w:szCs w:val="26"/>
          <w:lang w:val="en-US"/>
        </w:rPr>
        <w:t>3.1 Sustainability in the Workplace</w:t>
      </w:r>
      <w:bookmarkEnd w:id="13"/>
    </w:p>
    <w:p w:rsidRPr="00FE03DF" w:rsidR="00FE03DF" w:rsidP="00FE03DF" w:rsidRDefault="00FE03DF" w14:paraId="7C9176FC" w14:textId="43EADCE8">
      <w:pPr>
        <w:rPr>
          <w:noProof/>
        </w:rPr>
      </w:pPr>
      <w:r w:rsidRPr="00FE03DF">
        <w:rPr>
          <w:noProof/>
        </w:rPr>
        <w:t>Sustainability at the workplace is a crucial component of corporate social responsibility as well as an environmental issue</w:t>
      </w:r>
      <w:r w:rsidR="00BB0818">
        <w:rPr>
          <w:noProof/>
        </w:rPr>
        <w:t xml:space="preserve"> </w:t>
      </w:r>
      <w:r w:rsidRPr="00354DFC" w:rsidR="00BB0818">
        <w:rPr>
          <w:lang w:val="en-US"/>
        </w:rPr>
        <w:t>(Alvesson &amp; Sveningsson, 2015)</w:t>
      </w:r>
      <w:r w:rsidRPr="00FE03DF">
        <w:rPr>
          <w:noProof/>
        </w:rPr>
        <w:t xml:space="preserve">. </w:t>
      </w:r>
      <w:r w:rsidR="00D42023">
        <w:rPr>
          <w:noProof/>
        </w:rPr>
        <w:t>T</w:t>
      </w:r>
      <w:r w:rsidRPr="00FE03DF">
        <w:rPr>
          <w:noProof/>
        </w:rPr>
        <w:t xml:space="preserve">o create a better future, Google understands the importance of sustainability. The business is aware that a sustainable environment is essential to its success. </w:t>
      </w:r>
    </w:p>
    <w:p w:rsidRPr="00FE03DF" w:rsidR="00FE03DF" w:rsidP="00FE03DF" w:rsidRDefault="00FE03DF" w14:paraId="738E9216" w14:textId="4AEFC655">
      <w:pPr>
        <w:rPr>
          <w:noProof/>
        </w:rPr>
      </w:pPr>
      <w:r w:rsidRPr="00FE03DF">
        <w:rPr>
          <w:noProof/>
        </w:rPr>
        <w:t xml:space="preserve">Google has some lofty sustainability objectives. </w:t>
      </w:r>
      <w:r w:rsidR="00D42023">
        <w:rPr>
          <w:noProof/>
        </w:rPr>
        <w:t>A s</w:t>
      </w:r>
      <w:r w:rsidRPr="00FE03DF">
        <w:rPr>
          <w:noProof/>
        </w:rPr>
        <w:t>ignificant commitment to transition to carbon-free energy sources by 2030 was stated in 2020</w:t>
      </w:r>
      <w:r w:rsidR="00BB0818">
        <w:rPr>
          <w:noProof/>
        </w:rPr>
        <w:t xml:space="preserve"> </w:t>
      </w:r>
      <w:r w:rsidRPr="00354DFC" w:rsidR="00BB0818">
        <w:rPr>
          <w:lang w:val="en-US"/>
        </w:rPr>
        <w:t>(Google, 2023)</w:t>
      </w:r>
      <w:r w:rsidRPr="00FE03DF">
        <w:rPr>
          <w:noProof/>
        </w:rPr>
        <w:t xml:space="preserve">. This is a significant move towards the company's goal of minimising its negative impact on the environment. </w:t>
      </w:r>
    </w:p>
    <w:p w:rsidRPr="00FE03DF" w:rsidR="00FE03DF" w:rsidP="00FE03DF" w:rsidRDefault="00FE03DF" w14:paraId="3F874F9A" w14:textId="77777777">
      <w:pPr>
        <w:keepNext/>
        <w:keepLines/>
        <w:spacing w:before="40" w:after="0"/>
        <w:outlineLvl w:val="1"/>
        <w:rPr>
          <w:rFonts w:eastAsiaTheme="majorEastAsia" w:cstheme="majorBidi"/>
          <w:b/>
          <w:noProof/>
          <w:sz w:val="28"/>
          <w:szCs w:val="26"/>
          <w:lang w:val="en-US"/>
        </w:rPr>
      </w:pPr>
      <w:bookmarkStart w:name="_Toc150326679" w:id="14"/>
      <w:r w:rsidRPr="00FE03DF">
        <w:rPr>
          <w:rFonts w:eastAsiaTheme="majorEastAsia" w:cstheme="majorBidi"/>
          <w:b/>
          <w:noProof/>
          <w:sz w:val="28"/>
          <w:szCs w:val="26"/>
          <w:lang w:val="en-US"/>
        </w:rPr>
        <w:t>3.2 Google's Green Initiatives</w:t>
      </w:r>
      <w:bookmarkEnd w:id="14"/>
    </w:p>
    <w:p w:rsidRPr="00FE03DF" w:rsidR="00FE03DF" w:rsidP="00FE03DF" w:rsidRDefault="00FE03DF" w14:paraId="4505994B" w14:textId="77777777">
      <w:pPr>
        <w:keepNext/>
        <w:keepLines/>
        <w:spacing w:before="40" w:after="0"/>
        <w:outlineLvl w:val="2"/>
        <w:rPr>
          <w:rFonts w:eastAsiaTheme="majorEastAsia" w:cstheme="majorBidi"/>
          <w:b/>
          <w:noProof/>
          <w:szCs w:val="24"/>
          <w:lang w:val="en-US"/>
        </w:rPr>
      </w:pPr>
      <w:bookmarkStart w:name="_Toc150326680" w:id="15"/>
      <w:r w:rsidRPr="00FE03DF">
        <w:rPr>
          <w:rFonts w:eastAsiaTheme="majorEastAsia" w:cstheme="majorBidi"/>
          <w:b/>
          <w:noProof/>
          <w:szCs w:val="24"/>
          <w:lang w:val="en-US"/>
        </w:rPr>
        <w:t>3.2.1 Energy Efficiency</w:t>
      </w:r>
      <w:bookmarkEnd w:id="15"/>
    </w:p>
    <w:p w:rsidRPr="00FE03DF" w:rsidR="00FE03DF" w:rsidP="00FE03DF" w:rsidRDefault="00FE03DF" w14:paraId="02D69DA1" w14:textId="5495BF1C">
      <w:pPr>
        <w:rPr>
          <w:noProof/>
        </w:rPr>
      </w:pPr>
      <w:r w:rsidRPr="00FE03DF">
        <w:rPr>
          <w:noProof/>
        </w:rPr>
        <w:t xml:space="preserve">Google has made significant investments in energy efficiency. As an example, they prioritise energy efficiency while creating their data centres. </w:t>
      </w:r>
      <w:r w:rsidR="00D42023">
        <w:rPr>
          <w:noProof/>
        </w:rPr>
        <w:t>T</w:t>
      </w:r>
      <w:r w:rsidRPr="00FE03DF">
        <w:rPr>
          <w:noProof/>
        </w:rPr>
        <w:t>o reduce energy usage, the data centres use cutting-edge cooling methods and AI</w:t>
      </w:r>
      <w:r w:rsidR="00BB0818">
        <w:rPr>
          <w:noProof/>
        </w:rPr>
        <w:t xml:space="preserve"> </w:t>
      </w:r>
      <w:r w:rsidRPr="00354DFC" w:rsidR="00BB0818">
        <w:rPr>
          <w:lang w:val="en-US"/>
        </w:rPr>
        <w:t>(Schein, 2010)</w:t>
      </w:r>
      <w:r w:rsidRPr="00FE03DF">
        <w:rPr>
          <w:noProof/>
        </w:rPr>
        <w:t>. In Finland, the cooling system employs saltwater, cutting down on cooling energy usage by an incredible 80%.</w:t>
      </w:r>
    </w:p>
    <w:p w:rsidRPr="00FE03DF" w:rsidR="00FE03DF" w:rsidP="00F20B65" w:rsidRDefault="00F20B65" w14:paraId="7E69D29F" w14:textId="734E78B8">
      <w:pPr>
        <w:pStyle w:val="Caption"/>
        <w:rPr>
          <w:noProof/>
          <w:lang w:val="en-US"/>
        </w:rPr>
      </w:pPr>
      <w:r>
        <w:t xml:space="preserve">Table </w:t>
      </w:r>
      <w:r>
        <w:fldChar w:fldCharType="begin"/>
      </w:r>
      <w:r>
        <w:instrText xml:space="preserve"> SEQ Table \* ARABIC </w:instrText>
      </w:r>
      <w:r>
        <w:fldChar w:fldCharType="separate"/>
      </w:r>
      <w:r>
        <w:rPr>
          <w:noProof/>
        </w:rPr>
        <w:t>1</w:t>
      </w:r>
      <w:r>
        <w:fldChar w:fldCharType="end"/>
      </w:r>
      <w:r>
        <w:t>:</w:t>
      </w:r>
      <w:r w:rsidRPr="00B01209">
        <w:t xml:space="preserve"> Google's Energy Efficiency Initiatives</w:t>
      </w:r>
    </w:p>
    <w:tbl>
      <w:tblPr>
        <w:tblStyle w:val="PlainTable1"/>
        <w:tblW w:w="9325" w:type="dxa"/>
        <w:tblLook w:val="04A0" w:firstRow="1" w:lastRow="0" w:firstColumn="1" w:lastColumn="0" w:noHBand="0" w:noVBand="1"/>
      </w:tblPr>
      <w:tblGrid>
        <w:gridCol w:w="2635"/>
        <w:gridCol w:w="3096"/>
        <w:gridCol w:w="3594"/>
      </w:tblGrid>
      <w:tr w:rsidRPr="00FE03DF" w:rsidR="00FE03DF" w:rsidTr="00F20B65" w14:paraId="490C62E7" w14:textId="77777777">
        <w:trPr>
          <w:cnfStyle w:val="100000000000" w:firstRow="1" w:lastRow="0" w:firstColumn="0" w:lastColumn="0" w:oddVBand="0" w:evenVBand="0" w:oddHBand="0"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20B65" w:rsidRDefault="00FE03DF" w14:paraId="3CC21341" w14:textId="77777777">
            <w:pPr>
              <w:jc w:val="center"/>
              <w:rPr>
                <w:noProof/>
                <w:lang w:val="en-US"/>
              </w:rPr>
            </w:pPr>
            <w:r w:rsidRPr="00FE03DF">
              <w:rPr>
                <w:noProof/>
                <w:lang w:val="en-US"/>
              </w:rPr>
              <w:t>Initiative</w:t>
            </w:r>
          </w:p>
        </w:tc>
        <w:tc>
          <w:tcPr>
            <w:tcW w:w="0" w:type="auto"/>
            <w:hideMark/>
          </w:tcPr>
          <w:p w:rsidRPr="00FE03DF" w:rsidR="00FE03DF" w:rsidP="00F20B65" w:rsidRDefault="00FE03DF" w14:paraId="7C6967F8"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Description</w:t>
            </w:r>
          </w:p>
        </w:tc>
        <w:tc>
          <w:tcPr>
            <w:tcW w:w="0" w:type="auto"/>
            <w:hideMark/>
          </w:tcPr>
          <w:p w:rsidRPr="00FE03DF" w:rsidR="00FE03DF" w:rsidP="00F20B65" w:rsidRDefault="00FE03DF" w14:paraId="72C6A09C"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Impact</w:t>
            </w:r>
          </w:p>
        </w:tc>
      </w:tr>
      <w:tr w:rsidRPr="00FE03DF" w:rsidR="00FE03DF" w:rsidTr="00F20B65" w14:paraId="7F6531EA" w14:textId="77777777">
        <w:trPr>
          <w:cnfStyle w:val="000000100000" w:firstRow="0" w:lastRow="0" w:firstColumn="0" w:lastColumn="0" w:oddVBand="0" w:evenVBand="0" w:oddHBand="1" w:evenHBand="0" w:firstRowFirstColumn="0" w:firstRowLastColumn="0" w:lastRowFirstColumn="0" w:lastRowLastColumn="0"/>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7B3B16D9" w14:textId="77777777">
            <w:pPr>
              <w:rPr>
                <w:noProof/>
                <w:lang w:val="en-US"/>
              </w:rPr>
            </w:pPr>
            <w:r w:rsidRPr="00FE03DF">
              <w:rPr>
                <w:noProof/>
                <w:lang w:val="en-US"/>
              </w:rPr>
              <w:t>Data Center Design</w:t>
            </w:r>
          </w:p>
        </w:tc>
        <w:tc>
          <w:tcPr>
            <w:tcW w:w="0" w:type="auto"/>
            <w:hideMark/>
          </w:tcPr>
          <w:p w:rsidRPr="00FE03DF" w:rsidR="00FE03DF" w:rsidP="00FE03DF" w:rsidRDefault="00FE03DF" w14:paraId="24E8885B"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Incorporates advanced cooling and AI</w:t>
            </w:r>
          </w:p>
        </w:tc>
        <w:tc>
          <w:tcPr>
            <w:tcW w:w="0" w:type="auto"/>
            <w:hideMark/>
          </w:tcPr>
          <w:p w:rsidRPr="00FE03DF" w:rsidR="00FE03DF" w:rsidP="00FE03DF" w:rsidRDefault="00FE03DF" w14:paraId="07C3D8EA"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Reduced energy consumption and emissions</w:t>
            </w:r>
          </w:p>
        </w:tc>
      </w:tr>
      <w:tr w:rsidRPr="00FE03DF" w:rsidR="00FE03DF" w:rsidTr="00F20B65" w14:paraId="12805ECC" w14:textId="77777777">
        <w:trPr>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6838E4F4" w14:textId="77777777">
            <w:pPr>
              <w:rPr>
                <w:noProof/>
                <w:lang w:val="en-US"/>
              </w:rPr>
            </w:pPr>
            <w:r w:rsidRPr="00FE03DF">
              <w:rPr>
                <w:noProof/>
                <w:lang w:val="en-US"/>
              </w:rPr>
              <w:t>Renewable Energy Purchases</w:t>
            </w:r>
          </w:p>
        </w:tc>
        <w:tc>
          <w:tcPr>
            <w:tcW w:w="0" w:type="auto"/>
            <w:hideMark/>
          </w:tcPr>
          <w:p w:rsidRPr="00FE03DF" w:rsidR="00FE03DF" w:rsidP="00FE03DF" w:rsidRDefault="00FE03DF" w14:paraId="69B443B9"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Invests in wind and solar projects</w:t>
            </w:r>
          </w:p>
        </w:tc>
        <w:tc>
          <w:tcPr>
            <w:tcW w:w="0" w:type="auto"/>
            <w:hideMark/>
          </w:tcPr>
          <w:p w:rsidRPr="00FE03DF" w:rsidR="00FE03DF" w:rsidP="00FE03DF" w:rsidRDefault="00FE03DF" w14:paraId="4396FD4D"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100% renewable energy for global operations</w:t>
            </w:r>
          </w:p>
        </w:tc>
      </w:tr>
      <w:tr w:rsidRPr="00FE03DF" w:rsidR="00FE03DF" w:rsidTr="00F20B65" w14:paraId="12C49D13" w14:textId="77777777">
        <w:trPr>
          <w:cnfStyle w:val="000000100000" w:firstRow="0" w:lastRow="0" w:firstColumn="0" w:lastColumn="0" w:oddVBand="0" w:evenVBand="0" w:oddHBand="1" w:evenHBand="0" w:firstRowFirstColumn="0" w:firstRowLastColumn="0" w:lastRowFirstColumn="0" w:lastRowLastColumn="0"/>
          <w:trHeight w:val="876"/>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61C17A32" w14:textId="77777777">
            <w:pPr>
              <w:rPr>
                <w:noProof/>
                <w:lang w:val="en-US"/>
              </w:rPr>
            </w:pPr>
            <w:r w:rsidRPr="00FE03DF">
              <w:rPr>
                <w:noProof/>
                <w:lang w:val="en-US"/>
              </w:rPr>
              <w:t>Energy-efficient Hardware</w:t>
            </w:r>
          </w:p>
        </w:tc>
        <w:tc>
          <w:tcPr>
            <w:tcW w:w="0" w:type="auto"/>
            <w:hideMark/>
          </w:tcPr>
          <w:p w:rsidRPr="00FE03DF" w:rsidR="00FE03DF" w:rsidP="00FE03DF" w:rsidRDefault="00FE03DF" w14:paraId="5679B1F2"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Develops custom, efficient servers</w:t>
            </w:r>
          </w:p>
        </w:tc>
        <w:tc>
          <w:tcPr>
            <w:tcW w:w="0" w:type="auto"/>
            <w:hideMark/>
          </w:tcPr>
          <w:p w:rsidRPr="00FE03DF" w:rsidR="00FE03DF" w:rsidP="00FE03DF" w:rsidRDefault="00FE03DF" w14:paraId="15AC6C54"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Reduced energy consumption and costs</w:t>
            </w:r>
          </w:p>
        </w:tc>
      </w:tr>
    </w:tbl>
    <w:p w:rsidRPr="00FE03DF" w:rsidR="00FE03DF" w:rsidP="00FE03DF" w:rsidRDefault="00FE03DF" w14:paraId="1BCA8B1E" w14:textId="77777777">
      <w:pPr>
        <w:rPr>
          <w:noProof/>
        </w:rPr>
      </w:pPr>
    </w:p>
    <w:p w:rsidRPr="00FE03DF" w:rsidR="00FE03DF" w:rsidP="00FE03DF" w:rsidRDefault="00FE03DF" w14:paraId="4447ADA1" w14:textId="77777777">
      <w:pPr>
        <w:keepNext/>
        <w:keepLines/>
        <w:spacing w:before="40" w:after="0"/>
        <w:outlineLvl w:val="2"/>
        <w:rPr>
          <w:rFonts w:eastAsiaTheme="majorEastAsia" w:cstheme="majorBidi"/>
          <w:b/>
          <w:noProof/>
          <w:szCs w:val="24"/>
          <w:lang w:val="en-US"/>
        </w:rPr>
      </w:pPr>
      <w:bookmarkStart w:name="_Toc150326681" w:id="16"/>
      <w:r w:rsidRPr="00FE03DF">
        <w:rPr>
          <w:rFonts w:eastAsiaTheme="majorEastAsia" w:cstheme="majorBidi"/>
          <w:b/>
          <w:noProof/>
          <w:szCs w:val="24"/>
          <w:lang w:val="en-US"/>
        </w:rPr>
        <w:t>3.2.2 Carbon Neutrality</w:t>
      </w:r>
      <w:bookmarkEnd w:id="16"/>
    </w:p>
    <w:p w:rsidRPr="00FE03DF" w:rsidR="00FE03DF" w:rsidP="00FE03DF" w:rsidRDefault="00FE03DF" w14:paraId="0CDCC804" w14:textId="7AC7351A">
      <w:pPr>
        <w:rPr>
          <w:noProof/>
        </w:rPr>
      </w:pPr>
      <w:r w:rsidRPr="00FE03DF">
        <w:rPr>
          <w:noProof/>
        </w:rPr>
        <w:t>As an industry leader, Google has been carbon neutral since 2007. All of the operational carbon emissions produced by the firm will be eliminated or offset</w:t>
      </w:r>
      <w:r w:rsidR="00BB0818">
        <w:rPr>
          <w:noProof/>
        </w:rPr>
        <w:t xml:space="preserve"> </w:t>
      </w:r>
      <w:r w:rsidRPr="00354DFC" w:rsidR="00BB0818">
        <w:rPr>
          <w:lang w:val="en-US"/>
        </w:rPr>
        <w:t>(Alvesson &amp; Sveningsson, 2015)</w:t>
      </w:r>
      <w:r w:rsidRPr="00FE03DF">
        <w:rPr>
          <w:noProof/>
        </w:rPr>
        <w:t xml:space="preserve">. </w:t>
      </w:r>
      <w:r w:rsidRPr="00FE03DF">
        <w:rPr>
          <w:noProof/>
        </w:rPr>
        <w:lastRenderedPageBreak/>
        <w:t>Google's carbon offset programmes include reforestation efforts, which absorb carbon from the atmosphere, and renewable energy investments.</w:t>
      </w:r>
    </w:p>
    <w:p w:rsidRPr="00FE03DF" w:rsidR="00FE03DF" w:rsidP="00F20B65" w:rsidRDefault="00F20B65" w14:paraId="0CF202B8" w14:textId="5C5D19E9">
      <w:pPr>
        <w:pStyle w:val="Caption"/>
        <w:rPr>
          <w:noProof/>
          <w:lang w:val="en-US"/>
        </w:rPr>
      </w:pPr>
      <w:r>
        <w:t xml:space="preserve">Table </w:t>
      </w:r>
      <w:r>
        <w:fldChar w:fldCharType="begin"/>
      </w:r>
      <w:r>
        <w:instrText xml:space="preserve"> SEQ Table \* ARABIC </w:instrText>
      </w:r>
      <w:r>
        <w:fldChar w:fldCharType="separate"/>
      </w:r>
      <w:r>
        <w:rPr>
          <w:noProof/>
        </w:rPr>
        <w:t>2</w:t>
      </w:r>
      <w:r>
        <w:fldChar w:fldCharType="end"/>
      </w:r>
      <w:r>
        <w:t xml:space="preserve">: </w:t>
      </w:r>
      <w:r w:rsidRPr="006F60D1">
        <w:t>Google's Carbon Neutrality Initiatives</w:t>
      </w:r>
    </w:p>
    <w:tbl>
      <w:tblPr>
        <w:tblStyle w:val="PlainTable1"/>
        <w:tblW w:w="9626" w:type="dxa"/>
        <w:tblLook w:val="04A0" w:firstRow="1" w:lastRow="0" w:firstColumn="1" w:lastColumn="0" w:noHBand="0" w:noVBand="1"/>
      </w:tblPr>
      <w:tblGrid>
        <w:gridCol w:w="2798"/>
        <w:gridCol w:w="3147"/>
        <w:gridCol w:w="3681"/>
      </w:tblGrid>
      <w:tr w:rsidRPr="00FE03DF" w:rsidR="00FE03DF" w:rsidTr="00F20B65" w14:paraId="33C3D2E6" w14:textId="77777777">
        <w:trPr>
          <w:cnfStyle w:val="100000000000" w:firstRow="1" w:lastRow="0" w:firstColumn="0" w:lastColumn="0" w:oddVBand="0" w:evenVBand="0" w:oddHBand="0"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20B65" w:rsidRDefault="00FE03DF" w14:paraId="3B5F0856" w14:textId="77777777">
            <w:pPr>
              <w:jc w:val="center"/>
              <w:rPr>
                <w:noProof/>
                <w:lang w:val="en-US"/>
              </w:rPr>
            </w:pPr>
            <w:r w:rsidRPr="00FE03DF">
              <w:rPr>
                <w:noProof/>
                <w:lang w:val="en-US"/>
              </w:rPr>
              <w:t>Initiative</w:t>
            </w:r>
          </w:p>
        </w:tc>
        <w:tc>
          <w:tcPr>
            <w:tcW w:w="0" w:type="auto"/>
            <w:hideMark/>
          </w:tcPr>
          <w:p w:rsidRPr="00FE03DF" w:rsidR="00FE03DF" w:rsidP="00F20B65" w:rsidRDefault="00FE03DF" w14:paraId="47CFAD9F"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Description</w:t>
            </w:r>
          </w:p>
        </w:tc>
        <w:tc>
          <w:tcPr>
            <w:tcW w:w="0" w:type="auto"/>
            <w:hideMark/>
          </w:tcPr>
          <w:p w:rsidRPr="00FE03DF" w:rsidR="00FE03DF" w:rsidP="00F20B65" w:rsidRDefault="00FE03DF" w14:paraId="05449990"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Impact</w:t>
            </w:r>
          </w:p>
        </w:tc>
      </w:tr>
      <w:tr w:rsidRPr="00FE03DF" w:rsidR="00FE03DF" w:rsidTr="00F20B65" w14:paraId="3464A8C7" w14:textId="77777777">
        <w:trPr>
          <w:cnfStyle w:val="000000100000" w:firstRow="0" w:lastRow="0" w:firstColumn="0" w:lastColumn="0" w:oddVBand="0" w:evenVBand="0" w:oddHBand="1" w:evenHBand="0" w:firstRowFirstColumn="0" w:firstRowLastColumn="0" w:lastRowFirstColumn="0" w:lastRowLastColumn="0"/>
          <w:trHeight w:val="927"/>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7A7E941F" w14:textId="77777777">
            <w:pPr>
              <w:rPr>
                <w:noProof/>
                <w:lang w:val="en-US"/>
              </w:rPr>
            </w:pPr>
            <w:r w:rsidRPr="00FE03DF">
              <w:rPr>
                <w:noProof/>
                <w:lang w:val="en-US"/>
              </w:rPr>
              <w:t>Reforestation Projects</w:t>
            </w:r>
          </w:p>
        </w:tc>
        <w:tc>
          <w:tcPr>
            <w:tcW w:w="0" w:type="auto"/>
            <w:hideMark/>
          </w:tcPr>
          <w:p w:rsidRPr="00FE03DF" w:rsidR="00FE03DF" w:rsidP="00FE03DF" w:rsidRDefault="00FE03DF" w14:paraId="65056FE8"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Invests in tree planting projects</w:t>
            </w:r>
          </w:p>
        </w:tc>
        <w:tc>
          <w:tcPr>
            <w:tcW w:w="0" w:type="auto"/>
            <w:hideMark/>
          </w:tcPr>
          <w:p w:rsidRPr="00FE03DF" w:rsidR="00FE03DF" w:rsidP="00FE03DF" w:rsidRDefault="00FE03DF" w14:paraId="1CA300DC"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Carbon offset and support for local communities</w:t>
            </w:r>
          </w:p>
        </w:tc>
      </w:tr>
      <w:tr w:rsidRPr="00FE03DF" w:rsidR="00FE03DF" w:rsidTr="00F20B65" w14:paraId="2F3CD50F" w14:textId="77777777">
        <w:trPr>
          <w:trHeight w:val="927"/>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14AB9E42" w14:textId="77777777">
            <w:pPr>
              <w:rPr>
                <w:noProof/>
                <w:lang w:val="en-US"/>
              </w:rPr>
            </w:pPr>
            <w:r w:rsidRPr="00FE03DF">
              <w:rPr>
                <w:noProof/>
                <w:lang w:val="en-US"/>
              </w:rPr>
              <w:t>Renewable Energy Investments</w:t>
            </w:r>
          </w:p>
        </w:tc>
        <w:tc>
          <w:tcPr>
            <w:tcW w:w="0" w:type="auto"/>
            <w:hideMark/>
          </w:tcPr>
          <w:p w:rsidRPr="00FE03DF" w:rsidR="00FE03DF" w:rsidP="00FE03DF" w:rsidRDefault="00FE03DF" w14:paraId="16E2F3CA"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Purchases renewable energy</w:t>
            </w:r>
          </w:p>
        </w:tc>
        <w:tc>
          <w:tcPr>
            <w:tcW w:w="0" w:type="auto"/>
            <w:hideMark/>
          </w:tcPr>
          <w:p w:rsidRPr="00FE03DF" w:rsidR="00FE03DF" w:rsidP="00FE03DF" w:rsidRDefault="00FE03DF" w14:paraId="1BAF4D7F"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Reduces carbon emissions from operations</w:t>
            </w:r>
          </w:p>
        </w:tc>
      </w:tr>
      <w:tr w:rsidRPr="00FE03DF" w:rsidR="00FE03DF" w:rsidTr="00F20B65" w14:paraId="6DBB34A5" w14:textId="77777777">
        <w:trPr>
          <w:cnfStyle w:val="000000100000" w:firstRow="0" w:lastRow="0" w:firstColumn="0" w:lastColumn="0" w:oddVBand="0" w:evenVBand="0" w:oddHBand="1" w:evenHBand="0" w:firstRowFirstColumn="0" w:firstRowLastColumn="0" w:lastRowFirstColumn="0" w:lastRowLastColumn="0"/>
          <w:trHeight w:val="927"/>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4BC664B5" w14:textId="77777777">
            <w:pPr>
              <w:rPr>
                <w:noProof/>
                <w:lang w:val="en-US"/>
              </w:rPr>
            </w:pPr>
            <w:r w:rsidRPr="00FE03DF">
              <w:rPr>
                <w:noProof/>
                <w:lang w:val="en-US"/>
              </w:rPr>
              <w:t>Carbon Offset Projects</w:t>
            </w:r>
          </w:p>
        </w:tc>
        <w:tc>
          <w:tcPr>
            <w:tcW w:w="0" w:type="auto"/>
            <w:hideMark/>
          </w:tcPr>
          <w:p w:rsidRPr="00FE03DF" w:rsidR="00FE03DF" w:rsidP="00FE03DF" w:rsidRDefault="00FE03DF" w14:paraId="15125FCE"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Invests in verified carbon offset projects</w:t>
            </w:r>
          </w:p>
        </w:tc>
        <w:tc>
          <w:tcPr>
            <w:tcW w:w="0" w:type="auto"/>
            <w:hideMark/>
          </w:tcPr>
          <w:p w:rsidRPr="00FE03DF" w:rsidR="00FE03DF" w:rsidP="00FE03DF" w:rsidRDefault="00FE03DF" w14:paraId="7CF21276"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Achieves carbon neutrality</w:t>
            </w:r>
          </w:p>
        </w:tc>
      </w:tr>
    </w:tbl>
    <w:p w:rsidRPr="00FE03DF" w:rsidR="00FE03DF" w:rsidP="00FE03DF" w:rsidRDefault="00FE03DF" w14:paraId="41DFA0D7" w14:textId="77777777">
      <w:pPr>
        <w:rPr>
          <w:noProof/>
          <w:lang w:val="en-US"/>
        </w:rPr>
      </w:pPr>
    </w:p>
    <w:p w:rsidRPr="00FE03DF" w:rsidR="00FE03DF" w:rsidP="00FE03DF" w:rsidRDefault="00FE03DF" w14:paraId="3B2A3E88" w14:textId="77777777">
      <w:pPr>
        <w:keepNext/>
        <w:keepLines/>
        <w:spacing w:before="40" w:after="0"/>
        <w:outlineLvl w:val="2"/>
        <w:rPr>
          <w:rFonts w:eastAsiaTheme="majorEastAsia" w:cstheme="majorBidi"/>
          <w:b/>
          <w:noProof/>
          <w:szCs w:val="24"/>
          <w:lang w:val="en-US"/>
        </w:rPr>
      </w:pPr>
      <w:bookmarkStart w:name="_Toc150326682" w:id="17"/>
      <w:r w:rsidRPr="00FE03DF">
        <w:rPr>
          <w:rFonts w:eastAsiaTheme="majorEastAsia" w:cstheme="majorBidi"/>
          <w:b/>
          <w:noProof/>
          <w:szCs w:val="24"/>
          <w:lang w:val="en-US"/>
        </w:rPr>
        <w:t>3.2.3 Waste Reduction</w:t>
      </w:r>
      <w:bookmarkEnd w:id="17"/>
    </w:p>
    <w:p w:rsidRPr="00FE03DF" w:rsidR="00FE03DF" w:rsidP="00FE03DF" w:rsidRDefault="00FE03DF" w14:paraId="5EADCCDC" w14:textId="247A32FE">
      <w:pPr>
        <w:rPr>
          <w:noProof/>
        </w:rPr>
      </w:pPr>
      <w:r w:rsidRPr="00FE03DF">
        <w:rPr>
          <w:noProof/>
        </w:rPr>
        <w:t>Google has also implemented measures to reduce garbage. The corporation has built extensive recycling and composting programmes in all of its locations and has vowed to send zero trash to landfill</w:t>
      </w:r>
      <w:r w:rsidR="00D42023">
        <w:rPr>
          <w:noProof/>
        </w:rPr>
        <w:t>s</w:t>
      </w:r>
      <w:r w:rsidRPr="00FE03DF">
        <w:rPr>
          <w:noProof/>
        </w:rPr>
        <w:t xml:space="preserve"> from its data centres. Google believes that businesses have a responsibility to reduce their environmental impact, which is shown in their commitment to waste reduction.</w:t>
      </w:r>
    </w:p>
    <w:p w:rsidRPr="00FE03DF" w:rsidR="00FE03DF" w:rsidP="00F20B65" w:rsidRDefault="00F20B65" w14:paraId="4C98EB83" w14:textId="192135D4">
      <w:pPr>
        <w:pStyle w:val="Caption"/>
        <w:rPr>
          <w:noProof/>
          <w:lang w:val="en-US"/>
        </w:rPr>
      </w:pPr>
      <w:r>
        <w:t xml:space="preserve">Table </w:t>
      </w:r>
      <w:r>
        <w:fldChar w:fldCharType="begin"/>
      </w:r>
      <w:r>
        <w:instrText xml:space="preserve"> SEQ Table \* ARABIC </w:instrText>
      </w:r>
      <w:r>
        <w:fldChar w:fldCharType="separate"/>
      </w:r>
      <w:r>
        <w:rPr>
          <w:noProof/>
        </w:rPr>
        <w:t>3</w:t>
      </w:r>
      <w:r>
        <w:fldChar w:fldCharType="end"/>
      </w:r>
      <w:r w:rsidRPr="00512AC5">
        <w:t>: Google's Waste Reduction Initiatives</w:t>
      </w:r>
    </w:p>
    <w:tbl>
      <w:tblPr>
        <w:tblStyle w:val="PlainTable1"/>
        <w:tblW w:w="9424" w:type="dxa"/>
        <w:tblLook w:val="04A0" w:firstRow="1" w:lastRow="0" w:firstColumn="1" w:lastColumn="0" w:noHBand="0" w:noVBand="1"/>
      </w:tblPr>
      <w:tblGrid>
        <w:gridCol w:w="2896"/>
        <w:gridCol w:w="2794"/>
        <w:gridCol w:w="3734"/>
      </w:tblGrid>
      <w:tr w:rsidRPr="00FE03DF" w:rsidR="00FE03DF" w:rsidTr="00F20B65" w14:paraId="4BDEA2D4" w14:textId="77777777">
        <w:trPr>
          <w:cnfStyle w:val="100000000000" w:firstRow="1" w:lastRow="0" w:firstColumn="0" w:lastColumn="0" w:oddVBand="0" w:evenVBand="0" w:oddHBand="0"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20B65" w:rsidRDefault="00FE03DF" w14:paraId="218FE765" w14:textId="77777777">
            <w:pPr>
              <w:jc w:val="center"/>
              <w:rPr>
                <w:noProof/>
                <w:lang w:val="en-US"/>
              </w:rPr>
            </w:pPr>
            <w:r w:rsidRPr="00FE03DF">
              <w:rPr>
                <w:noProof/>
                <w:lang w:val="en-US"/>
              </w:rPr>
              <w:t>Initiative</w:t>
            </w:r>
          </w:p>
        </w:tc>
        <w:tc>
          <w:tcPr>
            <w:tcW w:w="0" w:type="auto"/>
            <w:hideMark/>
          </w:tcPr>
          <w:p w:rsidRPr="00FE03DF" w:rsidR="00FE03DF" w:rsidP="00F20B65" w:rsidRDefault="00FE03DF" w14:paraId="28ACC943"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Description</w:t>
            </w:r>
          </w:p>
        </w:tc>
        <w:tc>
          <w:tcPr>
            <w:tcW w:w="0" w:type="auto"/>
            <w:hideMark/>
          </w:tcPr>
          <w:p w:rsidRPr="00FE03DF" w:rsidR="00FE03DF" w:rsidP="00F20B65" w:rsidRDefault="00FE03DF" w14:paraId="07B1D254"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Impact</w:t>
            </w:r>
          </w:p>
        </w:tc>
      </w:tr>
      <w:tr w:rsidRPr="00FE03DF" w:rsidR="00FE03DF" w:rsidTr="00F20B65" w14:paraId="0DBCE621" w14:textId="77777777">
        <w:trPr>
          <w:cnfStyle w:val="000000100000" w:firstRow="0" w:lastRow="0" w:firstColumn="0" w:lastColumn="0" w:oddVBand="0" w:evenVBand="0" w:oddHBand="1" w:evenHBand="0" w:firstRowFirstColumn="0" w:firstRowLastColumn="0" w:lastRowFirstColumn="0" w:lastRowLastColumn="0"/>
          <w:trHeight w:val="890"/>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37196F57" w14:textId="77777777">
            <w:pPr>
              <w:rPr>
                <w:noProof/>
                <w:lang w:val="en-US"/>
              </w:rPr>
            </w:pPr>
            <w:r w:rsidRPr="00FE03DF">
              <w:rPr>
                <w:noProof/>
                <w:lang w:val="en-US"/>
              </w:rPr>
              <w:t>Zero Waste to Landfill</w:t>
            </w:r>
          </w:p>
        </w:tc>
        <w:tc>
          <w:tcPr>
            <w:tcW w:w="0" w:type="auto"/>
            <w:hideMark/>
          </w:tcPr>
          <w:p w:rsidRPr="00FE03DF" w:rsidR="00FE03DF" w:rsidP="00FE03DF" w:rsidRDefault="00FE03DF" w14:paraId="65D12BA7"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Diverts waste from landfill</w:t>
            </w:r>
          </w:p>
        </w:tc>
        <w:tc>
          <w:tcPr>
            <w:tcW w:w="0" w:type="auto"/>
            <w:hideMark/>
          </w:tcPr>
          <w:p w:rsidRPr="00FE03DF" w:rsidR="00FE03DF" w:rsidP="00FE03DF" w:rsidRDefault="00FE03DF" w14:paraId="248497B6"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Reduces environmental impact and supports recycling</w:t>
            </w:r>
          </w:p>
        </w:tc>
      </w:tr>
      <w:tr w:rsidRPr="00FE03DF" w:rsidR="00FE03DF" w:rsidTr="00F20B65" w14:paraId="7F0BE322" w14:textId="77777777">
        <w:trPr>
          <w:trHeight w:val="890"/>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22D53EA1" w14:textId="77777777">
            <w:pPr>
              <w:rPr>
                <w:noProof/>
                <w:lang w:val="en-US"/>
              </w:rPr>
            </w:pPr>
            <w:r w:rsidRPr="00FE03DF">
              <w:rPr>
                <w:noProof/>
                <w:lang w:val="en-US"/>
              </w:rPr>
              <w:t>Recycling and Composting Programs</w:t>
            </w:r>
          </w:p>
        </w:tc>
        <w:tc>
          <w:tcPr>
            <w:tcW w:w="0" w:type="auto"/>
            <w:hideMark/>
          </w:tcPr>
          <w:p w:rsidRPr="00FE03DF" w:rsidR="00FE03DF" w:rsidP="00FE03DF" w:rsidRDefault="00FE03DF" w14:paraId="69D07AA1"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Promotes recycling and composting</w:t>
            </w:r>
          </w:p>
        </w:tc>
        <w:tc>
          <w:tcPr>
            <w:tcW w:w="0" w:type="auto"/>
            <w:hideMark/>
          </w:tcPr>
          <w:p w:rsidRPr="00FE03DF" w:rsidR="00FE03DF" w:rsidP="00FE03DF" w:rsidRDefault="00FE03DF" w14:paraId="7DFD7203"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Minimizes waste and landfill contributions</w:t>
            </w:r>
          </w:p>
        </w:tc>
      </w:tr>
      <w:tr w:rsidRPr="00FE03DF" w:rsidR="00FE03DF" w:rsidTr="00F20B65" w14:paraId="6C817ECD" w14:textId="77777777">
        <w:trPr>
          <w:cnfStyle w:val="000000100000" w:firstRow="0" w:lastRow="0" w:firstColumn="0" w:lastColumn="0" w:oddVBand="0" w:evenVBand="0" w:oddHBand="1" w:evenHBand="0" w:firstRowFirstColumn="0" w:firstRowLastColumn="0" w:lastRowFirstColumn="0" w:lastRowLastColumn="0"/>
          <w:trHeight w:val="890"/>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06158DE9" w14:textId="77777777">
            <w:pPr>
              <w:rPr>
                <w:noProof/>
                <w:lang w:val="en-US"/>
              </w:rPr>
            </w:pPr>
            <w:r w:rsidRPr="00FE03DF">
              <w:rPr>
                <w:noProof/>
                <w:lang w:val="en-US"/>
              </w:rPr>
              <w:t>Circular Economy Approach</w:t>
            </w:r>
          </w:p>
        </w:tc>
        <w:tc>
          <w:tcPr>
            <w:tcW w:w="0" w:type="auto"/>
            <w:hideMark/>
          </w:tcPr>
          <w:p w:rsidRPr="00FE03DF" w:rsidR="00FE03DF" w:rsidP="00FE03DF" w:rsidRDefault="00FE03DF" w14:paraId="03F1CF2F"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Focuses on sustainable product design</w:t>
            </w:r>
          </w:p>
        </w:tc>
        <w:tc>
          <w:tcPr>
            <w:tcW w:w="0" w:type="auto"/>
            <w:hideMark/>
          </w:tcPr>
          <w:p w:rsidRPr="00FE03DF" w:rsidR="00FE03DF" w:rsidP="00FE03DF" w:rsidRDefault="00FE03DF" w14:paraId="6EA5DFA4" w14:textId="7F02EF65">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 xml:space="preserve">Reduces waste throughout </w:t>
            </w:r>
            <w:r w:rsidR="00D42023">
              <w:rPr>
                <w:noProof/>
                <w:lang w:val="en-US"/>
              </w:rPr>
              <w:t xml:space="preserve">the </w:t>
            </w:r>
            <w:r w:rsidRPr="00FE03DF">
              <w:rPr>
                <w:noProof/>
                <w:lang w:val="en-US"/>
              </w:rPr>
              <w:t>product lifecycle</w:t>
            </w:r>
          </w:p>
        </w:tc>
      </w:tr>
    </w:tbl>
    <w:p w:rsidRPr="00FE03DF" w:rsidR="00FE03DF" w:rsidP="00FE03DF" w:rsidRDefault="00FE03DF" w14:paraId="3EEA71CA" w14:textId="77777777">
      <w:pPr>
        <w:rPr>
          <w:b/>
          <w:bCs/>
          <w:noProof/>
          <w:lang w:val="en-US"/>
        </w:rPr>
      </w:pPr>
    </w:p>
    <w:p w:rsidRPr="00FE03DF" w:rsidR="00FE03DF" w:rsidP="00FE03DF" w:rsidRDefault="00FE03DF" w14:paraId="431C1AD7" w14:textId="77777777">
      <w:pPr>
        <w:keepNext/>
        <w:keepLines/>
        <w:spacing w:before="40" w:after="0"/>
        <w:outlineLvl w:val="1"/>
        <w:rPr>
          <w:rFonts w:eastAsiaTheme="majorEastAsia" w:cstheme="majorBidi"/>
          <w:b/>
          <w:noProof/>
          <w:sz w:val="28"/>
          <w:szCs w:val="26"/>
          <w:lang w:val="en-US"/>
        </w:rPr>
      </w:pPr>
      <w:bookmarkStart w:name="_Toc150326683" w:id="18"/>
      <w:r w:rsidRPr="00FE03DF">
        <w:rPr>
          <w:rFonts w:eastAsiaTheme="majorEastAsia" w:cstheme="majorBidi"/>
          <w:b/>
          <w:noProof/>
          <w:sz w:val="28"/>
          <w:szCs w:val="26"/>
          <w:lang w:val="en-US"/>
        </w:rPr>
        <w:t>3.3 Linking Culture to Sustainability</w:t>
      </w:r>
      <w:bookmarkEnd w:id="18"/>
    </w:p>
    <w:p w:rsidRPr="00FE03DF" w:rsidR="00FE03DF" w:rsidP="00FE03DF" w:rsidRDefault="00FE03DF" w14:paraId="283E7662" w14:textId="42A54E4C">
      <w:pPr>
        <w:rPr>
          <w:noProof/>
        </w:rPr>
      </w:pPr>
      <w:r w:rsidRPr="00FE03DF">
        <w:rPr>
          <w:noProof/>
        </w:rPr>
        <w:t xml:space="preserve">As a company, Google is committed to sustainability, and its culture encourages innovation and calculated risk-taking. They were born to question authority and look for fresh approaches to old </w:t>
      </w:r>
      <w:r w:rsidRPr="00FE03DF">
        <w:rPr>
          <w:noProof/>
        </w:rPr>
        <w:lastRenderedPageBreak/>
        <w:t>issues</w:t>
      </w:r>
      <w:r w:rsidR="00BB0818">
        <w:rPr>
          <w:noProof/>
        </w:rPr>
        <w:t xml:space="preserve"> </w:t>
      </w:r>
      <w:r w:rsidRPr="00354DFC" w:rsidR="00BB0818">
        <w:rPr>
          <w:lang w:val="en-US"/>
        </w:rPr>
        <w:t xml:space="preserve">(Deal &amp; Kennedy, </w:t>
      </w:r>
      <w:r w:rsidR="00BB0818">
        <w:rPr>
          <w:lang w:val="en-US"/>
        </w:rPr>
        <w:t>2009</w:t>
      </w:r>
      <w:r w:rsidRPr="00354DFC" w:rsidR="00BB0818">
        <w:rPr>
          <w:lang w:val="en-US"/>
        </w:rPr>
        <w:t>)</w:t>
      </w:r>
      <w:r w:rsidRPr="00FE03DF">
        <w:rPr>
          <w:noProof/>
        </w:rPr>
        <w:t>. This culture provides an atmosphere where workers are encouraged to suggest and implement sustainability projects. One example is how the Google Food team used data-driven techniques to cut down on food waste at the company's cafés by 56%.</w:t>
      </w:r>
    </w:p>
    <w:p w:rsidRPr="00FE03DF" w:rsidR="00FE03DF" w:rsidP="00FE03DF" w:rsidRDefault="00FE03DF" w14:paraId="7F5063FE" w14:textId="4531D928">
      <w:pPr>
        <w:rPr>
          <w:noProof/>
        </w:rPr>
      </w:pPr>
      <w:r w:rsidRPr="00FE03DF">
        <w:rPr>
          <w:noProof/>
        </w:rPr>
        <w:t>Sustainability is also heavily influenced by Google's collaborative culture. Driving sustainable transformation requires collaboration across teams and with external partners. Examples of how Google's culture encourages sustainability through cooperation include its connections with groups like The Ocean Cleanup and its participation in programmes like the Ellen MacArthur Foundation's Circular Economy 100</w:t>
      </w:r>
      <w:r w:rsidR="00BB0818">
        <w:rPr>
          <w:noProof/>
        </w:rPr>
        <w:t xml:space="preserve"> </w:t>
      </w:r>
      <w:r w:rsidRPr="00354DFC" w:rsidR="00BB0818">
        <w:rPr>
          <w:lang w:val="en-US"/>
        </w:rPr>
        <w:t>(Statista, 2023)</w:t>
      </w:r>
      <w:r w:rsidRPr="00FE03DF">
        <w:rPr>
          <w:noProof/>
        </w:rPr>
        <w:t>.</w:t>
      </w:r>
    </w:p>
    <w:p w:rsidRPr="00FE03DF" w:rsidR="00FE03DF" w:rsidP="00FE03DF" w:rsidRDefault="00FE03DF" w14:paraId="4A18F1AC" w14:textId="77777777">
      <w:pPr>
        <w:keepNext/>
        <w:keepLines/>
        <w:spacing w:before="40" w:after="0"/>
        <w:outlineLvl w:val="1"/>
        <w:rPr>
          <w:rFonts w:eastAsiaTheme="majorEastAsia" w:cstheme="majorBidi"/>
          <w:b/>
          <w:noProof/>
          <w:sz w:val="28"/>
          <w:szCs w:val="26"/>
          <w:lang w:val="en-US"/>
        </w:rPr>
      </w:pPr>
      <w:bookmarkStart w:name="_Toc150326684" w:id="19"/>
      <w:r w:rsidRPr="00FE03DF">
        <w:rPr>
          <w:rFonts w:eastAsiaTheme="majorEastAsia" w:cstheme="majorBidi"/>
          <w:b/>
          <w:noProof/>
          <w:sz w:val="28"/>
          <w:szCs w:val="26"/>
          <w:lang w:val="en-US"/>
        </w:rPr>
        <w:t>3.4 Sustainable Practices and Stakeholder Engagement</w:t>
      </w:r>
      <w:bookmarkEnd w:id="19"/>
    </w:p>
    <w:p w:rsidRPr="00FE03DF" w:rsidR="00FE03DF" w:rsidP="00FE03DF" w:rsidRDefault="00FE03DF" w14:paraId="39FC2AA0" w14:textId="3FE4CA77">
      <w:pPr>
        <w:rPr>
          <w:noProof/>
        </w:rPr>
      </w:pPr>
      <w:r w:rsidRPr="00FE03DF">
        <w:rPr>
          <w:noProof/>
        </w:rPr>
        <w:t>The practi</w:t>
      </w:r>
      <w:r w:rsidR="00D42023">
        <w:rPr>
          <w:noProof/>
        </w:rPr>
        <w:t>c</w:t>
      </w:r>
      <w:r w:rsidRPr="00FE03DF">
        <w:rPr>
          <w:noProof/>
        </w:rPr>
        <w:t>es and stakeholder involvement of Google are all part of their commitment to sustainability. Every member of the company's stakeholder group such as employees, customers, and residents of the areas in which they do business, is actively encouraged to provide feedback and suggestions</w:t>
      </w:r>
      <w:r w:rsidR="00BB0818">
        <w:rPr>
          <w:noProof/>
        </w:rPr>
        <w:t xml:space="preserve"> </w:t>
      </w:r>
      <w:r w:rsidRPr="00354DFC" w:rsidR="00BB0818">
        <w:rPr>
          <w:lang w:val="en-US"/>
        </w:rPr>
        <w:t xml:space="preserve">(Deal &amp; Kennedy, </w:t>
      </w:r>
      <w:r w:rsidR="00BB0818">
        <w:rPr>
          <w:lang w:val="en-US"/>
        </w:rPr>
        <w:t>2009</w:t>
      </w:r>
      <w:r w:rsidRPr="00354DFC" w:rsidR="00BB0818">
        <w:rPr>
          <w:lang w:val="en-US"/>
        </w:rPr>
        <w:t>)</w:t>
      </w:r>
      <w:r w:rsidRPr="00FE03DF">
        <w:rPr>
          <w:noProof/>
        </w:rPr>
        <w:t xml:space="preserve">. By considering the perspectives of all of its stakeholders, Google </w:t>
      </w:r>
      <w:r w:rsidR="00D42023">
        <w:rPr>
          <w:noProof/>
        </w:rPr>
        <w:t>can</w:t>
      </w:r>
      <w:r w:rsidRPr="00FE03DF">
        <w:rPr>
          <w:noProof/>
        </w:rPr>
        <w:t xml:space="preserve"> create a set of sustainability goals and practi</w:t>
      </w:r>
      <w:r w:rsidR="00D42023">
        <w:rPr>
          <w:noProof/>
        </w:rPr>
        <w:t>c</w:t>
      </w:r>
      <w:r w:rsidRPr="00FE03DF">
        <w:rPr>
          <w:noProof/>
        </w:rPr>
        <w:t>es that reflect the company's core values.</w:t>
      </w:r>
    </w:p>
    <w:p w:rsidRPr="00FE03DF" w:rsidR="00FE03DF" w:rsidP="00F20B65" w:rsidRDefault="00F20B65" w14:paraId="19FC1F7C" w14:textId="282B8FF3">
      <w:pPr>
        <w:pStyle w:val="Caption"/>
        <w:rPr>
          <w:noProof/>
          <w:lang w:val="en-US"/>
        </w:rPr>
      </w:pPr>
      <w:r>
        <w:t xml:space="preserve">Table </w:t>
      </w:r>
      <w:r>
        <w:fldChar w:fldCharType="begin"/>
      </w:r>
      <w:r>
        <w:instrText xml:space="preserve"> SEQ Table \* ARABIC </w:instrText>
      </w:r>
      <w:r>
        <w:fldChar w:fldCharType="separate"/>
      </w:r>
      <w:r>
        <w:rPr>
          <w:noProof/>
        </w:rPr>
        <w:t>4</w:t>
      </w:r>
      <w:r>
        <w:fldChar w:fldCharType="end"/>
      </w:r>
      <w:r w:rsidRPr="00406DA5">
        <w:t>: Sustainable Practices and Stakeholder Engagement</w:t>
      </w:r>
    </w:p>
    <w:tbl>
      <w:tblPr>
        <w:tblStyle w:val="PlainTable1"/>
        <w:tblW w:w="9342" w:type="dxa"/>
        <w:tblLook w:val="04A0" w:firstRow="1" w:lastRow="0" w:firstColumn="1" w:lastColumn="0" w:noHBand="0" w:noVBand="1"/>
      </w:tblPr>
      <w:tblGrid>
        <w:gridCol w:w="2515"/>
        <w:gridCol w:w="2655"/>
        <w:gridCol w:w="4172"/>
      </w:tblGrid>
      <w:tr w:rsidRPr="00FE03DF" w:rsidR="00FE03DF" w:rsidTr="00F20B65" w14:paraId="70237636" w14:textId="77777777">
        <w:trPr>
          <w:cnfStyle w:val="100000000000" w:firstRow="1" w:lastRow="0" w:firstColumn="0" w:lastColumn="0" w:oddVBand="0" w:evenVBand="0" w:oddHBand="0"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20B65" w:rsidRDefault="00FE03DF" w14:paraId="785085FA" w14:textId="77777777">
            <w:pPr>
              <w:jc w:val="center"/>
              <w:rPr>
                <w:noProof/>
                <w:lang w:val="en-US"/>
              </w:rPr>
            </w:pPr>
            <w:r w:rsidRPr="00FE03DF">
              <w:rPr>
                <w:noProof/>
                <w:lang w:val="en-US"/>
              </w:rPr>
              <w:t>Practice</w:t>
            </w:r>
          </w:p>
        </w:tc>
        <w:tc>
          <w:tcPr>
            <w:tcW w:w="0" w:type="auto"/>
            <w:hideMark/>
          </w:tcPr>
          <w:p w:rsidRPr="00FE03DF" w:rsidR="00FE03DF" w:rsidP="00F20B65" w:rsidRDefault="00FE03DF" w14:paraId="4430AEEC"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Description</w:t>
            </w:r>
          </w:p>
        </w:tc>
        <w:tc>
          <w:tcPr>
            <w:tcW w:w="0" w:type="auto"/>
            <w:hideMark/>
          </w:tcPr>
          <w:p w:rsidRPr="00FE03DF" w:rsidR="00FE03DF" w:rsidP="00F20B65" w:rsidRDefault="00FE03DF" w14:paraId="1AB36B2E" w14:textId="77777777">
            <w:pPr>
              <w:jc w:val="cente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Impact</w:t>
            </w:r>
          </w:p>
        </w:tc>
      </w:tr>
      <w:tr w:rsidRPr="00FE03DF" w:rsidR="00FE03DF" w:rsidTr="00F20B65" w14:paraId="085866FC" w14:textId="77777777">
        <w:trPr>
          <w:cnfStyle w:val="000000100000" w:firstRow="0" w:lastRow="0" w:firstColumn="0" w:lastColumn="0" w:oddVBand="0" w:evenVBand="0" w:oddHBand="1" w:evenHBand="0" w:firstRowFirstColumn="0" w:firstRowLastColumn="0" w:lastRowFirstColumn="0" w:lastRowLastColumn="0"/>
          <w:trHeight w:val="824"/>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1B7ADFCB" w14:textId="77777777">
            <w:pPr>
              <w:rPr>
                <w:noProof/>
                <w:lang w:val="en-US"/>
              </w:rPr>
            </w:pPr>
            <w:r w:rsidRPr="00FE03DF">
              <w:rPr>
                <w:noProof/>
                <w:lang w:val="en-US"/>
              </w:rPr>
              <w:t>Stakeholder Engagement</w:t>
            </w:r>
          </w:p>
        </w:tc>
        <w:tc>
          <w:tcPr>
            <w:tcW w:w="0" w:type="auto"/>
            <w:hideMark/>
          </w:tcPr>
          <w:p w:rsidRPr="00FE03DF" w:rsidR="00FE03DF" w:rsidP="00FE03DF" w:rsidRDefault="00FE03DF" w14:paraId="53E8310F"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Actively seeks feedback and input</w:t>
            </w:r>
          </w:p>
        </w:tc>
        <w:tc>
          <w:tcPr>
            <w:tcW w:w="0" w:type="auto"/>
            <w:hideMark/>
          </w:tcPr>
          <w:p w:rsidRPr="00FE03DF" w:rsidR="00FE03DF" w:rsidP="00FE03DF" w:rsidRDefault="00FE03DF" w14:paraId="0DAEDCC7"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Aligns sustainability initiatives with stakeholders' expectations</w:t>
            </w:r>
          </w:p>
        </w:tc>
      </w:tr>
      <w:tr w:rsidRPr="00FE03DF" w:rsidR="00FE03DF" w:rsidTr="00F20B65" w14:paraId="5EF64E65" w14:textId="77777777">
        <w:trPr>
          <w:trHeight w:val="824"/>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427376DD" w14:textId="77777777">
            <w:pPr>
              <w:rPr>
                <w:noProof/>
                <w:lang w:val="en-US"/>
              </w:rPr>
            </w:pPr>
            <w:r w:rsidRPr="00FE03DF">
              <w:rPr>
                <w:noProof/>
                <w:lang w:val="en-US"/>
              </w:rPr>
              <w:t>Circular Economy Principles</w:t>
            </w:r>
          </w:p>
        </w:tc>
        <w:tc>
          <w:tcPr>
            <w:tcW w:w="0" w:type="auto"/>
            <w:hideMark/>
          </w:tcPr>
          <w:p w:rsidRPr="00FE03DF" w:rsidR="00FE03DF" w:rsidP="00FE03DF" w:rsidRDefault="00FE03DF" w14:paraId="62A3C14B"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Adopts circular economy practices</w:t>
            </w:r>
          </w:p>
        </w:tc>
        <w:tc>
          <w:tcPr>
            <w:tcW w:w="0" w:type="auto"/>
            <w:hideMark/>
          </w:tcPr>
          <w:p w:rsidRPr="00FE03DF" w:rsidR="00FE03DF" w:rsidP="00FE03DF" w:rsidRDefault="00FE03DF" w14:paraId="3F3B3F40"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Reduces resource consumption and waste</w:t>
            </w:r>
          </w:p>
        </w:tc>
      </w:tr>
      <w:tr w:rsidRPr="00FE03DF" w:rsidR="00FE03DF" w:rsidTr="00F20B65" w14:paraId="01E44670" w14:textId="77777777">
        <w:trPr>
          <w:cnfStyle w:val="000000100000" w:firstRow="0" w:lastRow="0" w:firstColumn="0" w:lastColumn="0" w:oddVBand="0" w:evenVBand="0" w:oddHBand="1" w:evenHBand="0" w:firstRowFirstColumn="0" w:firstRowLastColumn="0" w:lastRowFirstColumn="0" w:lastRowLastColumn="0"/>
          <w:trHeight w:val="824"/>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2A2A51DC" w14:textId="77777777">
            <w:pPr>
              <w:rPr>
                <w:noProof/>
                <w:lang w:val="en-US"/>
              </w:rPr>
            </w:pPr>
            <w:r w:rsidRPr="00FE03DF">
              <w:rPr>
                <w:noProof/>
                <w:lang w:val="en-US"/>
              </w:rPr>
              <w:t>Sustainability Reporting</w:t>
            </w:r>
          </w:p>
        </w:tc>
        <w:tc>
          <w:tcPr>
            <w:tcW w:w="0" w:type="auto"/>
            <w:hideMark/>
          </w:tcPr>
          <w:p w:rsidRPr="00FE03DF" w:rsidR="00FE03DF" w:rsidP="00FE03DF" w:rsidRDefault="00FE03DF" w14:paraId="34931E3E"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Publishes sustainability reports</w:t>
            </w:r>
          </w:p>
        </w:tc>
        <w:tc>
          <w:tcPr>
            <w:tcW w:w="0" w:type="auto"/>
            <w:hideMark/>
          </w:tcPr>
          <w:p w:rsidRPr="00FE03DF" w:rsidR="00FE03DF" w:rsidP="00FE03DF" w:rsidRDefault="00FE03DF" w14:paraId="0AFC08A5"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Provides transparency on sustainability efforts</w:t>
            </w:r>
          </w:p>
        </w:tc>
      </w:tr>
    </w:tbl>
    <w:p w:rsidRPr="00FE03DF" w:rsidR="00FE03DF" w:rsidP="00FE03DF" w:rsidRDefault="00FE03DF" w14:paraId="2D6ED569" w14:textId="77777777">
      <w:pPr>
        <w:rPr>
          <w:noProof/>
        </w:rPr>
      </w:pPr>
    </w:p>
    <w:p w:rsidRPr="00FE03DF" w:rsidR="00FE03DF" w:rsidP="00BB0818" w:rsidRDefault="00F20B65" w14:paraId="19F0ED24" w14:textId="6DE35DD6">
      <w:pPr>
        <w:rPr>
          <w:noProof/>
        </w:rPr>
      </w:pPr>
      <w:r w:rsidRPr="00F20B65">
        <w:rPr>
          <w:noProof/>
        </w:rPr>
        <w:t>Google has encouraged sustainability through corporate culture, which is commendable and statistically significant. The company's large investments demonstrate its commitment to energy efficiency, carbon neutrality, and waste reduction</w:t>
      </w:r>
      <w:r w:rsidR="00BB0818">
        <w:rPr>
          <w:noProof/>
        </w:rPr>
        <w:t xml:space="preserve"> </w:t>
      </w:r>
      <w:r w:rsidRPr="00354DFC" w:rsidR="00BB0818">
        <w:rPr>
          <w:lang w:val="en-US"/>
        </w:rPr>
        <w:t>(Hellriegel et al., 2018)</w:t>
      </w:r>
      <w:r w:rsidRPr="00F20B65">
        <w:rPr>
          <w:noProof/>
        </w:rPr>
        <w:t xml:space="preserve">. Google's sustainability results are related to </w:t>
      </w:r>
      <w:r w:rsidR="00D42023">
        <w:rPr>
          <w:noProof/>
        </w:rPr>
        <w:t>its</w:t>
      </w:r>
      <w:r w:rsidRPr="00F20B65">
        <w:rPr>
          <w:noProof/>
        </w:rPr>
        <w:t xml:space="preserve"> culture of innovation and collaboration, demonstrating the power of a well-crafted organisational culture to promote sustainable practi</w:t>
      </w:r>
      <w:r w:rsidR="00D42023">
        <w:rPr>
          <w:noProof/>
        </w:rPr>
        <w:t>c</w:t>
      </w:r>
      <w:r w:rsidRPr="00F20B65">
        <w:rPr>
          <w:noProof/>
        </w:rPr>
        <w:t>es.</w:t>
      </w:r>
    </w:p>
    <w:p w:rsidRPr="00FE03DF" w:rsidR="00FE03DF" w:rsidP="00FE03DF" w:rsidRDefault="00FE03DF" w14:paraId="4AC64E8D" w14:textId="77777777">
      <w:pPr>
        <w:keepNext/>
        <w:keepLines/>
        <w:spacing w:before="240" w:after="0"/>
        <w:outlineLvl w:val="0"/>
        <w:rPr>
          <w:rFonts w:eastAsiaTheme="majorEastAsia" w:cstheme="majorBidi"/>
          <w:b/>
          <w:noProof/>
          <w:sz w:val="32"/>
          <w:szCs w:val="32"/>
          <w:lang w:val="en-US"/>
        </w:rPr>
      </w:pPr>
      <w:bookmarkStart w:name="_Toc150326685" w:id="20"/>
      <w:r w:rsidRPr="00FE03DF">
        <w:rPr>
          <w:rFonts w:eastAsiaTheme="majorEastAsia" w:cstheme="majorBidi"/>
          <w:b/>
          <w:noProof/>
          <w:sz w:val="32"/>
          <w:szCs w:val="32"/>
          <w:lang w:val="en-US"/>
        </w:rPr>
        <w:lastRenderedPageBreak/>
        <w:t>4. Analyzing Organizational Improvements for Google's Culture</w:t>
      </w:r>
      <w:bookmarkEnd w:id="20"/>
    </w:p>
    <w:p w:rsidRPr="00FE03DF" w:rsidR="00FE03DF" w:rsidP="00FE03DF" w:rsidRDefault="00FE03DF" w14:paraId="34C05436" w14:textId="77777777">
      <w:pPr>
        <w:rPr>
          <w:noProof/>
        </w:rPr>
      </w:pPr>
      <w:r w:rsidRPr="00FE03DF">
        <w:rPr>
          <w:noProof/>
        </w:rPr>
        <w:t xml:space="preserve">The organisational culture at Google is excellent, yet it can always be improved. Google's culture's merits, weaknesses, and future </w:t>
      </w:r>
      <w:r w:rsidRPr="00FE03DF">
        <w:rPr>
          <w:noProof/>
          <w:lang w:val="en-US"/>
        </w:rPr>
        <w:t xml:space="preserve">recommendations </w:t>
      </w:r>
      <w:r w:rsidRPr="00FE03DF">
        <w:rPr>
          <w:noProof/>
        </w:rPr>
        <w:t>will be examined in this section.</w:t>
      </w:r>
    </w:p>
    <w:p w:rsidRPr="00FE03DF" w:rsidR="00FE03DF" w:rsidP="00FE03DF" w:rsidRDefault="00FE03DF" w14:paraId="516B5F0D" w14:textId="77777777">
      <w:pPr>
        <w:keepNext/>
        <w:keepLines/>
        <w:spacing w:before="40" w:after="0"/>
        <w:outlineLvl w:val="1"/>
        <w:rPr>
          <w:rFonts w:eastAsiaTheme="majorEastAsia" w:cstheme="majorBidi"/>
          <w:b/>
          <w:noProof/>
          <w:sz w:val="28"/>
          <w:szCs w:val="26"/>
          <w:lang w:val="en-US"/>
        </w:rPr>
      </w:pPr>
      <w:bookmarkStart w:name="_Toc150326686" w:id="21"/>
      <w:r w:rsidRPr="00FE03DF">
        <w:rPr>
          <w:rFonts w:eastAsiaTheme="majorEastAsia" w:cstheme="majorBidi"/>
          <w:b/>
          <w:noProof/>
          <w:sz w:val="28"/>
          <w:szCs w:val="26"/>
          <w:lang w:val="en-US"/>
        </w:rPr>
        <w:t>4.1 Strengths of Google's Culture</w:t>
      </w:r>
      <w:bookmarkEnd w:id="21"/>
    </w:p>
    <w:p w:rsidRPr="00FE03DF" w:rsidR="00FE03DF" w:rsidP="00FE03DF" w:rsidRDefault="00FE03DF" w14:paraId="1F2A61D9" w14:textId="27133A6B">
      <w:pPr>
        <w:rPr>
          <w:noProof/>
        </w:rPr>
      </w:pPr>
      <w:r w:rsidRPr="00FE03DF">
        <w:rPr>
          <w:noProof/>
        </w:rPr>
        <w:t>In addition to propelling Google to global prominence, Google's culture has changed how businesses should function in the digital age</w:t>
      </w:r>
      <w:r w:rsidR="00BB0818">
        <w:rPr>
          <w:noProof/>
        </w:rPr>
        <w:t xml:space="preserve"> </w:t>
      </w:r>
      <w:r w:rsidRPr="00354DFC" w:rsidR="00BB0818">
        <w:rPr>
          <w:lang w:val="en-US"/>
        </w:rPr>
        <w:t>(Hellriegel et al., 2018)</w:t>
      </w:r>
      <w:r w:rsidRPr="00FE03DF">
        <w:rPr>
          <w:noProof/>
        </w:rPr>
        <w:t>. These qualities are important to Google's character and must be protected and fostered as the firm develops.</w:t>
      </w:r>
    </w:p>
    <w:p w:rsidRPr="00FE03DF" w:rsidR="00FE03DF" w:rsidP="00FE03DF" w:rsidRDefault="00FE03DF" w14:paraId="37F8796E" w14:textId="7E0348E1">
      <w:pPr>
        <w:rPr>
          <w:noProof/>
        </w:rPr>
      </w:pPr>
      <w:r w:rsidRPr="00FE03DF">
        <w:rPr>
          <w:b/>
          <w:bCs/>
          <w:i/>
          <w:iCs/>
          <w:noProof/>
          <w:lang w:val="en-US"/>
        </w:rPr>
        <w:t>Innovation and Creativity:</w:t>
      </w:r>
      <w:r w:rsidRPr="00FE03DF">
        <w:rPr>
          <w:noProof/>
          <w:lang w:val="en-US"/>
        </w:rPr>
        <w:t xml:space="preserve"> </w:t>
      </w:r>
      <w:r w:rsidRPr="00FE03DF">
        <w:rPr>
          <w:noProof/>
        </w:rPr>
        <w:t xml:space="preserve">Google's culture is characterised by innovation and creativity. It promotes an environment where workers feel safe taking measured risks in pursuit of innovative solutions. </w:t>
      </w:r>
      <w:r w:rsidRPr="00F20B65" w:rsidR="00F20B65">
        <w:rPr>
          <w:noProof/>
        </w:rPr>
        <w:t>The famed "20% time" principle, which allows workers to spend 20% of their time on side projects, has led to many inventive products. Google's culture of experimentation and creativity produced Gmail and Google News</w:t>
      </w:r>
      <w:r w:rsidR="00BB0818">
        <w:rPr>
          <w:noProof/>
        </w:rPr>
        <w:t xml:space="preserve"> </w:t>
      </w:r>
      <w:r w:rsidRPr="00354DFC" w:rsidR="00BB0818">
        <w:rPr>
          <w:lang w:val="en-US"/>
        </w:rPr>
        <w:t>(Statista, 2023)</w:t>
      </w:r>
      <w:r w:rsidRPr="00F20B65" w:rsidR="00F20B65">
        <w:rPr>
          <w:noProof/>
        </w:rPr>
        <w:t>.</w:t>
      </w:r>
    </w:p>
    <w:p w:rsidRPr="00FE03DF" w:rsidR="00FE03DF" w:rsidP="00FE03DF" w:rsidRDefault="00FE03DF" w14:paraId="52574242" w14:textId="2E3AED15">
      <w:pPr>
        <w:rPr>
          <w:noProof/>
        </w:rPr>
      </w:pPr>
      <w:r w:rsidRPr="00FE03DF">
        <w:rPr>
          <w:b/>
          <w:bCs/>
          <w:i/>
          <w:iCs/>
          <w:noProof/>
          <w:lang w:val="en-US"/>
        </w:rPr>
        <w:t>Collaboration:</w:t>
      </w:r>
      <w:r w:rsidRPr="00FE03DF">
        <w:rPr>
          <w:noProof/>
          <w:lang w:val="en-US"/>
        </w:rPr>
        <w:t xml:space="preserve"> </w:t>
      </w:r>
      <w:r w:rsidRPr="00FE03DF">
        <w:rPr>
          <w:noProof/>
        </w:rPr>
        <w:t>Collaboration is engrained in the Google culture, not just a catchphrase. The free flow of ideas and the focus on collaboration across departments have led to some very novel workplace layouts and practi</w:t>
      </w:r>
      <w:r w:rsidR="00D42023">
        <w:rPr>
          <w:noProof/>
        </w:rPr>
        <w:t>c</w:t>
      </w:r>
      <w:r w:rsidRPr="00FE03DF">
        <w:rPr>
          <w:noProof/>
        </w:rPr>
        <w:t>es. The importance of cooperation and shared ideas in fostering innovation is highlighted by Google's collaborative culture, which is one of the company's pillars of success.</w:t>
      </w:r>
    </w:p>
    <w:p w:rsidRPr="00FE03DF" w:rsidR="00FE03DF" w:rsidP="00FE03DF" w:rsidRDefault="00FE03DF" w14:paraId="7895BAE2" w14:textId="74A9F472">
      <w:pPr>
        <w:rPr>
          <w:noProof/>
        </w:rPr>
      </w:pPr>
      <w:r w:rsidRPr="00FE03DF">
        <w:rPr>
          <w:b/>
          <w:bCs/>
          <w:i/>
          <w:iCs/>
          <w:noProof/>
          <w:lang w:val="en-US"/>
        </w:rPr>
        <w:t>Employee Empowerment:</w:t>
      </w:r>
      <w:r w:rsidRPr="00FE03DF">
        <w:rPr>
          <w:noProof/>
          <w:lang w:val="en-US"/>
        </w:rPr>
        <w:t xml:space="preserve"> </w:t>
      </w:r>
      <w:r w:rsidRPr="00FE03DF">
        <w:rPr>
          <w:noProof/>
        </w:rPr>
        <w:t>The Google culture encourages workers to pursue personal interests and pursue initiatives that excite them. Employees are more likely to take initiative and take responsibility for their work when given more autonomy</w:t>
      </w:r>
      <w:r w:rsidR="00BB0818">
        <w:rPr>
          <w:noProof/>
        </w:rPr>
        <w:t xml:space="preserve"> </w:t>
      </w:r>
      <w:r w:rsidRPr="00354DFC" w:rsidR="00BB0818">
        <w:rPr>
          <w:lang w:val="en-US"/>
        </w:rPr>
        <w:t>(Barney &amp; Hesterly, 2017)</w:t>
      </w:r>
      <w:r w:rsidRPr="00FE03DF">
        <w:rPr>
          <w:noProof/>
        </w:rPr>
        <w:t>. The 'Innovation Time Off' policy at Google shows how much faith the company has in its employees since it allows them to concentrate on passion projects outside of work.</w:t>
      </w:r>
    </w:p>
    <w:p w:rsidRPr="00FE03DF" w:rsidR="00FE03DF" w:rsidP="00FE03DF" w:rsidRDefault="00FE03DF" w14:paraId="232F794C" w14:textId="2F6F0A27">
      <w:pPr>
        <w:rPr>
          <w:noProof/>
        </w:rPr>
      </w:pPr>
      <w:r w:rsidRPr="00FE03DF">
        <w:rPr>
          <w:b/>
          <w:bCs/>
          <w:i/>
          <w:iCs/>
          <w:noProof/>
        </w:rPr>
        <w:t>Inclusivity:</w:t>
      </w:r>
      <w:r w:rsidRPr="00FE03DF">
        <w:rPr>
          <w:noProof/>
        </w:rPr>
        <w:t xml:space="preserve"> Google is dedicated to making the office environment reflective of its enormous user base. Google's efforts to foster a more diverse and inclusive workplace are admirable, yet they may be enhanced</w:t>
      </w:r>
      <w:r w:rsidR="00BB0818">
        <w:rPr>
          <w:noProof/>
        </w:rPr>
        <w:t xml:space="preserve"> </w:t>
      </w:r>
      <w:r w:rsidRPr="00354DFC" w:rsidR="00BB0818">
        <w:rPr>
          <w:lang w:val="en-US"/>
        </w:rPr>
        <w:t xml:space="preserve">(Hofstede, </w:t>
      </w:r>
      <w:r w:rsidR="00BB0818">
        <w:rPr>
          <w:lang w:val="en-US"/>
        </w:rPr>
        <w:t>2009</w:t>
      </w:r>
      <w:r w:rsidRPr="00354DFC" w:rsidR="00BB0818">
        <w:rPr>
          <w:lang w:val="en-US"/>
        </w:rPr>
        <w:t>)</w:t>
      </w:r>
      <w:r w:rsidRPr="00FE03DF">
        <w:rPr>
          <w:noProof/>
        </w:rPr>
        <w:t>. The emphasis on establishing an inclusive atmosphere where people from all backgrounds may flourish is a tribute to Google's commitment to reflecting and valuing the variety of the global community.</w:t>
      </w:r>
    </w:p>
    <w:p w:rsidRPr="00FE03DF" w:rsidR="00FE03DF" w:rsidP="00FE03DF" w:rsidRDefault="00FE03DF" w14:paraId="6F4D2290" w14:textId="58CBE8D5">
      <w:pPr>
        <w:rPr>
          <w:noProof/>
        </w:rPr>
      </w:pPr>
      <w:r w:rsidRPr="00FE03DF">
        <w:rPr>
          <w:b/>
          <w:bCs/>
          <w:i/>
          <w:iCs/>
          <w:noProof/>
          <w:lang w:val="en-US"/>
        </w:rPr>
        <w:lastRenderedPageBreak/>
        <w:t>Sustainability Commitment</w:t>
      </w:r>
      <w:r w:rsidRPr="00FE03DF">
        <w:rPr>
          <w:b/>
          <w:bCs/>
          <w:noProof/>
          <w:lang w:val="en-US"/>
        </w:rPr>
        <w:t>:</w:t>
      </w:r>
      <w:r w:rsidRPr="00FE03DF">
        <w:rPr>
          <w:noProof/>
          <w:lang w:val="en-US"/>
        </w:rPr>
        <w:t xml:space="preserve"> </w:t>
      </w:r>
      <w:r w:rsidRPr="00FE03DF">
        <w:rPr>
          <w:noProof/>
        </w:rPr>
        <w:t>Google has a deep commitment to sustainability that permeates the company's culture. The firm has been carbon neutral since 2007 and has lofty targets to run on carbon-free electricity by 2030</w:t>
      </w:r>
      <w:r w:rsidR="00BB0818">
        <w:rPr>
          <w:noProof/>
        </w:rPr>
        <w:t xml:space="preserve"> </w:t>
      </w:r>
      <w:r w:rsidRPr="00354DFC" w:rsidR="00BB0818">
        <w:rPr>
          <w:lang w:val="en-US"/>
        </w:rPr>
        <w:t>(Statista, 2023)</w:t>
      </w:r>
      <w:r w:rsidRPr="00FE03DF">
        <w:rPr>
          <w:noProof/>
        </w:rPr>
        <w:t>. The promises demonstrate a desire to do something constructive about the world's dire environmental problems.</w:t>
      </w:r>
    </w:p>
    <w:p w:rsidRPr="00FE03DF" w:rsidR="00FE03DF" w:rsidP="00FE03DF" w:rsidRDefault="00FE03DF" w14:paraId="7D33D2DD" w14:textId="77777777">
      <w:pPr>
        <w:keepNext/>
        <w:keepLines/>
        <w:spacing w:before="40" w:after="0"/>
        <w:outlineLvl w:val="1"/>
        <w:rPr>
          <w:rFonts w:eastAsiaTheme="majorEastAsia" w:cstheme="majorBidi"/>
          <w:b/>
          <w:noProof/>
          <w:sz w:val="28"/>
          <w:szCs w:val="26"/>
          <w:lang w:val="en-US"/>
        </w:rPr>
      </w:pPr>
      <w:bookmarkStart w:name="_Toc150326687" w:id="22"/>
      <w:r w:rsidRPr="00FE03DF">
        <w:rPr>
          <w:rFonts w:eastAsiaTheme="majorEastAsia" w:cstheme="majorBidi"/>
          <w:b/>
          <w:noProof/>
          <w:sz w:val="28"/>
          <w:szCs w:val="26"/>
          <w:lang w:val="en-US"/>
        </w:rPr>
        <w:t>4.2 Areas for Improvement</w:t>
      </w:r>
      <w:bookmarkEnd w:id="22"/>
    </w:p>
    <w:p w:rsidRPr="00FE03DF" w:rsidR="00FE03DF" w:rsidP="00FE03DF" w:rsidRDefault="00FE03DF" w14:paraId="482D5F7F" w14:textId="77777777">
      <w:pPr>
        <w:rPr>
          <w:noProof/>
        </w:rPr>
      </w:pPr>
      <w:r w:rsidRPr="00FE03DF">
        <w:rPr>
          <w:noProof/>
        </w:rPr>
        <w:t>Google's culture has many positive attributes, but there is always room for improvement in terms of being more open, accommodating, and productive. The following are three primary regions for enhancement:</w:t>
      </w:r>
    </w:p>
    <w:p w:rsidRPr="00FE03DF" w:rsidR="00FE03DF" w:rsidP="00FE03DF" w:rsidRDefault="00FE03DF" w14:paraId="0FB564AE" w14:textId="77777777">
      <w:pPr>
        <w:keepNext/>
        <w:keepLines/>
        <w:spacing w:before="40" w:after="0"/>
        <w:outlineLvl w:val="2"/>
        <w:rPr>
          <w:rFonts w:eastAsiaTheme="majorEastAsia" w:cstheme="majorBidi"/>
          <w:b/>
          <w:noProof/>
          <w:szCs w:val="24"/>
          <w:lang w:val="en-US"/>
        </w:rPr>
      </w:pPr>
      <w:bookmarkStart w:name="_Toc150326688" w:id="23"/>
      <w:r w:rsidRPr="00FE03DF">
        <w:rPr>
          <w:rFonts w:eastAsiaTheme="majorEastAsia" w:cstheme="majorBidi"/>
          <w:b/>
          <w:noProof/>
          <w:szCs w:val="24"/>
          <w:lang w:val="en-US"/>
        </w:rPr>
        <w:t>4.2.1 Work-Life Balance</w:t>
      </w:r>
      <w:bookmarkEnd w:id="23"/>
    </w:p>
    <w:p w:rsidRPr="00FE03DF" w:rsidR="00FE03DF" w:rsidP="00FE03DF" w:rsidRDefault="00FE03DF" w14:paraId="3CE41D03" w14:textId="5C3FEB56">
      <w:pPr>
        <w:rPr>
          <w:noProof/>
        </w:rPr>
      </w:pPr>
      <w:r w:rsidRPr="00FE03DF">
        <w:rPr>
          <w:b/>
          <w:bCs/>
          <w:i/>
          <w:iCs/>
          <w:noProof/>
          <w:lang w:val="en-US"/>
        </w:rPr>
        <w:t>Work-Life Balance Challenges:</w:t>
      </w:r>
      <w:r w:rsidRPr="00FE03DF">
        <w:rPr>
          <w:noProof/>
          <w:lang w:val="en-US"/>
        </w:rPr>
        <w:t xml:space="preserve"> </w:t>
      </w:r>
      <w:r w:rsidRPr="00FE03DF">
        <w:rPr>
          <w:noProof/>
        </w:rPr>
        <w:t>Google's culture of innovation and empowerment may occasionally lead to extended working hours and exhaustion</w:t>
      </w:r>
      <w:r w:rsidR="00BB0818">
        <w:rPr>
          <w:noProof/>
        </w:rPr>
        <w:t xml:space="preserve"> </w:t>
      </w:r>
      <w:r w:rsidRPr="00354DFC" w:rsidR="00BB0818">
        <w:rPr>
          <w:lang w:val="en-US"/>
        </w:rPr>
        <w:t>(Ulrich &amp; Brockbank, 2005)</w:t>
      </w:r>
      <w:r w:rsidRPr="00FE03DF">
        <w:rPr>
          <w:noProof/>
        </w:rPr>
        <w:t>. The stress of trying to maintain a healthy work-life balance in such a dynamic workplace may overwhelm some employees.</w:t>
      </w:r>
    </w:p>
    <w:p w:rsidRPr="00FE03DF" w:rsidR="00FE03DF" w:rsidP="00FE03DF" w:rsidRDefault="00FE03DF" w14:paraId="1639BF9A" w14:textId="2DCDEF7F">
      <w:pPr>
        <w:rPr>
          <w:noProof/>
        </w:rPr>
      </w:pPr>
      <w:r w:rsidRPr="00FE03DF">
        <w:rPr>
          <w:b/>
          <w:bCs/>
          <w:i/>
          <w:iCs/>
          <w:noProof/>
          <w:lang w:val="en-US"/>
        </w:rPr>
        <w:t>Retention Concerns:</w:t>
      </w:r>
      <w:r w:rsidRPr="00FE03DF">
        <w:rPr>
          <w:noProof/>
          <w:lang w:val="en-US"/>
        </w:rPr>
        <w:t xml:space="preserve"> </w:t>
      </w:r>
      <w:r w:rsidRPr="00FE03DF">
        <w:rPr>
          <w:noProof/>
        </w:rPr>
        <w:t>Workloads that are too heavy or that don't provide enough variety might h</w:t>
      </w:r>
      <w:r w:rsidR="00D42023">
        <w:rPr>
          <w:noProof/>
        </w:rPr>
        <w:t>urt</w:t>
      </w:r>
      <w:r w:rsidRPr="00FE03DF">
        <w:rPr>
          <w:noProof/>
        </w:rPr>
        <w:t xml:space="preserve"> employee retention. Retention concerns can be addressed by using these strategies</w:t>
      </w:r>
      <w:r w:rsidR="00BB0818">
        <w:rPr>
          <w:noProof/>
        </w:rPr>
        <w:t xml:space="preserve"> </w:t>
      </w:r>
      <w:r w:rsidRPr="00354DFC" w:rsidR="00BB0818">
        <w:rPr>
          <w:lang w:val="en-US"/>
        </w:rPr>
        <w:t>(Blanchard &amp; Johnson, 2017)</w:t>
      </w:r>
      <w:r w:rsidRPr="00FE03DF">
        <w:rPr>
          <w:noProof/>
        </w:rPr>
        <w:t>. Google has a low turnover rate, according to the data, but it may be lowered even further by addressing issues related to work-life balance.</w:t>
      </w:r>
    </w:p>
    <w:p w:rsidRPr="00FE03DF" w:rsidR="00FE03DF" w:rsidP="00FE03DF" w:rsidRDefault="00FE03DF" w14:paraId="407843AC" w14:textId="77777777">
      <w:pPr>
        <w:keepNext/>
        <w:keepLines/>
        <w:spacing w:before="40" w:after="0"/>
        <w:outlineLvl w:val="2"/>
        <w:rPr>
          <w:rFonts w:eastAsiaTheme="majorEastAsia" w:cstheme="majorBidi"/>
          <w:b/>
          <w:noProof/>
          <w:szCs w:val="24"/>
          <w:lang w:val="en-US"/>
        </w:rPr>
      </w:pPr>
      <w:bookmarkStart w:name="_Toc150326689" w:id="24"/>
      <w:r w:rsidRPr="00FE03DF">
        <w:rPr>
          <w:rFonts w:eastAsiaTheme="majorEastAsia" w:cstheme="majorBidi"/>
          <w:b/>
          <w:noProof/>
          <w:szCs w:val="24"/>
          <w:lang w:val="en-US"/>
        </w:rPr>
        <w:t>4.2.2 Diversity and Inclusion</w:t>
      </w:r>
      <w:bookmarkEnd w:id="24"/>
    </w:p>
    <w:p w:rsidRPr="00FE03DF" w:rsidR="00FE03DF" w:rsidP="00FE03DF" w:rsidRDefault="00FE03DF" w14:paraId="60C8F752" w14:textId="7E097DC3">
      <w:pPr>
        <w:rPr>
          <w:noProof/>
        </w:rPr>
      </w:pPr>
      <w:r w:rsidRPr="00FE03DF">
        <w:rPr>
          <w:b/>
          <w:bCs/>
          <w:i/>
          <w:iCs/>
          <w:noProof/>
        </w:rPr>
        <w:t>Underrepresentation</w:t>
      </w:r>
      <w:r w:rsidRPr="00FE03DF">
        <w:rPr>
          <w:b/>
          <w:bCs/>
          <w:noProof/>
        </w:rPr>
        <w:t>:</w:t>
      </w:r>
      <w:r w:rsidRPr="00FE03DF">
        <w:rPr>
          <w:noProof/>
        </w:rPr>
        <w:t xml:space="preserve"> While Google has made strides in encouraging diversity and inclusion, more can be done. At Google, women make up 34.9% of the staff while people of colour make up 16.6%</w:t>
      </w:r>
      <w:r w:rsidR="00BB0818">
        <w:rPr>
          <w:noProof/>
        </w:rPr>
        <w:t xml:space="preserve"> </w:t>
      </w:r>
      <w:r w:rsidRPr="00354DFC" w:rsidR="00BB0818">
        <w:rPr>
          <w:lang w:val="en-US"/>
        </w:rPr>
        <w:t>(Statista, 2023)</w:t>
      </w:r>
      <w:r w:rsidRPr="00FE03DF">
        <w:rPr>
          <w:noProof/>
        </w:rPr>
        <w:t xml:space="preserve">. Underrepresentation is seen </w:t>
      </w:r>
      <w:r w:rsidR="00D42023">
        <w:rPr>
          <w:noProof/>
        </w:rPr>
        <w:t>in</w:t>
      </w:r>
      <w:r w:rsidRPr="00FE03DF">
        <w:rPr>
          <w:noProof/>
        </w:rPr>
        <w:t xml:space="preserve"> the numbers.</w:t>
      </w:r>
    </w:p>
    <w:p w:rsidRPr="00FE03DF" w:rsidR="00FE03DF" w:rsidP="00FE03DF" w:rsidRDefault="00FE03DF" w14:paraId="18C4FCD4" w14:textId="77777777">
      <w:pPr>
        <w:rPr>
          <w:noProof/>
        </w:rPr>
      </w:pPr>
      <w:r w:rsidRPr="00FE03DF">
        <w:rPr>
          <w:b/>
          <w:bCs/>
          <w:i/>
          <w:iCs/>
          <w:noProof/>
          <w:lang w:val="en-US"/>
        </w:rPr>
        <w:t>Equity Challenges:</w:t>
      </w:r>
      <w:r w:rsidRPr="00FE03DF">
        <w:rPr>
          <w:noProof/>
          <w:lang w:val="en-US"/>
        </w:rPr>
        <w:t xml:space="preserve"> </w:t>
      </w:r>
      <w:r w:rsidRPr="00FE03DF">
        <w:rPr>
          <w:noProof/>
        </w:rPr>
        <w:t>Despite Google's diversity initiatives, it has been difficult to foster an inclusive workplace in which all employees are treated fairly and given equal opportunities for advancement.</w:t>
      </w:r>
    </w:p>
    <w:p w:rsidRPr="00FE03DF" w:rsidR="00FE03DF" w:rsidP="00FE03DF" w:rsidRDefault="00FE03DF" w14:paraId="5824040A" w14:textId="77777777">
      <w:pPr>
        <w:keepNext/>
        <w:keepLines/>
        <w:spacing w:before="40" w:after="0"/>
        <w:outlineLvl w:val="2"/>
        <w:rPr>
          <w:rFonts w:eastAsiaTheme="majorEastAsia" w:cstheme="majorBidi"/>
          <w:b/>
          <w:noProof/>
          <w:szCs w:val="24"/>
          <w:lang w:val="en-US"/>
        </w:rPr>
      </w:pPr>
      <w:bookmarkStart w:name="_Toc150326690" w:id="25"/>
      <w:r w:rsidRPr="00FE03DF">
        <w:rPr>
          <w:rFonts w:eastAsiaTheme="majorEastAsia" w:cstheme="majorBidi"/>
          <w:b/>
          <w:noProof/>
          <w:szCs w:val="24"/>
          <w:lang w:val="en-US"/>
        </w:rPr>
        <w:t>4.2.3 Mental Health Support</w:t>
      </w:r>
      <w:bookmarkEnd w:id="25"/>
    </w:p>
    <w:p w:rsidRPr="00FE03DF" w:rsidR="00FE03DF" w:rsidP="00FE03DF" w:rsidRDefault="00FE03DF" w14:paraId="78BBE838" w14:textId="771BB73A">
      <w:pPr>
        <w:rPr>
          <w:noProof/>
        </w:rPr>
      </w:pPr>
      <w:r w:rsidRPr="00FE03DF">
        <w:rPr>
          <w:b/>
          <w:bCs/>
          <w:i/>
          <w:iCs/>
          <w:noProof/>
          <w:lang w:val="en-US"/>
        </w:rPr>
        <w:t>Mental Health Struggles:</w:t>
      </w:r>
      <w:r w:rsidRPr="00FE03DF">
        <w:rPr>
          <w:noProof/>
          <w:lang w:val="en-US"/>
        </w:rPr>
        <w:t xml:space="preserve"> </w:t>
      </w:r>
      <w:r w:rsidRPr="00FE03DF">
        <w:rPr>
          <w:noProof/>
        </w:rPr>
        <w:t xml:space="preserve">Google </w:t>
      </w:r>
      <w:r w:rsidR="00D42023">
        <w:rPr>
          <w:noProof/>
        </w:rPr>
        <w:t>W</w:t>
      </w:r>
      <w:r w:rsidRPr="00FE03DF">
        <w:rPr>
          <w:noProof/>
        </w:rPr>
        <w:t>orkplace is helpful in many ways, but it may also be stressful for certain people</w:t>
      </w:r>
      <w:r w:rsidR="00BB0818">
        <w:rPr>
          <w:noProof/>
        </w:rPr>
        <w:t xml:space="preserve"> </w:t>
      </w:r>
      <w:r w:rsidRPr="00354DFC" w:rsidR="00BB0818">
        <w:rPr>
          <w:lang w:val="en-US"/>
        </w:rPr>
        <w:t>(Kotter, 2012)</w:t>
      </w:r>
      <w:r w:rsidRPr="00FE03DF">
        <w:rPr>
          <w:noProof/>
        </w:rPr>
        <w:t>. Mental health issues may be exacerbated by the expectation of perpetual innovation.</w:t>
      </w:r>
    </w:p>
    <w:p w:rsidRPr="00FE03DF" w:rsidR="00FE03DF" w:rsidP="00FE03DF" w:rsidRDefault="00FE03DF" w14:paraId="5BC89E75" w14:textId="77777777">
      <w:pPr>
        <w:rPr>
          <w:noProof/>
        </w:rPr>
      </w:pPr>
      <w:r w:rsidRPr="00FE03DF">
        <w:rPr>
          <w:b/>
          <w:bCs/>
          <w:i/>
          <w:iCs/>
          <w:noProof/>
          <w:lang w:val="en-US"/>
        </w:rPr>
        <w:lastRenderedPageBreak/>
        <w:t>Employee Well-being</w:t>
      </w:r>
      <w:r w:rsidRPr="00FE03DF">
        <w:rPr>
          <w:b/>
          <w:bCs/>
          <w:noProof/>
          <w:lang w:val="en-US"/>
        </w:rPr>
        <w:t>:</w:t>
      </w:r>
      <w:r w:rsidRPr="00FE03DF">
        <w:rPr>
          <w:noProof/>
          <w:lang w:val="en-US"/>
        </w:rPr>
        <w:t xml:space="preserve"> </w:t>
      </w:r>
      <w:r w:rsidRPr="00FE03DF">
        <w:rPr>
          <w:noProof/>
        </w:rPr>
        <w:t>Making mental health and well-being a top priority is crucial for maximising morale and output. Google's current mental health services need to be improved.</w:t>
      </w:r>
    </w:p>
    <w:p w:rsidRPr="00FE03DF" w:rsidR="00FE03DF" w:rsidP="00FE03DF" w:rsidRDefault="00FE03DF" w14:paraId="3A73E0EC" w14:textId="77777777">
      <w:pPr>
        <w:keepNext/>
        <w:keepLines/>
        <w:spacing w:before="40" w:after="0"/>
        <w:outlineLvl w:val="1"/>
        <w:rPr>
          <w:rFonts w:eastAsiaTheme="majorEastAsia" w:cstheme="majorBidi"/>
          <w:b/>
          <w:noProof/>
          <w:sz w:val="28"/>
          <w:szCs w:val="26"/>
          <w:lang w:val="en-US"/>
        </w:rPr>
      </w:pPr>
      <w:bookmarkStart w:name="_Toc150326691" w:id="26"/>
      <w:r w:rsidRPr="00FE03DF">
        <w:rPr>
          <w:rFonts w:eastAsiaTheme="majorEastAsia" w:cstheme="majorBidi"/>
          <w:b/>
          <w:noProof/>
          <w:sz w:val="28"/>
          <w:szCs w:val="26"/>
          <w:lang w:val="en-US"/>
        </w:rPr>
        <w:t>4.3 Recommendations</w:t>
      </w:r>
      <w:bookmarkEnd w:id="26"/>
    </w:p>
    <w:p w:rsidRPr="00FE03DF" w:rsidR="00FE03DF" w:rsidP="00FE03DF" w:rsidRDefault="00FE03DF" w14:paraId="0A887F3A" w14:textId="77777777">
      <w:pPr>
        <w:rPr>
          <w:noProof/>
        </w:rPr>
      </w:pPr>
      <w:r w:rsidRPr="00FE03DF">
        <w:rPr>
          <w:noProof/>
        </w:rPr>
        <w:t>The following suggestions are made to solve these issues and improve Google's organisational culture:</w:t>
      </w:r>
    </w:p>
    <w:p w:rsidRPr="00FE03DF" w:rsidR="00FE03DF" w:rsidP="00FE03DF" w:rsidRDefault="00FE03DF" w14:paraId="31857E1B" w14:textId="77777777">
      <w:pPr>
        <w:keepNext/>
        <w:keepLines/>
        <w:spacing w:before="40" w:after="0"/>
        <w:outlineLvl w:val="2"/>
        <w:rPr>
          <w:rFonts w:eastAsiaTheme="majorEastAsia" w:cstheme="majorBidi"/>
          <w:b/>
          <w:noProof/>
          <w:szCs w:val="24"/>
          <w:lang w:val="en-US"/>
        </w:rPr>
      </w:pPr>
      <w:bookmarkStart w:name="_Toc150326692" w:id="27"/>
      <w:r w:rsidRPr="00FE03DF">
        <w:rPr>
          <w:rFonts w:eastAsiaTheme="majorEastAsia" w:cstheme="majorBidi"/>
          <w:b/>
          <w:noProof/>
          <w:szCs w:val="24"/>
          <w:lang w:val="en-US"/>
        </w:rPr>
        <w:t>4.3.1 Implement Flexible Work Policies</w:t>
      </w:r>
      <w:bookmarkEnd w:id="27"/>
    </w:p>
    <w:p w:rsidRPr="00FE03DF" w:rsidR="00FE03DF" w:rsidP="00FE03DF" w:rsidRDefault="00FE03DF" w14:paraId="6943A7D3" w14:textId="7D511D35">
      <w:pPr>
        <w:rPr>
          <w:noProof/>
        </w:rPr>
      </w:pPr>
      <w:r w:rsidRPr="00FE03DF">
        <w:rPr>
          <w:b/>
          <w:bCs/>
          <w:i/>
          <w:iCs/>
          <w:noProof/>
        </w:rPr>
        <w:t>Policy Implementation:</w:t>
      </w:r>
      <w:r w:rsidRPr="00FE03DF">
        <w:rPr>
          <w:noProof/>
        </w:rPr>
        <w:t xml:space="preserve"> Google should adopt and uphold flexible work rules that provide staff members </w:t>
      </w:r>
      <w:r w:rsidR="00D42023">
        <w:rPr>
          <w:noProof/>
        </w:rPr>
        <w:t xml:space="preserve">with </w:t>
      </w:r>
      <w:r w:rsidRPr="00FE03DF">
        <w:rPr>
          <w:noProof/>
        </w:rPr>
        <w:t>the tools they need to properly manage their workloads</w:t>
      </w:r>
      <w:r w:rsidR="00BB0818">
        <w:rPr>
          <w:noProof/>
        </w:rPr>
        <w:t xml:space="preserve"> </w:t>
      </w:r>
      <w:r w:rsidRPr="00354DFC" w:rsidR="00BB0818">
        <w:rPr>
          <w:lang w:val="en-US"/>
        </w:rPr>
        <w:t>(Kotter, 2012)</w:t>
      </w:r>
      <w:r w:rsidRPr="00FE03DF">
        <w:rPr>
          <w:noProof/>
        </w:rPr>
        <w:t>. It's important to promote a culture where taking time off is not looked down upon.</w:t>
      </w:r>
    </w:p>
    <w:p w:rsidRPr="00FE03DF" w:rsidR="00FE03DF" w:rsidP="00FE03DF" w:rsidRDefault="00FE03DF" w14:paraId="638A3792" w14:textId="381BAEA2">
      <w:pPr>
        <w:rPr>
          <w:noProof/>
        </w:rPr>
      </w:pPr>
      <w:r w:rsidRPr="00FE03DF">
        <w:rPr>
          <w:b/>
          <w:bCs/>
          <w:i/>
          <w:iCs/>
          <w:noProof/>
          <w:lang w:val="en-US"/>
        </w:rPr>
        <w:t>Results-Oriented Work:</w:t>
      </w:r>
      <w:r w:rsidRPr="00FE03DF">
        <w:rPr>
          <w:noProof/>
          <w:lang w:val="en-US"/>
        </w:rPr>
        <w:t xml:space="preserve"> </w:t>
      </w:r>
      <w:r w:rsidRPr="00FE03DF" w:rsidR="00D42023">
        <w:rPr>
          <w:noProof/>
        </w:rPr>
        <w:t>places more value on outcomes than time spent</w:t>
      </w:r>
      <w:r w:rsidR="00D42023">
        <w:rPr>
          <w:noProof/>
        </w:rPr>
        <w:t xml:space="preserve"> </w:t>
      </w:r>
      <w:r w:rsidRPr="00354DFC" w:rsidR="00D42023">
        <w:rPr>
          <w:lang w:val="en-US"/>
        </w:rPr>
        <w:t>(Drucker, 2008)</w:t>
      </w:r>
      <w:r w:rsidRPr="00FE03DF">
        <w:rPr>
          <w:noProof/>
        </w:rPr>
        <w:t>. Allow workers some leeway in deciding when and how they get their job done, provided they still accomplish company goals. Such an approach has the potential to improve the work-life equilibrium of its practitioners.</w:t>
      </w:r>
    </w:p>
    <w:p w:rsidRPr="00FE03DF" w:rsidR="00FE03DF" w:rsidP="00FE03DF" w:rsidRDefault="00FE03DF" w14:paraId="4882C7C9" w14:textId="489E6118">
      <w:pPr>
        <w:rPr>
          <w:noProof/>
        </w:rPr>
      </w:pPr>
      <w:r w:rsidRPr="00FE03DF">
        <w:rPr>
          <w:b/>
          <w:bCs/>
          <w:i/>
          <w:iCs/>
          <w:noProof/>
          <w:lang w:val="en-US"/>
        </w:rPr>
        <w:t>Remote Work Opportunities:</w:t>
      </w:r>
      <w:r w:rsidRPr="00FE03DF">
        <w:rPr>
          <w:noProof/>
          <w:lang w:val="en-US"/>
        </w:rPr>
        <w:t xml:space="preserve"> </w:t>
      </w:r>
      <w:r w:rsidRPr="00FE03DF">
        <w:rPr>
          <w:noProof/>
        </w:rPr>
        <w:t>Give workers greater leeway in choosing when and where they put in their workdays</w:t>
      </w:r>
      <w:r w:rsidR="00D42023">
        <w:rPr>
          <w:noProof/>
        </w:rPr>
        <w:t xml:space="preserve"> </w:t>
      </w:r>
      <w:r w:rsidRPr="00354DFC" w:rsidR="00D42023">
        <w:rPr>
          <w:lang w:val="en-US"/>
        </w:rPr>
        <w:t>(Drucker, 2008)</w:t>
      </w:r>
      <w:r w:rsidRPr="00FE03DF">
        <w:rPr>
          <w:noProof/>
        </w:rPr>
        <w:t>. This helps people strike a better balance between work and personal life, and it also lessens the environmental impact of their commutes.</w:t>
      </w:r>
    </w:p>
    <w:p w:rsidRPr="00FE03DF" w:rsidR="00FE03DF" w:rsidP="00FE03DF" w:rsidRDefault="00FE03DF" w14:paraId="5C374B80" w14:textId="77777777">
      <w:pPr>
        <w:keepNext/>
        <w:keepLines/>
        <w:spacing w:before="40" w:after="0"/>
        <w:outlineLvl w:val="2"/>
        <w:rPr>
          <w:rFonts w:eastAsiaTheme="majorEastAsia" w:cstheme="majorBidi"/>
          <w:b/>
          <w:noProof/>
          <w:szCs w:val="24"/>
          <w:lang w:val="en-US"/>
        </w:rPr>
      </w:pPr>
      <w:bookmarkStart w:name="_Toc150326693" w:id="28"/>
      <w:r w:rsidRPr="00FE03DF">
        <w:rPr>
          <w:rFonts w:eastAsiaTheme="majorEastAsia" w:cstheme="majorBidi"/>
          <w:b/>
          <w:noProof/>
          <w:szCs w:val="24"/>
          <w:lang w:val="en-US"/>
        </w:rPr>
        <w:t>4.3.2 Enhance Diversity Initiatives</w:t>
      </w:r>
      <w:bookmarkEnd w:id="28"/>
    </w:p>
    <w:p w:rsidRPr="00FE03DF" w:rsidR="00FE03DF" w:rsidP="00FE03DF" w:rsidRDefault="00FE03DF" w14:paraId="50585367" w14:textId="77777777">
      <w:pPr>
        <w:rPr>
          <w:noProof/>
        </w:rPr>
      </w:pPr>
      <w:r w:rsidRPr="00FE03DF">
        <w:rPr>
          <w:b/>
          <w:bCs/>
          <w:i/>
          <w:iCs/>
          <w:noProof/>
        </w:rPr>
        <w:t>Targeted Recruitment:</w:t>
      </w:r>
      <w:r w:rsidRPr="00FE03DF">
        <w:rPr>
          <w:noProof/>
        </w:rPr>
        <w:t xml:space="preserve"> Create plans to boost the representation of underrepresented groups in the workforce. This might entail boosting recruiting efforts, cooperating with diverse organisations, and granting scholarships or internships to underrepresented persons.</w:t>
      </w:r>
    </w:p>
    <w:p w:rsidRPr="00FE03DF" w:rsidR="00FE03DF" w:rsidP="00FE03DF" w:rsidRDefault="00FE03DF" w14:paraId="67847174" w14:textId="59736CB4">
      <w:pPr>
        <w:rPr>
          <w:noProof/>
        </w:rPr>
      </w:pPr>
      <w:r w:rsidRPr="00FE03DF">
        <w:rPr>
          <w:b/>
          <w:bCs/>
          <w:i/>
          <w:iCs/>
          <w:noProof/>
          <w:lang w:val="en-US"/>
        </w:rPr>
        <w:t>Inclusive Leadership:</w:t>
      </w:r>
      <w:r w:rsidRPr="00FE03DF">
        <w:rPr>
          <w:noProof/>
          <w:lang w:val="en-US"/>
        </w:rPr>
        <w:t xml:space="preserve"> </w:t>
      </w:r>
      <w:r w:rsidRPr="00FE03DF">
        <w:rPr>
          <w:noProof/>
        </w:rPr>
        <w:t>To foster inclusive leadership, educational initiatives should be designed with diversity and equality as primary goals</w:t>
      </w:r>
      <w:r w:rsidR="00D42023">
        <w:rPr>
          <w:noProof/>
        </w:rPr>
        <w:t xml:space="preserve"> </w:t>
      </w:r>
      <w:r w:rsidRPr="00354DFC" w:rsidR="00D42023">
        <w:rPr>
          <w:lang w:val="en-US"/>
        </w:rPr>
        <w:t>(Schein, 2017)</w:t>
      </w:r>
      <w:r w:rsidRPr="00FE03DF">
        <w:rPr>
          <w:noProof/>
        </w:rPr>
        <w:t>. Involve and empower people from underrepresented groups by promoting them to positions of leadership.</w:t>
      </w:r>
    </w:p>
    <w:p w:rsidRPr="00FE03DF" w:rsidR="00FE03DF" w:rsidP="00FE03DF" w:rsidRDefault="00FE03DF" w14:paraId="5F016394" w14:textId="77777777">
      <w:pPr>
        <w:rPr>
          <w:noProof/>
        </w:rPr>
      </w:pPr>
      <w:r w:rsidRPr="00FE03DF">
        <w:rPr>
          <w:b/>
          <w:bCs/>
          <w:i/>
          <w:iCs/>
          <w:noProof/>
          <w:lang w:val="en-US"/>
        </w:rPr>
        <w:t>Cultural Competence Training:</w:t>
      </w:r>
      <w:r w:rsidRPr="00FE03DF">
        <w:rPr>
          <w:noProof/>
          <w:lang w:val="en-US"/>
        </w:rPr>
        <w:t xml:space="preserve"> </w:t>
      </w:r>
      <w:r w:rsidRPr="00FE03DF">
        <w:rPr>
          <w:noProof/>
        </w:rPr>
        <w:t>To promote an inclusive and inviting workplace, make cultural competency and unconscious bias training obligatory for all workers.</w:t>
      </w:r>
    </w:p>
    <w:p w:rsidRPr="00FE03DF" w:rsidR="00FE03DF" w:rsidP="00FE03DF" w:rsidRDefault="00FE03DF" w14:paraId="535608F2" w14:textId="77777777">
      <w:pPr>
        <w:keepNext/>
        <w:keepLines/>
        <w:spacing w:before="40" w:after="0"/>
        <w:outlineLvl w:val="2"/>
        <w:rPr>
          <w:rFonts w:eastAsiaTheme="majorEastAsia" w:cstheme="majorBidi"/>
          <w:b/>
          <w:noProof/>
          <w:szCs w:val="24"/>
          <w:lang w:val="en-US"/>
        </w:rPr>
      </w:pPr>
      <w:bookmarkStart w:name="_Toc150326694" w:id="29"/>
      <w:r w:rsidRPr="00FE03DF">
        <w:rPr>
          <w:rFonts w:eastAsiaTheme="majorEastAsia" w:cstheme="majorBidi"/>
          <w:b/>
          <w:noProof/>
          <w:szCs w:val="24"/>
          <w:lang w:val="en-US"/>
        </w:rPr>
        <w:lastRenderedPageBreak/>
        <w:t>4.3.3 Promote Mental Health and Well-being</w:t>
      </w:r>
      <w:bookmarkEnd w:id="29"/>
    </w:p>
    <w:p w:rsidRPr="00FE03DF" w:rsidR="00FE03DF" w:rsidP="00FE03DF" w:rsidRDefault="00FE03DF" w14:paraId="26A20023" w14:textId="2BDA853F">
      <w:pPr>
        <w:rPr>
          <w:noProof/>
        </w:rPr>
      </w:pPr>
      <w:r w:rsidRPr="00FE03DF">
        <w:rPr>
          <w:b/>
          <w:bCs/>
          <w:i/>
          <w:iCs/>
          <w:noProof/>
          <w:lang w:val="en-US"/>
        </w:rPr>
        <w:t>Mental Health Programs:</w:t>
      </w:r>
      <w:r w:rsidRPr="00FE03DF">
        <w:rPr>
          <w:noProof/>
          <w:lang w:val="en-US"/>
        </w:rPr>
        <w:t xml:space="preserve"> </w:t>
      </w:r>
      <w:r w:rsidRPr="00FE03DF">
        <w:rPr>
          <w:noProof/>
        </w:rPr>
        <w:t>Increase the number of programs that provide help and support to workers. Provide stress management classes, group counselling, and other services in a private setting</w:t>
      </w:r>
      <w:r w:rsidR="00D42023">
        <w:rPr>
          <w:noProof/>
        </w:rPr>
        <w:t xml:space="preserve"> </w:t>
      </w:r>
      <w:r w:rsidRPr="00354DFC" w:rsidR="00D42023">
        <w:rPr>
          <w:lang w:val="en-US"/>
        </w:rPr>
        <w:t>(Cameron &amp; Quinn, 2011)</w:t>
      </w:r>
      <w:r w:rsidRPr="00FE03DF">
        <w:rPr>
          <w:noProof/>
        </w:rPr>
        <w:t>.</w:t>
      </w:r>
    </w:p>
    <w:p w:rsidRPr="00FE03DF" w:rsidR="00FE03DF" w:rsidP="00FE03DF" w:rsidRDefault="00FE03DF" w14:paraId="2FEBF87C" w14:textId="3EB083DD">
      <w:pPr>
        <w:rPr>
          <w:noProof/>
        </w:rPr>
      </w:pPr>
      <w:r w:rsidRPr="00FE03DF">
        <w:rPr>
          <w:b/>
          <w:bCs/>
          <w:i/>
          <w:iCs/>
          <w:noProof/>
        </w:rPr>
        <w:t>Work</w:t>
      </w:r>
      <w:r w:rsidR="00D42023">
        <w:rPr>
          <w:b/>
          <w:bCs/>
          <w:i/>
          <w:iCs/>
          <w:noProof/>
        </w:rPr>
        <w:t>-</w:t>
      </w:r>
      <w:r w:rsidRPr="00FE03DF">
        <w:rPr>
          <w:b/>
          <w:bCs/>
          <w:i/>
          <w:iCs/>
          <w:noProof/>
        </w:rPr>
        <w:t>Life Integration:</w:t>
      </w:r>
      <w:r w:rsidRPr="00FE03DF">
        <w:rPr>
          <w:noProof/>
        </w:rPr>
        <w:t xml:space="preserve"> Encourage methods for efficient blending of work and personal life. Encourage regular exercise, access to nutritious food, and sleep, all of which may have a substantial positive influence on mental well-being</w:t>
      </w:r>
      <w:r w:rsidR="00D42023">
        <w:rPr>
          <w:noProof/>
        </w:rPr>
        <w:t xml:space="preserve"> </w:t>
      </w:r>
      <w:r w:rsidRPr="00354DFC" w:rsidR="00D42023">
        <w:rPr>
          <w:lang w:val="en-US"/>
        </w:rPr>
        <w:t xml:space="preserve">(O'Reilly et al., </w:t>
      </w:r>
      <w:r w:rsidR="00D42023">
        <w:rPr>
          <w:lang w:val="en-US"/>
        </w:rPr>
        <w:t>2019</w:t>
      </w:r>
      <w:r w:rsidRPr="00354DFC" w:rsidR="00D42023">
        <w:rPr>
          <w:lang w:val="en-US"/>
        </w:rPr>
        <w:t>)</w:t>
      </w:r>
      <w:r w:rsidRPr="00FE03DF">
        <w:rPr>
          <w:noProof/>
        </w:rPr>
        <w:t>.</w:t>
      </w:r>
    </w:p>
    <w:p w:rsidRPr="00FE03DF" w:rsidR="00FE03DF" w:rsidP="00FE03DF" w:rsidRDefault="00FE03DF" w14:paraId="0AA8889D" w14:textId="77777777">
      <w:pPr>
        <w:rPr>
          <w:noProof/>
        </w:rPr>
      </w:pPr>
      <w:r w:rsidRPr="00FE03DF">
        <w:rPr>
          <w:b/>
          <w:bCs/>
          <w:i/>
          <w:iCs/>
          <w:noProof/>
        </w:rPr>
        <w:t>Flexible Leave Policies:</w:t>
      </w:r>
      <w:r w:rsidRPr="00FE03DF">
        <w:rPr>
          <w:noProof/>
        </w:rPr>
        <w:t xml:space="preserve"> Enhance leave policies to account for the requirements of people with mental health issues. Provide paid time off for mental health issues, and make sure that staff members don't feel bad about taking them.</w:t>
      </w:r>
    </w:p>
    <w:p w:rsidRPr="00FE03DF" w:rsidR="00FE03DF" w:rsidP="00FE03DF" w:rsidRDefault="00FE03DF" w14:paraId="7E8DA129" w14:textId="77777777">
      <w:pPr>
        <w:keepNext/>
        <w:keepLines/>
        <w:spacing w:before="40" w:after="0"/>
        <w:outlineLvl w:val="1"/>
        <w:rPr>
          <w:rFonts w:eastAsiaTheme="majorEastAsia" w:cstheme="majorBidi"/>
          <w:b/>
          <w:noProof/>
          <w:sz w:val="28"/>
          <w:szCs w:val="26"/>
          <w:lang w:val="en-US"/>
        </w:rPr>
      </w:pPr>
      <w:bookmarkStart w:name="_Toc150326695" w:id="30"/>
      <w:r w:rsidRPr="00FE03DF">
        <w:rPr>
          <w:rFonts w:eastAsiaTheme="majorEastAsia" w:cstheme="majorBidi"/>
          <w:b/>
          <w:noProof/>
          <w:sz w:val="28"/>
          <w:szCs w:val="26"/>
          <w:lang w:val="en-US"/>
        </w:rPr>
        <w:t>4.4 Measuring Organizational Efficiency</w:t>
      </w:r>
      <w:bookmarkEnd w:id="30"/>
    </w:p>
    <w:p w:rsidRPr="00FE03DF" w:rsidR="00FE03DF" w:rsidP="00FE03DF" w:rsidRDefault="00FE03DF" w14:paraId="1A6C8F98" w14:textId="77777777">
      <w:pPr>
        <w:rPr>
          <w:noProof/>
        </w:rPr>
      </w:pPr>
      <w:r w:rsidRPr="00FE03DF">
        <w:rPr>
          <w:noProof/>
        </w:rPr>
        <w:t>Google has to set up Key Performance Indicators (KPIs) and metrics that give vital insights to guarantee the effectiveness of the presented solutions and monitor their influence on organisational efficiency. Here are some key performance indicators and metrics that Google should pay attention to:</w:t>
      </w:r>
    </w:p>
    <w:p w:rsidRPr="00FE03DF" w:rsidR="00FE03DF" w:rsidP="00FE03DF" w:rsidRDefault="00FE03DF" w14:paraId="51CD6AB2" w14:textId="14BF8F21">
      <w:pPr>
        <w:rPr>
          <w:noProof/>
        </w:rPr>
      </w:pPr>
      <w:r w:rsidRPr="00FE03DF">
        <w:rPr>
          <w:b/>
          <w:bCs/>
          <w:noProof/>
          <w:lang w:val="en-US"/>
        </w:rPr>
        <w:t>Employee Retention Rates:</w:t>
      </w:r>
      <w:r w:rsidRPr="00FE03DF">
        <w:rPr>
          <w:noProof/>
          <w:lang w:val="en-US"/>
        </w:rPr>
        <w:t xml:space="preserve"> </w:t>
      </w:r>
      <w:r w:rsidRPr="00FE03DF">
        <w:rPr>
          <w:noProof/>
        </w:rPr>
        <w:t xml:space="preserve">The efficacy of the suggested work-life balance, diversity, and mental health assistance efforts may be determined by looking at </w:t>
      </w:r>
      <w:r w:rsidRPr="00FE03DF" w:rsidR="00D42023">
        <w:rPr>
          <w:noProof/>
        </w:rPr>
        <w:t>employee retention rates</w:t>
      </w:r>
      <w:r w:rsidR="00D42023">
        <w:rPr>
          <w:noProof/>
        </w:rPr>
        <w:t xml:space="preserve"> </w:t>
      </w:r>
      <w:r w:rsidRPr="00354DFC" w:rsidR="00D42023">
        <w:rPr>
          <w:lang w:val="en-US"/>
        </w:rPr>
        <w:t xml:space="preserve">(O'Reilly et al., </w:t>
      </w:r>
      <w:r w:rsidR="00D42023">
        <w:rPr>
          <w:lang w:val="en-US"/>
        </w:rPr>
        <w:t>2019</w:t>
      </w:r>
      <w:r w:rsidRPr="00354DFC" w:rsidR="00D42023">
        <w:rPr>
          <w:lang w:val="en-US"/>
        </w:rPr>
        <w:t>)</w:t>
      </w:r>
      <w:r w:rsidRPr="00FE03DF">
        <w:rPr>
          <w:noProof/>
        </w:rPr>
        <w:t xml:space="preserve">. Google can gauge the success of its retention initiatives by monitoring the number of long-serving employees they've managed to maintain on staff. </w:t>
      </w:r>
    </w:p>
    <w:p w:rsidRPr="00FE03DF" w:rsidR="00FE03DF" w:rsidP="00FE03DF" w:rsidRDefault="00FE03DF" w14:paraId="50831C82" w14:textId="13E2904D">
      <w:pPr>
        <w:rPr>
          <w:noProof/>
        </w:rPr>
      </w:pPr>
      <w:r w:rsidRPr="00FE03DF">
        <w:rPr>
          <w:b/>
          <w:bCs/>
          <w:noProof/>
          <w:lang w:val="en-US"/>
        </w:rPr>
        <w:t>Diversity Metrics:</w:t>
      </w:r>
      <w:r w:rsidRPr="00FE03DF">
        <w:rPr>
          <w:noProof/>
          <w:lang w:val="en-US"/>
        </w:rPr>
        <w:t xml:space="preserve"> </w:t>
      </w:r>
      <w:r w:rsidRPr="00FE03DF">
        <w:rPr>
          <w:noProof/>
        </w:rPr>
        <w:t xml:space="preserve">Google should keep an eye on diversity metrics to see how well its diversity-boosting efforts are doing. </w:t>
      </w:r>
      <w:r w:rsidRPr="00F20B65" w:rsidR="00F20B65">
        <w:rPr>
          <w:noProof/>
        </w:rPr>
        <w:t>The presence of underrepresented groups in the workforce and authority positions should be reflected in the success measurements</w:t>
      </w:r>
      <w:r w:rsidR="00D42023">
        <w:rPr>
          <w:noProof/>
        </w:rPr>
        <w:t xml:space="preserve"> </w:t>
      </w:r>
      <w:r w:rsidRPr="00354DFC" w:rsidR="00D42023">
        <w:rPr>
          <w:lang w:val="en-US"/>
        </w:rPr>
        <w:t xml:space="preserve">(Denison &amp; Mishra, </w:t>
      </w:r>
      <w:r w:rsidR="00D42023">
        <w:rPr>
          <w:lang w:val="en-US"/>
        </w:rPr>
        <w:t>2009</w:t>
      </w:r>
      <w:r w:rsidRPr="00354DFC" w:rsidR="00D42023">
        <w:rPr>
          <w:lang w:val="en-US"/>
        </w:rPr>
        <w:t>)</w:t>
      </w:r>
      <w:r w:rsidRPr="00F20B65" w:rsidR="00F20B65">
        <w:rPr>
          <w:noProof/>
        </w:rPr>
        <w:t>. Monitoring underrepresented groups' growth helps determine whether the company is giving all workers equal opportunities.</w:t>
      </w:r>
    </w:p>
    <w:p w:rsidR="00F20B65" w:rsidP="00FE03DF" w:rsidRDefault="00FE03DF" w14:paraId="0B896DC5" w14:textId="5FC48CB0">
      <w:pPr>
        <w:rPr>
          <w:noProof/>
        </w:rPr>
      </w:pPr>
      <w:r w:rsidRPr="00FE03DF">
        <w:rPr>
          <w:b/>
          <w:bCs/>
          <w:noProof/>
          <w:lang w:val="en-US"/>
        </w:rPr>
        <w:t>Mental Health and Well-being Surveys:</w:t>
      </w:r>
      <w:r w:rsidRPr="00FE03DF">
        <w:rPr>
          <w:noProof/>
          <w:lang w:val="en-US"/>
        </w:rPr>
        <w:t xml:space="preserve"> </w:t>
      </w:r>
      <w:r w:rsidRPr="00F20B65" w:rsidR="00F20B65">
        <w:rPr>
          <w:noProof/>
        </w:rPr>
        <w:t>A proactive approach to gauging employee happiness and pinpointing areas for improvement is to conduct monthly surveys on mental health and well-being. The survey feedback received through these surveys helps Google create mental health and well-being services</w:t>
      </w:r>
      <w:r w:rsidR="00D42023">
        <w:rPr>
          <w:noProof/>
        </w:rPr>
        <w:t xml:space="preserve"> </w:t>
      </w:r>
      <w:r w:rsidRPr="00354DFC" w:rsidR="00D42023">
        <w:rPr>
          <w:lang w:val="en-US"/>
        </w:rPr>
        <w:t>(Glassdoor, 2023)</w:t>
      </w:r>
      <w:r w:rsidRPr="00F20B65" w:rsidR="00F20B65">
        <w:rPr>
          <w:noProof/>
        </w:rPr>
        <w:t>. Google can evaluate programme success, detect issues, and react quickly by analysing survey findings.</w:t>
      </w:r>
    </w:p>
    <w:p w:rsidRPr="00FE03DF" w:rsidR="00FE03DF" w:rsidP="00F20B65" w:rsidRDefault="00F20B65" w14:paraId="2AACE7F8" w14:textId="2DADD9D3">
      <w:pPr>
        <w:pStyle w:val="Caption"/>
        <w:rPr>
          <w:noProof/>
          <w:lang w:val="en-US"/>
        </w:rPr>
      </w:pPr>
      <w:r>
        <w:lastRenderedPageBreak/>
        <w:t xml:space="preserve">Table </w:t>
      </w:r>
      <w:r>
        <w:fldChar w:fldCharType="begin"/>
      </w:r>
      <w:r>
        <w:instrText xml:space="preserve"> SEQ Table \* ARABIC </w:instrText>
      </w:r>
      <w:r>
        <w:fldChar w:fldCharType="separate"/>
      </w:r>
      <w:r>
        <w:rPr>
          <w:noProof/>
        </w:rPr>
        <w:t>5</w:t>
      </w:r>
      <w:r>
        <w:fldChar w:fldCharType="end"/>
      </w:r>
      <w:r w:rsidRPr="00A513C9">
        <w:t>: Measuring Organizational Efficiency KPIs</w:t>
      </w:r>
    </w:p>
    <w:tbl>
      <w:tblPr>
        <w:tblStyle w:val="PlainTable1"/>
        <w:tblW w:w="9307" w:type="dxa"/>
        <w:tblLook w:val="04A0" w:firstRow="1" w:lastRow="0" w:firstColumn="1" w:lastColumn="0" w:noHBand="0" w:noVBand="1"/>
      </w:tblPr>
      <w:tblGrid>
        <w:gridCol w:w="3034"/>
        <w:gridCol w:w="4857"/>
        <w:gridCol w:w="1416"/>
      </w:tblGrid>
      <w:tr w:rsidRPr="00FE03DF" w:rsidR="00FE03DF" w:rsidTr="00F20B65" w14:paraId="15311616" w14:textId="77777777">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464BD442" w14:textId="77777777">
            <w:pPr>
              <w:rPr>
                <w:noProof/>
                <w:lang w:val="en-US"/>
              </w:rPr>
            </w:pPr>
            <w:r w:rsidRPr="00FE03DF">
              <w:rPr>
                <w:noProof/>
                <w:lang w:val="en-US"/>
              </w:rPr>
              <w:t>Key Performance Indicator</w:t>
            </w:r>
          </w:p>
        </w:tc>
        <w:tc>
          <w:tcPr>
            <w:tcW w:w="0" w:type="auto"/>
            <w:hideMark/>
          </w:tcPr>
          <w:p w:rsidRPr="00FE03DF" w:rsidR="00FE03DF" w:rsidP="00FE03DF" w:rsidRDefault="00FE03DF" w14:paraId="661AC689" w14:textId="77777777">
            <w:pP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Description</w:t>
            </w:r>
          </w:p>
        </w:tc>
        <w:tc>
          <w:tcPr>
            <w:tcW w:w="0" w:type="auto"/>
            <w:hideMark/>
          </w:tcPr>
          <w:p w:rsidRPr="00FE03DF" w:rsidR="00FE03DF" w:rsidP="00FE03DF" w:rsidRDefault="00FE03DF" w14:paraId="2C3F5874" w14:textId="77777777">
            <w:pPr>
              <w:cnfStyle w:val="100000000000" w:firstRow="1" w:lastRow="0" w:firstColumn="0" w:lastColumn="0" w:oddVBand="0" w:evenVBand="0" w:oddHBand="0" w:evenHBand="0" w:firstRowFirstColumn="0" w:firstRowLastColumn="0" w:lastRowFirstColumn="0" w:lastRowLastColumn="0"/>
              <w:rPr>
                <w:noProof/>
                <w:lang w:val="en-US"/>
              </w:rPr>
            </w:pPr>
            <w:r w:rsidRPr="00FE03DF">
              <w:rPr>
                <w:noProof/>
                <w:lang w:val="en-US"/>
              </w:rPr>
              <w:t>Importance</w:t>
            </w:r>
          </w:p>
        </w:tc>
      </w:tr>
      <w:tr w:rsidRPr="00FE03DF" w:rsidR="00FE03DF" w:rsidTr="00F20B65" w14:paraId="699A0F62" w14:textId="77777777">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17290976" w14:textId="77777777">
            <w:pPr>
              <w:rPr>
                <w:noProof/>
                <w:lang w:val="en-US"/>
              </w:rPr>
            </w:pPr>
            <w:r w:rsidRPr="00FE03DF">
              <w:rPr>
                <w:noProof/>
                <w:lang w:val="en-US"/>
              </w:rPr>
              <w:t>Employee Retention Rates</w:t>
            </w:r>
          </w:p>
        </w:tc>
        <w:tc>
          <w:tcPr>
            <w:tcW w:w="0" w:type="auto"/>
            <w:hideMark/>
          </w:tcPr>
          <w:p w:rsidRPr="00FE03DF" w:rsidR="00FE03DF" w:rsidP="00FE03DF" w:rsidRDefault="00FE03DF" w14:paraId="1C5CA193"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Measure of employee turnover and satisfaction.</w:t>
            </w:r>
          </w:p>
        </w:tc>
        <w:tc>
          <w:tcPr>
            <w:tcW w:w="0" w:type="auto"/>
            <w:hideMark/>
          </w:tcPr>
          <w:p w:rsidRPr="00FE03DF" w:rsidR="00FE03DF" w:rsidP="00FE03DF" w:rsidRDefault="00FE03DF" w14:paraId="28AF569A"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High</w:t>
            </w:r>
          </w:p>
        </w:tc>
      </w:tr>
      <w:tr w:rsidRPr="00FE03DF" w:rsidR="00FE03DF" w:rsidTr="00F20B65" w14:paraId="445113F2" w14:textId="77777777">
        <w:trPr>
          <w:trHeight w:val="956"/>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564D20B4" w14:textId="77777777">
            <w:pPr>
              <w:rPr>
                <w:noProof/>
                <w:lang w:val="en-US"/>
              </w:rPr>
            </w:pPr>
            <w:r w:rsidRPr="00FE03DF">
              <w:rPr>
                <w:noProof/>
                <w:lang w:val="en-US"/>
              </w:rPr>
              <w:t>Diversity Metrics</w:t>
            </w:r>
          </w:p>
        </w:tc>
        <w:tc>
          <w:tcPr>
            <w:tcW w:w="0" w:type="auto"/>
            <w:hideMark/>
          </w:tcPr>
          <w:p w:rsidRPr="00FE03DF" w:rsidR="00FE03DF" w:rsidP="00FE03DF" w:rsidRDefault="00FE03DF" w14:paraId="67EC8E20"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Metrics that assess the diversity and representation within the organization.</w:t>
            </w:r>
          </w:p>
        </w:tc>
        <w:tc>
          <w:tcPr>
            <w:tcW w:w="0" w:type="auto"/>
            <w:hideMark/>
          </w:tcPr>
          <w:p w:rsidRPr="00FE03DF" w:rsidR="00FE03DF" w:rsidP="00FE03DF" w:rsidRDefault="00FE03DF" w14:paraId="791561AD" w14:textId="77777777">
            <w:pPr>
              <w:cnfStyle w:val="000000000000" w:firstRow="0" w:lastRow="0" w:firstColumn="0" w:lastColumn="0" w:oddVBand="0" w:evenVBand="0" w:oddHBand="0" w:evenHBand="0" w:firstRowFirstColumn="0" w:firstRowLastColumn="0" w:lastRowFirstColumn="0" w:lastRowLastColumn="0"/>
              <w:rPr>
                <w:noProof/>
                <w:lang w:val="en-US"/>
              </w:rPr>
            </w:pPr>
            <w:r w:rsidRPr="00FE03DF">
              <w:rPr>
                <w:noProof/>
                <w:lang w:val="en-US"/>
              </w:rPr>
              <w:t>High</w:t>
            </w:r>
          </w:p>
        </w:tc>
      </w:tr>
      <w:tr w:rsidRPr="00FE03DF" w:rsidR="00FE03DF" w:rsidTr="00F20B65" w14:paraId="6B507045" w14:textId="77777777">
        <w:trPr>
          <w:cnfStyle w:val="000000100000" w:firstRow="0" w:lastRow="0" w:firstColumn="0" w:lastColumn="0" w:oddVBand="0" w:evenVBand="0" w:oddHBand="1" w:evenHBand="0" w:firstRowFirstColumn="0" w:firstRowLastColumn="0" w:lastRowFirstColumn="0" w:lastRowLastColumn="0"/>
          <w:trHeight w:val="938"/>
        </w:trPr>
        <w:tc>
          <w:tcPr>
            <w:cnfStyle w:val="001000000000" w:firstRow="0" w:lastRow="0" w:firstColumn="1" w:lastColumn="0" w:oddVBand="0" w:evenVBand="0" w:oddHBand="0" w:evenHBand="0" w:firstRowFirstColumn="0" w:firstRowLastColumn="0" w:lastRowFirstColumn="0" w:lastRowLastColumn="0"/>
            <w:tcW w:w="0" w:type="auto"/>
            <w:hideMark/>
          </w:tcPr>
          <w:p w:rsidRPr="00FE03DF" w:rsidR="00FE03DF" w:rsidP="00FE03DF" w:rsidRDefault="00FE03DF" w14:paraId="75770C8B" w14:textId="77777777">
            <w:pPr>
              <w:rPr>
                <w:noProof/>
                <w:lang w:val="en-US"/>
              </w:rPr>
            </w:pPr>
            <w:r w:rsidRPr="00FE03DF">
              <w:rPr>
                <w:noProof/>
                <w:lang w:val="en-US"/>
              </w:rPr>
              <w:t>Mental Health and Well-being Surveys</w:t>
            </w:r>
          </w:p>
        </w:tc>
        <w:tc>
          <w:tcPr>
            <w:tcW w:w="0" w:type="auto"/>
            <w:hideMark/>
          </w:tcPr>
          <w:p w:rsidRPr="00FE03DF" w:rsidR="00FE03DF" w:rsidP="00FE03DF" w:rsidRDefault="00FE03DF" w14:paraId="73292455"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Regular surveys to evaluate employee satisfaction with support programs.</w:t>
            </w:r>
          </w:p>
        </w:tc>
        <w:tc>
          <w:tcPr>
            <w:tcW w:w="0" w:type="auto"/>
            <w:hideMark/>
          </w:tcPr>
          <w:p w:rsidRPr="00FE03DF" w:rsidR="00FE03DF" w:rsidP="00FE03DF" w:rsidRDefault="00FE03DF" w14:paraId="0C63CA31" w14:textId="77777777">
            <w:pPr>
              <w:cnfStyle w:val="000000100000" w:firstRow="0" w:lastRow="0" w:firstColumn="0" w:lastColumn="0" w:oddVBand="0" w:evenVBand="0" w:oddHBand="1" w:evenHBand="0" w:firstRowFirstColumn="0" w:firstRowLastColumn="0" w:lastRowFirstColumn="0" w:lastRowLastColumn="0"/>
              <w:rPr>
                <w:noProof/>
                <w:lang w:val="en-US"/>
              </w:rPr>
            </w:pPr>
            <w:r w:rsidRPr="00FE03DF">
              <w:rPr>
                <w:noProof/>
                <w:lang w:val="en-US"/>
              </w:rPr>
              <w:t>High</w:t>
            </w:r>
          </w:p>
        </w:tc>
      </w:tr>
    </w:tbl>
    <w:p w:rsidRPr="00FE03DF" w:rsidR="00FE03DF" w:rsidP="00FE03DF" w:rsidRDefault="00FE03DF" w14:paraId="07F0094C" w14:textId="77777777">
      <w:pPr>
        <w:rPr>
          <w:noProof/>
        </w:rPr>
      </w:pPr>
    </w:p>
    <w:p w:rsidRPr="00FE03DF" w:rsidR="00FE03DF" w:rsidP="00FE03DF" w:rsidRDefault="00FE03DF" w14:paraId="2D961DD7" w14:textId="5D1C0739">
      <w:pPr>
        <w:rPr>
          <w:noProof/>
        </w:rPr>
      </w:pPr>
      <w:r w:rsidRPr="00FE03DF">
        <w:rPr>
          <w:noProof/>
        </w:rPr>
        <w:t xml:space="preserve">These key performance indicators and metrics should be monitored </w:t>
      </w:r>
      <w:r w:rsidR="00D42023">
        <w:rPr>
          <w:noProof/>
        </w:rPr>
        <w:t>regularly</w:t>
      </w:r>
      <w:r w:rsidRPr="00FE03DF">
        <w:rPr>
          <w:noProof/>
        </w:rPr>
        <w:t xml:space="preserve"> and analysed to assess the results of the suggested adjustments. To keep its commitment to sustainability and innovation alive, Google may use this information to shape its culture in ways that foster productivity, diversity, and teamwork</w:t>
      </w:r>
      <w:r w:rsidR="00D42023">
        <w:rPr>
          <w:noProof/>
        </w:rPr>
        <w:t xml:space="preserve"> </w:t>
      </w:r>
      <w:r w:rsidRPr="00354DFC" w:rsidR="00D42023">
        <w:rPr>
          <w:lang w:val="en-US"/>
        </w:rPr>
        <w:t>(Google for Education, 2023)</w:t>
      </w:r>
      <w:r w:rsidRPr="00FE03DF">
        <w:rPr>
          <w:noProof/>
        </w:rPr>
        <w:t>.</w:t>
      </w:r>
      <w:r w:rsidR="00F20B65">
        <w:rPr>
          <w:noProof/>
        </w:rPr>
        <w:t xml:space="preserve"> Overall</w:t>
      </w:r>
      <w:r w:rsidRPr="00FE03DF">
        <w:rPr>
          <w:noProof/>
        </w:rPr>
        <w:t xml:space="preserve">, Google's culture is a major force behind innovation and sustainability thanks to its many qualities. </w:t>
      </w:r>
    </w:p>
    <w:p w:rsidRPr="00FE03DF" w:rsidR="00FE03DF" w:rsidP="00FE03DF" w:rsidRDefault="00FE03DF" w14:paraId="73039133" w14:textId="77777777">
      <w:pPr>
        <w:spacing w:line="259" w:lineRule="auto"/>
        <w:jc w:val="left"/>
        <w:rPr>
          <w:noProof/>
        </w:rPr>
      </w:pPr>
      <w:r w:rsidRPr="00FE03DF">
        <w:rPr>
          <w:noProof/>
        </w:rPr>
        <w:br w:type="page"/>
      </w:r>
    </w:p>
    <w:p w:rsidRPr="00FE03DF" w:rsidR="00FE03DF" w:rsidP="00FE03DF" w:rsidRDefault="00FE03DF" w14:paraId="6AE65865" w14:textId="77777777">
      <w:pPr>
        <w:keepNext/>
        <w:keepLines/>
        <w:spacing w:before="240" w:after="0"/>
        <w:outlineLvl w:val="0"/>
        <w:rPr>
          <w:rFonts w:eastAsiaTheme="majorEastAsia" w:cstheme="majorBidi"/>
          <w:b/>
          <w:noProof/>
          <w:sz w:val="32"/>
          <w:szCs w:val="32"/>
        </w:rPr>
      </w:pPr>
      <w:bookmarkStart w:name="_Toc150326696" w:id="31"/>
      <w:r w:rsidRPr="00FE03DF">
        <w:rPr>
          <w:rFonts w:eastAsiaTheme="majorEastAsia" w:cstheme="majorBidi"/>
          <w:b/>
          <w:noProof/>
          <w:sz w:val="32"/>
          <w:szCs w:val="32"/>
        </w:rPr>
        <w:lastRenderedPageBreak/>
        <w:t>5. Conclusion</w:t>
      </w:r>
      <w:bookmarkEnd w:id="31"/>
    </w:p>
    <w:p w:rsidRPr="00FE03DF" w:rsidR="00FE03DF" w:rsidP="00FE03DF" w:rsidRDefault="00FE03DF" w14:paraId="21DA1919" w14:textId="77777777">
      <w:pPr>
        <w:keepNext/>
        <w:keepLines/>
        <w:spacing w:before="40" w:after="0"/>
        <w:outlineLvl w:val="1"/>
        <w:rPr>
          <w:rFonts w:eastAsiaTheme="majorEastAsia" w:cstheme="majorBidi"/>
          <w:b/>
          <w:noProof/>
          <w:sz w:val="28"/>
          <w:szCs w:val="26"/>
          <w:lang w:val="en-US"/>
        </w:rPr>
      </w:pPr>
      <w:bookmarkStart w:name="_Toc150326697" w:id="32"/>
      <w:r w:rsidRPr="00FE03DF">
        <w:rPr>
          <w:rFonts w:eastAsiaTheme="majorEastAsia" w:cstheme="majorBidi"/>
          <w:b/>
          <w:noProof/>
          <w:sz w:val="28"/>
          <w:szCs w:val="26"/>
          <w:lang w:val="en-US"/>
        </w:rPr>
        <w:t>5.1 Recap of Key Findings</w:t>
      </w:r>
      <w:bookmarkEnd w:id="32"/>
    </w:p>
    <w:p w:rsidRPr="00FE03DF" w:rsidR="00FE03DF" w:rsidP="00FE03DF" w:rsidRDefault="00FE03DF" w14:paraId="4701980B" w14:textId="54F8FE26">
      <w:pPr>
        <w:rPr>
          <w:noProof/>
        </w:rPr>
      </w:pPr>
      <w:r w:rsidRPr="00FE03DF">
        <w:rPr>
          <w:noProof/>
        </w:rPr>
        <w:t>This report has shown Google's intriguing organisational culture and its significance in sustainability. From its values of innovation, cooperation, and employee empowerment to its amazing sustainability efforts, Google's culture has driven its global success. Through facts and anecdotes, the paper shows how this culture affects innovation, environmental responsibility, and employee happiness</w:t>
      </w:r>
      <w:r w:rsidR="00D42023">
        <w:rPr>
          <w:noProof/>
        </w:rPr>
        <w:t xml:space="preserve"> </w:t>
      </w:r>
      <w:r w:rsidRPr="00354DFC" w:rsidR="00D42023">
        <w:rPr>
          <w:lang w:val="en-US"/>
        </w:rPr>
        <w:t>(Google, 2023)</w:t>
      </w:r>
      <w:r w:rsidRPr="00FE03DF">
        <w:rPr>
          <w:noProof/>
        </w:rPr>
        <w:t xml:space="preserve">. This report also found ways to enhance Google's culture in work-life balance, diversity and inclusion, and mental health. </w:t>
      </w:r>
    </w:p>
    <w:p w:rsidRPr="00FE03DF" w:rsidR="00FE03DF" w:rsidP="00FE03DF" w:rsidRDefault="00FE03DF" w14:paraId="2332AE2C" w14:textId="77777777">
      <w:pPr>
        <w:keepNext/>
        <w:keepLines/>
        <w:spacing w:before="40" w:after="0"/>
        <w:outlineLvl w:val="1"/>
        <w:rPr>
          <w:rFonts w:eastAsiaTheme="majorEastAsia" w:cstheme="majorBidi"/>
          <w:b/>
          <w:noProof/>
          <w:sz w:val="28"/>
          <w:szCs w:val="26"/>
          <w:lang w:val="en-US"/>
        </w:rPr>
      </w:pPr>
      <w:bookmarkStart w:name="_Toc150326698" w:id="33"/>
      <w:r w:rsidRPr="00FE03DF">
        <w:rPr>
          <w:rFonts w:eastAsiaTheme="majorEastAsia" w:cstheme="majorBidi"/>
          <w:b/>
          <w:noProof/>
          <w:sz w:val="28"/>
          <w:szCs w:val="26"/>
          <w:lang w:val="en-US"/>
        </w:rPr>
        <w:t>5.2 The Intersection of Culture and Sustainability</w:t>
      </w:r>
      <w:bookmarkEnd w:id="33"/>
    </w:p>
    <w:p w:rsidRPr="00FE03DF" w:rsidR="00FE03DF" w:rsidP="00FE03DF" w:rsidRDefault="00FE03DF" w14:paraId="2F8E8601" w14:textId="278EF5A2">
      <w:pPr>
        <w:rPr>
          <w:noProof/>
        </w:rPr>
      </w:pPr>
      <w:r w:rsidRPr="00FE03DF">
        <w:rPr>
          <w:noProof/>
        </w:rPr>
        <w:t>The investigation showed a strong link between Google's culture and sustainability initiatives. Google's lofty sustainability objectives are driven by its culture of innovation, cooperation, and empowerment. Google</w:t>
      </w:r>
      <w:r w:rsidR="00D42023">
        <w:rPr>
          <w:noProof/>
        </w:rPr>
        <w:t>'s</w:t>
      </w:r>
      <w:r w:rsidRPr="00FE03DF">
        <w:rPr>
          <w:noProof/>
        </w:rPr>
        <w:t xml:space="preserve"> commitment to energy efficiency, carbon neutrality, and waste reduction reflects how the organisational culture infuses Google's operations</w:t>
      </w:r>
      <w:r w:rsidR="00D42023">
        <w:rPr>
          <w:noProof/>
        </w:rPr>
        <w:t xml:space="preserve"> </w:t>
      </w:r>
      <w:r w:rsidRPr="00354DFC" w:rsidR="00D42023">
        <w:rPr>
          <w:lang w:val="en-US"/>
        </w:rPr>
        <w:t>(Google for Education, 2023)</w:t>
      </w:r>
      <w:r w:rsidRPr="00FE03DF">
        <w:rPr>
          <w:noProof/>
        </w:rPr>
        <w:t>.</w:t>
      </w:r>
      <w:r w:rsidR="00F20B65">
        <w:rPr>
          <w:noProof/>
        </w:rPr>
        <w:t xml:space="preserve"> </w:t>
      </w:r>
      <w:r w:rsidRPr="00FE03DF">
        <w:rPr>
          <w:noProof/>
        </w:rPr>
        <w:t xml:space="preserve">Google's sustainability approach is not just corporate responsibility; it's part of company culture. </w:t>
      </w:r>
    </w:p>
    <w:p w:rsidRPr="00FE03DF" w:rsidR="00FE03DF" w:rsidP="00FE03DF" w:rsidRDefault="00FE03DF" w14:paraId="09B798A0" w14:textId="77777777">
      <w:pPr>
        <w:keepNext/>
        <w:keepLines/>
        <w:spacing w:before="40" w:after="0"/>
        <w:outlineLvl w:val="1"/>
        <w:rPr>
          <w:rFonts w:eastAsiaTheme="majorEastAsia" w:cstheme="majorBidi"/>
          <w:b/>
          <w:noProof/>
          <w:sz w:val="28"/>
          <w:szCs w:val="26"/>
          <w:lang w:val="en-US"/>
        </w:rPr>
      </w:pPr>
      <w:bookmarkStart w:name="_Toc150326699" w:id="34"/>
      <w:bookmarkStart w:name="_Hlk150295783" w:id="35"/>
      <w:r w:rsidRPr="00FE03DF">
        <w:rPr>
          <w:rFonts w:eastAsiaTheme="majorEastAsia" w:cstheme="majorBidi"/>
          <w:b/>
          <w:noProof/>
          <w:sz w:val="28"/>
          <w:szCs w:val="26"/>
          <w:lang w:val="en-US"/>
        </w:rPr>
        <w:t>5.3 The Path Forward</w:t>
      </w:r>
      <w:bookmarkEnd w:id="34"/>
    </w:p>
    <w:bookmarkEnd w:id="35"/>
    <w:p w:rsidR="00D42023" w:rsidP="00FE03DF" w:rsidRDefault="00FE03DF" w14:paraId="6366F7CE" w14:textId="1D0DADD9">
      <w:pPr>
        <w:rPr>
          <w:noProof/>
        </w:rPr>
      </w:pPr>
      <w:r w:rsidRPr="00FE03DF">
        <w:rPr>
          <w:noProof/>
        </w:rPr>
        <w:t>The Google route ahead requires a planned and comprehensive approach to developing its culture and sustainability. The report's suggestions for improving culture include establishing flexible work rules, strengthening diversity efforts, and fostering mental health and well-being</w:t>
      </w:r>
      <w:r w:rsidR="00D42023">
        <w:rPr>
          <w:noProof/>
        </w:rPr>
        <w:t xml:space="preserve"> </w:t>
      </w:r>
      <w:r w:rsidRPr="00354DFC" w:rsidR="00D42023">
        <w:rPr>
          <w:lang w:val="en-US"/>
        </w:rPr>
        <w:t xml:space="preserve">(Kunda, </w:t>
      </w:r>
      <w:r w:rsidR="00D42023">
        <w:rPr>
          <w:lang w:val="en-US"/>
        </w:rPr>
        <w:t>2019</w:t>
      </w:r>
      <w:r w:rsidRPr="00354DFC" w:rsidR="00D42023">
        <w:rPr>
          <w:lang w:val="en-US"/>
        </w:rPr>
        <w:t>)</w:t>
      </w:r>
      <w:r w:rsidRPr="00FE03DF">
        <w:rPr>
          <w:noProof/>
        </w:rPr>
        <w:t>. Measuring these improvements through KPIs is vital to assess progress and ensure culture upgrades meet organisational efficiency and sustainability objectives. Google can remain an inventive and sustainable global powerhouse by aligning its culture with these advances</w:t>
      </w:r>
      <w:r w:rsidR="00F20B65">
        <w:rPr>
          <w:noProof/>
        </w:rPr>
        <w:t>.</w:t>
      </w:r>
    </w:p>
    <w:p w:rsidR="00D42023" w:rsidRDefault="00D42023" w14:paraId="30D31368" w14:textId="77777777">
      <w:pPr>
        <w:spacing w:line="259" w:lineRule="auto"/>
        <w:jc w:val="left"/>
        <w:rPr>
          <w:noProof/>
        </w:rPr>
      </w:pPr>
      <w:r>
        <w:rPr>
          <w:noProof/>
        </w:rPr>
        <w:br w:type="page"/>
      </w:r>
    </w:p>
    <w:p w:rsidR="00D42023" w:rsidP="00D42023" w:rsidRDefault="00D42023" w14:paraId="0BB3C23D" w14:textId="40C332A9">
      <w:pPr>
        <w:pStyle w:val="Heading1"/>
      </w:pPr>
      <w:bookmarkStart w:name="_Toc150326700" w:id="36"/>
      <w:r>
        <w:lastRenderedPageBreak/>
        <w:t>6. References</w:t>
      </w:r>
      <w:bookmarkEnd w:id="36"/>
    </w:p>
    <w:p w:rsidRPr="00D42023" w:rsidR="00D42023" w:rsidP="00D42023" w:rsidRDefault="00D42023" w14:paraId="79051C08" w14:textId="77777777">
      <w:pPr>
        <w:pStyle w:val="NormalWeb"/>
        <w:spacing w:line="360" w:lineRule="auto"/>
        <w:ind w:left="567" w:hanging="567"/>
        <w:jc w:val="both"/>
      </w:pPr>
      <w:r w:rsidRPr="00D42023">
        <w:t xml:space="preserve">Alvesson, M., &amp; Sveningsson, S. (2015) 'Changing organizational culture: Cultural change work in progress.' </w:t>
      </w:r>
      <w:r w:rsidRPr="00D42023">
        <w:rPr>
          <w:i/>
          <w:iCs/>
        </w:rPr>
        <w:t>Routledge.</w:t>
      </w:r>
      <w:r w:rsidRPr="00D42023">
        <w:t xml:space="preserve"> </w:t>
      </w:r>
    </w:p>
    <w:p w:rsidRPr="00D42023" w:rsidR="00D42023" w:rsidP="00D42023" w:rsidRDefault="00D42023" w14:paraId="54114C3A" w14:textId="77777777">
      <w:pPr>
        <w:pStyle w:val="NormalWeb"/>
        <w:spacing w:line="360" w:lineRule="auto"/>
        <w:ind w:left="567" w:hanging="567"/>
        <w:jc w:val="both"/>
      </w:pPr>
      <w:r w:rsidRPr="00D42023">
        <w:t xml:space="preserve">Barney, J. B., &amp; Hesterly, W. S. (2017) </w:t>
      </w:r>
      <w:r w:rsidRPr="00D42023">
        <w:rPr>
          <w:i/>
          <w:iCs/>
        </w:rPr>
        <w:t>Strategic management and competitive advantage: Concepts and cases</w:t>
      </w:r>
      <w:r w:rsidRPr="00D42023">
        <w:t xml:space="preserve"> (6th ed.). Pearson. </w:t>
      </w:r>
    </w:p>
    <w:p w:rsidRPr="00D42023" w:rsidR="00D42023" w:rsidP="00D42023" w:rsidRDefault="00D42023" w14:paraId="36A62782" w14:textId="77777777">
      <w:pPr>
        <w:pStyle w:val="NormalWeb"/>
        <w:spacing w:line="360" w:lineRule="auto"/>
        <w:ind w:left="567" w:hanging="567"/>
        <w:jc w:val="both"/>
      </w:pPr>
      <w:r w:rsidRPr="00D42023">
        <w:t xml:space="preserve">Blanchard, K., &amp; Johnson, S. (2017) </w:t>
      </w:r>
      <w:r w:rsidRPr="00D42023">
        <w:rPr>
          <w:i/>
          <w:iCs/>
        </w:rPr>
        <w:t>The one minute manager meets the monkey</w:t>
      </w:r>
      <w:r w:rsidRPr="00D42023">
        <w:t xml:space="preserve"> (New ed.). William Morrow. </w:t>
      </w:r>
    </w:p>
    <w:p w:rsidRPr="00D42023" w:rsidR="00D42023" w:rsidP="00D42023" w:rsidRDefault="00D42023" w14:paraId="1F468949" w14:textId="77777777">
      <w:pPr>
        <w:pStyle w:val="NormalWeb"/>
        <w:spacing w:line="360" w:lineRule="auto"/>
        <w:ind w:left="567" w:hanging="567"/>
        <w:jc w:val="both"/>
      </w:pPr>
      <w:r w:rsidRPr="00D42023">
        <w:t xml:space="preserve">Cameron, K. S., &amp; Quinn, R. E. (2011) 'Diagnosing and changing organizational culture: Based on the competing values framework.' </w:t>
      </w:r>
      <w:r w:rsidRPr="00D42023">
        <w:rPr>
          <w:i/>
          <w:iCs/>
        </w:rPr>
        <w:t>Jossey-Bass.</w:t>
      </w:r>
      <w:r w:rsidRPr="00D42023">
        <w:t xml:space="preserve"> </w:t>
      </w:r>
    </w:p>
    <w:p w:rsidRPr="00D42023" w:rsidR="00D42023" w:rsidP="00D42023" w:rsidRDefault="00D42023" w14:paraId="700D6DF0" w14:textId="77777777">
      <w:pPr>
        <w:pStyle w:val="NormalWeb"/>
        <w:spacing w:line="360" w:lineRule="auto"/>
        <w:ind w:left="567" w:hanging="567"/>
        <w:jc w:val="both"/>
      </w:pPr>
      <w:r w:rsidRPr="00D42023">
        <w:t xml:space="preserve">Daft, R. L. (2017) </w:t>
      </w:r>
      <w:r w:rsidRPr="00D42023">
        <w:rPr>
          <w:i/>
          <w:iCs/>
        </w:rPr>
        <w:t>Organization theory and design</w:t>
      </w:r>
      <w:r w:rsidRPr="00D42023">
        <w:t xml:space="preserve"> (12th ed.). Cengage Learning. </w:t>
      </w:r>
    </w:p>
    <w:p w:rsidRPr="00D42023" w:rsidR="00D42023" w:rsidP="00D42023" w:rsidRDefault="00D42023" w14:paraId="4E3F87C6" w14:textId="77777777">
      <w:pPr>
        <w:pStyle w:val="NormalWeb"/>
        <w:spacing w:line="360" w:lineRule="auto"/>
        <w:ind w:left="567" w:hanging="567"/>
        <w:jc w:val="both"/>
      </w:pPr>
      <w:r w:rsidRPr="00D42023">
        <w:t xml:space="preserve">Deal, T. E., &amp; Kennedy, A. A. (2009) 'Corporate cultures: The rites and rituals of corporate life.' </w:t>
      </w:r>
      <w:r w:rsidRPr="00D42023">
        <w:rPr>
          <w:i/>
          <w:iCs/>
        </w:rPr>
        <w:t>Reading, MA: Addison-Wesley.</w:t>
      </w:r>
      <w:r w:rsidRPr="00D42023">
        <w:t xml:space="preserve"> </w:t>
      </w:r>
    </w:p>
    <w:p w:rsidRPr="00D42023" w:rsidR="00D42023" w:rsidP="00D42023" w:rsidRDefault="00D42023" w14:paraId="76488CDF" w14:textId="77777777">
      <w:pPr>
        <w:pStyle w:val="NormalWeb"/>
        <w:spacing w:line="360" w:lineRule="auto"/>
        <w:ind w:left="567" w:hanging="567"/>
        <w:jc w:val="both"/>
      </w:pPr>
      <w:r w:rsidRPr="00D42023">
        <w:t xml:space="preserve">Denison, D. R., &amp; Mishra, A. K. (2009) 'Toward a theory of organizational culture and effectiveness.' </w:t>
      </w:r>
      <w:r w:rsidRPr="00D42023">
        <w:rPr>
          <w:i/>
          <w:iCs/>
        </w:rPr>
        <w:t>Organization Science</w:t>
      </w:r>
      <w:r w:rsidRPr="00D42023">
        <w:t xml:space="preserve">, 6(2), 204-223. </w:t>
      </w:r>
    </w:p>
    <w:p w:rsidRPr="00D42023" w:rsidR="00D42023" w:rsidP="00D42023" w:rsidRDefault="00D42023" w14:paraId="58512DF6" w14:textId="77777777">
      <w:pPr>
        <w:pStyle w:val="NormalWeb"/>
        <w:spacing w:line="360" w:lineRule="auto"/>
        <w:ind w:left="567" w:hanging="567"/>
        <w:jc w:val="both"/>
      </w:pPr>
      <w:r w:rsidRPr="00D42023">
        <w:t xml:space="preserve">Drucker, P. F. (2008) </w:t>
      </w:r>
      <w:r w:rsidRPr="00D42023">
        <w:rPr>
          <w:i/>
          <w:iCs/>
        </w:rPr>
        <w:t>The practice of management</w:t>
      </w:r>
      <w:r w:rsidRPr="00D42023">
        <w:t xml:space="preserve"> (Rev ed.). HarperCollins. </w:t>
      </w:r>
    </w:p>
    <w:p w:rsidR="00D42023" w:rsidP="00D42023" w:rsidRDefault="00D42023" w14:paraId="3D5D2663" w14:textId="77777777">
      <w:pPr>
        <w:pStyle w:val="NormalWeb"/>
        <w:spacing w:line="360" w:lineRule="auto"/>
        <w:ind w:left="567" w:hanging="567"/>
        <w:jc w:val="both"/>
      </w:pPr>
      <w:r>
        <w:t xml:space="preserve">Glassdoor (2023) </w:t>
      </w:r>
      <w:r w:rsidRPr="00D42023">
        <w:rPr>
          <w:i/>
          <w:iCs/>
        </w:rPr>
        <w:t>Google Reviews</w:t>
      </w:r>
      <w:r>
        <w:t>. Available at: https://www.glassdoor.com/Reviews/Google-Reviews-E9079.htm (Accessed: 06 November 2023).</w:t>
      </w:r>
    </w:p>
    <w:p w:rsidR="00D42023" w:rsidP="00D42023" w:rsidRDefault="00D42023" w14:paraId="39966CA5" w14:textId="77777777">
      <w:pPr>
        <w:pStyle w:val="NormalWeb"/>
        <w:spacing w:line="360" w:lineRule="auto"/>
        <w:ind w:left="567" w:hanging="567"/>
        <w:jc w:val="both"/>
      </w:pPr>
      <w:r>
        <w:t xml:space="preserve">Google (2023) </w:t>
      </w:r>
      <w:r w:rsidRPr="00D42023">
        <w:rPr>
          <w:i/>
          <w:iCs/>
        </w:rPr>
        <w:t>Company Overview</w:t>
      </w:r>
      <w:r>
        <w:t xml:space="preserve">. Available at: https://about.google/ (Accessed: 06 November 2023). </w:t>
      </w:r>
    </w:p>
    <w:p w:rsidR="00D42023" w:rsidP="00D42023" w:rsidRDefault="00D42023" w14:paraId="5AD2D71F" w14:textId="77777777">
      <w:pPr>
        <w:pStyle w:val="NormalWeb"/>
        <w:spacing w:line="360" w:lineRule="auto"/>
        <w:ind w:left="567" w:hanging="567"/>
        <w:jc w:val="both"/>
      </w:pPr>
      <w:r>
        <w:t xml:space="preserve">Google for Education (2023) </w:t>
      </w:r>
      <w:r w:rsidRPr="00D42023">
        <w:rPr>
          <w:i/>
          <w:iCs/>
        </w:rPr>
        <w:t>Sustainability</w:t>
      </w:r>
      <w:r>
        <w:t>. Available at: https://edu.google.com/programs/sustainability/ (Accessed: 06 November 2023).</w:t>
      </w:r>
    </w:p>
    <w:p w:rsidRPr="00D42023" w:rsidR="00D42023" w:rsidP="00D42023" w:rsidRDefault="00D42023" w14:paraId="6593B0A7" w14:textId="77777777">
      <w:pPr>
        <w:pStyle w:val="NormalWeb"/>
        <w:spacing w:line="360" w:lineRule="auto"/>
        <w:ind w:left="567" w:hanging="567"/>
        <w:jc w:val="both"/>
      </w:pPr>
      <w:r w:rsidRPr="00D42023">
        <w:t xml:space="preserve">Hellriegel, D., Jackson, S. E., &amp; Slocum, J. W. (2018) </w:t>
      </w:r>
      <w:r w:rsidRPr="00D42023">
        <w:rPr>
          <w:i/>
          <w:iCs/>
        </w:rPr>
        <w:t>Management: A practical introduction</w:t>
      </w:r>
      <w:r w:rsidRPr="00D42023">
        <w:t xml:space="preserve"> (9th ed.). Cengage Learning. </w:t>
      </w:r>
    </w:p>
    <w:p w:rsidRPr="00D42023" w:rsidR="00D42023" w:rsidP="00D42023" w:rsidRDefault="00D42023" w14:paraId="6DECE230" w14:textId="77777777">
      <w:pPr>
        <w:pStyle w:val="NormalWeb"/>
        <w:spacing w:line="360" w:lineRule="auto"/>
        <w:ind w:left="567" w:hanging="567"/>
        <w:jc w:val="both"/>
      </w:pPr>
      <w:r w:rsidRPr="00D42023">
        <w:lastRenderedPageBreak/>
        <w:t xml:space="preserve">Hofstede, G. (2009) 'Culture's consequences: International differences in work-related values.' </w:t>
      </w:r>
      <w:r w:rsidRPr="00D42023">
        <w:rPr>
          <w:i/>
          <w:iCs/>
        </w:rPr>
        <w:t>Sage.</w:t>
      </w:r>
      <w:r w:rsidRPr="00D42023">
        <w:t xml:space="preserve"> </w:t>
      </w:r>
    </w:p>
    <w:p w:rsidRPr="00D42023" w:rsidR="00D42023" w:rsidP="00D42023" w:rsidRDefault="00D42023" w14:paraId="33AE3E61" w14:textId="77777777">
      <w:pPr>
        <w:pStyle w:val="NormalWeb"/>
        <w:spacing w:line="360" w:lineRule="auto"/>
        <w:ind w:left="567" w:hanging="567"/>
        <w:jc w:val="both"/>
      </w:pPr>
      <w:r w:rsidRPr="00D42023">
        <w:t xml:space="preserve">Kotter, J. P. (2012) </w:t>
      </w:r>
      <w:r w:rsidRPr="00D42023">
        <w:rPr>
          <w:i/>
          <w:iCs/>
        </w:rPr>
        <w:t>Leading change</w:t>
      </w:r>
      <w:r w:rsidRPr="00D42023">
        <w:t xml:space="preserve"> (2nd ed.). Harvard Business Review Press. </w:t>
      </w:r>
    </w:p>
    <w:p w:rsidRPr="00D42023" w:rsidR="00D42023" w:rsidP="00D42023" w:rsidRDefault="00D42023" w14:paraId="3E9BDB4A" w14:textId="77777777">
      <w:pPr>
        <w:pStyle w:val="NormalWeb"/>
        <w:spacing w:line="360" w:lineRule="auto"/>
        <w:ind w:left="567" w:hanging="567"/>
        <w:jc w:val="both"/>
      </w:pPr>
      <w:r w:rsidRPr="00D42023">
        <w:t xml:space="preserve">Kunda, G. (2019) 'Engineering culture: Control and commitment in a high-tech corporation.' </w:t>
      </w:r>
      <w:r w:rsidRPr="00D42023">
        <w:rPr>
          <w:i/>
          <w:iCs/>
        </w:rPr>
        <w:t>Philadelphia: Temple University Press.</w:t>
      </w:r>
      <w:r w:rsidRPr="00D42023">
        <w:t xml:space="preserve"> </w:t>
      </w:r>
    </w:p>
    <w:p w:rsidRPr="00D42023" w:rsidR="00D42023" w:rsidP="00D42023" w:rsidRDefault="00D42023" w14:paraId="7C388DBB" w14:textId="77777777">
      <w:pPr>
        <w:pStyle w:val="NormalWeb"/>
        <w:spacing w:line="360" w:lineRule="auto"/>
        <w:ind w:left="567" w:hanging="567"/>
        <w:jc w:val="both"/>
      </w:pPr>
      <w:r w:rsidRPr="00D42023">
        <w:t xml:space="preserve">O'Reilly, C. A., Chatman, J., &amp; Caldwell, D. F. (2019) 'People and organizational culture: A profile comparison approach to assessing person-organization fit.' </w:t>
      </w:r>
      <w:r w:rsidRPr="00D42023">
        <w:rPr>
          <w:i/>
          <w:iCs/>
        </w:rPr>
        <w:t>Academy of Management Journal</w:t>
      </w:r>
      <w:r w:rsidRPr="00D42023">
        <w:t xml:space="preserve">, 34(3), 487-516. </w:t>
      </w:r>
    </w:p>
    <w:p w:rsidR="00D42023" w:rsidP="00D42023" w:rsidRDefault="00D42023" w14:paraId="20A235B2" w14:textId="77777777">
      <w:pPr>
        <w:pStyle w:val="NormalWeb"/>
        <w:spacing w:line="360" w:lineRule="auto"/>
        <w:ind w:left="567" w:hanging="567"/>
        <w:jc w:val="both"/>
      </w:pPr>
      <w:r>
        <w:t xml:space="preserve">Payscale (2023) </w:t>
      </w:r>
      <w:r w:rsidRPr="00D42023">
        <w:rPr>
          <w:i/>
          <w:iCs/>
        </w:rPr>
        <w:t>Google, Inc. Median Salary by Job</w:t>
      </w:r>
      <w:r>
        <w:t>. Available at: https://www.payscale.com/research/US/Employer=Google%2C_Inc./Median_Salary (Accessed: 06 November 2023). (Payscale, 2023)</w:t>
      </w:r>
    </w:p>
    <w:p w:rsidRPr="00D42023" w:rsidR="00D42023" w:rsidP="00D42023" w:rsidRDefault="00D42023" w14:paraId="09F2C3C3" w14:textId="3272025F">
      <w:pPr>
        <w:pStyle w:val="NormalWeb"/>
        <w:spacing w:line="360" w:lineRule="auto"/>
        <w:ind w:left="567" w:hanging="567"/>
        <w:jc w:val="both"/>
      </w:pPr>
      <w:r w:rsidRPr="00D42023">
        <w:t xml:space="preserve">Robbins, S. P., &amp; Judge, T. A. (2018) </w:t>
      </w:r>
      <w:r w:rsidRPr="00D42023">
        <w:rPr>
          <w:i/>
          <w:iCs/>
        </w:rPr>
        <w:t>Organizational behavio</w:t>
      </w:r>
      <w:r>
        <w:rPr>
          <w:i/>
          <w:iCs/>
        </w:rPr>
        <w:t>u</w:t>
      </w:r>
      <w:r w:rsidRPr="00D42023">
        <w:rPr>
          <w:i/>
          <w:iCs/>
        </w:rPr>
        <w:t>r</w:t>
      </w:r>
      <w:r w:rsidRPr="00D42023">
        <w:t xml:space="preserve"> (18th ed.). Pearson. </w:t>
      </w:r>
    </w:p>
    <w:p w:rsidRPr="00D42023" w:rsidR="00D42023" w:rsidP="00D42023" w:rsidRDefault="00D42023" w14:paraId="414CB800" w14:textId="77777777">
      <w:pPr>
        <w:pStyle w:val="NormalWeb"/>
        <w:spacing w:line="360" w:lineRule="auto"/>
        <w:ind w:left="567" w:hanging="567"/>
        <w:jc w:val="both"/>
      </w:pPr>
      <w:r w:rsidRPr="00D42023">
        <w:t xml:space="preserve">Rousseau, D. M. (2019) 'Psychological and implied contracts in organizations.' </w:t>
      </w:r>
      <w:r w:rsidRPr="00D42023">
        <w:rPr>
          <w:i/>
          <w:iCs/>
        </w:rPr>
        <w:t>Employee Responsibilities and Rights Journal</w:t>
      </w:r>
      <w:r w:rsidRPr="00D42023">
        <w:t xml:space="preserve">, 8(2), 121-139. </w:t>
      </w:r>
    </w:p>
    <w:p w:rsidRPr="00D42023" w:rsidR="00D42023" w:rsidP="00D42023" w:rsidRDefault="00D42023" w14:paraId="373BBFA0" w14:textId="77777777">
      <w:pPr>
        <w:pStyle w:val="NormalWeb"/>
        <w:spacing w:line="360" w:lineRule="auto"/>
        <w:ind w:left="567" w:hanging="567"/>
        <w:jc w:val="both"/>
      </w:pPr>
      <w:r w:rsidRPr="00D42023">
        <w:t xml:space="preserve">Schein, E. H. (2010) 'Organizational culture and leadership: A dynamic view.' </w:t>
      </w:r>
      <w:r w:rsidRPr="00D42023">
        <w:rPr>
          <w:i/>
          <w:iCs/>
        </w:rPr>
        <w:t>San Francisco: Jossey-Bass.</w:t>
      </w:r>
      <w:r w:rsidRPr="00D42023">
        <w:t xml:space="preserve"> </w:t>
      </w:r>
    </w:p>
    <w:p w:rsidRPr="00D42023" w:rsidR="00D42023" w:rsidP="00D42023" w:rsidRDefault="00D42023" w14:paraId="0A333EFC" w14:textId="77777777">
      <w:pPr>
        <w:pStyle w:val="NormalWeb"/>
        <w:spacing w:line="360" w:lineRule="auto"/>
        <w:ind w:left="567" w:hanging="567"/>
        <w:jc w:val="both"/>
      </w:pPr>
      <w:r w:rsidRPr="00D42023">
        <w:t xml:space="preserve">Schein, E. H. (2017) </w:t>
      </w:r>
      <w:r w:rsidRPr="00D42023">
        <w:rPr>
          <w:i/>
          <w:iCs/>
        </w:rPr>
        <w:t>Organizational culture and leadership</w:t>
      </w:r>
      <w:r w:rsidRPr="00D42023">
        <w:t xml:space="preserve"> (5th ed.). Jossey-Bass. </w:t>
      </w:r>
    </w:p>
    <w:p w:rsidR="00D42023" w:rsidP="00D42023" w:rsidRDefault="00D42023" w14:paraId="6B040590" w14:textId="77777777">
      <w:pPr>
        <w:pStyle w:val="NormalWeb"/>
        <w:spacing w:line="360" w:lineRule="auto"/>
        <w:ind w:left="567" w:hanging="567"/>
        <w:jc w:val="both"/>
      </w:pPr>
      <w:r>
        <w:t>Statista (2023) R</w:t>
      </w:r>
      <w:r w:rsidRPr="00D42023">
        <w:rPr>
          <w:i/>
          <w:iCs/>
        </w:rPr>
        <w:t>&amp;D Spending of Google</w:t>
      </w:r>
      <w:r>
        <w:t>. Available at: https://www.statista.com/statistics/273550/googles-annual-global-research-and-development-expenditure/ (Accessed: 06 November 2023).</w:t>
      </w:r>
    </w:p>
    <w:p w:rsidRPr="00D42023" w:rsidR="00D42023" w:rsidP="00D42023" w:rsidRDefault="00D42023" w14:paraId="1456521D" w14:textId="77777777">
      <w:pPr>
        <w:pStyle w:val="NormalWeb"/>
        <w:spacing w:line="360" w:lineRule="auto"/>
        <w:ind w:left="567" w:hanging="567"/>
        <w:jc w:val="both"/>
      </w:pPr>
      <w:r w:rsidRPr="00D42023">
        <w:t xml:space="preserve">Ulrich, D., &amp; Brockbank, W. (2005) </w:t>
      </w:r>
      <w:r w:rsidRPr="00D42023">
        <w:rPr>
          <w:i/>
          <w:iCs/>
        </w:rPr>
        <w:t>The HR value proposition</w:t>
      </w:r>
      <w:r w:rsidRPr="00D42023">
        <w:t xml:space="preserve">. Harvard Business Press. </w:t>
      </w:r>
    </w:p>
    <w:p w:rsidR="00D42023" w:rsidP="00D42023" w:rsidRDefault="00D42023" w14:paraId="26EBB46B" w14:textId="77777777">
      <w:pPr>
        <w:pStyle w:val="NormalWeb"/>
        <w:ind w:left="567" w:hanging="567"/>
      </w:pPr>
    </w:p>
    <w:p w:rsidR="00D42023" w:rsidP="00D42023" w:rsidRDefault="00D42023" w14:paraId="1FE930C0" w14:textId="77777777">
      <w:pPr>
        <w:pStyle w:val="NormalWeb"/>
        <w:ind w:left="567" w:hanging="567"/>
      </w:pPr>
    </w:p>
    <w:p w:rsidRPr="00FE03DF" w:rsidR="00FE03DF" w:rsidP="00FE03DF" w:rsidRDefault="00FE03DF" w14:paraId="77F8C0E9" w14:textId="77777777">
      <w:pPr>
        <w:rPr>
          <w:noProof/>
          <w:lang w:val="en-US"/>
        </w:rPr>
      </w:pPr>
    </w:p>
    <w:p w:rsidRPr="00FE03DF" w:rsidR="00087626" w:rsidP="00087626" w:rsidRDefault="00087626" w14:paraId="644880FF" w14:textId="77777777"/>
    <w:p w:rsidRPr="00915B44" w:rsidR="00915B44" w:rsidP="00915B44" w:rsidRDefault="00915B44" w14:paraId="6192C6FC" w14:textId="77777777">
      <w:pPr>
        <w:rPr>
          <w:lang w:val="en-US"/>
        </w:rPr>
      </w:pPr>
    </w:p>
    <w:p w:rsidRPr="00915B44" w:rsidR="000C27BF" w:rsidP="00915B44" w:rsidRDefault="000C27BF" w14:paraId="5C6F73CE" w14:textId="77777777">
      <w:pPr>
        <w:rPr>
          <w:lang w:val="en-US"/>
        </w:rPr>
      </w:pPr>
    </w:p>
    <w:sectPr w:rsidRPr="00915B44" w:rsidR="000C27BF">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74CFA" w:rsidP="0017696A" w:rsidRDefault="00974CFA" w14:paraId="0F5526E9" w14:textId="77777777">
      <w:pPr>
        <w:spacing w:after="0" w:line="240" w:lineRule="auto"/>
      </w:pPr>
      <w:r>
        <w:separator/>
      </w:r>
    </w:p>
  </w:endnote>
  <w:endnote w:type="continuationSeparator" w:id="0">
    <w:p w:rsidR="00974CFA" w:rsidP="0017696A" w:rsidRDefault="00974CFA" w14:paraId="4F02643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7397280"/>
      <w:docPartObj>
        <w:docPartGallery w:val="Page Numbers (Bottom of Page)"/>
        <w:docPartUnique/>
      </w:docPartObj>
    </w:sdtPr>
    <w:sdtEndPr>
      <w:rPr>
        <w:noProof/>
      </w:rPr>
    </w:sdtEndPr>
    <w:sdtContent>
      <w:p w:rsidR="00BA3A8B" w:rsidRDefault="00BA3A8B" w14:paraId="27B3BED0" w14:textId="44CC51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A3A8B" w:rsidRDefault="00BA3A8B" w14:paraId="243235E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74CFA" w:rsidP="0017696A" w:rsidRDefault="00974CFA" w14:paraId="4D884D35" w14:textId="77777777">
      <w:pPr>
        <w:spacing w:after="0" w:line="240" w:lineRule="auto"/>
      </w:pPr>
      <w:r>
        <w:separator/>
      </w:r>
    </w:p>
  </w:footnote>
  <w:footnote w:type="continuationSeparator" w:id="0">
    <w:p w:rsidR="00974CFA" w:rsidP="0017696A" w:rsidRDefault="00974CFA" w14:paraId="799555C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FC3F95"/>
    <w:multiLevelType w:val="multilevel"/>
    <w:tmpl w:val="16C6F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5996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YwMjMyMLU0NTUwMDFX0lEKTi0uzszPAykwqQUA3+4NoiwAAAA="/>
  </w:docVars>
  <w:rsids>
    <w:rsidRoot w:val="009F254B"/>
    <w:rsid w:val="00000000"/>
    <w:rsid w:val="000521AC"/>
    <w:rsid w:val="00087626"/>
    <w:rsid w:val="000C1F8A"/>
    <w:rsid w:val="000C27BF"/>
    <w:rsid w:val="0017696A"/>
    <w:rsid w:val="001A07D9"/>
    <w:rsid w:val="003546B8"/>
    <w:rsid w:val="00467A0A"/>
    <w:rsid w:val="004C48D0"/>
    <w:rsid w:val="00634924"/>
    <w:rsid w:val="00771046"/>
    <w:rsid w:val="007E08FD"/>
    <w:rsid w:val="00886DFF"/>
    <w:rsid w:val="008A768F"/>
    <w:rsid w:val="00910F9B"/>
    <w:rsid w:val="00915B44"/>
    <w:rsid w:val="00974CFA"/>
    <w:rsid w:val="009E6551"/>
    <w:rsid w:val="009F254B"/>
    <w:rsid w:val="00A267FA"/>
    <w:rsid w:val="00A86BA5"/>
    <w:rsid w:val="00AF799E"/>
    <w:rsid w:val="00B014E2"/>
    <w:rsid w:val="00B46D35"/>
    <w:rsid w:val="00B66624"/>
    <w:rsid w:val="00BA3A8B"/>
    <w:rsid w:val="00BB0818"/>
    <w:rsid w:val="00C07CFE"/>
    <w:rsid w:val="00CF2374"/>
    <w:rsid w:val="00D42023"/>
    <w:rsid w:val="00DD2292"/>
    <w:rsid w:val="00E9172D"/>
    <w:rsid w:val="00EB7A6A"/>
    <w:rsid w:val="00F20B65"/>
    <w:rsid w:val="00FE03DF"/>
    <w:rsid w:val="448B9111"/>
    <w:rsid w:val="4756FEDE"/>
    <w:rsid w:val="771CA90C"/>
    <w:rsid w:val="7AC7BDA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724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21AC"/>
    <w:pPr>
      <w:spacing w:line="360" w:lineRule="auto"/>
      <w:jc w:val="both"/>
    </w:pPr>
    <w:rPr>
      <w:rFonts w:ascii="Times New Roman" w:hAnsi="Times New Roman" w:eastAsiaTheme="minorEastAsia"/>
      <w:kern w:val="0"/>
      <w:sz w:val="24"/>
      <w:lang w:val="en-GB"/>
      <w14:ligatures w14:val="none"/>
    </w:rPr>
  </w:style>
  <w:style w:type="paragraph" w:styleId="Heading1">
    <w:name w:val="heading 1"/>
    <w:basedOn w:val="Normal"/>
    <w:next w:val="Normal"/>
    <w:link w:val="Heading1Char"/>
    <w:autoRedefine/>
    <w:uiPriority w:val="9"/>
    <w:qFormat/>
    <w:rsid w:val="008A768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B7A6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DD2292"/>
    <w:pPr>
      <w:keepNext/>
      <w:keepLines/>
      <w:spacing w:before="40" w:after="0"/>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768F"/>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EB7A6A"/>
    <w:rPr>
      <w:rFonts w:ascii="Times New Roman" w:hAnsi="Times New Roman" w:eastAsiaTheme="majorEastAsia" w:cstheme="majorBidi"/>
      <w:b/>
      <w:sz w:val="28"/>
      <w:szCs w:val="26"/>
    </w:rPr>
  </w:style>
  <w:style w:type="character" w:styleId="Heading3Char" w:customStyle="1">
    <w:name w:val="Heading 3 Char"/>
    <w:basedOn w:val="DefaultParagraphFont"/>
    <w:link w:val="Heading3"/>
    <w:uiPriority w:val="9"/>
    <w:rsid w:val="00DD2292"/>
    <w:rPr>
      <w:rFonts w:ascii="Times New Roman" w:hAnsi="Times New Roman" w:eastAsiaTheme="majorEastAsia" w:cstheme="majorBidi"/>
      <w:b/>
      <w:sz w:val="24"/>
      <w:szCs w:val="24"/>
      <w:lang w:val="en-GB"/>
    </w:rPr>
  </w:style>
  <w:style w:type="paragraph" w:styleId="Caption">
    <w:name w:val="caption"/>
    <w:basedOn w:val="Normal"/>
    <w:next w:val="Normal"/>
    <w:uiPriority w:val="35"/>
    <w:unhideWhenUsed/>
    <w:qFormat/>
    <w:rsid w:val="00F20B65"/>
    <w:pPr>
      <w:spacing w:after="200" w:line="240" w:lineRule="auto"/>
    </w:pPr>
    <w:rPr>
      <w:i/>
      <w:iCs/>
      <w:color w:val="44546A" w:themeColor="text2"/>
      <w:sz w:val="18"/>
      <w:szCs w:val="18"/>
    </w:rPr>
  </w:style>
  <w:style w:type="table" w:styleId="PlainTable1">
    <w:name w:val="Plain Table 1"/>
    <w:basedOn w:val="TableNormal"/>
    <w:uiPriority w:val="41"/>
    <w:rsid w:val="00F20B65"/>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D42023"/>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17696A"/>
    <w:pPr>
      <w:tabs>
        <w:tab w:val="center" w:pos="4680"/>
        <w:tab w:val="right" w:pos="9360"/>
      </w:tabs>
      <w:spacing w:after="0" w:line="240" w:lineRule="auto"/>
    </w:pPr>
  </w:style>
  <w:style w:type="character" w:styleId="HeaderChar" w:customStyle="1">
    <w:name w:val="Header Char"/>
    <w:basedOn w:val="DefaultParagraphFont"/>
    <w:link w:val="Header"/>
    <w:uiPriority w:val="99"/>
    <w:rsid w:val="0017696A"/>
    <w:rPr>
      <w:rFonts w:ascii="Times New Roman" w:hAnsi="Times New Roman" w:eastAsiaTheme="minorEastAsia"/>
      <w:kern w:val="0"/>
      <w:sz w:val="24"/>
      <w:lang w:val="en-GB"/>
      <w14:ligatures w14:val="none"/>
    </w:rPr>
  </w:style>
  <w:style w:type="paragraph" w:styleId="Footer">
    <w:name w:val="footer"/>
    <w:basedOn w:val="Normal"/>
    <w:link w:val="FooterChar"/>
    <w:uiPriority w:val="99"/>
    <w:unhideWhenUsed/>
    <w:rsid w:val="0017696A"/>
    <w:pPr>
      <w:tabs>
        <w:tab w:val="center" w:pos="4680"/>
        <w:tab w:val="right" w:pos="9360"/>
      </w:tabs>
      <w:spacing w:after="0" w:line="240" w:lineRule="auto"/>
    </w:pPr>
  </w:style>
  <w:style w:type="character" w:styleId="FooterChar" w:customStyle="1">
    <w:name w:val="Footer Char"/>
    <w:basedOn w:val="DefaultParagraphFont"/>
    <w:link w:val="Footer"/>
    <w:uiPriority w:val="99"/>
    <w:rsid w:val="0017696A"/>
    <w:rPr>
      <w:rFonts w:ascii="Times New Roman" w:hAnsi="Times New Roman" w:eastAsiaTheme="minorEastAsia"/>
      <w:kern w:val="0"/>
      <w:sz w:val="24"/>
      <w:lang w:val="en-GB"/>
      <w14:ligatures w14:val="none"/>
    </w:rPr>
  </w:style>
  <w:style w:type="paragraph" w:styleId="TOCHeading">
    <w:name w:val="TOC Heading"/>
    <w:basedOn w:val="Heading1"/>
    <w:next w:val="Normal"/>
    <w:uiPriority w:val="39"/>
    <w:unhideWhenUsed/>
    <w:qFormat/>
    <w:rsid w:val="00886DF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86DFF"/>
    <w:pPr>
      <w:spacing w:after="100"/>
    </w:pPr>
  </w:style>
  <w:style w:type="paragraph" w:styleId="TOC2">
    <w:name w:val="toc 2"/>
    <w:basedOn w:val="Normal"/>
    <w:next w:val="Normal"/>
    <w:autoRedefine/>
    <w:uiPriority w:val="39"/>
    <w:unhideWhenUsed/>
    <w:rsid w:val="00886DFF"/>
    <w:pPr>
      <w:spacing w:after="100"/>
      <w:ind w:left="240"/>
    </w:pPr>
  </w:style>
  <w:style w:type="paragraph" w:styleId="TOC3">
    <w:name w:val="toc 3"/>
    <w:basedOn w:val="Normal"/>
    <w:next w:val="Normal"/>
    <w:autoRedefine/>
    <w:uiPriority w:val="39"/>
    <w:unhideWhenUsed/>
    <w:rsid w:val="00886DFF"/>
    <w:pPr>
      <w:spacing w:after="100"/>
      <w:ind w:left="480"/>
    </w:pPr>
  </w:style>
  <w:style w:type="character" w:styleId="Hyperlink">
    <w:name w:val="Hyperlink"/>
    <w:basedOn w:val="DefaultParagraphFont"/>
    <w:uiPriority w:val="99"/>
    <w:unhideWhenUsed/>
    <w:rsid w:val="00886D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50900">
      <w:bodyDiv w:val="1"/>
      <w:marLeft w:val="0"/>
      <w:marRight w:val="0"/>
      <w:marTop w:val="0"/>
      <w:marBottom w:val="0"/>
      <w:divBdr>
        <w:top w:val="none" w:sz="0" w:space="0" w:color="auto"/>
        <w:left w:val="none" w:sz="0" w:space="0" w:color="auto"/>
        <w:bottom w:val="none" w:sz="0" w:space="0" w:color="auto"/>
        <w:right w:val="none" w:sz="0" w:space="0" w:color="auto"/>
      </w:divBdr>
    </w:div>
    <w:div w:id="210314326">
      <w:bodyDiv w:val="1"/>
      <w:marLeft w:val="0"/>
      <w:marRight w:val="0"/>
      <w:marTop w:val="0"/>
      <w:marBottom w:val="0"/>
      <w:divBdr>
        <w:top w:val="none" w:sz="0" w:space="0" w:color="auto"/>
        <w:left w:val="none" w:sz="0" w:space="0" w:color="auto"/>
        <w:bottom w:val="none" w:sz="0" w:space="0" w:color="auto"/>
        <w:right w:val="none" w:sz="0" w:space="0" w:color="auto"/>
      </w:divBdr>
    </w:div>
    <w:div w:id="270669526">
      <w:bodyDiv w:val="1"/>
      <w:marLeft w:val="0"/>
      <w:marRight w:val="0"/>
      <w:marTop w:val="0"/>
      <w:marBottom w:val="0"/>
      <w:divBdr>
        <w:top w:val="none" w:sz="0" w:space="0" w:color="auto"/>
        <w:left w:val="none" w:sz="0" w:space="0" w:color="auto"/>
        <w:bottom w:val="none" w:sz="0" w:space="0" w:color="auto"/>
        <w:right w:val="none" w:sz="0" w:space="0" w:color="auto"/>
      </w:divBdr>
    </w:div>
    <w:div w:id="442697906">
      <w:bodyDiv w:val="1"/>
      <w:marLeft w:val="0"/>
      <w:marRight w:val="0"/>
      <w:marTop w:val="0"/>
      <w:marBottom w:val="0"/>
      <w:divBdr>
        <w:top w:val="none" w:sz="0" w:space="0" w:color="auto"/>
        <w:left w:val="none" w:sz="0" w:space="0" w:color="auto"/>
        <w:bottom w:val="none" w:sz="0" w:space="0" w:color="auto"/>
        <w:right w:val="none" w:sz="0" w:space="0" w:color="auto"/>
      </w:divBdr>
    </w:div>
    <w:div w:id="627124022">
      <w:bodyDiv w:val="1"/>
      <w:marLeft w:val="0"/>
      <w:marRight w:val="0"/>
      <w:marTop w:val="0"/>
      <w:marBottom w:val="0"/>
      <w:divBdr>
        <w:top w:val="none" w:sz="0" w:space="0" w:color="auto"/>
        <w:left w:val="none" w:sz="0" w:space="0" w:color="auto"/>
        <w:bottom w:val="none" w:sz="0" w:space="0" w:color="auto"/>
        <w:right w:val="none" w:sz="0" w:space="0" w:color="auto"/>
      </w:divBdr>
    </w:div>
    <w:div w:id="774443835">
      <w:bodyDiv w:val="1"/>
      <w:marLeft w:val="0"/>
      <w:marRight w:val="0"/>
      <w:marTop w:val="0"/>
      <w:marBottom w:val="0"/>
      <w:divBdr>
        <w:top w:val="none" w:sz="0" w:space="0" w:color="auto"/>
        <w:left w:val="none" w:sz="0" w:space="0" w:color="auto"/>
        <w:bottom w:val="none" w:sz="0" w:space="0" w:color="auto"/>
        <w:right w:val="none" w:sz="0" w:space="0" w:color="auto"/>
      </w:divBdr>
    </w:div>
    <w:div w:id="927008036">
      <w:bodyDiv w:val="1"/>
      <w:marLeft w:val="0"/>
      <w:marRight w:val="0"/>
      <w:marTop w:val="0"/>
      <w:marBottom w:val="0"/>
      <w:divBdr>
        <w:top w:val="none" w:sz="0" w:space="0" w:color="auto"/>
        <w:left w:val="none" w:sz="0" w:space="0" w:color="auto"/>
        <w:bottom w:val="none" w:sz="0" w:space="0" w:color="auto"/>
        <w:right w:val="none" w:sz="0" w:space="0" w:color="auto"/>
      </w:divBdr>
    </w:div>
    <w:div w:id="1716656342">
      <w:bodyDiv w:val="1"/>
      <w:marLeft w:val="0"/>
      <w:marRight w:val="0"/>
      <w:marTop w:val="0"/>
      <w:marBottom w:val="0"/>
      <w:divBdr>
        <w:top w:val="none" w:sz="0" w:space="0" w:color="auto"/>
        <w:left w:val="none" w:sz="0" w:space="0" w:color="auto"/>
        <w:bottom w:val="none" w:sz="0" w:space="0" w:color="auto"/>
        <w:right w:val="none" w:sz="0" w:space="0" w:color="auto"/>
      </w:divBdr>
    </w:div>
    <w:div w:id="1936866956">
      <w:bodyDiv w:val="1"/>
      <w:marLeft w:val="0"/>
      <w:marRight w:val="0"/>
      <w:marTop w:val="0"/>
      <w:marBottom w:val="0"/>
      <w:divBdr>
        <w:top w:val="none" w:sz="0" w:space="0" w:color="auto"/>
        <w:left w:val="none" w:sz="0" w:space="0" w:color="auto"/>
        <w:bottom w:val="none" w:sz="0" w:space="0" w:color="auto"/>
        <w:right w:val="none" w:sz="0" w:space="0" w:color="auto"/>
      </w:divBdr>
    </w:div>
    <w:div w:id="2076319829">
      <w:bodyDiv w:val="1"/>
      <w:marLeft w:val="0"/>
      <w:marRight w:val="0"/>
      <w:marTop w:val="0"/>
      <w:marBottom w:val="0"/>
      <w:divBdr>
        <w:top w:val="none" w:sz="0" w:space="0" w:color="auto"/>
        <w:left w:val="none" w:sz="0" w:space="0" w:color="auto"/>
        <w:bottom w:val="none" w:sz="0" w:space="0" w:color="auto"/>
        <w:right w:val="none" w:sz="0" w:space="0" w:color="auto"/>
      </w:divBdr>
    </w:div>
    <w:div w:id="210568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9BA9B6-29B3-49B0-9675-34CFB467265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Simona Pacuraru (2126931)</lastModifiedBy>
  <revision>2</revision>
  <dcterms:created xsi:type="dcterms:W3CDTF">2023-11-07T19:02:00.0000000Z</dcterms:created>
  <dcterms:modified xsi:type="dcterms:W3CDTF">2023-11-09T15:40:54.4258153Z</dcterms:modified>
</coreProperties>
</file>