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7828C0" w14:textId="77777777" w:rsidR="00F735D4" w:rsidRPr="00A85BFE" w:rsidRDefault="00F735D4" w:rsidP="00F735D4">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357B7D7B" wp14:editId="5D89A4DC">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6EC046E8" w14:textId="77777777" w:rsidR="00F735D4" w:rsidRPr="00A406E5" w:rsidRDefault="00F735D4" w:rsidP="00F735D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F735D4" w:rsidRPr="00A406E5" w14:paraId="3392E3AD" w14:textId="77777777" w:rsidTr="00303A63">
        <w:tc>
          <w:tcPr>
            <w:tcW w:w="9922" w:type="dxa"/>
            <w:shd w:val="clear" w:color="auto" w:fill="C0C0C0"/>
          </w:tcPr>
          <w:p w14:paraId="616D278B" w14:textId="77777777" w:rsidR="00F735D4" w:rsidRPr="00A406E5" w:rsidRDefault="00F735D4" w:rsidP="00303A63">
            <w:pPr>
              <w:pStyle w:val="Heading4"/>
              <w:rPr>
                <w:rFonts w:ascii="Arial" w:hAnsi="Arial" w:cs="Arial"/>
                <w:b/>
                <w:bCs/>
              </w:rPr>
            </w:pPr>
            <w:r w:rsidRPr="6D4D0207">
              <w:rPr>
                <w:rFonts w:ascii="Arial" w:hAnsi="Arial" w:cs="Arial"/>
                <w:b/>
                <w:bCs/>
              </w:rPr>
              <w:t xml:space="preserve">LEVEL 6 ASSESSMENT SPECIFICATION </w:t>
            </w:r>
          </w:p>
        </w:tc>
      </w:tr>
    </w:tbl>
    <w:p w14:paraId="25353812" w14:textId="77777777" w:rsidR="00F735D4" w:rsidRPr="00A406E5" w:rsidRDefault="00F735D4" w:rsidP="00F735D4">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735D4" w:rsidRPr="00A406E5" w14:paraId="509DCDF6" w14:textId="77777777" w:rsidTr="00303A63">
        <w:tc>
          <w:tcPr>
            <w:tcW w:w="2093" w:type="dxa"/>
            <w:shd w:val="clear" w:color="auto" w:fill="auto"/>
          </w:tcPr>
          <w:p w14:paraId="05B4C450"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02DBE644" w14:textId="2D6800FC" w:rsidR="00F735D4" w:rsidRPr="00A406E5" w:rsidRDefault="009A3DF1" w:rsidP="00303A63">
            <w:pPr>
              <w:spacing w:before="120" w:after="120"/>
              <w:jc w:val="both"/>
              <w:rPr>
                <w:rFonts w:ascii="Arial" w:hAnsi="Arial" w:cs="Arial"/>
                <w:b/>
                <w:sz w:val="22"/>
                <w:szCs w:val="22"/>
              </w:rPr>
            </w:pPr>
            <w:r>
              <w:rPr>
                <w:rFonts w:ascii="Arial" w:hAnsi="Arial" w:cs="Arial"/>
                <w:b/>
                <w:sz w:val="22"/>
                <w:szCs w:val="22"/>
              </w:rPr>
              <w:t>Kirsten Leary</w:t>
            </w:r>
          </w:p>
        </w:tc>
        <w:tc>
          <w:tcPr>
            <w:tcW w:w="2268" w:type="dxa"/>
            <w:shd w:val="clear" w:color="auto" w:fill="D9D9D9" w:themeFill="background1" w:themeFillShade="D9"/>
          </w:tcPr>
          <w:p w14:paraId="491D70D4"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097E62B7" w14:textId="2C0CDCC2" w:rsidR="00F735D4" w:rsidRPr="00A406E5" w:rsidRDefault="009A3DF1" w:rsidP="00303A63">
            <w:pPr>
              <w:spacing w:before="120" w:after="120"/>
              <w:jc w:val="both"/>
              <w:rPr>
                <w:rFonts w:ascii="Arial" w:hAnsi="Arial" w:cs="Arial"/>
                <w:b/>
                <w:sz w:val="22"/>
                <w:szCs w:val="22"/>
              </w:rPr>
            </w:pPr>
            <w:r>
              <w:rPr>
                <w:rFonts w:ascii="Arial" w:hAnsi="Arial" w:cs="Arial"/>
                <w:b/>
                <w:sz w:val="22"/>
                <w:szCs w:val="22"/>
              </w:rPr>
              <w:t>1805400</w:t>
            </w:r>
          </w:p>
        </w:tc>
      </w:tr>
      <w:tr w:rsidR="00F735D4" w:rsidRPr="00A406E5" w14:paraId="540FEB86" w14:textId="77777777" w:rsidTr="00303A63">
        <w:tc>
          <w:tcPr>
            <w:tcW w:w="2093" w:type="dxa"/>
            <w:shd w:val="clear" w:color="auto" w:fill="auto"/>
          </w:tcPr>
          <w:p w14:paraId="50F33B25"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1E30E00C"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Secondary PGCE</w:t>
            </w:r>
          </w:p>
        </w:tc>
      </w:tr>
      <w:tr w:rsidR="00F735D4" w:rsidRPr="00A406E5" w14:paraId="693EAA69" w14:textId="77777777" w:rsidTr="00303A63">
        <w:tc>
          <w:tcPr>
            <w:tcW w:w="2093" w:type="dxa"/>
            <w:shd w:val="clear" w:color="auto" w:fill="auto"/>
          </w:tcPr>
          <w:p w14:paraId="01CB523E"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701ED0D7"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 xml:space="preserve">Principles of Teaching, Learning and Pedagogy in the Secondary Sector </w:t>
            </w:r>
          </w:p>
        </w:tc>
      </w:tr>
      <w:tr w:rsidR="00F735D4" w:rsidRPr="00A406E5" w14:paraId="3E6B1FFE" w14:textId="77777777" w:rsidTr="00303A63">
        <w:tc>
          <w:tcPr>
            <w:tcW w:w="2093" w:type="dxa"/>
            <w:shd w:val="clear" w:color="auto" w:fill="auto"/>
          </w:tcPr>
          <w:p w14:paraId="241C7B0D"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73A973B1"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ECSP6001</w:t>
            </w:r>
          </w:p>
        </w:tc>
        <w:tc>
          <w:tcPr>
            <w:tcW w:w="2268" w:type="dxa"/>
            <w:shd w:val="clear" w:color="auto" w:fill="D9D9D9" w:themeFill="background1" w:themeFillShade="D9"/>
          </w:tcPr>
          <w:p w14:paraId="46C84290" w14:textId="77777777" w:rsidR="00F735D4" w:rsidRPr="004D5E9B" w:rsidRDefault="00F735D4" w:rsidP="00303A63">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0BAE727F"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50%</w:t>
            </w:r>
          </w:p>
        </w:tc>
      </w:tr>
      <w:tr w:rsidR="00F735D4" w:rsidRPr="00A406E5" w14:paraId="0DED795F" w14:textId="77777777" w:rsidTr="00303A63">
        <w:tc>
          <w:tcPr>
            <w:tcW w:w="2093" w:type="dxa"/>
            <w:shd w:val="clear" w:color="auto" w:fill="auto"/>
          </w:tcPr>
          <w:p w14:paraId="2EB73368"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453BF858"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 xml:space="preserve">Alison S Evans </w:t>
            </w:r>
          </w:p>
        </w:tc>
        <w:tc>
          <w:tcPr>
            <w:tcW w:w="2268" w:type="dxa"/>
            <w:shd w:val="clear" w:color="auto" w:fill="D9D9D9" w:themeFill="background1" w:themeFillShade="D9"/>
          </w:tcPr>
          <w:p w14:paraId="28B32076"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7AF11632" w14:textId="77777777" w:rsidR="00F735D4" w:rsidRPr="00A406E5" w:rsidRDefault="00F735D4" w:rsidP="00303A63">
            <w:pPr>
              <w:spacing w:before="120" w:after="120"/>
              <w:jc w:val="both"/>
              <w:rPr>
                <w:rFonts w:ascii="Arial" w:hAnsi="Arial" w:cs="Arial"/>
                <w:b/>
                <w:sz w:val="22"/>
                <w:szCs w:val="22"/>
              </w:rPr>
            </w:pPr>
          </w:p>
        </w:tc>
      </w:tr>
      <w:tr w:rsidR="00F735D4" w:rsidRPr="00A406E5" w14:paraId="7D5813E9" w14:textId="77777777" w:rsidTr="00303A63">
        <w:tc>
          <w:tcPr>
            <w:tcW w:w="2093" w:type="dxa"/>
            <w:shd w:val="clear" w:color="auto" w:fill="auto"/>
          </w:tcPr>
          <w:p w14:paraId="6A55F911"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7F40ECEB"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Part B, (</w:t>
            </w:r>
            <w:proofErr w:type="spellStart"/>
            <w:r>
              <w:rPr>
                <w:rFonts w:ascii="Arial" w:hAnsi="Arial" w:cs="Arial"/>
                <w:b/>
                <w:sz w:val="22"/>
                <w:szCs w:val="22"/>
              </w:rPr>
              <w:t>i</w:t>
            </w:r>
            <w:proofErr w:type="spellEnd"/>
            <w:r>
              <w:rPr>
                <w:rFonts w:ascii="Arial" w:hAnsi="Arial" w:cs="Arial"/>
                <w:b/>
                <w:sz w:val="22"/>
                <w:szCs w:val="22"/>
              </w:rPr>
              <w:t xml:space="preserve">) and (ii) </w:t>
            </w:r>
          </w:p>
        </w:tc>
        <w:tc>
          <w:tcPr>
            <w:tcW w:w="2268" w:type="dxa"/>
            <w:shd w:val="clear" w:color="auto" w:fill="auto"/>
          </w:tcPr>
          <w:p w14:paraId="78CDFB37"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112B52F6" w14:textId="1FF39513" w:rsidR="00F735D4" w:rsidRDefault="00F735D4" w:rsidP="00F735D4">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1,50</w:t>
            </w:r>
            <w:r w:rsidR="001A1515">
              <w:rPr>
                <w:rFonts w:ascii="Arial" w:hAnsi="Arial" w:cs="Arial"/>
                <w:b/>
                <w:sz w:val="22"/>
                <w:szCs w:val="22"/>
              </w:rPr>
              <w:t>3</w:t>
            </w:r>
          </w:p>
          <w:p w14:paraId="461A6316" w14:textId="02AF5640" w:rsidR="00F735D4" w:rsidRPr="006E02E8" w:rsidRDefault="00F735D4" w:rsidP="00F735D4">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2,</w:t>
            </w:r>
            <w:r w:rsidR="009A3DF1">
              <w:rPr>
                <w:rFonts w:ascii="Arial" w:hAnsi="Arial" w:cs="Arial"/>
                <w:b/>
                <w:sz w:val="22"/>
                <w:szCs w:val="22"/>
              </w:rPr>
              <w:t>150</w:t>
            </w:r>
          </w:p>
        </w:tc>
      </w:tr>
      <w:tr w:rsidR="00F735D4" w:rsidRPr="00A406E5" w14:paraId="26A44889" w14:textId="77777777" w:rsidTr="00303A63">
        <w:tc>
          <w:tcPr>
            <w:tcW w:w="2093" w:type="dxa"/>
            <w:shd w:val="clear" w:color="auto" w:fill="auto"/>
          </w:tcPr>
          <w:p w14:paraId="3700D871"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367C3833"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26 November 2018</w:t>
            </w:r>
          </w:p>
        </w:tc>
        <w:tc>
          <w:tcPr>
            <w:tcW w:w="2268" w:type="dxa"/>
            <w:shd w:val="clear" w:color="auto" w:fill="auto"/>
          </w:tcPr>
          <w:p w14:paraId="5684CB80"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3F7FD893"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17 December 2018</w:t>
            </w:r>
          </w:p>
        </w:tc>
      </w:tr>
      <w:tr w:rsidR="00F735D4" w:rsidRPr="00A406E5" w14:paraId="2A1BD345" w14:textId="77777777" w:rsidTr="00303A63">
        <w:tc>
          <w:tcPr>
            <w:tcW w:w="2093" w:type="dxa"/>
            <w:shd w:val="clear" w:color="auto" w:fill="auto"/>
          </w:tcPr>
          <w:p w14:paraId="077F6E0A"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3EAD26F0" w14:textId="77777777" w:rsidR="00F735D4" w:rsidRPr="00A406E5" w:rsidRDefault="00F735D4" w:rsidP="00303A63">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BB8C99"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1D0D8108"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F735D4" w:rsidRPr="00A406E5" w14:paraId="36550780" w14:textId="77777777" w:rsidTr="00303A63">
        <w:tc>
          <w:tcPr>
            <w:tcW w:w="2093" w:type="dxa"/>
            <w:shd w:val="clear" w:color="auto" w:fill="auto"/>
          </w:tcPr>
          <w:p w14:paraId="0884BCDC" w14:textId="77777777" w:rsidR="00F735D4" w:rsidRPr="00A406E5" w:rsidRDefault="00F735D4" w:rsidP="00303A63">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674DFFA3" w14:textId="77777777" w:rsidR="00F735D4" w:rsidRPr="00A406E5" w:rsidRDefault="00F735D4" w:rsidP="00303A63">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70D99EE" w14:textId="77777777" w:rsidR="00F735D4" w:rsidRPr="00A406E5" w:rsidRDefault="00F735D4" w:rsidP="00F735D4">
      <w:pPr>
        <w:rPr>
          <w:rFonts w:ascii="Arial" w:hAnsi="Arial" w:cs="Arial"/>
          <w:sz w:val="32"/>
        </w:rPr>
      </w:pPr>
    </w:p>
    <w:p w14:paraId="5FD736E5" w14:textId="77777777" w:rsidR="00F735D4" w:rsidRPr="00A406E5" w:rsidRDefault="00F735D4" w:rsidP="00F735D4">
      <w:pPr>
        <w:rPr>
          <w:rFonts w:ascii="Arial" w:hAnsi="Arial" w:cs="Arial"/>
          <w:sz w:val="32"/>
        </w:rPr>
      </w:pPr>
    </w:p>
    <w:p w14:paraId="5E61DDB6" w14:textId="6D818182" w:rsidR="00F735D4" w:rsidRDefault="00F735D4" w:rsidP="00F735D4">
      <w:pPr>
        <w:rPr>
          <w:rFonts w:ascii="Arial" w:hAnsi="Arial" w:cs="Arial"/>
          <w:sz w:val="32"/>
        </w:rPr>
      </w:pPr>
    </w:p>
    <w:p w14:paraId="1C5246E6" w14:textId="1B76A3F9" w:rsidR="001A1515" w:rsidRDefault="001A1515" w:rsidP="00F735D4">
      <w:pPr>
        <w:rPr>
          <w:rFonts w:ascii="Arial" w:hAnsi="Arial" w:cs="Arial"/>
          <w:sz w:val="32"/>
        </w:rPr>
      </w:pPr>
    </w:p>
    <w:p w14:paraId="317D46B3" w14:textId="2E0E0031" w:rsidR="001A1515" w:rsidRDefault="001A1515" w:rsidP="00F735D4">
      <w:pPr>
        <w:rPr>
          <w:rFonts w:ascii="Arial" w:hAnsi="Arial" w:cs="Arial"/>
          <w:sz w:val="32"/>
        </w:rPr>
      </w:pPr>
    </w:p>
    <w:p w14:paraId="6A2A365C" w14:textId="70744A1A" w:rsidR="001A1515" w:rsidRDefault="001A1515" w:rsidP="00F735D4">
      <w:pPr>
        <w:rPr>
          <w:rFonts w:ascii="Arial" w:hAnsi="Arial" w:cs="Arial"/>
          <w:sz w:val="32"/>
        </w:rPr>
      </w:pPr>
    </w:p>
    <w:p w14:paraId="384BA9C1" w14:textId="49BC1094" w:rsidR="001A1515" w:rsidRDefault="001A1515" w:rsidP="00F735D4">
      <w:pPr>
        <w:rPr>
          <w:rFonts w:ascii="Arial" w:hAnsi="Arial" w:cs="Arial"/>
          <w:sz w:val="32"/>
        </w:rPr>
      </w:pPr>
    </w:p>
    <w:p w14:paraId="4355AA9D" w14:textId="77777777" w:rsidR="001A1515" w:rsidRPr="001A1515" w:rsidRDefault="001A1515" w:rsidP="001A1515">
      <w:pPr>
        <w:spacing w:line="360" w:lineRule="auto"/>
        <w:jc w:val="both"/>
        <w:rPr>
          <w:rFonts w:ascii="Arial" w:eastAsia="Calibri" w:hAnsi="Arial" w:cs="Arial"/>
          <w:b/>
          <w:sz w:val="24"/>
          <w:szCs w:val="24"/>
        </w:rPr>
      </w:pPr>
      <w:r w:rsidRPr="001A1515">
        <w:rPr>
          <w:rFonts w:ascii="Arial" w:eastAsia="Calibri" w:hAnsi="Arial" w:cs="Arial"/>
          <w:b/>
          <w:sz w:val="24"/>
          <w:szCs w:val="24"/>
        </w:rPr>
        <w:lastRenderedPageBreak/>
        <w:t>Part B (</w:t>
      </w:r>
      <w:proofErr w:type="spellStart"/>
      <w:r w:rsidRPr="001A1515">
        <w:rPr>
          <w:rFonts w:ascii="Arial" w:eastAsia="Calibri" w:hAnsi="Arial" w:cs="Arial"/>
          <w:b/>
          <w:sz w:val="24"/>
          <w:szCs w:val="24"/>
        </w:rPr>
        <w:t>i</w:t>
      </w:r>
      <w:proofErr w:type="spellEnd"/>
      <w:r w:rsidRPr="001A1515">
        <w:rPr>
          <w:rFonts w:ascii="Arial" w:eastAsia="Calibri" w:hAnsi="Arial" w:cs="Arial"/>
          <w:b/>
          <w:sz w:val="24"/>
          <w:szCs w:val="24"/>
        </w:rPr>
        <w:t>)</w:t>
      </w:r>
    </w:p>
    <w:p w14:paraId="487F111E" w14:textId="77777777" w:rsidR="001A1515" w:rsidRPr="001A1515" w:rsidRDefault="001A1515" w:rsidP="001A1515">
      <w:pPr>
        <w:spacing w:line="360" w:lineRule="auto"/>
        <w:jc w:val="both"/>
        <w:rPr>
          <w:rFonts w:ascii="Arial" w:eastAsia="Calibri" w:hAnsi="Arial" w:cs="Arial"/>
          <w:sz w:val="24"/>
          <w:szCs w:val="24"/>
        </w:rPr>
      </w:pPr>
    </w:p>
    <w:p w14:paraId="4DC07BB2" w14:textId="77777777" w:rsidR="001A1515" w:rsidRPr="001A1515" w:rsidRDefault="001A1515" w:rsidP="001A1515">
      <w:pPr>
        <w:spacing w:line="360" w:lineRule="auto"/>
        <w:jc w:val="both"/>
        <w:rPr>
          <w:rFonts w:ascii="Arial" w:eastAsia="Calibri" w:hAnsi="Arial" w:cs="Arial"/>
          <w:sz w:val="24"/>
          <w:szCs w:val="24"/>
        </w:rPr>
      </w:pPr>
      <w:r w:rsidRPr="001A1515">
        <w:rPr>
          <w:rFonts w:ascii="Arial" w:eastAsia="Calibri" w:hAnsi="Arial" w:cs="Arial"/>
          <w:sz w:val="24"/>
          <w:szCs w:val="24"/>
        </w:rPr>
        <w:t>Whilst planning my scheme of work I conducted research into various theories of learning and best practice for teaching MFL, to ensure my lessons would be of benefit to all learners. This assignment will evaluate the principles and structures underpinning my scheme of work, teaching session, and resources, within the wider debate of pedagogical efficacy. My main areas of discussion in this part of the assignment will be differentiation, questioning, challenge, growth mindset, peer interaction, scaffolding, formative assessment, and the Literacy and Numeracy framework.</w:t>
      </w:r>
    </w:p>
    <w:p w14:paraId="6C5646A9" w14:textId="77777777" w:rsidR="001A1515" w:rsidRPr="001A1515" w:rsidRDefault="001A1515" w:rsidP="001A1515">
      <w:pPr>
        <w:spacing w:line="360" w:lineRule="auto"/>
        <w:jc w:val="both"/>
        <w:rPr>
          <w:rFonts w:ascii="Arial" w:eastAsia="Calibri" w:hAnsi="Arial" w:cs="Arial"/>
          <w:sz w:val="24"/>
          <w:szCs w:val="24"/>
        </w:rPr>
      </w:pPr>
    </w:p>
    <w:p w14:paraId="44E1A9EB" w14:textId="77777777" w:rsidR="001A1515" w:rsidRPr="001A1515" w:rsidRDefault="001A1515" w:rsidP="001A1515">
      <w:pPr>
        <w:spacing w:line="360" w:lineRule="auto"/>
        <w:jc w:val="both"/>
        <w:rPr>
          <w:rFonts w:ascii="Arial" w:hAnsi="Arial" w:cs="Arial"/>
          <w:sz w:val="24"/>
          <w:szCs w:val="24"/>
        </w:rPr>
      </w:pPr>
      <w:r w:rsidRPr="001A1515">
        <w:rPr>
          <w:rFonts w:ascii="Arial" w:hAnsi="Arial" w:cs="Arial"/>
          <w:sz w:val="24"/>
          <w:szCs w:val="24"/>
        </w:rPr>
        <w:t>As it has been asserted that MFL teachers need to recognise learners as individuals with differing needs (</w:t>
      </w:r>
      <w:proofErr w:type="spellStart"/>
      <w:r w:rsidRPr="001A1515">
        <w:rPr>
          <w:rFonts w:ascii="Arial" w:hAnsi="Arial" w:cs="Arial"/>
          <w:sz w:val="24"/>
          <w:szCs w:val="24"/>
        </w:rPr>
        <w:t>Pachler</w:t>
      </w:r>
      <w:proofErr w:type="spellEnd"/>
      <w:r w:rsidRPr="001A1515">
        <w:rPr>
          <w:rFonts w:ascii="Arial" w:hAnsi="Arial" w:cs="Arial"/>
          <w:sz w:val="24"/>
          <w:szCs w:val="24"/>
        </w:rPr>
        <w:t xml:space="preserve"> &amp; Field, 2002), differentiation was at the forefront of my planning. Without differentiation, low attaining students struggle to grasp basic concepts, and high-attaining students are not challenged and are at risk of becoming disengaged (</w:t>
      </w:r>
      <w:proofErr w:type="spellStart"/>
      <w:r w:rsidRPr="001A1515">
        <w:rPr>
          <w:rFonts w:ascii="Arial" w:hAnsi="Arial" w:cs="Arial"/>
          <w:sz w:val="24"/>
          <w:szCs w:val="24"/>
        </w:rPr>
        <w:t>Pachler</w:t>
      </w:r>
      <w:proofErr w:type="spellEnd"/>
      <w:r w:rsidRPr="001A1515">
        <w:rPr>
          <w:rFonts w:ascii="Arial" w:hAnsi="Arial" w:cs="Arial"/>
          <w:sz w:val="24"/>
          <w:szCs w:val="24"/>
        </w:rPr>
        <w:t xml:space="preserve"> &amp; Field, 2002). In order to create a differentiated classroom that did not draw attention to the lower attaining students, I constructed a seating plan that sat a high-attaining student next to a lower attaining student. I also gave different pairs different starting points for the statistic scramble and, when checking comprehension, I tailored my questions to the person I wanted to answer.</w:t>
      </w:r>
    </w:p>
    <w:p w14:paraId="20408533" w14:textId="77777777" w:rsidR="001A1515" w:rsidRPr="001A1515" w:rsidRDefault="001A1515" w:rsidP="001A1515">
      <w:pPr>
        <w:spacing w:line="360" w:lineRule="auto"/>
        <w:jc w:val="both"/>
        <w:rPr>
          <w:rFonts w:ascii="Arial" w:hAnsi="Arial" w:cs="Arial"/>
          <w:sz w:val="24"/>
          <w:szCs w:val="24"/>
        </w:rPr>
      </w:pPr>
    </w:p>
    <w:p w14:paraId="6642AD6C" w14:textId="50B0B382" w:rsidR="001A1515" w:rsidRPr="001A1515" w:rsidRDefault="001A1515" w:rsidP="001A1515">
      <w:pPr>
        <w:spacing w:line="360" w:lineRule="auto"/>
        <w:jc w:val="both"/>
        <w:rPr>
          <w:rFonts w:ascii="Arial" w:hAnsi="Arial" w:cs="Arial"/>
          <w:sz w:val="24"/>
          <w:szCs w:val="24"/>
        </w:rPr>
      </w:pPr>
      <w:r w:rsidRPr="001A1515">
        <w:rPr>
          <w:rFonts w:ascii="Arial" w:hAnsi="Arial" w:cs="Arial"/>
          <w:sz w:val="24"/>
          <w:szCs w:val="24"/>
        </w:rPr>
        <w:t xml:space="preserve">It has been said that “good language teaching has always been underpinned by good questioning techniques” (Jones &amp; </w:t>
      </w:r>
      <w:proofErr w:type="spellStart"/>
      <w:r w:rsidRPr="001A1515">
        <w:rPr>
          <w:rFonts w:ascii="Arial" w:hAnsi="Arial" w:cs="Arial"/>
          <w:sz w:val="24"/>
          <w:szCs w:val="24"/>
        </w:rPr>
        <w:t>Wiliam</w:t>
      </w:r>
      <w:proofErr w:type="spellEnd"/>
      <w:r w:rsidRPr="001A1515">
        <w:rPr>
          <w:rFonts w:ascii="Arial" w:hAnsi="Arial" w:cs="Arial"/>
          <w:sz w:val="24"/>
          <w:szCs w:val="24"/>
        </w:rPr>
        <w:t xml:space="preserve">, 2008 </w:t>
      </w:r>
      <w:r w:rsidR="00F43939">
        <w:rPr>
          <w:rFonts w:ascii="Arial" w:hAnsi="Arial" w:cs="Arial"/>
          <w:sz w:val="24"/>
          <w:szCs w:val="24"/>
        </w:rPr>
        <w:t>p</w:t>
      </w:r>
      <w:r w:rsidRPr="001A1515">
        <w:rPr>
          <w:rFonts w:ascii="Arial" w:hAnsi="Arial" w:cs="Arial"/>
          <w:sz w:val="24"/>
          <w:szCs w:val="24"/>
        </w:rPr>
        <w:t xml:space="preserve">6). Questioning allows teachers to assess understanding, check for misconceptions, and push students to think about lesson content in greater depth, which furthers the goal of language acquisition (Smith &amp; Conti, 2016). Whilst many teachers still employ a </w:t>
      </w:r>
      <w:proofErr w:type="gramStart"/>
      <w:r w:rsidRPr="001A1515">
        <w:rPr>
          <w:rFonts w:ascii="Arial" w:hAnsi="Arial" w:cs="Arial"/>
          <w:sz w:val="24"/>
          <w:szCs w:val="24"/>
        </w:rPr>
        <w:t>hands</w:t>
      </w:r>
      <w:proofErr w:type="gramEnd"/>
      <w:r w:rsidRPr="001A1515">
        <w:rPr>
          <w:rFonts w:ascii="Arial" w:hAnsi="Arial" w:cs="Arial"/>
          <w:sz w:val="24"/>
          <w:szCs w:val="24"/>
        </w:rPr>
        <w:t xml:space="preserve"> up to answer approach, it has been argued that this actually limits opportunity for whole class progress (Jones &amp; </w:t>
      </w:r>
      <w:proofErr w:type="spellStart"/>
      <w:r w:rsidRPr="001A1515">
        <w:rPr>
          <w:rFonts w:ascii="Arial" w:hAnsi="Arial" w:cs="Arial"/>
          <w:sz w:val="24"/>
          <w:szCs w:val="24"/>
        </w:rPr>
        <w:t>Wiliam</w:t>
      </w:r>
      <w:proofErr w:type="spellEnd"/>
      <w:r w:rsidRPr="001A1515">
        <w:rPr>
          <w:rFonts w:ascii="Arial" w:hAnsi="Arial" w:cs="Arial"/>
          <w:sz w:val="24"/>
          <w:szCs w:val="24"/>
        </w:rPr>
        <w:t>, 2008). Many now believe that a no hands up approach may be more beneficial to both learners and teachers (Leahy et al., 2005). Asking a question, then selecting a student to answer at random means that all learners must consider the answer and makes it clear to all learners that “participation is not optional” (</w:t>
      </w:r>
      <w:proofErr w:type="spellStart"/>
      <w:r w:rsidRPr="001A1515">
        <w:rPr>
          <w:rFonts w:ascii="Arial" w:hAnsi="Arial" w:cs="Arial"/>
          <w:sz w:val="24"/>
          <w:szCs w:val="24"/>
        </w:rPr>
        <w:t>Wiliam</w:t>
      </w:r>
      <w:proofErr w:type="spellEnd"/>
      <w:r w:rsidRPr="001A1515">
        <w:rPr>
          <w:rFonts w:ascii="Arial" w:hAnsi="Arial" w:cs="Arial"/>
          <w:sz w:val="24"/>
          <w:szCs w:val="24"/>
        </w:rPr>
        <w:t>, 2018</w:t>
      </w:r>
      <w:r w:rsidR="00F43939">
        <w:rPr>
          <w:rFonts w:ascii="Arial" w:hAnsi="Arial" w:cs="Arial"/>
          <w:sz w:val="24"/>
          <w:szCs w:val="24"/>
        </w:rPr>
        <w:t xml:space="preserve"> p96</w:t>
      </w:r>
      <w:r w:rsidRPr="001A1515">
        <w:rPr>
          <w:rFonts w:ascii="Arial" w:hAnsi="Arial" w:cs="Arial"/>
          <w:sz w:val="24"/>
          <w:szCs w:val="24"/>
        </w:rPr>
        <w:t xml:space="preserve">). This was my chosen method of questioning during my microteach lesson. This process has been shown to increase the level of engagement from students (Jones &amp; </w:t>
      </w:r>
      <w:proofErr w:type="spellStart"/>
      <w:r w:rsidRPr="001A1515">
        <w:rPr>
          <w:rFonts w:ascii="Arial" w:hAnsi="Arial" w:cs="Arial"/>
          <w:sz w:val="24"/>
          <w:szCs w:val="24"/>
        </w:rPr>
        <w:t>Wiliam</w:t>
      </w:r>
      <w:proofErr w:type="spellEnd"/>
      <w:r w:rsidRPr="001A1515">
        <w:rPr>
          <w:rFonts w:ascii="Arial" w:hAnsi="Arial" w:cs="Arial"/>
          <w:sz w:val="24"/>
          <w:szCs w:val="24"/>
        </w:rPr>
        <w:t xml:space="preserve">, 2008), but also gives a more representative overview of </w:t>
      </w:r>
      <w:r w:rsidRPr="001A1515">
        <w:rPr>
          <w:rFonts w:ascii="Arial" w:hAnsi="Arial" w:cs="Arial"/>
          <w:sz w:val="24"/>
          <w:szCs w:val="24"/>
        </w:rPr>
        <w:lastRenderedPageBreak/>
        <w:t>understanding and difficulties. One issue regarding random questioning is that upon reflection teachers realise they are drawn to students more likely to answer correctly, and therefore an objective randomisation system may be needed (</w:t>
      </w:r>
      <w:proofErr w:type="spellStart"/>
      <w:r w:rsidRPr="001A1515">
        <w:rPr>
          <w:rFonts w:ascii="Arial" w:hAnsi="Arial" w:cs="Arial"/>
          <w:sz w:val="24"/>
          <w:szCs w:val="24"/>
        </w:rPr>
        <w:t>Wiliam</w:t>
      </w:r>
      <w:proofErr w:type="spellEnd"/>
      <w:r w:rsidRPr="001A1515">
        <w:rPr>
          <w:rFonts w:ascii="Arial" w:hAnsi="Arial" w:cs="Arial"/>
          <w:sz w:val="24"/>
          <w:szCs w:val="24"/>
        </w:rPr>
        <w:t xml:space="preserve">, 2018). </w:t>
      </w:r>
    </w:p>
    <w:p w14:paraId="2703F568" w14:textId="77777777" w:rsidR="001A1515" w:rsidRPr="001A1515" w:rsidRDefault="001A1515" w:rsidP="001A1515">
      <w:pPr>
        <w:spacing w:line="360" w:lineRule="auto"/>
        <w:jc w:val="both"/>
        <w:rPr>
          <w:rFonts w:ascii="Arial" w:hAnsi="Arial" w:cs="Arial"/>
          <w:sz w:val="24"/>
          <w:szCs w:val="24"/>
        </w:rPr>
      </w:pPr>
    </w:p>
    <w:p w14:paraId="5DEA6335" w14:textId="77777777" w:rsidR="001A1515" w:rsidRPr="001A1515" w:rsidRDefault="001A1515" w:rsidP="001A1515">
      <w:pPr>
        <w:spacing w:line="360" w:lineRule="auto"/>
        <w:jc w:val="both"/>
        <w:rPr>
          <w:rFonts w:ascii="Arial" w:hAnsi="Arial" w:cs="Arial"/>
          <w:sz w:val="24"/>
          <w:szCs w:val="24"/>
        </w:rPr>
      </w:pPr>
      <w:proofErr w:type="gramStart"/>
      <w:r w:rsidRPr="001A1515">
        <w:rPr>
          <w:rFonts w:ascii="Arial" w:hAnsi="Arial" w:cs="Arial"/>
          <w:sz w:val="24"/>
          <w:szCs w:val="24"/>
        </w:rPr>
        <w:t>With regard to</w:t>
      </w:r>
      <w:proofErr w:type="gramEnd"/>
      <w:r w:rsidRPr="001A1515">
        <w:rPr>
          <w:rFonts w:ascii="Arial" w:hAnsi="Arial" w:cs="Arial"/>
          <w:sz w:val="24"/>
          <w:szCs w:val="24"/>
        </w:rPr>
        <w:t xml:space="preserve"> challenge, Allison and </w:t>
      </w:r>
      <w:proofErr w:type="spellStart"/>
      <w:r w:rsidRPr="001A1515">
        <w:rPr>
          <w:rFonts w:ascii="Arial" w:hAnsi="Arial" w:cs="Arial"/>
          <w:sz w:val="24"/>
          <w:szCs w:val="24"/>
        </w:rPr>
        <w:t>Tharby</w:t>
      </w:r>
      <w:proofErr w:type="spellEnd"/>
      <w:r w:rsidRPr="001A1515">
        <w:rPr>
          <w:rFonts w:ascii="Arial" w:hAnsi="Arial" w:cs="Arial"/>
          <w:sz w:val="24"/>
          <w:szCs w:val="24"/>
        </w:rPr>
        <w:t xml:space="preserve"> state that it is the driving force of teaching (2015). However, challenge is often seen as pushing only the most able students (Allison &amp; </w:t>
      </w:r>
      <w:proofErr w:type="spellStart"/>
      <w:r w:rsidRPr="001A1515">
        <w:rPr>
          <w:rFonts w:ascii="Arial" w:hAnsi="Arial" w:cs="Arial"/>
          <w:sz w:val="24"/>
          <w:szCs w:val="24"/>
        </w:rPr>
        <w:t>Tharby</w:t>
      </w:r>
      <w:proofErr w:type="spellEnd"/>
      <w:r w:rsidRPr="001A1515">
        <w:rPr>
          <w:rFonts w:ascii="Arial" w:hAnsi="Arial" w:cs="Arial"/>
          <w:sz w:val="24"/>
          <w:szCs w:val="24"/>
        </w:rPr>
        <w:t xml:space="preserve">, 2015), when every child in a class should be stretched and pushed out of their comfort zone. When those deemed academically “less able” are not given opportunities to stretch themselves, these low expectations from teachers turn into learners’ low expectation of themselves (Allison &amp; </w:t>
      </w:r>
      <w:proofErr w:type="spellStart"/>
      <w:r w:rsidRPr="001A1515">
        <w:rPr>
          <w:rFonts w:ascii="Arial" w:hAnsi="Arial" w:cs="Arial"/>
          <w:sz w:val="24"/>
          <w:szCs w:val="24"/>
        </w:rPr>
        <w:t>Tharby</w:t>
      </w:r>
      <w:proofErr w:type="spellEnd"/>
      <w:r w:rsidRPr="001A1515">
        <w:rPr>
          <w:rFonts w:ascii="Arial" w:hAnsi="Arial" w:cs="Arial"/>
          <w:sz w:val="24"/>
          <w:szCs w:val="24"/>
        </w:rPr>
        <w:t xml:space="preserve">, 2015) which may result in stunted academic growth. Whilst each learner is an individual and cannot be expected to make the same progress, almost every learner can achieve more. We as educators need to create a positive environment that fosters a growth mindset in our students (Dweck 2006). </w:t>
      </w:r>
      <w:proofErr w:type="gramStart"/>
      <w:r w:rsidRPr="001A1515">
        <w:rPr>
          <w:rFonts w:ascii="Arial" w:hAnsi="Arial" w:cs="Arial"/>
          <w:sz w:val="24"/>
          <w:szCs w:val="24"/>
        </w:rPr>
        <w:t>With this in mind, I</w:t>
      </w:r>
      <w:proofErr w:type="gramEnd"/>
      <w:r w:rsidRPr="001A1515">
        <w:rPr>
          <w:rFonts w:ascii="Arial" w:hAnsi="Arial" w:cs="Arial"/>
          <w:sz w:val="24"/>
          <w:szCs w:val="24"/>
        </w:rPr>
        <w:t xml:space="preserve"> developed a challenging scheme of work that would push high attaining students to go further, whilst helping lower attaining students see how much they are already capable of and build upon their existing knowledge. </w:t>
      </w:r>
    </w:p>
    <w:p w14:paraId="03ECCC96" w14:textId="77777777" w:rsidR="001A1515" w:rsidRPr="001A1515" w:rsidRDefault="001A1515" w:rsidP="001A1515">
      <w:pPr>
        <w:spacing w:line="360" w:lineRule="auto"/>
        <w:jc w:val="both"/>
        <w:rPr>
          <w:rFonts w:ascii="Arial" w:hAnsi="Arial" w:cs="Arial"/>
          <w:sz w:val="24"/>
          <w:szCs w:val="24"/>
        </w:rPr>
      </w:pPr>
    </w:p>
    <w:p w14:paraId="2E715249" w14:textId="77777777" w:rsidR="001A1515" w:rsidRPr="001A1515" w:rsidRDefault="001A1515" w:rsidP="001A1515">
      <w:pPr>
        <w:spacing w:line="360" w:lineRule="auto"/>
        <w:jc w:val="both"/>
        <w:rPr>
          <w:rFonts w:ascii="Arial" w:hAnsi="Arial" w:cs="Arial"/>
          <w:sz w:val="24"/>
          <w:szCs w:val="24"/>
        </w:rPr>
      </w:pPr>
      <w:r w:rsidRPr="001A1515">
        <w:rPr>
          <w:rFonts w:ascii="Arial" w:hAnsi="Arial" w:cs="Arial"/>
          <w:sz w:val="24"/>
          <w:szCs w:val="24"/>
        </w:rPr>
        <w:t xml:space="preserve">The power of praise and providing opportunities for challenge and stretch in lessons has been shown to have a desirable effect on the performance of lower-attaining students and the choices of higher-attaining students (Dweck, 2006). Dweck’s research led to the development of growth mindset, a learning theory advances the idea that ability and performance can be improved through praising effort and strategy over natural ability. Adopting this psychology into the classroom helps to create students who are more persistent, have high expectations of themselves, and choose tasks that enable them to learn new things instead of tasks that make them look smart (Dweck, 2006).  Whilst there is no exact formula for developing a growth mindset, educators can contribute to the process by having high expectations of their students, showing them that mistakes are a useful part of the learning process (Hattie, 2012), and focusing on their effort and persistence. </w:t>
      </w:r>
    </w:p>
    <w:p w14:paraId="4C6E9269" w14:textId="77777777" w:rsidR="001A1515" w:rsidRPr="001A1515" w:rsidRDefault="001A1515" w:rsidP="001A1515">
      <w:pPr>
        <w:spacing w:line="360" w:lineRule="auto"/>
        <w:jc w:val="both"/>
        <w:rPr>
          <w:rFonts w:ascii="Arial" w:hAnsi="Arial" w:cs="Arial"/>
          <w:sz w:val="24"/>
          <w:szCs w:val="24"/>
        </w:rPr>
      </w:pPr>
    </w:p>
    <w:p w14:paraId="48F3A275" w14:textId="77777777" w:rsidR="001A1515" w:rsidRPr="001A1515" w:rsidRDefault="001A1515" w:rsidP="001A1515">
      <w:pPr>
        <w:spacing w:line="360" w:lineRule="auto"/>
        <w:jc w:val="both"/>
        <w:rPr>
          <w:rFonts w:ascii="Arial" w:hAnsi="Arial" w:cs="Arial"/>
          <w:sz w:val="24"/>
          <w:szCs w:val="24"/>
        </w:rPr>
      </w:pPr>
      <w:r w:rsidRPr="001A1515">
        <w:rPr>
          <w:rFonts w:ascii="Arial" w:hAnsi="Arial" w:cs="Arial"/>
          <w:sz w:val="24"/>
          <w:szCs w:val="24"/>
        </w:rPr>
        <w:t xml:space="preserve">Another significant aspect that influenced my scheme of work was that of cognitive development through social interaction. Vygotsky espoused the importance of social interaction in order for learners to make </w:t>
      </w:r>
      <w:proofErr w:type="gramStart"/>
      <w:r w:rsidRPr="001A1515">
        <w:rPr>
          <w:rFonts w:ascii="Arial" w:hAnsi="Arial" w:cs="Arial"/>
          <w:sz w:val="24"/>
          <w:szCs w:val="24"/>
        </w:rPr>
        <w:t>meaning, and</w:t>
      </w:r>
      <w:proofErr w:type="gramEnd"/>
      <w:r w:rsidRPr="001A1515">
        <w:rPr>
          <w:rFonts w:ascii="Arial" w:hAnsi="Arial" w:cs="Arial"/>
          <w:sz w:val="24"/>
          <w:szCs w:val="24"/>
        </w:rPr>
        <w:t xml:space="preserve"> put language at the centre of their ability to internalise new information (1979). A social constructivist approach to </w:t>
      </w:r>
      <w:r w:rsidRPr="001A1515">
        <w:rPr>
          <w:rFonts w:ascii="Arial" w:hAnsi="Arial" w:cs="Arial"/>
          <w:sz w:val="24"/>
          <w:szCs w:val="24"/>
        </w:rPr>
        <w:lastRenderedPageBreak/>
        <w:t>education offers students the opportunity to solidify their existing knowledge and build upon it through interaction with a more knowledgeable other (MKO) (Vygotsky, 1979). For this reason, I used a carefully considered seating plan and well-structured pair work, which facilitated sociable academic interaction. This pushed high-attaining students to think in depth about otherwise superficial learning by explaining subject content to the lower attaining students. This is an idea that has been built upon by others (</w:t>
      </w:r>
      <w:proofErr w:type="spellStart"/>
      <w:r w:rsidRPr="001A1515">
        <w:rPr>
          <w:rFonts w:ascii="Arial" w:hAnsi="Arial" w:cs="Arial"/>
          <w:sz w:val="24"/>
          <w:szCs w:val="24"/>
        </w:rPr>
        <w:t>Shayer</w:t>
      </w:r>
      <w:proofErr w:type="spellEnd"/>
      <w:r w:rsidRPr="001A1515">
        <w:rPr>
          <w:rFonts w:ascii="Arial" w:hAnsi="Arial" w:cs="Arial"/>
          <w:sz w:val="24"/>
          <w:szCs w:val="24"/>
        </w:rPr>
        <w:t>, 2003) and contemporary research suggests that whilst collaborative work doesn’t always provide opportunity for improved subject knowledge, peer-to-peer interaction does provide an opportunity for students to learn more about themselves and better understand their own methodologies (</w:t>
      </w:r>
      <w:proofErr w:type="spellStart"/>
      <w:r w:rsidRPr="001A1515">
        <w:rPr>
          <w:rFonts w:ascii="Arial" w:hAnsi="Arial" w:cs="Arial"/>
          <w:sz w:val="24"/>
          <w:szCs w:val="24"/>
        </w:rPr>
        <w:t>Wanatabe</w:t>
      </w:r>
      <w:proofErr w:type="spellEnd"/>
      <w:r w:rsidRPr="001A1515">
        <w:rPr>
          <w:rFonts w:ascii="Arial" w:hAnsi="Arial" w:cs="Arial"/>
          <w:sz w:val="24"/>
          <w:szCs w:val="24"/>
        </w:rPr>
        <w:t xml:space="preserve">, 2008).  </w:t>
      </w:r>
    </w:p>
    <w:p w14:paraId="45AC33F3" w14:textId="77777777" w:rsidR="001A1515" w:rsidRPr="001A1515" w:rsidRDefault="001A1515" w:rsidP="001A1515">
      <w:pPr>
        <w:spacing w:line="360" w:lineRule="auto"/>
        <w:jc w:val="both"/>
        <w:rPr>
          <w:rFonts w:ascii="Arial" w:hAnsi="Arial" w:cs="Arial"/>
          <w:sz w:val="24"/>
          <w:szCs w:val="24"/>
        </w:rPr>
      </w:pPr>
    </w:p>
    <w:p w14:paraId="7A51DC1F" w14:textId="77777777" w:rsidR="001A1515" w:rsidRPr="001A1515" w:rsidRDefault="001A1515" w:rsidP="001A1515">
      <w:pPr>
        <w:spacing w:line="360" w:lineRule="auto"/>
        <w:jc w:val="both"/>
        <w:rPr>
          <w:rFonts w:ascii="Arial" w:hAnsi="Arial" w:cs="Arial"/>
          <w:sz w:val="24"/>
          <w:szCs w:val="24"/>
        </w:rPr>
      </w:pPr>
      <w:r w:rsidRPr="001A1515">
        <w:rPr>
          <w:rFonts w:ascii="Arial" w:hAnsi="Arial" w:cs="Arial"/>
          <w:sz w:val="24"/>
          <w:szCs w:val="24"/>
        </w:rPr>
        <w:t>In addition to the social interaction, Vygotsky also promoted the notion of the zone of proximal development (ZPD) (1978). The ZPD is the distance between a learner’s current understanding and the knowledge they can attain with appropriate guidance and support structures. Bruner built upon this theory and introduced the concept of scaffolding (Wood et al, 1976) to describe the support actively given to a student to enable them to progress to more advance stages in their learning. Scaffolding can be anything from considered questioning and modelled answers, to feedback and resources, which help the student to reach their learning objectives. The most difficult aspect for a teacher using scaffolding is knowing when to provide it and knowing when it needs to be removed (Hattie, 2012).</w:t>
      </w:r>
    </w:p>
    <w:p w14:paraId="31769237" w14:textId="77777777" w:rsidR="001A1515" w:rsidRPr="001A1515" w:rsidRDefault="001A1515" w:rsidP="001A1515">
      <w:pPr>
        <w:spacing w:line="360" w:lineRule="auto"/>
        <w:jc w:val="both"/>
        <w:rPr>
          <w:rFonts w:ascii="Arial" w:hAnsi="Arial" w:cs="Arial"/>
          <w:sz w:val="24"/>
          <w:szCs w:val="24"/>
        </w:rPr>
      </w:pPr>
    </w:p>
    <w:p w14:paraId="2CD412AF" w14:textId="77777777" w:rsidR="001A1515" w:rsidRPr="001A1515" w:rsidRDefault="001A1515" w:rsidP="001A1515">
      <w:pPr>
        <w:spacing w:line="360" w:lineRule="auto"/>
        <w:jc w:val="both"/>
        <w:rPr>
          <w:rFonts w:ascii="Arial" w:hAnsi="Arial" w:cs="Arial"/>
          <w:sz w:val="24"/>
          <w:szCs w:val="24"/>
        </w:rPr>
      </w:pPr>
      <w:r w:rsidRPr="001A1515">
        <w:rPr>
          <w:rFonts w:ascii="Arial" w:hAnsi="Arial" w:cs="Arial"/>
          <w:sz w:val="24"/>
          <w:szCs w:val="24"/>
        </w:rPr>
        <w:t>When considering best practice for language teaching, use of Target Language features heavily. In class, an MFL teacher needs to make their use of TL accessible and meaningful for students (Smith &amp; Conti, 2016). This doesn’t mean using only words and phrases they already know, but also checking their understanding and encouraging them to infer meaning when the TL becomes more complicated. Maximum TL use tends to be viewed as unattainable, save for the most motivated of classes, and it has been argued that it has potential to hinder a teacher’s ability to perform as well as alienating learners (</w:t>
      </w:r>
      <w:proofErr w:type="spellStart"/>
      <w:r w:rsidRPr="001A1515">
        <w:rPr>
          <w:rFonts w:ascii="Arial" w:hAnsi="Arial" w:cs="Arial"/>
          <w:sz w:val="24"/>
          <w:szCs w:val="24"/>
        </w:rPr>
        <w:t>Macaro</w:t>
      </w:r>
      <w:proofErr w:type="spellEnd"/>
      <w:r w:rsidRPr="001A1515">
        <w:rPr>
          <w:rFonts w:ascii="Arial" w:hAnsi="Arial" w:cs="Arial"/>
          <w:sz w:val="24"/>
          <w:szCs w:val="24"/>
        </w:rPr>
        <w:t>, 1997). Whilst I endeavoured to use a lot of TL, I often jumped between French and English. Within the teaching community, codeswitching is generally regarded as unfavourable but necessary for understanding and engagement (</w:t>
      </w:r>
      <w:proofErr w:type="spellStart"/>
      <w:r w:rsidRPr="001A1515">
        <w:rPr>
          <w:rFonts w:ascii="Arial" w:hAnsi="Arial" w:cs="Arial"/>
          <w:sz w:val="24"/>
          <w:szCs w:val="24"/>
        </w:rPr>
        <w:t>Macaro</w:t>
      </w:r>
      <w:proofErr w:type="spellEnd"/>
      <w:r w:rsidRPr="001A1515">
        <w:rPr>
          <w:rFonts w:ascii="Arial" w:hAnsi="Arial" w:cs="Arial"/>
          <w:sz w:val="24"/>
          <w:szCs w:val="24"/>
        </w:rPr>
        <w:t xml:space="preserve">, 2000). However, others have argued that consistency of TL use and quality of TL can </w:t>
      </w:r>
      <w:proofErr w:type="gramStart"/>
      <w:r w:rsidRPr="001A1515">
        <w:rPr>
          <w:rFonts w:ascii="Arial" w:hAnsi="Arial" w:cs="Arial"/>
          <w:sz w:val="24"/>
          <w:szCs w:val="24"/>
        </w:rPr>
        <w:t>actually improve</w:t>
      </w:r>
      <w:proofErr w:type="gramEnd"/>
      <w:r w:rsidRPr="001A1515">
        <w:rPr>
          <w:rFonts w:ascii="Arial" w:hAnsi="Arial" w:cs="Arial"/>
          <w:sz w:val="24"/>
          <w:szCs w:val="24"/>
        </w:rPr>
        <w:t xml:space="preserve"> student motivation by demonstrating its </w:t>
      </w:r>
      <w:r w:rsidRPr="001A1515">
        <w:rPr>
          <w:rFonts w:ascii="Arial" w:hAnsi="Arial" w:cs="Arial"/>
          <w:sz w:val="24"/>
          <w:szCs w:val="24"/>
        </w:rPr>
        <w:lastRenderedPageBreak/>
        <w:t>immediate usefulness within the classroom (Macdonald, 1993). This is not to say that pupils’ first language (L1) does not have a place within the classroom, as relating TL back to L1 can be an invaluable tool in language learning (Watanabe, 2008).</w:t>
      </w:r>
    </w:p>
    <w:p w14:paraId="5EDDA115" w14:textId="77777777" w:rsidR="001A1515" w:rsidRPr="001A1515" w:rsidRDefault="001A1515" w:rsidP="001A1515">
      <w:pPr>
        <w:spacing w:line="360" w:lineRule="auto"/>
        <w:jc w:val="both"/>
        <w:rPr>
          <w:rFonts w:ascii="Arial" w:hAnsi="Arial" w:cs="Arial"/>
          <w:sz w:val="24"/>
          <w:szCs w:val="24"/>
        </w:rPr>
      </w:pPr>
    </w:p>
    <w:p w14:paraId="777996D7" w14:textId="77777777" w:rsidR="001A1515" w:rsidRPr="001A1515" w:rsidRDefault="001A1515" w:rsidP="001A1515">
      <w:pPr>
        <w:spacing w:line="360" w:lineRule="auto"/>
        <w:jc w:val="both"/>
        <w:rPr>
          <w:rFonts w:ascii="Arial" w:hAnsi="Arial" w:cs="Arial"/>
          <w:sz w:val="24"/>
          <w:szCs w:val="24"/>
        </w:rPr>
      </w:pPr>
      <w:r w:rsidRPr="001A1515">
        <w:rPr>
          <w:rFonts w:ascii="Arial" w:hAnsi="Arial" w:cs="Arial"/>
          <w:sz w:val="24"/>
          <w:szCs w:val="24"/>
        </w:rPr>
        <w:t xml:space="preserve">Without regular assessment it is hard to gauge learners’ performance in a subject. However, relying solely on high-stakes summative assessments may create a culture of anxiety within the MFL classroom. Alternatively, it appears that building formative assessments into your scheme of work is a more learner friendly way of monitoring student learning and provides ongoing feedback for the teacher, allowing them to adjust their lessons and teaching accordingly (Christodoulou, 2016). </w:t>
      </w:r>
      <w:proofErr w:type="gramStart"/>
      <w:r w:rsidRPr="001A1515">
        <w:rPr>
          <w:rFonts w:ascii="Arial" w:hAnsi="Arial" w:cs="Arial"/>
          <w:sz w:val="24"/>
          <w:szCs w:val="24"/>
        </w:rPr>
        <w:t>In order for</w:t>
      </w:r>
      <w:proofErr w:type="gramEnd"/>
      <w:r w:rsidRPr="001A1515">
        <w:rPr>
          <w:rFonts w:ascii="Arial" w:hAnsi="Arial" w:cs="Arial"/>
          <w:sz w:val="24"/>
          <w:szCs w:val="24"/>
        </w:rPr>
        <w:t xml:space="preserve"> formative assessment to be successful, learners need clear objectives that enable them to understand what they are working towards and what they need to cover in order to achieve those objectives (Jones &amp; </w:t>
      </w:r>
      <w:proofErr w:type="spellStart"/>
      <w:r w:rsidRPr="001A1515">
        <w:rPr>
          <w:rFonts w:ascii="Arial" w:hAnsi="Arial" w:cs="Arial"/>
          <w:sz w:val="24"/>
          <w:szCs w:val="24"/>
        </w:rPr>
        <w:t>Wiliam</w:t>
      </w:r>
      <w:proofErr w:type="spellEnd"/>
      <w:r w:rsidRPr="001A1515">
        <w:rPr>
          <w:rFonts w:ascii="Arial" w:hAnsi="Arial" w:cs="Arial"/>
          <w:sz w:val="24"/>
          <w:szCs w:val="24"/>
        </w:rPr>
        <w:t xml:space="preserve">, 2008). The easiest way to implement this is to use an </w:t>
      </w:r>
      <w:proofErr w:type="gramStart"/>
      <w:r w:rsidRPr="001A1515">
        <w:rPr>
          <w:rFonts w:ascii="Arial" w:hAnsi="Arial" w:cs="Arial"/>
          <w:sz w:val="24"/>
          <w:szCs w:val="24"/>
        </w:rPr>
        <w:t>objectives</w:t>
      </w:r>
      <w:proofErr w:type="gramEnd"/>
      <w:r w:rsidRPr="001A1515">
        <w:rPr>
          <w:rFonts w:ascii="Arial" w:hAnsi="Arial" w:cs="Arial"/>
          <w:sz w:val="24"/>
          <w:szCs w:val="24"/>
        </w:rPr>
        <w:t xml:space="preserve"> slide on your lesson PowerPoint and revisit it so learners can check whether they have achieved certain goals. </w:t>
      </w:r>
    </w:p>
    <w:p w14:paraId="0E9CABBF" w14:textId="77777777" w:rsidR="001A1515" w:rsidRPr="001A1515" w:rsidRDefault="001A1515" w:rsidP="001A1515">
      <w:pPr>
        <w:spacing w:line="360" w:lineRule="auto"/>
        <w:jc w:val="both"/>
        <w:rPr>
          <w:rFonts w:ascii="Arial" w:hAnsi="Arial" w:cs="Arial"/>
          <w:sz w:val="24"/>
          <w:szCs w:val="24"/>
        </w:rPr>
      </w:pPr>
    </w:p>
    <w:p w14:paraId="2B7578C2" w14:textId="77777777" w:rsidR="001A1515" w:rsidRPr="001A1515" w:rsidRDefault="001A1515" w:rsidP="001A1515">
      <w:pPr>
        <w:spacing w:line="360" w:lineRule="auto"/>
        <w:jc w:val="both"/>
        <w:rPr>
          <w:rFonts w:ascii="Arial" w:hAnsi="Arial" w:cs="Arial"/>
          <w:sz w:val="24"/>
          <w:szCs w:val="24"/>
        </w:rPr>
      </w:pPr>
      <w:r w:rsidRPr="001A1515">
        <w:rPr>
          <w:rFonts w:ascii="Arial" w:hAnsi="Arial" w:cs="Arial"/>
          <w:sz w:val="24"/>
          <w:szCs w:val="24"/>
        </w:rPr>
        <w:t xml:space="preserve">When preparing my scheme of </w:t>
      </w:r>
      <w:proofErr w:type="gramStart"/>
      <w:r w:rsidRPr="001A1515">
        <w:rPr>
          <w:rFonts w:ascii="Arial" w:hAnsi="Arial" w:cs="Arial"/>
          <w:sz w:val="24"/>
          <w:szCs w:val="24"/>
        </w:rPr>
        <w:t>work</w:t>
      </w:r>
      <w:proofErr w:type="gramEnd"/>
      <w:r w:rsidRPr="001A1515">
        <w:rPr>
          <w:rFonts w:ascii="Arial" w:hAnsi="Arial" w:cs="Arial"/>
          <w:sz w:val="24"/>
          <w:szCs w:val="24"/>
        </w:rPr>
        <w:t xml:space="preserve"> I also tried to consider important professional documents. Whilst I was unable to engage with Y </w:t>
      </w:r>
      <w:proofErr w:type="spellStart"/>
      <w:r w:rsidRPr="001A1515">
        <w:rPr>
          <w:rFonts w:ascii="Arial" w:hAnsi="Arial" w:cs="Arial"/>
          <w:sz w:val="24"/>
          <w:szCs w:val="24"/>
        </w:rPr>
        <w:t>Cwricwlwm</w:t>
      </w:r>
      <w:proofErr w:type="spellEnd"/>
      <w:r w:rsidRPr="001A1515">
        <w:rPr>
          <w:rFonts w:ascii="Arial" w:hAnsi="Arial" w:cs="Arial"/>
          <w:sz w:val="24"/>
          <w:szCs w:val="24"/>
        </w:rPr>
        <w:t xml:space="preserve"> </w:t>
      </w:r>
      <w:proofErr w:type="spellStart"/>
      <w:r w:rsidRPr="001A1515">
        <w:rPr>
          <w:rFonts w:ascii="Arial" w:hAnsi="Arial" w:cs="Arial"/>
          <w:sz w:val="24"/>
          <w:szCs w:val="24"/>
        </w:rPr>
        <w:t>Cymreig</w:t>
      </w:r>
      <w:proofErr w:type="spellEnd"/>
      <w:r w:rsidRPr="001A1515">
        <w:rPr>
          <w:rFonts w:ascii="Arial" w:hAnsi="Arial" w:cs="Arial"/>
          <w:sz w:val="24"/>
          <w:szCs w:val="24"/>
        </w:rPr>
        <w:t xml:space="preserve"> and the ESDGC, I ensured my scheme of work embraced the aims of the National Literacy and Numeracy Framework (LNF) (Welsh Government, 2013). The LNF stresses the importance of providing embedded opportunities for literacy and numeracy for learners across the curriculum. Within my scheme of work, every activity requires learners to use and develop their literacy skills, whether </w:t>
      </w:r>
      <w:proofErr w:type="spellStart"/>
      <w:r w:rsidRPr="001A1515">
        <w:rPr>
          <w:rFonts w:ascii="Arial" w:hAnsi="Arial" w:cs="Arial"/>
          <w:sz w:val="24"/>
          <w:szCs w:val="24"/>
        </w:rPr>
        <w:t>oracy</w:t>
      </w:r>
      <w:proofErr w:type="spellEnd"/>
      <w:r w:rsidRPr="001A1515">
        <w:rPr>
          <w:rFonts w:ascii="Arial" w:hAnsi="Arial" w:cs="Arial"/>
          <w:sz w:val="24"/>
          <w:szCs w:val="24"/>
        </w:rPr>
        <w:t xml:space="preserve">, reading or writing. Learners were also required to use numerical reasoning and data skills when using statistics, which addresses the LNF requirement for applied numeracy. </w:t>
      </w:r>
    </w:p>
    <w:p w14:paraId="54A6710F" w14:textId="77777777" w:rsidR="001A1515" w:rsidRPr="001A1515" w:rsidRDefault="001A1515" w:rsidP="001A1515">
      <w:pPr>
        <w:spacing w:line="360" w:lineRule="auto"/>
        <w:jc w:val="both"/>
        <w:rPr>
          <w:rFonts w:ascii="Arial" w:hAnsi="Arial" w:cs="Arial"/>
          <w:sz w:val="24"/>
          <w:szCs w:val="24"/>
        </w:rPr>
      </w:pPr>
    </w:p>
    <w:p w14:paraId="104C2A56" w14:textId="77777777" w:rsidR="001A1515" w:rsidRPr="001A1515" w:rsidRDefault="001A1515" w:rsidP="001A1515">
      <w:pPr>
        <w:spacing w:line="360" w:lineRule="auto"/>
        <w:jc w:val="both"/>
        <w:rPr>
          <w:rFonts w:ascii="Arial" w:hAnsi="Arial" w:cs="Arial"/>
          <w:sz w:val="24"/>
          <w:szCs w:val="24"/>
        </w:rPr>
      </w:pPr>
      <w:r w:rsidRPr="001A1515">
        <w:rPr>
          <w:rFonts w:ascii="Arial" w:hAnsi="Arial" w:cs="Arial"/>
          <w:sz w:val="24"/>
          <w:szCs w:val="24"/>
        </w:rPr>
        <w:t xml:space="preserve">Thus far, this assignment has examined the principles I used to develop my scheme of work, as well as my resources and the delivery of the microteach lesson. In part B (ii) I will go on to critically evaluate my microteach episode </w:t>
      </w:r>
      <w:proofErr w:type="gramStart"/>
      <w:r w:rsidRPr="001A1515">
        <w:rPr>
          <w:rFonts w:ascii="Arial" w:hAnsi="Arial" w:cs="Arial"/>
          <w:sz w:val="24"/>
          <w:szCs w:val="24"/>
        </w:rPr>
        <w:t>in light of</w:t>
      </w:r>
      <w:proofErr w:type="gramEnd"/>
      <w:r w:rsidRPr="001A1515">
        <w:rPr>
          <w:rFonts w:ascii="Arial" w:hAnsi="Arial" w:cs="Arial"/>
          <w:sz w:val="24"/>
          <w:szCs w:val="24"/>
        </w:rPr>
        <w:t xml:space="preserve"> my first professional teaching experience. </w:t>
      </w:r>
    </w:p>
    <w:p w14:paraId="4ED4D1D6" w14:textId="77777777" w:rsidR="001A1515" w:rsidRPr="001A1515" w:rsidRDefault="001A1515" w:rsidP="001A1515">
      <w:pPr>
        <w:spacing w:line="360" w:lineRule="auto"/>
        <w:jc w:val="both"/>
        <w:rPr>
          <w:rFonts w:ascii="Arial" w:hAnsi="Arial" w:cs="Arial"/>
          <w:sz w:val="24"/>
          <w:szCs w:val="24"/>
        </w:rPr>
      </w:pPr>
    </w:p>
    <w:p w14:paraId="6B8365E2" w14:textId="77777777" w:rsidR="00F735D4" w:rsidRPr="001A1515" w:rsidRDefault="00F735D4" w:rsidP="001A1515">
      <w:pPr>
        <w:spacing w:line="360" w:lineRule="auto"/>
        <w:jc w:val="both"/>
        <w:rPr>
          <w:rFonts w:ascii="Arial" w:hAnsi="Arial" w:cs="Arial"/>
          <w:sz w:val="24"/>
          <w:szCs w:val="24"/>
        </w:rPr>
      </w:pPr>
    </w:p>
    <w:p w14:paraId="2AE875FB" w14:textId="77777777" w:rsidR="00F735D4" w:rsidRPr="001A1515" w:rsidRDefault="00F735D4" w:rsidP="001A1515">
      <w:pPr>
        <w:spacing w:line="360" w:lineRule="auto"/>
        <w:jc w:val="both"/>
        <w:rPr>
          <w:rFonts w:ascii="Arial" w:hAnsi="Arial" w:cs="Arial"/>
          <w:sz w:val="24"/>
          <w:szCs w:val="24"/>
        </w:rPr>
      </w:pPr>
    </w:p>
    <w:p w14:paraId="3302E0CC" w14:textId="77777777" w:rsidR="00F735D4" w:rsidRPr="001A1515" w:rsidRDefault="00F735D4" w:rsidP="001A1515">
      <w:pPr>
        <w:spacing w:line="360" w:lineRule="auto"/>
        <w:jc w:val="both"/>
        <w:rPr>
          <w:rFonts w:ascii="Arial" w:hAnsi="Arial" w:cs="Arial"/>
          <w:sz w:val="24"/>
          <w:szCs w:val="24"/>
        </w:rPr>
      </w:pPr>
    </w:p>
    <w:p w14:paraId="69746DAB" w14:textId="77777777" w:rsidR="001A1515" w:rsidRPr="001A1515" w:rsidRDefault="001A1515" w:rsidP="001A1515">
      <w:pPr>
        <w:spacing w:line="360" w:lineRule="auto"/>
        <w:jc w:val="both"/>
        <w:rPr>
          <w:rFonts w:ascii="Arial" w:eastAsia="Calibri" w:hAnsi="Arial" w:cs="Arial"/>
          <w:b/>
          <w:sz w:val="24"/>
          <w:szCs w:val="24"/>
        </w:rPr>
      </w:pPr>
      <w:r w:rsidRPr="001A1515">
        <w:rPr>
          <w:rFonts w:ascii="Arial" w:eastAsia="Calibri" w:hAnsi="Arial" w:cs="Arial"/>
          <w:b/>
          <w:sz w:val="24"/>
          <w:szCs w:val="24"/>
        </w:rPr>
        <w:lastRenderedPageBreak/>
        <w:t>Part B (ii)</w:t>
      </w:r>
    </w:p>
    <w:p w14:paraId="32A0368D" w14:textId="77777777" w:rsidR="001A1515" w:rsidRPr="001A1515" w:rsidRDefault="001A1515" w:rsidP="001A1515">
      <w:pPr>
        <w:spacing w:line="360" w:lineRule="auto"/>
        <w:jc w:val="both"/>
        <w:rPr>
          <w:rFonts w:ascii="Arial" w:eastAsia="Calibri" w:hAnsi="Arial" w:cs="Arial"/>
          <w:sz w:val="24"/>
          <w:szCs w:val="24"/>
        </w:rPr>
      </w:pPr>
    </w:p>
    <w:p w14:paraId="47599B9C" w14:textId="77777777" w:rsidR="001A1515" w:rsidRPr="001A1515" w:rsidRDefault="001A1515" w:rsidP="001A1515">
      <w:pPr>
        <w:spacing w:line="360" w:lineRule="auto"/>
        <w:jc w:val="both"/>
        <w:rPr>
          <w:rFonts w:ascii="Arial" w:eastAsia="Calibri" w:hAnsi="Arial" w:cs="Arial"/>
          <w:sz w:val="24"/>
          <w:szCs w:val="24"/>
        </w:rPr>
      </w:pPr>
      <w:r w:rsidRPr="001A1515">
        <w:rPr>
          <w:rFonts w:ascii="Arial" w:eastAsia="Calibri" w:hAnsi="Arial" w:cs="Arial"/>
          <w:sz w:val="24"/>
          <w:szCs w:val="24"/>
        </w:rPr>
        <w:t xml:space="preserve">In this part of the assignment, I will critically evaluate my microteaching episode </w:t>
      </w:r>
      <w:proofErr w:type="gramStart"/>
      <w:r w:rsidRPr="001A1515">
        <w:rPr>
          <w:rFonts w:ascii="Arial" w:eastAsia="Calibri" w:hAnsi="Arial" w:cs="Arial"/>
          <w:sz w:val="24"/>
          <w:szCs w:val="24"/>
        </w:rPr>
        <w:t>in light of</w:t>
      </w:r>
      <w:proofErr w:type="gramEnd"/>
      <w:r w:rsidRPr="001A1515">
        <w:rPr>
          <w:rFonts w:ascii="Arial" w:eastAsia="Calibri" w:hAnsi="Arial" w:cs="Arial"/>
          <w:sz w:val="24"/>
          <w:szCs w:val="24"/>
        </w:rPr>
        <w:t xml:space="preserve"> my first professional teaching experience. In order to address ethical considerations (BERA, 2018), in this essay I will only refer to my placement school for my professional teaching experience as School X. </w:t>
      </w:r>
    </w:p>
    <w:p w14:paraId="53B38816" w14:textId="77777777" w:rsidR="001A1515" w:rsidRPr="001A1515" w:rsidRDefault="001A1515" w:rsidP="001A1515">
      <w:pPr>
        <w:spacing w:line="360" w:lineRule="auto"/>
        <w:jc w:val="both"/>
        <w:rPr>
          <w:rFonts w:ascii="Arial" w:eastAsia="Calibri" w:hAnsi="Arial" w:cs="Arial"/>
          <w:b/>
          <w:sz w:val="24"/>
          <w:szCs w:val="24"/>
        </w:rPr>
      </w:pPr>
    </w:p>
    <w:p w14:paraId="29789AB8" w14:textId="77777777" w:rsidR="001A1515" w:rsidRPr="001A1515" w:rsidRDefault="001A1515" w:rsidP="001A1515">
      <w:pPr>
        <w:spacing w:line="360" w:lineRule="auto"/>
        <w:jc w:val="both"/>
        <w:rPr>
          <w:rFonts w:ascii="Arial" w:eastAsia="Calibri" w:hAnsi="Arial" w:cs="Arial"/>
          <w:sz w:val="24"/>
          <w:szCs w:val="24"/>
        </w:rPr>
      </w:pPr>
      <w:r w:rsidRPr="001A1515">
        <w:rPr>
          <w:rFonts w:ascii="Arial" w:eastAsia="Calibri" w:hAnsi="Arial" w:cs="Arial"/>
          <w:sz w:val="24"/>
          <w:szCs w:val="24"/>
        </w:rPr>
        <w:t xml:space="preserve">The first observation I wish to make is that, whilst based on sound research, my microteach lesson was somewhat ambitious for year 9 students. My peers worked at a swift pace, meaning I was able to cover activities with them quickly and stick to my predicted timings. The reality is that in an MFL classroom, even in classes set by ability, there are vast differences between learners regarding their interest for the subject, their current linguistic capabilities and the speed at which they </w:t>
      </w:r>
      <w:proofErr w:type="gramStart"/>
      <w:r w:rsidRPr="001A1515">
        <w:rPr>
          <w:rFonts w:ascii="Arial" w:eastAsia="Calibri" w:hAnsi="Arial" w:cs="Arial"/>
          <w:sz w:val="24"/>
          <w:szCs w:val="24"/>
        </w:rPr>
        <w:t>are able to</w:t>
      </w:r>
      <w:proofErr w:type="gramEnd"/>
      <w:r w:rsidRPr="001A1515">
        <w:rPr>
          <w:rFonts w:ascii="Arial" w:eastAsia="Calibri" w:hAnsi="Arial" w:cs="Arial"/>
          <w:sz w:val="24"/>
          <w:szCs w:val="24"/>
        </w:rPr>
        <w:t xml:space="preserve"> work. At School X, many </w:t>
      </w:r>
      <w:proofErr w:type="gramStart"/>
      <w:r w:rsidRPr="001A1515">
        <w:rPr>
          <w:rFonts w:ascii="Arial" w:eastAsia="Calibri" w:hAnsi="Arial" w:cs="Arial"/>
          <w:sz w:val="24"/>
          <w:szCs w:val="24"/>
        </w:rPr>
        <w:t>year</w:t>
      </w:r>
      <w:proofErr w:type="gramEnd"/>
      <w:r w:rsidRPr="001A1515">
        <w:rPr>
          <w:rFonts w:ascii="Arial" w:eastAsia="Calibri" w:hAnsi="Arial" w:cs="Arial"/>
          <w:sz w:val="24"/>
          <w:szCs w:val="24"/>
        </w:rPr>
        <w:t xml:space="preserve"> 9 students struggle to work independently on more meaningful tasks, even when explicitly told where to find the relevant resources. If I were to plan my micro teach again, I would put in place greater scaffolding to help learners with their blog on social media, such as a more detailed vocabulary mat specific to social media and technology.</w:t>
      </w:r>
    </w:p>
    <w:p w14:paraId="12D45FCF" w14:textId="77777777" w:rsidR="001A1515" w:rsidRPr="001A1515" w:rsidRDefault="001A1515" w:rsidP="001A1515">
      <w:pPr>
        <w:spacing w:line="360" w:lineRule="auto"/>
        <w:jc w:val="both"/>
        <w:rPr>
          <w:rFonts w:ascii="Arial" w:eastAsia="Calibri" w:hAnsi="Arial" w:cs="Arial"/>
          <w:sz w:val="24"/>
          <w:szCs w:val="24"/>
        </w:rPr>
      </w:pPr>
    </w:p>
    <w:p w14:paraId="786C4F4E" w14:textId="77777777" w:rsidR="001A1515" w:rsidRPr="001A1515" w:rsidRDefault="001A1515" w:rsidP="001A1515">
      <w:pPr>
        <w:spacing w:line="360" w:lineRule="auto"/>
        <w:jc w:val="both"/>
        <w:rPr>
          <w:rFonts w:ascii="Arial" w:eastAsia="Calibri" w:hAnsi="Arial" w:cs="Arial"/>
          <w:sz w:val="24"/>
          <w:szCs w:val="24"/>
        </w:rPr>
      </w:pPr>
      <w:r w:rsidRPr="001A1515">
        <w:rPr>
          <w:rFonts w:ascii="Arial" w:eastAsia="Calibri" w:hAnsi="Arial" w:cs="Arial"/>
          <w:sz w:val="24"/>
          <w:szCs w:val="24"/>
        </w:rPr>
        <w:t>As mentioned above, the topic I selected for my scheme of work was social media, which fits into the larger theme of technology, as I wanted to focus on something that would come up at GCSE level but was also relevant and interesting for the students. Young people today, especially teenagers, spend hours at a time on their phones browsing social media without even thinking about it. Rather than focusing on superficial learning and stating why they like social media, I wanted students to consider the disadvantages and potential dangers of social media usage. Students aren’t often pushed to use this kind of critical thinking in an MFL classroom. This scheme of work was designed to make them question the things they already take for granted, use facts and statistical data to develop a sophisticated argument and show them that French can be used to make meaningful communication when exploring topics that relate to their everyday lives.</w:t>
      </w:r>
    </w:p>
    <w:p w14:paraId="6E2B4BA2" w14:textId="77777777" w:rsidR="001A1515" w:rsidRPr="001A1515" w:rsidRDefault="001A1515" w:rsidP="001A1515">
      <w:pPr>
        <w:spacing w:line="360" w:lineRule="auto"/>
        <w:jc w:val="both"/>
        <w:rPr>
          <w:rFonts w:ascii="Arial" w:eastAsia="Calibri" w:hAnsi="Arial" w:cs="Arial"/>
          <w:sz w:val="24"/>
          <w:szCs w:val="24"/>
        </w:rPr>
      </w:pPr>
    </w:p>
    <w:p w14:paraId="0E018010" w14:textId="77777777" w:rsidR="001A1515" w:rsidRPr="001A1515" w:rsidRDefault="001A1515" w:rsidP="001A1515">
      <w:pPr>
        <w:spacing w:line="360" w:lineRule="auto"/>
        <w:jc w:val="both"/>
        <w:rPr>
          <w:rFonts w:ascii="Arial" w:eastAsia="Calibri" w:hAnsi="Arial" w:cs="Arial"/>
          <w:sz w:val="24"/>
          <w:szCs w:val="24"/>
        </w:rPr>
      </w:pPr>
      <w:r w:rsidRPr="001A1515">
        <w:rPr>
          <w:rFonts w:ascii="Arial" w:eastAsia="Calibri" w:hAnsi="Arial" w:cs="Arial"/>
          <w:sz w:val="24"/>
          <w:szCs w:val="24"/>
        </w:rPr>
        <w:t xml:space="preserve">Whilst the topic choice is good one, having spent time working with year 9 classes at School X, I believe the scheme of work progresses too quickly for students to </w:t>
      </w:r>
      <w:r w:rsidRPr="001A1515">
        <w:rPr>
          <w:rFonts w:ascii="Arial" w:eastAsia="Calibri" w:hAnsi="Arial" w:cs="Arial"/>
          <w:sz w:val="24"/>
          <w:szCs w:val="24"/>
        </w:rPr>
        <w:lastRenderedPageBreak/>
        <w:t>consolidate their knowledge well enough to effectively carry out the summative assessment. A structured debate is still a good end point to work towards as it helps students to practice constructing a coherent argument and works on their speaking and listening skills, fundamental aspects of MFL learning that are just important as reading and writing (</w:t>
      </w:r>
      <w:proofErr w:type="spellStart"/>
      <w:r w:rsidRPr="001A1515">
        <w:rPr>
          <w:rFonts w:ascii="Arial" w:eastAsia="Calibri" w:hAnsi="Arial" w:cs="Arial"/>
          <w:sz w:val="24"/>
          <w:szCs w:val="24"/>
        </w:rPr>
        <w:t>Pachler</w:t>
      </w:r>
      <w:proofErr w:type="spellEnd"/>
      <w:r w:rsidRPr="001A1515">
        <w:rPr>
          <w:rFonts w:ascii="Arial" w:eastAsia="Calibri" w:hAnsi="Arial" w:cs="Arial"/>
          <w:sz w:val="24"/>
          <w:szCs w:val="24"/>
        </w:rPr>
        <w:t xml:space="preserve"> &amp; Field, 2002). However, I feel an additional lesson needs to be added to the scheme of work, focusing on recapping the advantages and disadvantages and using them in more complex structures, showing learners how they are consistently building upon previous knowledge. A key aspect of successful modern languages teaching is creating confident learners, and during my time at School X I have come to realise that sometimes it’s better to extend the time spent on certain topics or activities so learners may use the new knowledge with confidence and creativity later.</w:t>
      </w:r>
    </w:p>
    <w:p w14:paraId="6A9AA32D" w14:textId="77777777" w:rsidR="001A1515" w:rsidRPr="001A1515" w:rsidRDefault="001A1515" w:rsidP="001A1515">
      <w:pPr>
        <w:spacing w:line="360" w:lineRule="auto"/>
        <w:jc w:val="both"/>
        <w:rPr>
          <w:rFonts w:ascii="Arial" w:eastAsia="Calibri" w:hAnsi="Arial" w:cs="Arial"/>
          <w:sz w:val="24"/>
          <w:szCs w:val="24"/>
        </w:rPr>
      </w:pPr>
    </w:p>
    <w:p w14:paraId="4972EC7C" w14:textId="77777777" w:rsidR="001A1515" w:rsidRPr="001A1515" w:rsidRDefault="001A1515" w:rsidP="001A1515">
      <w:pPr>
        <w:spacing w:line="360" w:lineRule="auto"/>
        <w:jc w:val="both"/>
        <w:rPr>
          <w:rFonts w:ascii="Arial" w:eastAsia="Calibri" w:hAnsi="Arial" w:cs="Arial"/>
          <w:sz w:val="24"/>
          <w:szCs w:val="24"/>
        </w:rPr>
      </w:pPr>
      <w:r w:rsidRPr="001A1515">
        <w:rPr>
          <w:rFonts w:ascii="Arial" w:eastAsia="Calibri" w:hAnsi="Arial" w:cs="Arial"/>
          <w:sz w:val="24"/>
          <w:szCs w:val="24"/>
        </w:rPr>
        <w:t xml:space="preserve">When constructing my scheme of work, I also appear to have underestimated the learners’ capacity to work independently. I believed students would be able to take ownership of their own learning and reduce the need for a largely teacher led class. However, my short time spent at school X has made it quite clear that many students are too reliant on their class teachers when it comes to completing their work. To encourage greater independence in my learners I point them to the aids at their disposal to help them with certain tasks when they are having difficulties. At first, I told them that all the information needed was in their booklet, but his was not </w:t>
      </w:r>
      <w:proofErr w:type="gramStart"/>
      <w:r w:rsidRPr="001A1515">
        <w:rPr>
          <w:rFonts w:ascii="Arial" w:eastAsia="Calibri" w:hAnsi="Arial" w:cs="Arial"/>
          <w:sz w:val="24"/>
          <w:szCs w:val="24"/>
        </w:rPr>
        <w:t>sufficient</w:t>
      </w:r>
      <w:proofErr w:type="gramEnd"/>
      <w:r w:rsidRPr="001A1515">
        <w:rPr>
          <w:rFonts w:ascii="Arial" w:eastAsia="Calibri" w:hAnsi="Arial" w:cs="Arial"/>
          <w:sz w:val="24"/>
          <w:szCs w:val="24"/>
        </w:rPr>
        <w:t xml:space="preserve">. I now put a list on the board with the relevant pages in order to support them. However, even this is at times is insufficient, with students unable to identify the content they need when given all the necessary page references and having the task explained several times. This lack of independence has been very challenging at times, but I believe this overreliance on their teacher is a learned behaviour and can thus be unlearned. In order to create a generation of ambitious, capable learners (Donaldson, 2015) we need to break the cycle and push learners to take ownership of their own education. In order to do this, I will continue to hold high expectations of students, provide work that challenges all regardless of ability, and try to cultivate a climate of independence by reminding learners of everything they can try before asking for assistance (checking the board, booklets and worksheets or asking the person next to them). </w:t>
      </w:r>
    </w:p>
    <w:p w14:paraId="58E7238B" w14:textId="77777777" w:rsidR="001A1515" w:rsidRPr="001A1515" w:rsidRDefault="001A1515" w:rsidP="001A1515">
      <w:pPr>
        <w:spacing w:line="360" w:lineRule="auto"/>
        <w:jc w:val="both"/>
        <w:rPr>
          <w:rFonts w:ascii="Arial" w:eastAsia="Calibri" w:hAnsi="Arial" w:cs="Arial"/>
          <w:i/>
          <w:sz w:val="24"/>
          <w:szCs w:val="24"/>
        </w:rPr>
      </w:pPr>
    </w:p>
    <w:p w14:paraId="364B64D0" w14:textId="77777777" w:rsidR="001A1515" w:rsidRPr="001A1515" w:rsidRDefault="001A1515" w:rsidP="001A1515">
      <w:pPr>
        <w:spacing w:line="360" w:lineRule="auto"/>
        <w:jc w:val="both"/>
        <w:rPr>
          <w:rFonts w:ascii="Arial" w:eastAsia="Calibri" w:hAnsi="Arial" w:cs="Arial"/>
          <w:sz w:val="24"/>
          <w:szCs w:val="24"/>
        </w:rPr>
      </w:pPr>
      <w:r w:rsidRPr="001A1515">
        <w:rPr>
          <w:rFonts w:ascii="Arial" w:eastAsia="Calibri" w:hAnsi="Arial" w:cs="Arial"/>
          <w:sz w:val="24"/>
          <w:szCs w:val="24"/>
        </w:rPr>
        <w:lastRenderedPageBreak/>
        <w:t>During my microteaching episode, I attempted to use a considerable amount of target language (TL) to start the lesson and consistently questioned learners to make sure they understood what was required of them. However, at School X it has been difficult to maintain strong use of TL. Speaking French is often neglected in favour of clarity for learners and maintaining good lesson pace. I am now trying to introduce more TL into my lessons, which is proving easier with year 7 than years 8 and 9. The benefit of increased TL use with year 7 is that they are still eager to please their teachers and enjoy the challenge of learning something new. Years 8 and 9 have become accustomed to their previous teachers, their way of teaching, and their use of TL, and as such aren’t as adaptable to change.</w:t>
      </w:r>
    </w:p>
    <w:p w14:paraId="056746D3" w14:textId="77777777" w:rsidR="001A1515" w:rsidRPr="001A1515" w:rsidRDefault="001A1515" w:rsidP="001A1515">
      <w:pPr>
        <w:spacing w:line="360" w:lineRule="auto"/>
        <w:jc w:val="both"/>
        <w:rPr>
          <w:rFonts w:ascii="Arial" w:eastAsia="Calibri" w:hAnsi="Arial" w:cs="Arial"/>
          <w:sz w:val="24"/>
          <w:szCs w:val="24"/>
        </w:rPr>
      </w:pPr>
    </w:p>
    <w:p w14:paraId="6614B629" w14:textId="77777777" w:rsidR="001A1515" w:rsidRPr="001A1515" w:rsidRDefault="001A1515" w:rsidP="001A1515">
      <w:pPr>
        <w:spacing w:line="360" w:lineRule="auto"/>
        <w:jc w:val="both"/>
        <w:rPr>
          <w:rFonts w:ascii="Arial" w:eastAsia="Calibri" w:hAnsi="Arial" w:cs="Arial"/>
          <w:sz w:val="24"/>
          <w:szCs w:val="24"/>
        </w:rPr>
      </w:pPr>
      <w:r w:rsidRPr="001A1515">
        <w:rPr>
          <w:rFonts w:ascii="Arial" w:eastAsia="Calibri" w:hAnsi="Arial" w:cs="Arial"/>
          <w:sz w:val="24"/>
          <w:szCs w:val="24"/>
        </w:rPr>
        <w:t xml:space="preserve">Before my professional placement began, I considered embedded routines and clear expectations to be of the utmost importance for the kind of teacher I wanted to be. It was for this reason that students in my microteach were made to stand in a line outside the classroom before entering, in order of their seating plan, and stand behind their chairs until told to sit down. At school X, this is not practical. The language classrooms are in a narrow corridor with a dead end at the </w:t>
      </w:r>
      <w:proofErr w:type="gramStart"/>
      <w:r w:rsidRPr="001A1515">
        <w:rPr>
          <w:rFonts w:ascii="Arial" w:eastAsia="Calibri" w:hAnsi="Arial" w:cs="Arial"/>
          <w:sz w:val="24"/>
          <w:szCs w:val="24"/>
        </w:rPr>
        <w:t>top, and</w:t>
      </w:r>
      <w:proofErr w:type="gramEnd"/>
      <w:r w:rsidRPr="001A1515">
        <w:rPr>
          <w:rFonts w:ascii="Arial" w:eastAsia="Calibri" w:hAnsi="Arial" w:cs="Arial"/>
          <w:sz w:val="24"/>
          <w:szCs w:val="24"/>
        </w:rPr>
        <w:t xml:space="preserve"> trying to get a class to line up whilst five classes are leaving and five more trying to come in boarders on impossible. Due to the chaos of getting into and out of classrooms, pupils rarely arrive at the same time and as such making students wait behind their chairs takes precious time off the lesson. I’ve thus had to compromise and put alternative routines in place. When students enter, they greet me in the target language, take off their coats, take out a pen and sit ready to learn. This makes it easier for me to quickly set a starter exercise and maintain silence whilst taking the register. When there is too much noise or off task chatter, I put my hand in the air and count down from three in the TL. This generally results in silence by the time I have finished. As we are unable to have the formal start that I would like, I ensure a formal end to the lesson instead. Students know that when told to pack away they put their sheets and booklets in their folders, pass those folders to the end of their rows for the person sitting in the aisle to bring to front; they then stand behind their chairs until allowed to leave. If the class has been fussy during the lesson, they are dismissed row by row after one person from each row answers a question in the TL.</w:t>
      </w:r>
    </w:p>
    <w:p w14:paraId="439D34DC" w14:textId="77777777" w:rsidR="001A1515" w:rsidRPr="001A1515" w:rsidRDefault="001A1515" w:rsidP="001A1515">
      <w:pPr>
        <w:spacing w:line="360" w:lineRule="auto"/>
        <w:jc w:val="both"/>
        <w:rPr>
          <w:rFonts w:ascii="Arial" w:eastAsia="Calibri" w:hAnsi="Arial" w:cs="Arial"/>
          <w:sz w:val="24"/>
          <w:szCs w:val="24"/>
        </w:rPr>
      </w:pPr>
      <w:r w:rsidRPr="001A1515">
        <w:rPr>
          <w:rFonts w:ascii="Arial" w:eastAsia="Calibri" w:hAnsi="Arial" w:cs="Arial"/>
          <w:sz w:val="24"/>
          <w:szCs w:val="24"/>
        </w:rPr>
        <w:t xml:space="preserve">When building my scheme of work, I wanted to go by the standards needed in order to successfully build a growth mindset. This involved having high expectations of all </w:t>
      </w:r>
      <w:r w:rsidRPr="001A1515">
        <w:rPr>
          <w:rFonts w:ascii="Arial" w:eastAsia="Calibri" w:hAnsi="Arial" w:cs="Arial"/>
          <w:sz w:val="24"/>
          <w:szCs w:val="24"/>
        </w:rPr>
        <w:lastRenderedPageBreak/>
        <w:t xml:space="preserve">learners and ensuring that all learners were challenged, as well as praised for their hard work and effort (Dweck, 2006). During my time on professional placement I have realised, however, that certain elements come more naturally than others. Due to wanting students to have a good command of the target language and the ability to use it creatively, high expectations and challenging work are present in every lesson. However, remembering to praise effort rather than outcome has been something I’ve had to work at. </w:t>
      </w:r>
    </w:p>
    <w:p w14:paraId="0101C054" w14:textId="77777777" w:rsidR="001A1515" w:rsidRPr="001A1515" w:rsidRDefault="001A1515" w:rsidP="001A1515">
      <w:pPr>
        <w:spacing w:line="360" w:lineRule="auto"/>
        <w:jc w:val="both"/>
        <w:rPr>
          <w:rFonts w:ascii="Arial" w:eastAsia="Calibri" w:hAnsi="Arial" w:cs="Arial"/>
          <w:sz w:val="24"/>
          <w:szCs w:val="24"/>
        </w:rPr>
      </w:pPr>
    </w:p>
    <w:p w14:paraId="3B3C1947" w14:textId="77777777" w:rsidR="001A1515" w:rsidRPr="001A1515" w:rsidRDefault="001A1515" w:rsidP="001A1515">
      <w:pPr>
        <w:spacing w:line="360" w:lineRule="auto"/>
        <w:jc w:val="both"/>
        <w:rPr>
          <w:rFonts w:ascii="Arial" w:eastAsia="Calibri" w:hAnsi="Arial" w:cs="Arial"/>
          <w:sz w:val="24"/>
          <w:szCs w:val="24"/>
        </w:rPr>
      </w:pPr>
      <w:r w:rsidRPr="001A1515">
        <w:rPr>
          <w:rFonts w:ascii="Arial" w:eastAsia="Calibri" w:hAnsi="Arial" w:cs="Arial"/>
          <w:sz w:val="24"/>
          <w:szCs w:val="24"/>
        </w:rPr>
        <w:t xml:space="preserve">Within my scheme of </w:t>
      </w:r>
      <w:proofErr w:type="gramStart"/>
      <w:r w:rsidRPr="001A1515">
        <w:rPr>
          <w:rFonts w:ascii="Arial" w:eastAsia="Calibri" w:hAnsi="Arial" w:cs="Arial"/>
          <w:sz w:val="24"/>
          <w:szCs w:val="24"/>
        </w:rPr>
        <w:t>work</w:t>
      </w:r>
      <w:proofErr w:type="gramEnd"/>
      <w:r w:rsidRPr="001A1515">
        <w:rPr>
          <w:rFonts w:ascii="Arial" w:eastAsia="Calibri" w:hAnsi="Arial" w:cs="Arial"/>
          <w:sz w:val="24"/>
          <w:szCs w:val="24"/>
        </w:rPr>
        <w:t xml:space="preserve"> I considered the aims of the National Literacy and Numeracy Framework (LNF) to develop literacy and numeracy skills across the curriculum (Welsh Government, 2013), where use was appropriate and meaningful. Literacy is already deeply embedded into the subject, but I chose to vary task requirements+ to exercise a range of skills. Discussions in pairs focused on developing </w:t>
      </w:r>
      <w:proofErr w:type="spellStart"/>
      <w:r w:rsidRPr="001A1515">
        <w:rPr>
          <w:rFonts w:ascii="Arial" w:eastAsia="Calibri" w:hAnsi="Arial" w:cs="Arial"/>
          <w:sz w:val="24"/>
          <w:szCs w:val="24"/>
        </w:rPr>
        <w:t>oracy</w:t>
      </w:r>
      <w:proofErr w:type="spellEnd"/>
      <w:r w:rsidRPr="001A1515">
        <w:rPr>
          <w:rFonts w:ascii="Arial" w:eastAsia="Calibri" w:hAnsi="Arial" w:cs="Arial"/>
          <w:sz w:val="24"/>
          <w:szCs w:val="24"/>
        </w:rPr>
        <w:t xml:space="preserve"> skills which would be essential for the debate to follow. Scrambled sentences required students to use grammatical knowledge to reconstruct sentences. Whilst my scheme of work tied in well with the literacy side of the LNF, I also wanted students to have the opportunity to use numeracy to improve their own understanding of the lesson content. It was for this reason that I decided students needed to engage with statistical data to help them build their arguments, underlining the importance of integrated numeracy.</w:t>
      </w:r>
    </w:p>
    <w:p w14:paraId="0BA28C91" w14:textId="77777777" w:rsidR="001A1515" w:rsidRPr="001A1515" w:rsidRDefault="001A1515" w:rsidP="001A1515">
      <w:pPr>
        <w:spacing w:line="360" w:lineRule="auto"/>
        <w:jc w:val="both"/>
        <w:rPr>
          <w:rFonts w:ascii="Arial" w:eastAsia="Calibri" w:hAnsi="Arial" w:cs="Arial"/>
          <w:sz w:val="24"/>
          <w:szCs w:val="24"/>
        </w:rPr>
      </w:pPr>
    </w:p>
    <w:p w14:paraId="75F75876" w14:textId="77777777" w:rsidR="001A1515" w:rsidRPr="001A1515" w:rsidRDefault="001A1515" w:rsidP="001A1515">
      <w:pPr>
        <w:spacing w:line="360" w:lineRule="auto"/>
        <w:jc w:val="both"/>
        <w:rPr>
          <w:rFonts w:ascii="Arial" w:eastAsia="Calibri" w:hAnsi="Arial" w:cs="Arial"/>
          <w:sz w:val="24"/>
          <w:szCs w:val="24"/>
        </w:rPr>
      </w:pPr>
      <w:r w:rsidRPr="001A1515">
        <w:rPr>
          <w:rFonts w:ascii="Arial" w:eastAsia="Calibri" w:hAnsi="Arial" w:cs="Arial"/>
          <w:sz w:val="24"/>
          <w:szCs w:val="24"/>
        </w:rPr>
        <w:t>I also considered the Digital Competence Framework (Welsh Government, 2018) when planning my microteach. I used QR codes for extension work and asked students to use the Word Reference application to help with writing their blogs. I believe that technology used correctly is an engaging tool for language learning. However, School X has a no phones policy meaning I am unable to use QR codes and interactive technologies such as Kahoot and Quizlet. As a result, I have had to adjust my preferred methods and create alternative resources and extensions to fill the gap left by this technological ban. I have found this to be a difficult process, especially when trying to ensure appropriate extensions were accessible to students who work at a faster pace.</w:t>
      </w:r>
    </w:p>
    <w:p w14:paraId="2D099324" w14:textId="77777777" w:rsidR="001A1515" w:rsidRPr="001A1515" w:rsidRDefault="001A1515" w:rsidP="001A1515">
      <w:pPr>
        <w:spacing w:line="360" w:lineRule="auto"/>
        <w:jc w:val="both"/>
        <w:rPr>
          <w:rFonts w:ascii="Arial" w:eastAsia="Calibri" w:hAnsi="Arial" w:cs="Arial"/>
          <w:sz w:val="24"/>
          <w:szCs w:val="24"/>
        </w:rPr>
      </w:pPr>
    </w:p>
    <w:p w14:paraId="635E91AF" w14:textId="77777777" w:rsidR="001A1515" w:rsidRPr="001A1515" w:rsidRDefault="001A1515" w:rsidP="001A1515">
      <w:pPr>
        <w:spacing w:line="360" w:lineRule="auto"/>
        <w:jc w:val="both"/>
        <w:rPr>
          <w:rFonts w:ascii="Arial" w:eastAsia="Calibri" w:hAnsi="Arial" w:cs="Arial"/>
          <w:sz w:val="24"/>
          <w:szCs w:val="24"/>
        </w:rPr>
      </w:pPr>
      <w:r w:rsidRPr="001A1515">
        <w:rPr>
          <w:rFonts w:ascii="Arial" w:eastAsia="Calibri" w:hAnsi="Arial" w:cs="Arial"/>
          <w:sz w:val="24"/>
          <w:szCs w:val="24"/>
        </w:rPr>
        <w:t xml:space="preserve">One significant aspect I overlooked in my </w:t>
      </w:r>
      <w:proofErr w:type="spellStart"/>
      <w:r w:rsidRPr="001A1515">
        <w:rPr>
          <w:rFonts w:ascii="Arial" w:eastAsia="Calibri" w:hAnsi="Arial" w:cs="Arial"/>
          <w:sz w:val="24"/>
          <w:szCs w:val="24"/>
        </w:rPr>
        <w:t>mircroteach</w:t>
      </w:r>
      <w:proofErr w:type="spellEnd"/>
      <w:r w:rsidRPr="001A1515">
        <w:rPr>
          <w:rFonts w:ascii="Arial" w:eastAsia="Calibri" w:hAnsi="Arial" w:cs="Arial"/>
          <w:sz w:val="24"/>
          <w:szCs w:val="24"/>
        </w:rPr>
        <w:t xml:space="preserve"> was behaviour management. As teaching PGCE students isn’t an accurate representation of a secondary school </w:t>
      </w:r>
      <w:r w:rsidRPr="001A1515">
        <w:rPr>
          <w:rFonts w:ascii="Arial" w:eastAsia="Calibri" w:hAnsi="Arial" w:cs="Arial"/>
          <w:sz w:val="24"/>
          <w:szCs w:val="24"/>
        </w:rPr>
        <w:lastRenderedPageBreak/>
        <w:t>class, no one exhibited any disruptive behaviour that required action on my part. Whilst at School X I have experienced several disruptive incidents within the classroom across all the year groups and abilities, ranging from refusal to work to violence against other students. My scheme of work was designed to be relevant and engaging for Year 9 students and provide a high degree of challenge, however, this assumed that students would be eager to participate, and no time would be lost due to undesirable behaviour. Had I conducted more research into current state of MFL in Wales, I would have been aware of the behaviour issues appearing in MFL classrooms, the increased apathy towards languages in secondary schools, and the negative impact of issues such as Brexit and compulsory Welsh on attitudes to modern languages (British Council, 2018).</w:t>
      </w:r>
    </w:p>
    <w:p w14:paraId="3E07DCF6" w14:textId="77777777" w:rsidR="001A1515" w:rsidRPr="001A1515" w:rsidRDefault="001A1515" w:rsidP="001A1515">
      <w:pPr>
        <w:spacing w:line="360" w:lineRule="auto"/>
        <w:jc w:val="both"/>
        <w:rPr>
          <w:rFonts w:ascii="Arial" w:eastAsia="Calibri" w:hAnsi="Arial" w:cs="Arial"/>
          <w:sz w:val="24"/>
          <w:szCs w:val="24"/>
        </w:rPr>
      </w:pPr>
    </w:p>
    <w:p w14:paraId="4EB4A2E8" w14:textId="77777777" w:rsidR="001A1515" w:rsidRPr="001A1515" w:rsidRDefault="001A1515" w:rsidP="001A1515">
      <w:pPr>
        <w:spacing w:line="360" w:lineRule="auto"/>
        <w:jc w:val="both"/>
        <w:rPr>
          <w:rFonts w:ascii="Arial" w:eastAsia="Calibri" w:hAnsi="Arial" w:cs="Arial"/>
          <w:i/>
          <w:sz w:val="24"/>
          <w:szCs w:val="24"/>
        </w:rPr>
      </w:pPr>
      <w:r w:rsidRPr="001A1515">
        <w:rPr>
          <w:rFonts w:ascii="Arial" w:eastAsia="Calibri" w:hAnsi="Arial" w:cs="Arial"/>
          <w:sz w:val="24"/>
          <w:szCs w:val="24"/>
        </w:rPr>
        <w:t xml:space="preserve">Looking back at my microteach, I did use certain methods to manage student behaviour and clearly set my expectations of learners. These included forming an orderly line to enter, greeting every student in the target language, and asking students to stand behind their chairs until told to sit. For some classes this start to the lesson isn’t practical, and for other classes structured, formal lesson isn’t enough to minimise disruption. Dealing with deliberately disruptive behaviour has been a learning curve and I have had to find an approach that works me and my students. </w:t>
      </w:r>
      <w:proofErr w:type="spellStart"/>
      <w:r w:rsidRPr="001A1515">
        <w:rPr>
          <w:rFonts w:ascii="Arial" w:eastAsia="Calibri" w:hAnsi="Arial" w:cs="Arial"/>
          <w:sz w:val="24"/>
          <w:szCs w:val="24"/>
        </w:rPr>
        <w:t>Cowley</w:t>
      </w:r>
      <w:proofErr w:type="spellEnd"/>
      <w:r w:rsidRPr="001A1515">
        <w:rPr>
          <w:rFonts w:ascii="Arial" w:eastAsia="Calibri" w:hAnsi="Arial" w:cs="Arial"/>
          <w:sz w:val="24"/>
          <w:szCs w:val="24"/>
        </w:rPr>
        <w:t xml:space="preserve"> (2010) suggests a strict adherence to school behaviour policy that makes it clear that the matter isn’t personal, which is the method I have now adopted. It reduces opportunity for confrontation or debate, and learners know that there are consequences when rules are broken in my class, just as with any other subject teacher.  </w:t>
      </w:r>
    </w:p>
    <w:p w14:paraId="02DA7A72" w14:textId="77777777" w:rsidR="001A1515" w:rsidRPr="001A1515" w:rsidRDefault="001A1515" w:rsidP="001A1515">
      <w:pPr>
        <w:spacing w:line="360" w:lineRule="auto"/>
        <w:jc w:val="both"/>
        <w:rPr>
          <w:rFonts w:ascii="Arial" w:eastAsia="Calibri" w:hAnsi="Arial" w:cs="Arial"/>
          <w:sz w:val="24"/>
          <w:szCs w:val="24"/>
        </w:rPr>
      </w:pPr>
    </w:p>
    <w:p w14:paraId="12982AED" w14:textId="77777777" w:rsidR="001A1515" w:rsidRPr="001A1515" w:rsidRDefault="001A1515" w:rsidP="001A1515">
      <w:pPr>
        <w:spacing w:line="360" w:lineRule="auto"/>
        <w:jc w:val="both"/>
        <w:rPr>
          <w:rFonts w:ascii="Arial" w:eastAsia="Calibri" w:hAnsi="Arial" w:cs="Arial"/>
          <w:sz w:val="24"/>
          <w:szCs w:val="24"/>
        </w:rPr>
      </w:pPr>
      <w:r w:rsidRPr="001A1515">
        <w:rPr>
          <w:rFonts w:ascii="Arial" w:eastAsia="Calibri" w:hAnsi="Arial" w:cs="Arial"/>
          <w:sz w:val="24"/>
          <w:szCs w:val="24"/>
        </w:rPr>
        <w:t xml:space="preserve">Upon reflection, I believe that my microteach episode was a good starting point and demonstrated that I hold strong professional values, especially in terms of trying to address the needs of a range of learners and deliver an education that maximises opportunities for all students to reach their potential. However, when considering QTS standards (Welsh Government, 2009), I have come to realise that being a good educator means continuing your own learning and constantly analysing your own abilities, not just those of your students. My experience at School X has shown that it’s very easy to neglect certain aspects of teaching or lower expectations, especially when working with disruptive or disengaged students. Use of target language is forsaken and the volume of work to complete decreases. Going forward, my aim is to </w:t>
      </w:r>
      <w:r w:rsidRPr="001A1515">
        <w:rPr>
          <w:rFonts w:ascii="Arial" w:eastAsia="Calibri" w:hAnsi="Arial" w:cs="Arial"/>
          <w:sz w:val="24"/>
          <w:szCs w:val="24"/>
        </w:rPr>
        <w:lastRenderedPageBreak/>
        <w:t xml:space="preserve">maintain the ambition and optimism that is evident in my scheme of work whilst providing more substantial support for those who need it, as well as making a concerted effort to increase the amount of target language used by myself and my students. </w:t>
      </w:r>
    </w:p>
    <w:p w14:paraId="1076B7F2" w14:textId="17B731E1" w:rsidR="00194A4F" w:rsidRDefault="00194A4F" w:rsidP="001A1515">
      <w:pPr>
        <w:spacing w:line="360" w:lineRule="auto"/>
        <w:jc w:val="both"/>
        <w:rPr>
          <w:rFonts w:ascii="Arial" w:hAnsi="Arial" w:cs="Arial"/>
          <w:sz w:val="24"/>
          <w:szCs w:val="24"/>
        </w:rPr>
      </w:pPr>
    </w:p>
    <w:p w14:paraId="2992D4B5" w14:textId="61281A9C" w:rsidR="00194A4F" w:rsidRDefault="00194A4F" w:rsidP="00194A4F">
      <w:pPr>
        <w:spacing w:after="160" w:line="259" w:lineRule="auto"/>
        <w:rPr>
          <w:rFonts w:ascii="Arial" w:hAnsi="Arial" w:cs="Arial"/>
          <w:sz w:val="24"/>
          <w:szCs w:val="24"/>
        </w:rPr>
      </w:pPr>
      <w:r>
        <w:rPr>
          <w:rFonts w:ascii="Arial" w:hAnsi="Arial" w:cs="Arial"/>
          <w:sz w:val="24"/>
          <w:szCs w:val="24"/>
        </w:rPr>
        <w:br w:type="page"/>
      </w:r>
    </w:p>
    <w:p w14:paraId="5A91AAC0" w14:textId="5BB65352" w:rsidR="00194A4F" w:rsidRPr="00194A4F" w:rsidRDefault="00194A4F" w:rsidP="00194A4F">
      <w:pPr>
        <w:spacing w:after="160" w:line="259" w:lineRule="auto"/>
        <w:rPr>
          <w:rFonts w:ascii="Arial" w:hAnsi="Arial" w:cs="Arial"/>
          <w:b/>
          <w:sz w:val="24"/>
          <w:szCs w:val="24"/>
        </w:rPr>
      </w:pPr>
      <w:r>
        <w:rPr>
          <w:rFonts w:ascii="Arial" w:hAnsi="Arial" w:cs="Arial"/>
          <w:b/>
          <w:sz w:val="24"/>
          <w:szCs w:val="24"/>
        </w:rPr>
        <w:lastRenderedPageBreak/>
        <w:t>References</w:t>
      </w:r>
    </w:p>
    <w:p w14:paraId="1BBC80CD" w14:textId="77777777" w:rsidR="00194A4F" w:rsidRDefault="00194A4F" w:rsidP="00194A4F">
      <w:pPr>
        <w:spacing w:line="360" w:lineRule="auto"/>
        <w:rPr>
          <w:rFonts w:ascii="Arial" w:hAnsi="Arial" w:cs="Arial"/>
          <w:sz w:val="24"/>
          <w:szCs w:val="24"/>
        </w:rPr>
      </w:pPr>
    </w:p>
    <w:p w14:paraId="4FEF9873" w14:textId="1A126D44" w:rsidR="00194A4F" w:rsidRPr="00194A4F" w:rsidRDefault="00194A4F" w:rsidP="00194A4F">
      <w:pPr>
        <w:spacing w:line="360" w:lineRule="auto"/>
        <w:rPr>
          <w:rFonts w:ascii="Arial" w:hAnsi="Arial" w:cs="Arial"/>
          <w:sz w:val="24"/>
          <w:szCs w:val="24"/>
        </w:rPr>
      </w:pPr>
      <w:r w:rsidRPr="00194A4F">
        <w:rPr>
          <w:rFonts w:ascii="Arial" w:hAnsi="Arial" w:cs="Arial"/>
          <w:sz w:val="24"/>
          <w:szCs w:val="24"/>
        </w:rPr>
        <w:t xml:space="preserve">Alison, S </w:t>
      </w:r>
      <w:r w:rsidR="00F43939">
        <w:rPr>
          <w:rFonts w:ascii="Arial" w:hAnsi="Arial" w:cs="Arial"/>
          <w:sz w:val="24"/>
          <w:szCs w:val="24"/>
        </w:rPr>
        <w:t>&amp;</w:t>
      </w:r>
      <w:r w:rsidRPr="00194A4F">
        <w:rPr>
          <w:rFonts w:ascii="Arial" w:hAnsi="Arial" w:cs="Arial"/>
          <w:sz w:val="24"/>
          <w:szCs w:val="24"/>
        </w:rPr>
        <w:t xml:space="preserve"> </w:t>
      </w:r>
      <w:proofErr w:type="spellStart"/>
      <w:r w:rsidRPr="00194A4F">
        <w:rPr>
          <w:rFonts w:ascii="Arial" w:hAnsi="Arial" w:cs="Arial"/>
          <w:sz w:val="24"/>
          <w:szCs w:val="24"/>
        </w:rPr>
        <w:t>Tharby</w:t>
      </w:r>
      <w:proofErr w:type="spellEnd"/>
      <w:r w:rsidRPr="00194A4F">
        <w:rPr>
          <w:rFonts w:ascii="Arial" w:hAnsi="Arial" w:cs="Arial"/>
          <w:sz w:val="24"/>
          <w:szCs w:val="24"/>
        </w:rPr>
        <w:t xml:space="preserve">, A (2015). </w:t>
      </w:r>
      <w:r w:rsidRPr="00194A4F">
        <w:rPr>
          <w:rFonts w:ascii="Arial" w:hAnsi="Arial" w:cs="Arial"/>
          <w:i/>
          <w:sz w:val="24"/>
          <w:szCs w:val="24"/>
        </w:rPr>
        <w:t xml:space="preserve">Making Every Lesson Count. </w:t>
      </w:r>
      <w:r w:rsidRPr="00194A4F">
        <w:rPr>
          <w:rFonts w:ascii="Arial" w:hAnsi="Arial" w:cs="Arial"/>
          <w:sz w:val="24"/>
          <w:szCs w:val="24"/>
        </w:rPr>
        <w:t>Carmarthen: Crown House Publishing Limited.</w:t>
      </w:r>
    </w:p>
    <w:p w14:paraId="35B84527" w14:textId="77777777" w:rsidR="00194A4F" w:rsidRPr="00194A4F" w:rsidRDefault="00194A4F" w:rsidP="00194A4F">
      <w:pPr>
        <w:spacing w:line="360" w:lineRule="auto"/>
        <w:rPr>
          <w:rFonts w:ascii="Arial" w:hAnsi="Arial" w:cs="Arial"/>
          <w:sz w:val="24"/>
          <w:szCs w:val="24"/>
        </w:rPr>
      </w:pPr>
      <w:r w:rsidRPr="00194A4F">
        <w:rPr>
          <w:rFonts w:ascii="Arial" w:hAnsi="Arial" w:cs="Arial"/>
          <w:sz w:val="24"/>
          <w:szCs w:val="24"/>
        </w:rPr>
        <w:t xml:space="preserve">British Council (2018). </w:t>
      </w:r>
      <w:r w:rsidRPr="00194A4F">
        <w:rPr>
          <w:rFonts w:ascii="Arial" w:hAnsi="Arial" w:cs="Arial"/>
          <w:i/>
          <w:sz w:val="24"/>
          <w:szCs w:val="24"/>
        </w:rPr>
        <w:t xml:space="preserve">Language Trends Wales 2018. </w:t>
      </w:r>
      <w:r w:rsidRPr="00194A4F">
        <w:rPr>
          <w:rFonts w:ascii="Arial" w:hAnsi="Arial" w:cs="Arial"/>
          <w:sz w:val="24"/>
          <w:szCs w:val="24"/>
        </w:rPr>
        <w:t>Cardiff: British Council Wales.</w:t>
      </w:r>
    </w:p>
    <w:p w14:paraId="7941A6AE" w14:textId="77777777" w:rsidR="00194A4F" w:rsidRPr="00194A4F" w:rsidRDefault="00194A4F" w:rsidP="00194A4F">
      <w:pPr>
        <w:spacing w:line="360" w:lineRule="auto"/>
        <w:rPr>
          <w:rFonts w:ascii="Arial" w:hAnsi="Arial" w:cs="Arial"/>
          <w:sz w:val="24"/>
          <w:szCs w:val="24"/>
        </w:rPr>
      </w:pPr>
      <w:r w:rsidRPr="00194A4F">
        <w:rPr>
          <w:rFonts w:ascii="Arial" w:hAnsi="Arial" w:cs="Arial"/>
          <w:sz w:val="24"/>
          <w:szCs w:val="24"/>
        </w:rPr>
        <w:t xml:space="preserve">British Educational Research Association [BERA] (2018) </w:t>
      </w:r>
      <w:r w:rsidRPr="00194A4F">
        <w:rPr>
          <w:rFonts w:ascii="Arial" w:hAnsi="Arial" w:cs="Arial"/>
          <w:i/>
          <w:sz w:val="24"/>
          <w:szCs w:val="24"/>
        </w:rPr>
        <w:t>Ethical Guidelines for Educational Research</w:t>
      </w:r>
      <w:r w:rsidRPr="00194A4F">
        <w:rPr>
          <w:rFonts w:ascii="Arial" w:hAnsi="Arial" w:cs="Arial"/>
          <w:sz w:val="24"/>
          <w:szCs w:val="24"/>
        </w:rPr>
        <w:t>, fourth edition, London</w:t>
      </w:r>
    </w:p>
    <w:p w14:paraId="66A46648" w14:textId="77777777" w:rsidR="00194A4F" w:rsidRPr="00194A4F" w:rsidRDefault="00194A4F" w:rsidP="00194A4F">
      <w:pPr>
        <w:spacing w:line="360" w:lineRule="auto"/>
        <w:rPr>
          <w:rFonts w:ascii="Arial" w:hAnsi="Arial" w:cs="Arial"/>
          <w:sz w:val="24"/>
          <w:szCs w:val="24"/>
        </w:rPr>
      </w:pPr>
      <w:r w:rsidRPr="00194A4F">
        <w:rPr>
          <w:rFonts w:ascii="Arial" w:hAnsi="Arial" w:cs="Arial"/>
          <w:sz w:val="24"/>
          <w:szCs w:val="24"/>
        </w:rPr>
        <w:t xml:space="preserve">Christodoulou, D (2016). </w:t>
      </w:r>
      <w:r w:rsidRPr="00194A4F">
        <w:rPr>
          <w:rFonts w:ascii="Arial" w:hAnsi="Arial" w:cs="Arial"/>
          <w:i/>
          <w:sz w:val="24"/>
          <w:szCs w:val="24"/>
        </w:rPr>
        <w:t xml:space="preserve">Making Good Progress. </w:t>
      </w:r>
      <w:r w:rsidRPr="00194A4F">
        <w:rPr>
          <w:rFonts w:ascii="Arial" w:hAnsi="Arial" w:cs="Arial"/>
          <w:sz w:val="24"/>
          <w:szCs w:val="24"/>
        </w:rPr>
        <w:t>Oxford: Oxford University Press.</w:t>
      </w:r>
    </w:p>
    <w:p w14:paraId="4BF4C8C6" w14:textId="77777777" w:rsidR="00194A4F" w:rsidRPr="00194A4F" w:rsidRDefault="00194A4F" w:rsidP="00194A4F">
      <w:pPr>
        <w:spacing w:line="360" w:lineRule="auto"/>
        <w:rPr>
          <w:rFonts w:ascii="Arial" w:hAnsi="Arial" w:cs="Arial"/>
          <w:sz w:val="24"/>
          <w:szCs w:val="24"/>
        </w:rPr>
      </w:pPr>
      <w:proofErr w:type="spellStart"/>
      <w:r w:rsidRPr="00194A4F">
        <w:rPr>
          <w:rFonts w:ascii="Arial" w:hAnsi="Arial" w:cs="Arial"/>
          <w:sz w:val="24"/>
          <w:szCs w:val="24"/>
        </w:rPr>
        <w:t>Cowley</w:t>
      </w:r>
      <w:proofErr w:type="spellEnd"/>
      <w:r w:rsidRPr="00194A4F">
        <w:rPr>
          <w:rFonts w:ascii="Arial" w:hAnsi="Arial" w:cs="Arial"/>
          <w:sz w:val="24"/>
          <w:szCs w:val="24"/>
        </w:rPr>
        <w:t xml:space="preserve">, S (2010). </w:t>
      </w:r>
      <w:r w:rsidRPr="00194A4F">
        <w:rPr>
          <w:rFonts w:ascii="Arial" w:hAnsi="Arial" w:cs="Arial"/>
          <w:i/>
          <w:sz w:val="24"/>
          <w:szCs w:val="24"/>
        </w:rPr>
        <w:t xml:space="preserve">Getting the Buggers to Behave. </w:t>
      </w:r>
      <w:r w:rsidRPr="00194A4F">
        <w:rPr>
          <w:rFonts w:ascii="Arial" w:hAnsi="Arial" w:cs="Arial"/>
          <w:sz w:val="24"/>
          <w:szCs w:val="24"/>
        </w:rPr>
        <w:t>London: Continuum International Publishing Group.</w:t>
      </w:r>
    </w:p>
    <w:p w14:paraId="08C72DFF" w14:textId="77777777" w:rsidR="00194A4F" w:rsidRPr="00194A4F" w:rsidRDefault="00194A4F" w:rsidP="00194A4F">
      <w:pPr>
        <w:spacing w:line="360" w:lineRule="auto"/>
        <w:rPr>
          <w:rFonts w:ascii="Arial" w:hAnsi="Arial" w:cs="Arial"/>
          <w:sz w:val="24"/>
          <w:szCs w:val="24"/>
          <w:shd w:val="clear" w:color="auto" w:fill="FFFFFF"/>
        </w:rPr>
      </w:pPr>
      <w:r w:rsidRPr="00194A4F">
        <w:rPr>
          <w:rFonts w:ascii="Arial" w:hAnsi="Arial" w:cs="Arial"/>
          <w:sz w:val="24"/>
          <w:szCs w:val="24"/>
          <w:shd w:val="clear" w:color="auto" w:fill="FFFFFF"/>
        </w:rPr>
        <w:t>Donaldson, G. (2015). </w:t>
      </w:r>
      <w:r w:rsidRPr="00194A4F">
        <w:rPr>
          <w:rFonts w:ascii="Arial" w:hAnsi="Arial" w:cs="Arial"/>
          <w:i/>
          <w:iCs/>
          <w:sz w:val="24"/>
          <w:szCs w:val="24"/>
          <w:shd w:val="clear" w:color="auto" w:fill="FFFFFF"/>
        </w:rPr>
        <w:t>Successful Futures: Independent review of curriculum and assessment arrangements in Wales</w:t>
      </w:r>
      <w:r w:rsidRPr="00194A4F">
        <w:rPr>
          <w:rFonts w:ascii="Arial" w:hAnsi="Arial" w:cs="Arial"/>
          <w:sz w:val="24"/>
          <w:szCs w:val="24"/>
          <w:shd w:val="clear" w:color="auto" w:fill="FFFFFF"/>
        </w:rPr>
        <w:t xml:space="preserve">. </w:t>
      </w:r>
      <w:proofErr w:type="spellStart"/>
      <w:r w:rsidRPr="00194A4F">
        <w:rPr>
          <w:rFonts w:ascii="Arial" w:hAnsi="Arial" w:cs="Arial"/>
          <w:sz w:val="24"/>
          <w:szCs w:val="24"/>
          <w:shd w:val="clear" w:color="auto" w:fill="FFFFFF"/>
        </w:rPr>
        <w:t>Caerdydd</w:t>
      </w:r>
      <w:proofErr w:type="spellEnd"/>
      <w:r w:rsidRPr="00194A4F">
        <w:rPr>
          <w:rFonts w:ascii="Arial" w:hAnsi="Arial" w:cs="Arial"/>
          <w:sz w:val="24"/>
          <w:szCs w:val="24"/>
          <w:shd w:val="clear" w:color="auto" w:fill="FFFFFF"/>
        </w:rPr>
        <w:t xml:space="preserve">: </w:t>
      </w:r>
      <w:proofErr w:type="spellStart"/>
      <w:r w:rsidRPr="00194A4F">
        <w:rPr>
          <w:rFonts w:ascii="Arial" w:hAnsi="Arial" w:cs="Arial"/>
          <w:sz w:val="24"/>
          <w:szCs w:val="24"/>
          <w:shd w:val="clear" w:color="auto" w:fill="FFFFFF"/>
        </w:rPr>
        <w:t>Llywodraeth</w:t>
      </w:r>
      <w:proofErr w:type="spellEnd"/>
      <w:r w:rsidRPr="00194A4F">
        <w:rPr>
          <w:rFonts w:ascii="Arial" w:hAnsi="Arial" w:cs="Arial"/>
          <w:sz w:val="24"/>
          <w:szCs w:val="24"/>
          <w:shd w:val="clear" w:color="auto" w:fill="FFFFFF"/>
        </w:rPr>
        <w:t xml:space="preserve"> </w:t>
      </w:r>
      <w:proofErr w:type="spellStart"/>
      <w:r w:rsidRPr="00194A4F">
        <w:rPr>
          <w:rFonts w:ascii="Arial" w:hAnsi="Arial" w:cs="Arial"/>
          <w:sz w:val="24"/>
          <w:szCs w:val="24"/>
          <w:shd w:val="clear" w:color="auto" w:fill="FFFFFF"/>
        </w:rPr>
        <w:t>Cenedlaethol</w:t>
      </w:r>
      <w:proofErr w:type="spellEnd"/>
      <w:r w:rsidRPr="00194A4F">
        <w:rPr>
          <w:rFonts w:ascii="Arial" w:hAnsi="Arial" w:cs="Arial"/>
          <w:sz w:val="24"/>
          <w:szCs w:val="24"/>
          <w:shd w:val="clear" w:color="auto" w:fill="FFFFFF"/>
        </w:rPr>
        <w:t xml:space="preserve"> Cymru.</w:t>
      </w:r>
    </w:p>
    <w:p w14:paraId="5C3C4FD9" w14:textId="77777777" w:rsidR="00194A4F" w:rsidRPr="00194A4F" w:rsidRDefault="00194A4F" w:rsidP="00194A4F">
      <w:pPr>
        <w:spacing w:line="360" w:lineRule="auto"/>
        <w:rPr>
          <w:rFonts w:ascii="Arial" w:hAnsi="Arial" w:cs="Arial"/>
          <w:sz w:val="24"/>
          <w:szCs w:val="24"/>
        </w:rPr>
      </w:pPr>
      <w:r w:rsidRPr="00194A4F">
        <w:rPr>
          <w:rFonts w:ascii="Arial" w:hAnsi="Arial" w:cs="Arial"/>
          <w:sz w:val="24"/>
          <w:szCs w:val="24"/>
        </w:rPr>
        <w:t xml:space="preserve">Dweck, C (2006). </w:t>
      </w:r>
      <w:r w:rsidRPr="00194A4F">
        <w:rPr>
          <w:rFonts w:ascii="Arial" w:hAnsi="Arial" w:cs="Arial"/>
          <w:i/>
          <w:sz w:val="24"/>
          <w:szCs w:val="24"/>
        </w:rPr>
        <w:t xml:space="preserve">Mindset: The New Psychology of Success. </w:t>
      </w:r>
      <w:r w:rsidRPr="00194A4F">
        <w:rPr>
          <w:rFonts w:ascii="Arial" w:hAnsi="Arial" w:cs="Arial"/>
          <w:sz w:val="24"/>
          <w:szCs w:val="24"/>
        </w:rPr>
        <w:t>New York City: Ballantine Books.</w:t>
      </w:r>
    </w:p>
    <w:p w14:paraId="10D02B3A" w14:textId="77777777" w:rsidR="00194A4F" w:rsidRPr="00194A4F" w:rsidRDefault="00194A4F" w:rsidP="00194A4F">
      <w:pPr>
        <w:spacing w:line="360" w:lineRule="auto"/>
        <w:rPr>
          <w:rFonts w:ascii="Arial" w:hAnsi="Arial" w:cs="Arial"/>
          <w:sz w:val="24"/>
          <w:szCs w:val="24"/>
        </w:rPr>
      </w:pPr>
      <w:r w:rsidRPr="00194A4F">
        <w:rPr>
          <w:rFonts w:ascii="Arial" w:hAnsi="Arial" w:cs="Arial"/>
          <w:sz w:val="24"/>
          <w:szCs w:val="24"/>
        </w:rPr>
        <w:t xml:space="preserve">Hattie, J (2012). </w:t>
      </w:r>
      <w:r w:rsidRPr="00194A4F">
        <w:rPr>
          <w:rFonts w:ascii="Arial" w:hAnsi="Arial" w:cs="Arial"/>
          <w:i/>
          <w:sz w:val="24"/>
          <w:szCs w:val="24"/>
        </w:rPr>
        <w:t xml:space="preserve">Visible Learning for Teachers: Maximizing Impact on Learning. </w:t>
      </w:r>
      <w:r w:rsidRPr="00194A4F">
        <w:rPr>
          <w:rFonts w:ascii="Arial" w:hAnsi="Arial" w:cs="Arial"/>
          <w:sz w:val="24"/>
          <w:szCs w:val="24"/>
        </w:rPr>
        <w:t>Abingdon: Routledge.</w:t>
      </w:r>
    </w:p>
    <w:p w14:paraId="1D16F90F" w14:textId="0539F032" w:rsidR="00194A4F" w:rsidRPr="00194A4F" w:rsidRDefault="00194A4F" w:rsidP="00194A4F">
      <w:pPr>
        <w:spacing w:line="360" w:lineRule="auto"/>
        <w:rPr>
          <w:rFonts w:ascii="Arial" w:hAnsi="Arial" w:cs="Arial"/>
          <w:sz w:val="24"/>
          <w:szCs w:val="24"/>
        </w:rPr>
      </w:pPr>
      <w:r w:rsidRPr="00194A4F">
        <w:rPr>
          <w:rFonts w:ascii="Arial" w:hAnsi="Arial" w:cs="Arial"/>
          <w:sz w:val="24"/>
          <w:szCs w:val="24"/>
        </w:rPr>
        <w:t xml:space="preserve">Jones, J </w:t>
      </w:r>
      <w:r w:rsidR="00F43939">
        <w:rPr>
          <w:rFonts w:ascii="Arial" w:hAnsi="Arial" w:cs="Arial"/>
          <w:sz w:val="24"/>
          <w:szCs w:val="24"/>
        </w:rPr>
        <w:t>&amp;</w:t>
      </w:r>
      <w:r w:rsidRPr="00194A4F">
        <w:rPr>
          <w:rFonts w:ascii="Arial" w:hAnsi="Arial" w:cs="Arial"/>
          <w:sz w:val="24"/>
          <w:szCs w:val="24"/>
        </w:rPr>
        <w:t xml:space="preserve"> </w:t>
      </w:r>
      <w:proofErr w:type="spellStart"/>
      <w:r w:rsidRPr="00194A4F">
        <w:rPr>
          <w:rFonts w:ascii="Arial" w:hAnsi="Arial" w:cs="Arial"/>
          <w:sz w:val="24"/>
          <w:szCs w:val="24"/>
        </w:rPr>
        <w:t>Wiliam</w:t>
      </w:r>
      <w:proofErr w:type="spellEnd"/>
      <w:r w:rsidRPr="00194A4F">
        <w:rPr>
          <w:rFonts w:ascii="Arial" w:hAnsi="Arial" w:cs="Arial"/>
          <w:sz w:val="24"/>
          <w:szCs w:val="24"/>
        </w:rPr>
        <w:t xml:space="preserve">, D (2008). </w:t>
      </w:r>
      <w:r w:rsidRPr="00194A4F">
        <w:rPr>
          <w:rFonts w:ascii="Arial" w:hAnsi="Arial" w:cs="Arial"/>
          <w:i/>
          <w:sz w:val="24"/>
          <w:szCs w:val="24"/>
        </w:rPr>
        <w:t xml:space="preserve">Modern Languages Inside the Black Box. </w:t>
      </w:r>
      <w:proofErr w:type="spellStart"/>
      <w:r w:rsidRPr="00194A4F">
        <w:rPr>
          <w:rFonts w:ascii="Arial" w:hAnsi="Arial" w:cs="Arial"/>
          <w:sz w:val="24"/>
          <w:szCs w:val="24"/>
        </w:rPr>
        <w:t>Brentord</w:t>
      </w:r>
      <w:proofErr w:type="spellEnd"/>
      <w:r w:rsidRPr="00194A4F">
        <w:rPr>
          <w:rFonts w:ascii="Arial" w:hAnsi="Arial" w:cs="Arial"/>
          <w:sz w:val="24"/>
          <w:szCs w:val="24"/>
        </w:rPr>
        <w:t xml:space="preserve">: GL </w:t>
      </w:r>
      <w:proofErr w:type="spellStart"/>
      <w:r w:rsidRPr="00194A4F">
        <w:rPr>
          <w:rFonts w:ascii="Arial" w:hAnsi="Arial" w:cs="Arial"/>
          <w:sz w:val="24"/>
          <w:szCs w:val="24"/>
        </w:rPr>
        <w:t>Asessment</w:t>
      </w:r>
      <w:proofErr w:type="spellEnd"/>
      <w:r w:rsidRPr="00194A4F">
        <w:rPr>
          <w:rFonts w:ascii="Arial" w:hAnsi="Arial" w:cs="Arial"/>
          <w:sz w:val="24"/>
          <w:szCs w:val="24"/>
        </w:rPr>
        <w:t>.</w:t>
      </w:r>
    </w:p>
    <w:p w14:paraId="155D75A4" w14:textId="22639C2C" w:rsidR="00194A4F" w:rsidRPr="00194A4F" w:rsidRDefault="00194A4F" w:rsidP="00194A4F">
      <w:pPr>
        <w:spacing w:line="360" w:lineRule="auto"/>
        <w:rPr>
          <w:rFonts w:ascii="Arial" w:hAnsi="Arial" w:cs="Arial"/>
          <w:sz w:val="24"/>
          <w:szCs w:val="24"/>
        </w:rPr>
      </w:pPr>
      <w:r w:rsidRPr="00194A4F">
        <w:rPr>
          <w:rFonts w:ascii="Arial" w:hAnsi="Arial" w:cs="Arial"/>
          <w:sz w:val="24"/>
          <w:szCs w:val="24"/>
        </w:rPr>
        <w:t xml:space="preserve">Leahy, S., Lyon, C., Thompson M., and William, D (2005). ‘Classroom assessment: Minute-by-minute, day-by-day’. </w:t>
      </w:r>
      <w:r w:rsidRPr="00194A4F">
        <w:rPr>
          <w:rFonts w:ascii="Arial" w:hAnsi="Arial" w:cs="Arial"/>
          <w:i/>
          <w:sz w:val="24"/>
          <w:szCs w:val="24"/>
        </w:rPr>
        <w:t xml:space="preserve">Educational Leadership, 63 (3), </w:t>
      </w:r>
      <w:r w:rsidR="00F43939">
        <w:rPr>
          <w:rFonts w:ascii="Arial" w:hAnsi="Arial" w:cs="Arial"/>
          <w:sz w:val="24"/>
          <w:szCs w:val="24"/>
        </w:rPr>
        <w:t xml:space="preserve">pp </w:t>
      </w:r>
      <w:r w:rsidRPr="00194A4F">
        <w:rPr>
          <w:rFonts w:ascii="Arial" w:hAnsi="Arial" w:cs="Arial"/>
          <w:sz w:val="24"/>
          <w:szCs w:val="24"/>
        </w:rPr>
        <w:t xml:space="preserve">18-24. </w:t>
      </w:r>
    </w:p>
    <w:p w14:paraId="3D76C91A" w14:textId="77777777" w:rsidR="00194A4F" w:rsidRPr="00194A4F" w:rsidRDefault="00194A4F" w:rsidP="00194A4F">
      <w:pPr>
        <w:spacing w:line="360" w:lineRule="auto"/>
        <w:rPr>
          <w:rFonts w:ascii="Arial" w:hAnsi="Arial" w:cs="Arial"/>
          <w:sz w:val="24"/>
          <w:szCs w:val="24"/>
        </w:rPr>
      </w:pPr>
      <w:proofErr w:type="spellStart"/>
      <w:r w:rsidRPr="00194A4F">
        <w:rPr>
          <w:rFonts w:ascii="Arial" w:hAnsi="Arial" w:cs="Arial"/>
          <w:sz w:val="24"/>
          <w:szCs w:val="24"/>
        </w:rPr>
        <w:t>Macaro</w:t>
      </w:r>
      <w:proofErr w:type="spellEnd"/>
      <w:r w:rsidRPr="00194A4F">
        <w:rPr>
          <w:rFonts w:ascii="Arial" w:hAnsi="Arial" w:cs="Arial"/>
          <w:sz w:val="24"/>
          <w:szCs w:val="24"/>
        </w:rPr>
        <w:t xml:space="preserve">, E. (1997) </w:t>
      </w:r>
      <w:r w:rsidRPr="00194A4F">
        <w:rPr>
          <w:rFonts w:ascii="Arial" w:hAnsi="Arial" w:cs="Arial"/>
          <w:i/>
          <w:sz w:val="24"/>
          <w:szCs w:val="24"/>
        </w:rPr>
        <w:t>Target language, collaborative learning and autonomy</w:t>
      </w:r>
      <w:r w:rsidRPr="00194A4F">
        <w:rPr>
          <w:rFonts w:ascii="Arial" w:hAnsi="Arial" w:cs="Arial"/>
          <w:sz w:val="24"/>
          <w:szCs w:val="24"/>
        </w:rPr>
        <w:t xml:space="preserve">. Clevedon: Multilingual Matters. </w:t>
      </w:r>
    </w:p>
    <w:p w14:paraId="110DD0F3" w14:textId="77777777" w:rsidR="00194A4F" w:rsidRPr="00194A4F" w:rsidRDefault="00194A4F" w:rsidP="00194A4F">
      <w:pPr>
        <w:spacing w:line="360" w:lineRule="auto"/>
        <w:rPr>
          <w:rFonts w:ascii="Arial" w:hAnsi="Arial" w:cs="Arial"/>
          <w:sz w:val="24"/>
          <w:szCs w:val="24"/>
        </w:rPr>
      </w:pPr>
      <w:proofErr w:type="spellStart"/>
      <w:r w:rsidRPr="00194A4F">
        <w:rPr>
          <w:rFonts w:ascii="Arial" w:hAnsi="Arial" w:cs="Arial"/>
          <w:sz w:val="24"/>
          <w:szCs w:val="24"/>
        </w:rPr>
        <w:t>Macaro</w:t>
      </w:r>
      <w:proofErr w:type="spellEnd"/>
      <w:r w:rsidRPr="00194A4F">
        <w:rPr>
          <w:rFonts w:ascii="Arial" w:hAnsi="Arial" w:cs="Arial"/>
          <w:sz w:val="24"/>
          <w:szCs w:val="24"/>
        </w:rPr>
        <w:t>, E. (2000) ‘Issues in target language teaching’. In Field, K. (ed.) Issues in modern foreign language teaching. London: Routledge, pp. 175–93.</w:t>
      </w:r>
    </w:p>
    <w:p w14:paraId="5A15C056" w14:textId="77777777" w:rsidR="00194A4F" w:rsidRPr="00194A4F" w:rsidRDefault="00194A4F" w:rsidP="00194A4F">
      <w:pPr>
        <w:spacing w:line="360" w:lineRule="auto"/>
        <w:rPr>
          <w:rFonts w:ascii="Arial" w:hAnsi="Arial" w:cs="Arial"/>
          <w:sz w:val="24"/>
          <w:szCs w:val="24"/>
        </w:rPr>
      </w:pPr>
      <w:r w:rsidRPr="00194A4F">
        <w:rPr>
          <w:rFonts w:ascii="Arial" w:hAnsi="Arial" w:cs="Arial"/>
          <w:sz w:val="24"/>
          <w:szCs w:val="24"/>
        </w:rPr>
        <w:t xml:space="preserve">Macdonald, C. (1993). </w:t>
      </w:r>
      <w:r w:rsidRPr="00194A4F">
        <w:rPr>
          <w:rFonts w:ascii="Arial" w:hAnsi="Arial" w:cs="Arial"/>
          <w:i/>
          <w:sz w:val="24"/>
          <w:szCs w:val="24"/>
        </w:rPr>
        <w:t xml:space="preserve">Using the Target Language. </w:t>
      </w:r>
      <w:proofErr w:type="spellStart"/>
      <w:r w:rsidRPr="00194A4F">
        <w:rPr>
          <w:rFonts w:ascii="Arial" w:hAnsi="Arial" w:cs="Arial"/>
          <w:sz w:val="24"/>
          <w:szCs w:val="24"/>
        </w:rPr>
        <w:t>Cheltenam</w:t>
      </w:r>
      <w:proofErr w:type="spellEnd"/>
      <w:r w:rsidRPr="00194A4F">
        <w:rPr>
          <w:rFonts w:ascii="Arial" w:hAnsi="Arial" w:cs="Arial"/>
          <w:sz w:val="24"/>
          <w:szCs w:val="24"/>
        </w:rPr>
        <w:t>: Mary Glasgow Publications.</w:t>
      </w:r>
    </w:p>
    <w:p w14:paraId="0F8076B7" w14:textId="3C1882F5" w:rsidR="00194A4F" w:rsidRPr="00194A4F" w:rsidRDefault="00194A4F" w:rsidP="00194A4F">
      <w:pPr>
        <w:spacing w:line="360" w:lineRule="auto"/>
        <w:rPr>
          <w:rFonts w:ascii="Arial" w:hAnsi="Arial" w:cs="Arial"/>
          <w:sz w:val="24"/>
          <w:szCs w:val="24"/>
        </w:rPr>
      </w:pPr>
      <w:proofErr w:type="spellStart"/>
      <w:r w:rsidRPr="00194A4F">
        <w:rPr>
          <w:rFonts w:ascii="Arial" w:hAnsi="Arial" w:cs="Arial"/>
          <w:sz w:val="24"/>
          <w:szCs w:val="24"/>
        </w:rPr>
        <w:t>Pachler</w:t>
      </w:r>
      <w:proofErr w:type="spellEnd"/>
      <w:r w:rsidRPr="00194A4F">
        <w:rPr>
          <w:rFonts w:ascii="Arial" w:hAnsi="Arial" w:cs="Arial"/>
          <w:sz w:val="24"/>
          <w:szCs w:val="24"/>
        </w:rPr>
        <w:t xml:space="preserve">, N </w:t>
      </w:r>
      <w:r w:rsidR="00F43939">
        <w:rPr>
          <w:rFonts w:ascii="Arial" w:hAnsi="Arial" w:cs="Arial"/>
          <w:sz w:val="24"/>
          <w:szCs w:val="24"/>
        </w:rPr>
        <w:t>&amp;</w:t>
      </w:r>
      <w:r w:rsidRPr="00194A4F">
        <w:rPr>
          <w:rFonts w:ascii="Arial" w:hAnsi="Arial" w:cs="Arial"/>
          <w:sz w:val="24"/>
          <w:szCs w:val="24"/>
        </w:rPr>
        <w:t xml:space="preserve"> Field, K (2002). </w:t>
      </w:r>
      <w:r w:rsidRPr="00194A4F">
        <w:rPr>
          <w:rFonts w:ascii="Arial" w:hAnsi="Arial" w:cs="Arial"/>
          <w:i/>
          <w:sz w:val="24"/>
          <w:szCs w:val="24"/>
        </w:rPr>
        <w:t xml:space="preserve">Learning to Teach Modern Foreign Languages in the Secondary School. </w:t>
      </w:r>
      <w:r w:rsidRPr="00194A4F">
        <w:rPr>
          <w:rFonts w:ascii="Arial" w:hAnsi="Arial" w:cs="Arial"/>
          <w:sz w:val="24"/>
          <w:szCs w:val="24"/>
        </w:rPr>
        <w:t xml:space="preserve">London: </w:t>
      </w:r>
      <w:proofErr w:type="spellStart"/>
      <w:r w:rsidRPr="00194A4F">
        <w:rPr>
          <w:rFonts w:ascii="Arial" w:hAnsi="Arial" w:cs="Arial"/>
          <w:sz w:val="24"/>
          <w:szCs w:val="24"/>
        </w:rPr>
        <w:t>RoutledgeFarmer</w:t>
      </w:r>
      <w:proofErr w:type="spellEnd"/>
      <w:r w:rsidRPr="00194A4F">
        <w:rPr>
          <w:rFonts w:ascii="Arial" w:hAnsi="Arial" w:cs="Arial"/>
          <w:sz w:val="24"/>
          <w:szCs w:val="24"/>
        </w:rPr>
        <w:t>.</w:t>
      </w:r>
    </w:p>
    <w:p w14:paraId="4E570B4B" w14:textId="22BD70F9" w:rsidR="00194A4F" w:rsidRPr="00194A4F" w:rsidRDefault="00194A4F" w:rsidP="00194A4F">
      <w:pPr>
        <w:spacing w:line="360" w:lineRule="auto"/>
        <w:rPr>
          <w:rFonts w:ascii="Arial" w:hAnsi="Arial" w:cs="Arial"/>
          <w:sz w:val="24"/>
          <w:szCs w:val="24"/>
        </w:rPr>
      </w:pPr>
      <w:proofErr w:type="spellStart"/>
      <w:r w:rsidRPr="00194A4F">
        <w:rPr>
          <w:rFonts w:ascii="Arial" w:hAnsi="Arial" w:cs="Arial"/>
          <w:sz w:val="24"/>
          <w:szCs w:val="24"/>
        </w:rPr>
        <w:t>Shayer</w:t>
      </w:r>
      <w:proofErr w:type="spellEnd"/>
      <w:r w:rsidRPr="00194A4F">
        <w:rPr>
          <w:rFonts w:ascii="Arial" w:hAnsi="Arial" w:cs="Arial"/>
          <w:sz w:val="24"/>
          <w:szCs w:val="24"/>
        </w:rPr>
        <w:t xml:space="preserve">, M (2003). </w:t>
      </w:r>
      <w:r w:rsidR="00F43939">
        <w:rPr>
          <w:rFonts w:ascii="Arial" w:hAnsi="Arial" w:cs="Arial"/>
          <w:sz w:val="24"/>
          <w:szCs w:val="24"/>
        </w:rPr>
        <w:t>‘</w:t>
      </w:r>
      <w:r w:rsidRPr="00194A4F">
        <w:rPr>
          <w:rFonts w:ascii="Arial" w:hAnsi="Arial" w:cs="Arial"/>
          <w:sz w:val="24"/>
          <w:szCs w:val="24"/>
        </w:rPr>
        <w:t>Not just Piaget; not just Vygotsky, and certainly not Vygotsky as alternative to Piaget</w:t>
      </w:r>
      <w:r w:rsidR="00F43939">
        <w:rPr>
          <w:rFonts w:ascii="Arial" w:hAnsi="Arial" w:cs="Arial"/>
          <w:sz w:val="24"/>
          <w:szCs w:val="24"/>
        </w:rPr>
        <w:t>’</w:t>
      </w:r>
      <w:r w:rsidRPr="00194A4F">
        <w:rPr>
          <w:rFonts w:ascii="Arial" w:hAnsi="Arial" w:cs="Arial"/>
          <w:sz w:val="24"/>
          <w:szCs w:val="24"/>
        </w:rPr>
        <w:t xml:space="preserve">. </w:t>
      </w:r>
      <w:r w:rsidRPr="00194A4F">
        <w:rPr>
          <w:rFonts w:ascii="Arial" w:hAnsi="Arial" w:cs="Arial"/>
          <w:i/>
          <w:sz w:val="24"/>
          <w:szCs w:val="24"/>
        </w:rPr>
        <w:t xml:space="preserve">Learning and Instruction, 13, </w:t>
      </w:r>
      <w:r w:rsidR="00F43939">
        <w:rPr>
          <w:rFonts w:ascii="Arial" w:hAnsi="Arial" w:cs="Arial"/>
          <w:sz w:val="24"/>
          <w:szCs w:val="24"/>
        </w:rPr>
        <w:t xml:space="preserve">pp </w:t>
      </w:r>
      <w:r w:rsidRPr="00194A4F">
        <w:rPr>
          <w:rFonts w:ascii="Arial" w:hAnsi="Arial" w:cs="Arial"/>
          <w:sz w:val="24"/>
          <w:szCs w:val="24"/>
        </w:rPr>
        <w:t>465-85.</w:t>
      </w:r>
    </w:p>
    <w:p w14:paraId="7C591AA7" w14:textId="65E5E6F6" w:rsidR="00194A4F" w:rsidRPr="00194A4F" w:rsidRDefault="00194A4F" w:rsidP="00194A4F">
      <w:pPr>
        <w:spacing w:line="360" w:lineRule="auto"/>
        <w:rPr>
          <w:rFonts w:ascii="Arial" w:hAnsi="Arial" w:cs="Arial"/>
          <w:sz w:val="24"/>
          <w:szCs w:val="24"/>
        </w:rPr>
      </w:pPr>
      <w:r w:rsidRPr="00194A4F">
        <w:rPr>
          <w:rFonts w:ascii="Arial" w:hAnsi="Arial" w:cs="Arial"/>
          <w:sz w:val="24"/>
          <w:szCs w:val="24"/>
        </w:rPr>
        <w:t xml:space="preserve">Smith, S </w:t>
      </w:r>
      <w:r w:rsidR="00F43939">
        <w:rPr>
          <w:rFonts w:ascii="Arial" w:hAnsi="Arial" w:cs="Arial"/>
          <w:sz w:val="24"/>
          <w:szCs w:val="24"/>
        </w:rPr>
        <w:t>&amp;</w:t>
      </w:r>
      <w:r w:rsidRPr="00194A4F">
        <w:rPr>
          <w:rFonts w:ascii="Arial" w:hAnsi="Arial" w:cs="Arial"/>
          <w:sz w:val="24"/>
          <w:szCs w:val="24"/>
        </w:rPr>
        <w:t xml:space="preserve"> Conti, G (2016). </w:t>
      </w:r>
      <w:r w:rsidRPr="00194A4F">
        <w:rPr>
          <w:rFonts w:ascii="Arial" w:hAnsi="Arial" w:cs="Arial"/>
          <w:i/>
          <w:sz w:val="24"/>
          <w:szCs w:val="24"/>
        </w:rPr>
        <w:t xml:space="preserve">The Language Teacher Toolkit. </w:t>
      </w:r>
      <w:r w:rsidRPr="00194A4F">
        <w:rPr>
          <w:rFonts w:ascii="Arial" w:hAnsi="Arial" w:cs="Arial"/>
          <w:sz w:val="24"/>
          <w:szCs w:val="24"/>
        </w:rPr>
        <w:t>CreateSpace.</w:t>
      </w:r>
    </w:p>
    <w:p w14:paraId="016073C8" w14:textId="77777777" w:rsidR="00194A4F" w:rsidRPr="00194A4F" w:rsidRDefault="00194A4F" w:rsidP="00194A4F">
      <w:pPr>
        <w:spacing w:line="360" w:lineRule="auto"/>
        <w:rPr>
          <w:rFonts w:ascii="Arial" w:hAnsi="Arial" w:cs="Arial"/>
          <w:sz w:val="24"/>
          <w:szCs w:val="24"/>
        </w:rPr>
      </w:pPr>
      <w:r w:rsidRPr="00194A4F">
        <w:rPr>
          <w:rFonts w:ascii="Arial" w:hAnsi="Arial" w:cs="Arial"/>
          <w:sz w:val="24"/>
          <w:szCs w:val="24"/>
        </w:rPr>
        <w:t xml:space="preserve">Vygotsky, L (1949). </w:t>
      </w:r>
      <w:r w:rsidRPr="00194A4F">
        <w:rPr>
          <w:rFonts w:ascii="Arial" w:hAnsi="Arial" w:cs="Arial"/>
          <w:i/>
          <w:sz w:val="24"/>
          <w:szCs w:val="24"/>
        </w:rPr>
        <w:t xml:space="preserve">Mind in Society: The Development of Higher Psychological Processes. </w:t>
      </w:r>
      <w:r w:rsidRPr="00194A4F">
        <w:rPr>
          <w:rFonts w:ascii="Arial" w:hAnsi="Arial" w:cs="Arial"/>
          <w:sz w:val="24"/>
          <w:szCs w:val="24"/>
        </w:rPr>
        <w:t>Cambridge: Harvard University Press.</w:t>
      </w:r>
    </w:p>
    <w:p w14:paraId="6C465D8D" w14:textId="0030DB76" w:rsidR="00194A4F" w:rsidRPr="00194A4F" w:rsidRDefault="00194A4F" w:rsidP="00194A4F">
      <w:pPr>
        <w:spacing w:line="360" w:lineRule="auto"/>
        <w:rPr>
          <w:rFonts w:ascii="Arial" w:hAnsi="Arial" w:cs="Arial"/>
          <w:sz w:val="24"/>
          <w:szCs w:val="24"/>
        </w:rPr>
      </w:pPr>
      <w:r w:rsidRPr="00194A4F">
        <w:rPr>
          <w:rFonts w:ascii="Arial" w:hAnsi="Arial" w:cs="Arial"/>
          <w:sz w:val="24"/>
          <w:szCs w:val="24"/>
        </w:rPr>
        <w:lastRenderedPageBreak/>
        <w:t xml:space="preserve">Watanabe, Y (2008). ‘Peer-Peer Interaction </w:t>
      </w:r>
      <w:proofErr w:type="spellStart"/>
      <w:r w:rsidRPr="00194A4F">
        <w:rPr>
          <w:rFonts w:ascii="Arial" w:hAnsi="Arial" w:cs="Arial"/>
          <w:sz w:val="24"/>
          <w:szCs w:val="24"/>
        </w:rPr>
        <w:t>Bewteen</w:t>
      </w:r>
      <w:proofErr w:type="spellEnd"/>
      <w:r w:rsidRPr="00194A4F">
        <w:rPr>
          <w:rFonts w:ascii="Arial" w:hAnsi="Arial" w:cs="Arial"/>
          <w:sz w:val="24"/>
          <w:szCs w:val="24"/>
        </w:rPr>
        <w:t xml:space="preserve"> L2 Learners of Different Proficiency Levels: Their Interactions and Reflections’. </w:t>
      </w:r>
      <w:r w:rsidRPr="00194A4F">
        <w:rPr>
          <w:rFonts w:ascii="Arial" w:hAnsi="Arial" w:cs="Arial"/>
          <w:i/>
          <w:sz w:val="24"/>
          <w:szCs w:val="24"/>
        </w:rPr>
        <w:t xml:space="preserve">The Canadian Modern Language Review, </w:t>
      </w:r>
      <w:r w:rsidRPr="00194A4F">
        <w:rPr>
          <w:rFonts w:ascii="Arial" w:hAnsi="Arial" w:cs="Arial"/>
          <w:sz w:val="24"/>
          <w:szCs w:val="24"/>
        </w:rPr>
        <w:t xml:space="preserve">vol. 64 no.4 2008, </w:t>
      </w:r>
      <w:r w:rsidR="00F43939">
        <w:rPr>
          <w:rFonts w:ascii="Arial" w:hAnsi="Arial" w:cs="Arial"/>
          <w:sz w:val="24"/>
          <w:szCs w:val="24"/>
        </w:rPr>
        <w:t xml:space="preserve">pp </w:t>
      </w:r>
      <w:r w:rsidRPr="00194A4F">
        <w:rPr>
          <w:rFonts w:ascii="Arial" w:hAnsi="Arial" w:cs="Arial"/>
          <w:sz w:val="24"/>
          <w:szCs w:val="24"/>
        </w:rPr>
        <w:t>605-635.</w:t>
      </w:r>
    </w:p>
    <w:p w14:paraId="627FD645" w14:textId="77777777" w:rsidR="00194A4F" w:rsidRPr="00194A4F" w:rsidRDefault="00194A4F" w:rsidP="00194A4F">
      <w:pPr>
        <w:spacing w:line="360" w:lineRule="auto"/>
        <w:rPr>
          <w:rFonts w:ascii="Arial" w:hAnsi="Arial" w:cs="Arial"/>
          <w:sz w:val="24"/>
          <w:szCs w:val="24"/>
        </w:rPr>
      </w:pPr>
      <w:r w:rsidRPr="00194A4F">
        <w:rPr>
          <w:rFonts w:ascii="Arial" w:hAnsi="Arial" w:cs="Arial"/>
          <w:sz w:val="24"/>
          <w:szCs w:val="24"/>
        </w:rPr>
        <w:t xml:space="preserve">Welsh Government (2018). </w:t>
      </w:r>
      <w:r w:rsidRPr="00194A4F">
        <w:rPr>
          <w:rFonts w:ascii="Arial" w:hAnsi="Arial" w:cs="Arial"/>
          <w:i/>
          <w:sz w:val="24"/>
          <w:szCs w:val="24"/>
        </w:rPr>
        <w:t xml:space="preserve">Digital Competence Framework Guidance. </w:t>
      </w:r>
      <w:r w:rsidRPr="00194A4F">
        <w:rPr>
          <w:rFonts w:ascii="Arial" w:hAnsi="Arial" w:cs="Arial"/>
          <w:sz w:val="24"/>
          <w:szCs w:val="24"/>
        </w:rPr>
        <w:t xml:space="preserve">Cardiff: Welsh Assembly Government. </w:t>
      </w:r>
    </w:p>
    <w:p w14:paraId="5D4BF798" w14:textId="77777777" w:rsidR="00194A4F" w:rsidRPr="00194A4F" w:rsidRDefault="00194A4F" w:rsidP="00194A4F">
      <w:pPr>
        <w:spacing w:line="360" w:lineRule="auto"/>
        <w:rPr>
          <w:rFonts w:ascii="Arial" w:hAnsi="Arial" w:cs="Arial"/>
          <w:sz w:val="24"/>
          <w:szCs w:val="24"/>
        </w:rPr>
      </w:pPr>
      <w:r w:rsidRPr="00194A4F">
        <w:rPr>
          <w:rFonts w:ascii="Arial" w:hAnsi="Arial" w:cs="Arial"/>
          <w:sz w:val="24"/>
          <w:szCs w:val="24"/>
        </w:rPr>
        <w:t xml:space="preserve">Welsh Government (2013). </w:t>
      </w:r>
      <w:r w:rsidRPr="00194A4F">
        <w:rPr>
          <w:rFonts w:ascii="Arial" w:hAnsi="Arial" w:cs="Arial"/>
          <w:i/>
          <w:sz w:val="24"/>
          <w:szCs w:val="24"/>
        </w:rPr>
        <w:t xml:space="preserve">National Literacy and Numeracy </w:t>
      </w:r>
      <w:proofErr w:type="spellStart"/>
      <w:r w:rsidRPr="00194A4F">
        <w:rPr>
          <w:rFonts w:ascii="Arial" w:hAnsi="Arial" w:cs="Arial"/>
          <w:i/>
          <w:sz w:val="24"/>
          <w:szCs w:val="24"/>
        </w:rPr>
        <w:t>Framcework</w:t>
      </w:r>
      <w:proofErr w:type="spellEnd"/>
      <w:r w:rsidRPr="00194A4F">
        <w:rPr>
          <w:rFonts w:ascii="Arial" w:hAnsi="Arial" w:cs="Arial"/>
          <w:i/>
          <w:sz w:val="24"/>
          <w:szCs w:val="24"/>
        </w:rPr>
        <w:t xml:space="preserve">. </w:t>
      </w:r>
      <w:r w:rsidRPr="00194A4F">
        <w:rPr>
          <w:rFonts w:ascii="Arial" w:hAnsi="Arial" w:cs="Arial"/>
          <w:sz w:val="24"/>
          <w:szCs w:val="24"/>
        </w:rPr>
        <w:t xml:space="preserve">Cardiff: Welsh Assembly Government. </w:t>
      </w:r>
    </w:p>
    <w:p w14:paraId="46667CF4" w14:textId="77777777" w:rsidR="00194A4F" w:rsidRPr="00194A4F" w:rsidRDefault="00194A4F" w:rsidP="00194A4F">
      <w:pPr>
        <w:spacing w:line="360" w:lineRule="auto"/>
        <w:rPr>
          <w:rFonts w:ascii="Arial" w:hAnsi="Arial" w:cs="Arial"/>
          <w:sz w:val="24"/>
          <w:szCs w:val="24"/>
        </w:rPr>
      </w:pPr>
      <w:r w:rsidRPr="00194A4F">
        <w:rPr>
          <w:rFonts w:ascii="Arial" w:hAnsi="Arial" w:cs="Arial"/>
          <w:sz w:val="24"/>
          <w:szCs w:val="24"/>
        </w:rPr>
        <w:t>Welsh Government (2009).</w:t>
      </w:r>
      <w:r w:rsidRPr="00194A4F">
        <w:rPr>
          <w:rFonts w:ascii="Arial" w:hAnsi="Arial" w:cs="Arial"/>
          <w:i/>
          <w:sz w:val="24"/>
          <w:szCs w:val="24"/>
        </w:rPr>
        <w:t xml:space="preserve"> The Qualified Teacher Status Standards Wales 2009 (No. 25). </w:t>
      </w:r>
      <w:r w:rsidRPr="00194A4F">
        <w:rPr>
          <w:rFonts w:ascii="Arial" w:hAnsi="Arial" w:cs="Arial"/>
          <w:sz w:val="24"/>
          <w:szCs w:val="24"/>
        </w:rPr>
        <w:t xml:space="preserve">Cardiff: Welsh Assembly Government. </w:t>
      </w:r>
    </w:p>
    <w:p w14:paraId="64D46458" w14:textId="77777777" w:rsidR="00194A4F" w:rsidRPr="00194A4F" w:rsidRDefault="00194A4F" w:rsidP="00194A4F">
      <w:pPr>
        <w:spacing w:line="360" w:lineRule="auto"/>
        <w:rPr>
          <w:rFonts w:ascii="Arial" w:hAnsi="Arial" w:cs="Arial"/>
          <w:sz w:val="24"/>
          <w:szCs w:val="24"/>
        </w:rPr>
      </w:pPr>
      <w:proofErr w:type="spellStart"/>
      <w:r w:rsidRPr="00194A4F">
        <w:rPr>
          <w:rFonts w:ascii="Arial" w:hAnsi="Arial" w:cs="Arial"/>
          <w:sz w:val="24"/>
          <w:szCs w:val="24"/>
        </w:rPr>
        <w:t>Wiliam</w:t>
      </w:r>
      <w:proofErr w:type="spellEnd"/>
      <w:r w:rsidRPr="00194A4F">
        <w:rPr>
          <w:rFonts w:ascii="Arial" w:hAnsi="Arial" w:cs="Arial"/>
          <w:sz w:val="24"/>
          <w:szCs w:val="24"/>
        </w:rPr>
        <w:t xml:space="preserve">, D (2018). </w:t>
      </w:r>
      <w:r w:rsidRPr="00194A4F">
        <w:rPr>
          <w:rFonts w:ascii="Arial" w:hAnsi="Arial" w:cs="Arial"/>
          <w:i/>
          <w:sz w:val="24"/>
          <w:szCs w:val="24"/>
        </w:rPr>
        <w:t xml:space="preserve">Embedded Formative Assessment. </w:t>
      </w:r>
      <w:r w:rsidRPr="00194A4F">
        <w:rPr>
          <w:rFonts w:ascii="Arial" w:hAnsi="Arial" w:cs="Arial"/>
          <w:sz w:val="24"/>
          <w:szCs w:val="24"/>
        </w:rPr>
        <w:t xml:space="preserve">Bloomington: Solution Tree Press. </w:t>
      </w:r>
    </w:p>
    <w:p w14:paraId="431A7DA7" w14:textId="6E0A666E" w:rsidR="00194A4F" w:rsidRPr="00194A4F" w:rsidRDefault="00194A4F" w:rsidP="00194A4F">
      <w:pPr>
        <w:spacing w:line="360" w:lineRule="auto"/>
        <w:rPr>
          <w:rFonts w:ascii="Arial" w:hAnsi="Arial" w:cs="Arial"/>
          <w:sz w:val="24"/>
          <w:szCs w:val="24"/>
        </w:rPr>
      </w:pPr>
      <w:r w:rsidRPr="00194A4F">
        <w:rPr>
          <w:rFonts w:ascii="Arial" w:hAnsi="Arial" w:cs="Arial"/>
          <w:sz w:val="24"/>
          <w:szCs w:val="24"/>
        </w:rPr>
        <w:t>Wood, D. J., Bruner, J. S., &amp; Ross, G. (1976). The role of tutoring in problem solving</w:t>
      </w:r>
      <w:r w:rsidRPr="00194A4F">
        <w:rPr>
          <w:rFonts w:ascii="Arial" w:hAnsi="Arial" w:cs="Arial"/>
          <w:i/>
          <w:sz w:val="24"/>
          <w:szCs w:val="24"/>
        </w:rPr>
        <w:t>. Journal of Child Psychiatry and Psychology</w:t>
      </w:r>
      <w:r w:rsidRPr="00194A4F">
        <w:rPr>
          <w:rFonts w:ascii="Arial" w:hAnsi="Arial" w:cs="Arial"/>
          <w:sz w:val="24"/>
          <w:szCs w:val="24"/>
        </w:rPr>
        <w:t xml:space="preserve">, 17(2), </w:t>
      </w:r>
      <w:r w:rsidR="00F43939">
        <w:rPr>
          <w:rFonts w:ascii="Arial" w:hAnsi="Arial" w:cs="Arial"/>
          <w:sz w:val="24"/>
          <w:szCs w:val="24"/>
        </w:rPr>
        <w:t xml:space="preserve">pp </w:t>
      </w:r>
      <w:r w:rsidRPr="00194A4F">
        <w:rPr>
          <w:rFonts w:ascii="Arial" w:hAnsi="Arial" w:cs="Arial"/>
          <w:sz w:val="24"/>
          <w:szCs w:val="24"/>
        </w:rPr>
        <w:t>89-100.</w:t>
      </w:r>
    </w:p>
    <w:p w14:paraId="6A5348E8" w14:textId="77777777" w:rsidR="00194A4F" w:rsidRPr="0085585F" w:rsidRDefault="00194A4F" w:rsidP="00194A4F"/>
    <w:p w14:paraId="06077240" w14:textId="77777777" w:rsidR="00194A4F" w:rsidRDefault="00194A4F" w:rsidP="001A1515">
      <w:pPr>
        <w:spacing w:line="360" w:lineRule="auto"/>
        <w:jc w:val="both"/>
        <w:rPr>
          <w:rFonts w:ascii="Arial" w:hAnsi="Arial" w:cs="Arial"/>
          <w:sz w:val="24"/>
          <w:szCs w:val="24"/>
        </w:rPr>
        <w:sectPr w:rsidR="00194A4F">
          <w:pgSz w:w="11906" w:h="16838"/>
          <w:pgMar w:top="1440" w:right="1440" w:bottom="1440" w:left="1440" w:header="708" w:footer="708" w:gutter="0"/>
          <w:cols w:space="708"/>
          <w:docGrid w:linePitch="360"/>
        </w:sectPr>
      </w:pPr>
    </w:p>
    <w:bookmarkStart w:id="0" w:name="_MON_1604777716"/>
    <w:bookmarkEnd w:id="0"/>
    <w:p w14:paraId="43972019" w14:textId="6279EEF5" w:rsidR="00D10389" w:rsidRPr="001A1515" w:rsidRDefault="00085DA8" w:rsidP="001A1515">
      <w:pPr>
        <w:spacing w:line="360" w:lineRule="auto"/>
        <w:jc w:val="both"/>
        <w:rPr>
          <w:rFonts w:ascii="Arial" w:hAnsi="Arial" w:cs="Arial"/>
          <w:sz w:val="24"/>
          <w:szCs w:val="24"/>
        </w:rPr>
      </w:pPr>
      <w:r>
        <w:rPr>
          <w:rFonts w:ascii="Arial" w:hAnsi="Arial" w:cs="Arial"/>
          <w:sz w:val="24"/>
          <w:szCs w:val="24"/>
        </w:rPr>
        <w:object w:dxaOrig="14689" w:dyaOrig="10445" w14:anchorId="4D7959C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734.25pt;height:522pt" o:ole="">
            <v:imagedata r:id="rId7" o:title=""/>
          </v:shape>
          <o:OLEObject Type="Embed" ProgID="Word.Document.12" ShapeID="_x0000_i1031" DrawAspect="Content" ObjectID="_1604779192" r:id="rId8">
            <o:FieldCodes>\s</o:FieldCodes>
          </o:OLEObject>
        </w:object>
      </w:r>
      <w:bookmarkStart w:id="1" w:name="_GoBack"/>
      <w:bookmarkEnd w:id="1"/>
    </w:p>
    <w:sectPr w:rsidR="00D10389" w:rsidRPr="001A1515" w:rsidSect="00194A4F">
      <w:pgSz w:w="16838" w:h="11906" w:orient="landscape"/>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5D4"/>
    <w:rsid w:val="000005BF"/>
    <w:rsid w:val="00003672"/>
    <w:rsid w:val="0001236F"/>
    <w:rsid w:val="00015964"/>
    <w:rsid w:val="000167E4"/>
    <w:rsid w:val="00020F8D"/>
    <w:rsid w:val="00025069"/>
    <w:rsid w:val="00034E05"/>
    <w:rsid w:val="00036665"/>
    <w:rsid w:val="00037A38"/>
    <w:rsid w:val="000414E7"/>
    <w:rsid w:val="00044FC2"/>
    <w:rsid w:val="00047C64"/>
    <w:rsid w:val="00054059"/>
    <w:rsid w:val="000554F6"/>
    <w:rsid w:val="000755E0"/>
    <w:rsid w:val="00085DA8"/>
    <w:rsid w:val="00090C9A"/>
    <w:rsid w:val="00093247"/>
    <w:rsid w:val="00093BEB"/>
    <w:rsid w:val="00094C37"/>
    <w:rsid w:val="000A6460"/>
    <w:rsid w:val="000B1840"/>
    <w:rsid w:val="000B28EC"/>
    <w:rsid w:val="000B39C5"/>
    <w:rsid w:val="000B3F8A"/>
    <w:rsid w:val="000B4BF6"/>
    <w:rsid w:val="000C7991"/>
    <w:rsid w:val="000D5408"/>
    <w:rsid w:val="000E0C94"/>
    <w:rsid w:val="000E3777"/>
    <w:rsid w:val="000E7EA0"/>
    <w:rsid w:val="000F4442"/>
    <w:rsid w:val="000F680C"/>
    <w:rsid w:val="000F7114"/>
    <w:rsid w:val="0011114D"/>
    <w:rsid w:val="0011533E"/>
    <w:rsid w:val="001153BE"/>
    <w:rsid w:val="001317BB"/>
    <w:rsid w:val="0013360F"/>
    <w:rsid w:val="00146B87"/>
    <w:rsid w:val="0014728B"/>
    <w:rsid w:val="00165D64"/>
    <w:rsid w:val="00177266"/>
    <w:rsid w:val="001812C9"/>
    <w:rsid w:val="00185DE9"/>
    <w:rsid w:val="001875A8"/>
    <w:rsid w:val="001879B4"/>
    <w:rsid w:val="00187BA6"/>
    <w:rsid w:val="00194A4F"/>
    <w:rsid w:val="001A13CE"/>
    <w:rsid w:val="001A1515"/>
    <w:rsid w:val="001A54E7"/>
    <w:rsid w:val="001A5C34"/>
    <w:rsid w:val="001A6F31"/>
    <w:rsid w:val="001B1AA8"/>
    <w:rsid w:val="001B4E45"/>
    <w:rsid w:val="001B63D2"/>
    <w:rsid w:val="001C2CDD"/>
    <w:rsid w:val="001C4C16"/>
    <w:rsid w:val="001C5929"/>
    <w:rsid w:val="001C6DC5"/>
    <w:rsid w:val="001F01B0"/>
    <w:rsid w:val="001F1D89"/>
    <w:rsid w:val="001F2FF6"/>
    <w:rsid w:val="001F53BD"/>
    <w:rsid w:val="001F7F98"/>
    <w:rsid w:val="00204D19"/>
    <w:rsid w:val="00210A97"/>
    <w:rsid w:val="002205ED"/>
    <w:rsid w:val="00224740"/>
    <w:rsid w:val="002257C2"/>
    <w:rsid w:val="0023376B"/>
    <w:rsid w:val="002374AA"/>
    <w:rsid w:val="00241090"/>
    <w:rsid w:val="00247579"/>
    <w:rsid w:val="00255727"/>
    <w:rsid w:val="002612CD"/>
    <w:rsid w:val="0026167C"/>
    <w:rsid w:val="002632C4"/>
    <w:rsid w:val="00270363"/>
    <w:rsid w:val="00280B65"/>
    <w:rsid w:val="00290427"/>
    <w:rsid w:val="00294329"/>
    <w:rsid w:val="002A4B3C"/>
    <w:rsid w:val="002B6475"/>
    <w:rsid w:val="002B7FDC"/>
    <w:rsid w:val="002C0484"/>
    <w:rsid w:val="002C6641"/>
    <w:rsid w:val="002D1A28"/>
    <w:rsid w:val="002D408E"/>
    <w:rsid w:val="002E2053"/>
    <w:rsid w:val="002E2539"/>
    <w:rsid w:val="002E27D1"/>
    <w:rsid w:val="002F2A6D"/>
    <w:rsid w:val="002F335C"/>
    <w:rsid w:val="002F7207"/>
    <w:rsid w:val="00300AA9"/>
    <w:rsid w:val="00303D92"/>
    <w:rsid w:val="003125C0"/>
    <w:rsid w:val="00313DA0"/>
    <w:rsid w:val="00321E01"/>
    <w:rsid w:val="00322226"/>
    <w:rsid w:val="00334FB9"/>
    <w:rsid w:val="00337952"/>
    <w:rsid w:val="003447AF"/>
    <w:rsid w:val="003524D7"/>
    <w:rsid w:val="00352D94"/>
    <w:rsid w:val="00363499"/>
    <w:rsid w:val="00365913"/>
    <w:rsid w:val="003724B1"/>
    <w:rsid w:val="00381CFB"/>
    <w:rsid w:val="003829BA"/>
    <w:rsid w:val="0039694D"/>
    <w:rsid w:val="003A147B"/>
    <w:rsid w:val="003A1914"/>
    <w:rsid w:val="003A565C"/>
    <w:rsid w:val="003B461A"/>
    <w:rsid w:val="003B64EF"/>
    <w:rsid w:val="003E06A3"/>
    <w:rsid w:val="00403380"/>
    <w:rsid w:val="00405C28"/>
    <w:rsid w:val="0041036B"/>
    <w:rsid w:val="00413291"/>
    <w:rsid w:val="004135FD"/>
    <w:rsid w:val="00414DF9"/>
    <w:rsid w:val="0041641F"/>
    <w:rsid w:val="00416815"/>
    <w:rsid w:val="00420FD7"/>
    <w:rsid w:val="00431D80"/>
    <w:rsid w:val="00432E3E"/>
    <w:rsid w:val="00436C1E"/>
    <w:rsid w:val="00436FAA"/>
    <w:rsid w:val="00440204"/>
    <w:rsid w:val="00445D19"/>
    <w:rsid w:val="00446A55"/>
    <w:rsid w:val="00446FED"/>
    <w:rsid w:val="00450C14"/>
    <w:rsid w:val="00453513"/>
    <w:rsid w:val="00457F58"/>
    <w:rsid w:val="00464CEC"/>
    <w:rsid w:val="004661E2"/>
    <w:rsid w:val="00466657"/>
    <w:rsid w:val="00472306"/>
    <w:rsid w:val="00476B43"/>
    <w:rsid w:val="00483109"/>
    <w:rsid w:val="004853F5"/>
    <w:rsid w:val="00492E69"/>
    <w:rsid w:val="00494B4D"/>
    <w:rsid w:val="004955EC"/>
    <w:rsid w:val="004A5BAE"/>
    <w:rsid w:val="004B5EBD"/>
    <w:rsid w:val="004D4114"/>
    <w:rsid w:val="004D5ABE"/>
    <w:rsid w:val="004D699E"/>
    <w:rsid w:val="004E0ED8"/>
    <w:rsid w:val="004E1F82"/>
    <w:rsid w:val="004F7385"/>
    <w:rsid w:val="00500521"/>
    <w:rsid w:val="00501563"/>
    <w:rsid w:val="00502404"/>
    <w:rsid w:val="005051C0"/>
    <w:rsid w:val="00505F32"/>
    <w:rsid w:val="0050616D"/>
    <w:rsid w:val="00512580"/>
    <w:rsid w:val="00522F2C"/>
    <w:rsid w:val="005242BA"/>
    <w:rsid w:val="005252AD"/>
    <w:rsid w:val="0052553F"/>
    <w:rsid w:val="00547CB1"/>
    <w:rsid w:val="0055050E"/>
    <w:rsid w:val="00551904"/>
    <w:rsid w:val="00560AF6"/>
    <w:rsid w:val="0056412E"/>
    <w:rsid w:val="005679F8"/>
    <w:rsid w:val="005704EB"/>
    <w:rsid w:val="005721A9"/>
    <w:rsid w:val="00587E6C"/>
    <w:rsid w:val="00591F94"/>
    <w:rsid w:val="005923FC"/>
    <w:rsid w:val="00597E1B"/>
    <w:rsid w:val="005B208A"/>
    <w:rsid w:val="005B2DD0"/>
    <w:rsid w:val="005B3DA5"/>
    <w:rsid w:val="005C3076"/>
    <w:rsid w:val="005C4F54"/>
    <w:rsid w:val="005D1FDA"/>
    <w:rsid w:val="005D24FE"/>
    <w:rsid w:val="005E217B"/>
    <w:rsid w:val="005E2B80"/>
    <w:rsid w:val="005F04F9"/>
    <w:rsid w:val="005F1B40"/>
    <w:rsid w:val="00605A2B"/>
    <w:rsid w:val="00605A82"/>
    <w:rsid w:val="00611C7E"/>
    <w:rsid w:val="0061356B"/>
    <w:rsid w:val="00616335"/>
    <w:rsid w:val="00616CAD"/>
    <w:rsid w:val="00622819"/>
    <w:rsid w:val="006250E0"/>
    <w:rsid w:val="006309B1"/>
    <w:rsid w:val="00636C09"/>
    <w:rsid w:val="0064218F"/>
    <w:rsid w:val="006427ED"/>
    <w:rsid w:val="00647EDF"/>
    <w:rsid w:val="00657E2B"/>
    <w:rsid w:val="006609D5"/>
    <w:rsid w:val="00661219"/>
    <w:rsid w:val="006637FA"/>
    <w:rsid w:val="00671010"/>
    <w:rsid w:val="00674739"/>
    <w:rsid w:val="0067583C"/>
    <w:rsid w:val="00675901"/>
    <w:rsid w:val="006820F4"/>
    <w:rsid w:val="00685928"/>
    <w:rsid w:val="006A2232"/>
    <w:rsid w:val="006A59B3"/>
    <w:rsid w:val="006B279A"/>
    <w:rsid w:val="006B34A5"/>
    <w:rsid w:val="006B566F"/>
    <w:rsid w:val="006B7BDA"/>
    <w:rsid w:val="006C164C"/>
    <w:rsid w:val="006C4750"/>
    <w:rsid w:val="006C597A"/>
    <w:rsid w:val="006D6BB7"/>
    <w:rsid w:val="006E5318"/>
    <w:rsid w:val="006F595F"/>
    <w:rsid w:val="00702532"/>
    <w:rsid w:val="007053EE"/>
    <w:rsid w:val="007074D6"/>
    <w:rsid w:val="00712AC9"/>
    <w:rsid w:val="007162C4"/>
    <w:rsid w:val="00721468"/>
    <w:rsid w:val="00730426"/>
    <w:rsid w:val="00730C8E"/>
    <w:rsid w:val="007348AE"/>
    <w:rsid w:val="00741601"/>
    <w:rsid w:val="00761186"/>
    <w:rsid w:val="007641F7"/>
    <w:rsid w:val="00772610"/>
    <w:rsid w:val="007872EB"/>
    <w:rsid w:val="0079282D"/>
    <w:rsid w:val="00794C24"/>
    <w:rsid w:val="007A00DE"/>
    <w:rsid w:val="007A086E"/>
    <w:rsid w:val="007B2B25"/>
    <w:rsid w:val="007D085E"/>
    <w:rsid w:val="007D1541"/>
    <w:rsid w:val="007D2B34"/>
    <w:rsid w:val="007D5B33"/>
    <w:rsid w:val="007D78B8"/>
    <w:rsid w:val="007D7C8A"/>
    <w:rsid w:val="007D7EE9"/>
    <w:rsid w:val="007E197A"/>
    <w:rsid w:val="007F5B95"/>
    <w:rsid w:val="00800326"/>
    <w:rsid w:val="0080066D"/>
    <w:rsid w:val="00812E6B"/>
    <w:rsid w:val="00824FAF"/>
    <w:rsid w:val="00836818"/>
    <w:rsid w:val="00850F9F"/>
    <w:rsid w:val="00851C9B"/>
    <w:rsid w:val="00856458"/>
    <w:rsid w:val="008639B9"/>
    <w:rsid w:val="0087676B"/>
    <w:rsid w:val="00876A4A"/>
    <w:rsid w:val="00877088"/>
    <w:rsid w:val="00881FF4"/>
    <w:rsid w:val="0088273D"/>
    <w:rsid w:val="00884231"/>
    <w:rsid w:val="00896274"/>
    <w:rsid w:val="00896C80"/>
    <w:rsid w:val="008A013E"/>
    <w:rsid w:val="008A6956"/>
    <w:rsid w:val="008C2036"/>
    <w:rsid w:val="008C3CD3"/>
    <w:rsid w:val="008D6CE2"/>
    <w:rsid w:val="008E71B6"/>
    <w:rsid w:val="008E7B39"/>
    <w:rsid w:val="008F3197"/>
    <w:rsid w:val="00901A0E"/>
    <w:rsid w:val="00902E3E"/>
    <w:rsid w:val="00904052"/>
    <w:rsid w:val="009076C7"/>
    <w:rsid w:val="0091667C"/>
    <w:rsid w:val="00921AD6"/>
    <w:rsid w:val="00926D42"/>
    <w:rsid w:val="00936287"/>
    <w:rsid w:val="00936CDE"/>
    <w:rsid w:val="009419DF"/>
    <w:rsid w:val="0094717C"/>
    <w:rsid w:val="009653AD"/>
    <w:rsid w:val="00977BAC"/>
    <w:rsid w:val="00985C46"/>
    <w:rsid w:val="0099234C"/>
    <w:rsid w:val="00992EA7"/>
    <w:rsid w:val="00995136"/>
    <w:rsid w:val="009A3ABE"/>
    <w:rsid w:val="009A3DF1"/>
    <w:rsid w:val="009B7383"/>
    <w:rsid w:val="009C47A6"/>
    <w:rsid w:val="009D0A09"/>
    <w:rsid w:val="009D56A9"/>
    <w:rsid w:val="009D6DAF"/>
    <w:rsid w:val="009D7A5A"/>
    <w:rsid w:val="009E2081"/>
    <w:rsid w:val="009E2347"/>
    <w:rsid w:val="009E4AF3"/>
    <w:rsid w:val="009E53BB"/>
    <w:rsid w:val="009E5CC8"/>
    <w:rsid w:val="009E748A"/>
    <w:rsid w:val="009F7626"/>
    <w:rsid w:val="00A051CD"/>
    <w:rsid w:val="00A07C02"/>
    <w:rsid w:val="00A07C76"/>
    <w:rsid w:val="00A1781D"/>
    <w:rsid w:val="00A378BA"/>
    <w:rsid w:val="00A47911"/>
    <w:rsid w:val="00A53DE0"/>
    <w:rsid w:val="00A64421"/>
    <w:rsid w:val="00A73C0E"/>
    <w:rsid w:val="00A76324"/>
    <w:rsid w:val="00A84C7C"/>
    <w:rsid w:val="00A935C8"/>
    <w:rsid w:val="00AA3572"/>
    <w:rsid w:val="00AC1FB7"/>
    <w:rsid w:val="00AC6F6D"/>
    <w:rsid w:val="00AC725E"/>
    <w:rsid w:val="00AD390E"/>
    <w:rsid w:val="00AD5EA4"/>
    <w:rsid w:val="00AE23EB"/>
    <w:rsid w:val="00B06984"/>
    <w:rsid w:val="00B11211"/>
    <w:rsid w:val="00B13324"/>
    <w:rsid w:val="00B20039"/>
    <w:rsid w:val="00B212E8"/>
    <w:rsid w:val="00B217D0"/>
    <w:rsid w:val="00B24C29"/>
    <w:rsid w:val="00B413A1"/>
    <w:rsid w:val="00B55146"/>
    <w:rsid w:val="00B668F7"/>
    <w:rsid w:val="00B709A5"/>
    <w:rsid w:val="00B826A6"/>
    <w:rsid w:val="00B9157B"/>
    <w:rsid w:val="00B951AD"/>
    <w:rsid w:val="00BA09F2"/>
    <w:rsid w:val="00BA50F5"/>
    <w:rsid w:val="00BB2C62"/>
    <w:rsid w:val="00BB6ABC"/>
    <w:rsid w:val="00BC71B3"/>
    <w:rsid w:val="00BD26B7"/>
    <w:rsid w:val="00BD37DD"/>
    <w:rsid w:val="00BF11DC"/>
    <w:rsid w:val="00C200B0"/>
    <w:rsid w:val="00C2154E"/>
    <w:rsid w:val="00C51CD0"/>
    <w:rsid w:val="00C5387C"/>
    <w:rsid w:val="00C57A45"/>
    <w:rsid w:val="00C6058F"/>
    <w:rsid w:val="00C63B2A"/>
    <w:rsid w:val="00C772B4"/>
    <w:rsid w:val="00C83DFF"/>
    <w:rsid w:val="00C85190"/>
    <w:rsid w:val="00C8614F"/>
    <w:rsid w:val="00C86B7F"/>
    <w:rsid w:val="00C86B86"/>
    <w:rsid w:val="00C907E2"/>
    <w:rsid w:val="00C93A71"/>
    <w:rsid w:val="00C96055"/>
    <w:rsid w:val="00CA02C9"/>
    <w:rsid w:val="00CA1DEA"/>
    <w:rsid w:val="00CA75AC"/>
    <w:rsid w:val="00CB2F08"/>
    <w:rsid w:val="00CB63BD"/>
    <w:rsid w:val="00CC1F67"/>
    <w:rsid w:val="00CC4FCA"/>
    <w:rsid w:val="00CC50E1"/>
    <w:rsid w:val="00CC679F"/>
    <w:rsid w:val="00CD0D43"/>
    <w:rsid w:val="00CD5A90"/>
    <w:rsid w:val="00CE084E"/>
    <w:rsid w:val="00CE49E8"/>
    <w:rsid w:val="00CE5826"/>
    <w:rsid w:val="00CF0AF1"/>
    <w:rsid w:val="00CF50E1"/>
    <w:rsid w:val="00D0176E"/>
    <w:rsid w:val="00D027B0"/>
    <w:rsid w:val="00D050DF"/>
    <w:rsid w:val="00D101DD"/>
    <w:rsid w:val="00D22D8E"/>
    <w:rsid w:val="00D26C16"/>
    <w:rsid w:val="00D44526"/>
    <w:rsid w:val="00D45E72"/>
    <w:rsid w:val="00D62C72"/>
    <w:rsid w:val="00D6766E"/>
    <w:rsid w:val="00D707D9"/>
    <w:rsid w:val="00D70AF8"/>
    <w:rsid w:val="00D72ECF"/>
    <w:rsid w:val="00D72F28"/>
    <w:rsid w:val="00D762B9"/>
    <w:rsid w:val="00D87152"/>
    <w:rsid w:val="00D975F4"/>
    <w:rsid w:val="00DA0443"/>
    <w:rsid w:val="00DA5A49"/>
    <w:rsid w:val="00DA62A9"/>
    <w:rsid w:val="00DB5103"/>
    <w:rsid w:val="00DC0DF7"/>
    <w:rsid w:val="00DC1488"/>
    <w:rsid w:val="00DC7121"/>
    <w:rsid w:val="00DD2F5E"/>
    <w:rsid w:val="00DE32EC"/>
    <w:rsid w:val="00DE589D"/>
    <w:rsid w:val="00DE62FD"/>
    <w:rsid w:val="00DF0412"/>
    <w:rsid w:val="00DF6174"/>
    <w:rsid w:val="00DF6944"/>
    <w:rsid w:val="00E040DC"/>
    <w:rsid w:val="00E04D76"/>
    <w:rsid w:val="00E11D1A"/>
    <w:rsid w:val="00E26742"/>
    <w:rsid w:val="00E270BC"/>
    <w:rsid w:val="00E34C43"/>
    <w:rsid w:val="00E35FA6"/>
    <w:rsid w:val="00E36CC0"/>
    <w:rsid w:val="00E40C0F"/>
    <w:rsid w:val="00E42A7D"/>
    <w:rsid w:val="00E4334E"/>
    <w:rsid w:val="00E46B11"/>
    <w:rsid w:val="00E554A1"/>
    <w:rsid w:val="00E55C18"/>
    <w:rsid w:val="00E60A86"/>
    <w:rsid w:val="00E72B61"/>
    <w:rsid w:val="00E7620C"/>
    <w:rsid w:val="00E7697B"/>
    <w:rsid w:val="00E76D8B"/>
    <w:rsid w:val="00E82EF9"/>
    <w:rsid w:val="00E84864"/>
    <w:rsid w:val="00E873A0"/>
    <w:rsid w:val="00E90722"/>
    <w:rsid w:val="00E91404"/>
    <w:rsid w:val="00EB0360"/>
    <w:rsid w:val="00EB1CA2"/>
    <w:rsid w:val="00EC643C"/>
    <w:rsid w:val="00EC68CA"/>
    <w:rsid w:val="00ED04DF"/>
    <w:rsid w:val="00ED0E1C"/>
    <w:rsid w:val="00ED3D6D"/>
    <w:rsid w:val="00ED4F85"/>
    <w:rsid w:val="00EE1136"/>
    <w:rsid w:val="00EE5863"/>
    <w:rsid w:val="00EE5F13"/>
    <w:rsid w:val="00EE67AF"/>
    <w:rsid w:val="00EE7777"/>
    <w:rsid w:val="00EF33E7"/>
    <w:rsid w:val="00F168CE"/>
    <w:rsid w:val="00F21260"/>
    <w:rsid w:val="00F237B0"/>
    <w:rsid w:val="00F24EEB"/>
    <w:rsid w:val="00F26AD8"/>
    <w:rsid w:val="00F30A7E"/>
    <w:rsid w:val="00F35CCC"/>
    <w:rsid w:val="00F371EE"/>
    <w:rsid w:val="00F407F9"/>
    <w:rsid w:val="00F40B47"/>
    <w:rsid w:val="00F43939"/>
    <w:rsid w:val="00F4769A"/>
    <w:rsid w:val="00F67AFF"/>
    <w:rsid w:val="00F704ED"/>
    <w:rsid w:val="00F735D4"/>
    <w:rsid w:val="00F73624"/>
    <w:rsid w:val="00F77585"/>
    <w:rsid w:val="00F86B41"/>
    <w:rsid w:val="00F87574"/>
    <w:rsid w:val="00F87766"/>
    <w:rsid w:val="00F92755"/>
    <w:rsid w:val="00F92EA7"/>
    <w:rsid w:val="00F95311"/>
    <w:rsid w:val="00FA07C1"/>
    <w:rsid w:val="00FA3F3A"/>
    <w:rsid w:val="00FA59BD"/>
    <w:rsid w:val="00FB0328"/>
    <w:rsid w:val="00FB53E4"/>
    <w:rsid w:val="00FB5801"/>
    <w:rsid w:val="00FC275D"/>
    <w:rsid w:val="00FC3798"/>
    <w:rsid w:val="00FD0629"/>
    <w:rsid w:val="00FD0695"/>
    <w:rsid w:val="00FD120B"/>
    <w:rsid w:val="00FD187D"/>
    <w:rsid w:val="00FD31C1"/>
    <w:rsid w:val="00FD749B"/>
    <w:rsid w:val="00FE71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EF590"/>
  <w15:chartTrackingRefBased/>
  <w15:docId w15:val="{2502637A-7CF7-4161-B3A0-05AC48C8A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735D4"/>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F735D4"/>
    <w:pPr>
      <w:keepNext/>
      <w:jc w:val="both"/>
      <w:outlineLvl w:val="1"/>
    </w:pPr>
    <w:rPr>
      <w:b/>
      <w:sz w:val="24"/>
    </w:rPr>
  </w:style>
  <w:style w:type="paragraph" w:styleId="Heading4">
    <w:name w:val="heading 4"/>
    <w:basedOn w:val="Normal"/>
    <w:next w:val="Normal"/>
    <w:link w:val="Heading4Char"/>
    <w:qFormat/>
    <w:rsid w:val="00F735D4"/>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735D4"/>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F735D4"/>
    <w:rPr>
      <w:rFonts w:ascii="Times New Roman" w:eastAsia="Times New Roman" w:hAnsi="Times New Roman" w:cs="Times New Roman"/>
      <w:sz w:val="40"/>
      <w:szCs w:val="20"/>
      <w:lang w:eastAsia="en-GB"/>
    </w:rPr>
  </w:style>
  <w:style w:type="paragraph" w:styleId="Header">
    <w:name w:val="header"/>
    <w:basedOn w:val="Normal"/>
    <w:link w:val="HeaderChar"/>
    <w:rsid w:val="00F735D4"/>
    <w:pPr>
      <w:tabs>
        <w:tab w:val="center" w:pos="4153"/>
        <w:tab w:val="right" w:pos="8306"/>
      </w:tabs>
    </w:pPr>
  </w:style>
  <w:style w:type="character" w:customStyle="1" w:styleId="HeaderChar">
    <w:name w:val="Header Char"/>
    <w:basedOn w:val="DefaultParagraphFont"/>
    <w:link w:val="Header"/>
    <w:rsid w:val="00F735D4"/>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F735D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Word_Document.docx"/><Relationship Id="rId3" Type="http://schemas.openxmlformats.org/officeDocument/2006/relationships/settings" Target="settings.xml"/><Relationship Id="rId7" Type="http://schemas.openxmlformats.org/officeDocument/2006/relationships/image" Target="media/image2.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14</Pages>
  <Words>4103</Words>
  <Characters>22571</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Evans (Edu)</dc:creator>
  <cp:keywords/>
  <dc:description/>
  <cp:lastModifiedBy>Owner</cp:lastModifiedBy>
  <cp:revision>6</cp:revision>
  <dcterms:created xsi:type="dcterms:W3CDTF">2018-11-26T22:40:00Z</dcterms:created>
  <dcterms:modified xsi:type="dcterms:W3CDTF">2018-11-26T23:13:00Z</dcterms:modified>
</cp:coreProperties>
</file>