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E78F1" w:rsidP="00E51AAC">
            <w:pPr>
              <w:spacing w:before="120" w:after="120"/>
              <w:jc w:val="both"/>
              <w:rPr>
                <w:rFonts w:ascii="Arial" w:hAnsi="Arial" w:cs="Arial"/>
                <w:b/>
                <w:sz w:val="22"/>
                <w:szCs w:val="22"/>
              </w:rPr>
            </w:pPr>
            <w:r>
              <w:rPr>
                <w:rFonts w:ascii="Arial" w:hAnsi="Arial" w:cs="Arial"/>
                <w:b/>
                <w:sz w:val="22"/>
                <w:szCs w:val="22"/>
              </w:rPr>
              <w:t>HND in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E78F1" w:rsidP="00E51AAC">
            <w:pPr>
              <w:spacing w:before="120" w:after="120"/>
              <w:jc w:val="both"/>
              <w:rPr>
                <w:rFonts w:ascii="Arial" w:hAnsi="Arial" w:cs="Arial"/>
                <w:b/>
                <w:sz w:val="22"/>
                <w:szCs w:val="22"/>
              </w:rPr>
            </w:pPr>
            <w:r>
              <w:rPr>
                <w:rFonts w:ascii="Arial" w:hAnsi="Arial" w:cs="Arial"/>
                <w:b/>
                <w:sz w:val="22"/>
                <w:szCs w:val="22"/>
              </w:rPr>
              <w:t>PLC’s and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E78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E78F1" w:rsidP="00E51AAC">
            <w:pPr>
              <w:spacing w:before="120" w:after="120"/>
              <w:jc w:val="both"/>
              <w:rPr>
                <w:rFonts w:ascii="Arial" w:hAnsi="Arial" w:cs="Arial"/>
                <w:b/>
                <w:sz w:val="22"/>
                <w:szCs w:val="22"/>
              </w:rPr>
            </w:pPr>
            <w:r>
              <w:rPr>
                <w:rFonts w:ascii="Arial" w:hAnsi="Arial" w:cs="Arial"/>
                <w:b/>
                <w:sz w:val="22"/>
                <w:szCs w:val="22"/>
              </w:rPr>
              <w:t>Linton Cook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7614C" w:rsidP="00E51AAC">
            <w:pPr>
              <w:spacing w:before="120" w:after="120"/>
              <w:jc w:val="both"/>
              <w:rPr>
                <w:rFonts w:ascii="Arial" w:hAnsi="Arial" w:cs="Arial"/>
                <w:b/>
                <w:sz w:val="22"/>
                <w:szCs w:val="22"/>
              </w:rPr>
            </w:pPr>
            <w:proofErr w:type="spellStart"/>
            <w:r>
              <w:rPr>
                <w:rFonts w:ascii="Arial" w:hAnsi="Arial" w:cs="Arial"/>
                <w:b/>
                <w:sz w:val="22"/>
                <w:szCs w:val="22"/>
              </w:rPr>
              <w:t>Rabya</w:t>
            </w:r>
            <w:proofErr w:type="spellEnd"/>
            <w:r>
              <w:rPr>
                <w:rFonts w:ascii="Arial" w:hAnsi="Arial" w:cs="Arial"/>
                <w:b/>
                <w:sz w:val="22"/>
                <w:szCs w:val="22"/>
              </w:rPr>
              <w:t xml:space="preserve"> </w:t>
            </w:r>
            <w:proofErr w:type="spellStart"/>
            <w:r>
              <w:rPr>
                <w:rFonts w:ascii="Arial" w:hAnsi="Arial" w:cs="Arial"/>
                <w:b/>
                <w:sz w:val="22"/>
                <w:szCs w:val="22"/>
              </w:rPr>
              <w:t>Kadhim</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E78F1" w:rsidP="005F0579">
            <w:pPr>
              <w:spacing w:before="120" w:after="120"/>
              <w:jc w:val="both"/>
              <w:rPr>
                <w:rFonts w:ascii="Arial" w:hAnsi="Arial" w:cs="Arial"/>
                <w:b/>
                <w:sz w:val="22"/>
                <w:szCs w:val="22"/>
              </w:rPr>
            </w:pPr>
            <w:r>
              <w:rPr>
                <w:rFonts w:ascii="Arial" w:hAnsi="Arial" w:cs="Arial"/>
                <w:b/>
                <w:sz w:val="22"/>
                <w:szCs w:val="22"/>
              </w:rPr>
              <w:t xml:space="preserve">PLC assignment </w:t>
            </w:r>
            <w:r w:rsidR="0077614C">
              <w:rPr>
                <w:rFonts w:ascii="Arial" w:hAnsi="Arial" w:cs="Arial"/>
                <w:b/>
                <w:sz w:val="22"/>
                <w:szCs w:val="22"/>
              </w:rPr>
              <w:t>2</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7614C"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7614C" w:rsidP="005F0579">
            <w:pPr>
              <w:spacing w:before="120" w:after="120"/>
              <w:jc w:val="both"/>
              <w:rPr>
                <w:rFonts w:ascii="Arial" w:hAnsi="Arial" w:cs="Arial"/>
                <w:b/>
                <w:sz w:val="22"/>
                <w:szCs w:val="22"/>
              </w:rPr>
            </w:pPr>
            <w:r>
              <w:rPr>
                <w:rFonts w:ascii="Arial" w:hAnsi="Arial" w:cs="Arial"/>
                <w:b/>
                <w:sz w:val="22"/>
                <w:szCs w:val="22"/>
              </w:rPr>
              <w:t>20/5</w:t>
            </w:r>
            <w:r w:rsidR="00D34223">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Produce a detailed specification for a feedback control system.</w:t>
            </w:r>
          </w:p>
          <w:p w:rsidR="00DE78F1" w:rsidRPr="00DE78F1" w:rsidRDefault="00DE78F1" w:rsidP="00DE78F1">
            <w:pPr>
              <w:ind w:left="72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Write software code for, and properly document, a given control application.</w:t>
            </w:r>
          </w:p>
          <w:p w:rsidR="00DE78F1" w:rsidRPr="00DE78F1" w:rsidRDefault="00DE78F1" w:rsidP="00DE78F1">
            <w:pPr>
              <w:ind w:left="72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Design and document the hardware and software required for fault diagnostics, operator controls, and safe operation.</w:t>
            </w:r>
          </w:p>
          <w:p w:rsidR="00DE78F1" w:rsidRPr="00DE78F1" w:rsidRDefault="00DE78F1" w:rsidP="00DE78F1">
            <w:pPr>
              <w:overflowPunct w:val="0"/>
              <w:ind w:left="720" w:right="84"/>
              <w:rPr>
                <w:rFonts w:ascii="Arial" w:hAnsi="Arial" w:cs="Arial"/>
                <w:sz w:val="22"/>
                <w:szCs w:val="22"/>
              </w:rPr>
            </w:pPr>
          </w:p>
          <w:p w:rsidR="00C01A3F" w:rsidRPr="00A406E5" w:rsidRDefault="00DE78F1" w:rsidP="00DE78F1">
            <w:pPr>
              <w:tabs>
                <w:tab w:val="left" w:pos="2025"/>
              </w:tabs>
              <w:ind w:left="360"/>
              <w:rPr>
                <w:rFonts w:ascii="Arial" w:hAnsi="Arial" w:cs="Arial"/>
                <w:sz w:val="22"/>
                <w:szCs w:val="22"/>
              </w:rPr>
            </w:pPr>
            <w:r>
              <w:rPr>
                <w:rFonts w:ascii="Arial" w:hAnsi="Arial" w:cs="Arial"/>
                <w:sz w:val="22"/>
                <w:szCs w:val="22"/>
              </w:rPr>
              <w:tab/>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D34223" w:rsidRPr="00D34223" w:rsidRDefault="00D34223" w:rsidP="00D34223">
      <w:pPr>
        <w:pStyle w:val="ListParagraph"/>
        <w:rPr>
          <w:rFonts w:ascii="Arial" w:hAnsi="Arial" w:cs="Arial"/>
          <w:sz w:val="22"/>
          <w:szCs w:val="22"/>
        </w:rPr>
      </w:pPr>
    </w:p>
    <w:p w:rsidR="00D34223" w:rsidRDefault="00D34223" w:rsidP="00D34223"/>
    <w:p w:rsidR="0077614C" w:rsidRPr="00901050" w:rsidRDefault="0077614C" w:rsidP="0077614C">
      <w:pPr>
        <w:rPr>
          <w:rFonts w:ascii="Arial" w:hAnsi="Arial" w:cs="Arial"/>
          <w:b/>
          <w:sz w:val="22"/>
          <w:szCs w:val="22"/>
        </w:rPr>
      </w:pPr>
      <w:r w:rsidRPr="00901050">
        <w:rPr>
          <w:rFonts w:ascii="Arial" w:hAnsi="Arial" w:cs="Arial"/>
          <w:b/>
          <w:sz w:val="22"/>
          <w:szCs w:val="22"/>
        </w:rPr>
        <w:t>Task 1</w:t>
      </w:r>
    </w:p>
    <w:p w:rsidR="0077614C" w:rsidRPr="00901050" w:rsidRDefault="0077614C" w:rsidP="0077614C">
      <w:pPr>
        <w:pStyle w:val="ListParagraph"/>
        <w:numPr>
          <w:ilvl w:val="0"/>
          <w:numId w:val="27"/>
        </w:numPr>
        <w:spacing w:after="160" w:line="259" w:lineRule="auto"/>
        <w:rPr>
          <w:rFonts w:ascii="Arial" w:hAnsi="Arial" w:cs="Arial"/>
          <w:sz w:val="22"/>
          <w:szCs w:val="22"/>
        </w:rPr>
      </w:pPr>
      <w:r w:rsidRPr="00901050">
        <w:rPr>
          <w:rFonts w:ascii="Arial" w:hAnsi="Arial" w:cs="Arial"/>
          <w:sz w:val="22"/>
          <w:szCs w:val="22"/>
        </w:rPr>
        <w:t>Explain the principles of PID control in a PLC system. Your explanation should include a description of the relative effects of each of the three terms ( Proportional Integral Differential)</w:t>
      </w:r>
    </w:p>
    <w:p w:rsidR="0077614C" w:rsidRPr="00901050" w:rsidRDefault="0077614C" w:rsidP="0077614C">
      <w:pPr>
        <w:pStyle w:val="ListParagraph"/>
        <w:numPr>
          <w:ilvl w:val="0"/>
          <w:numId w:val="27"/>
        </w:numPr>
        <w:spacing w:after="160" w:line="259" w:lineRule="auto"/>
        <w:rPr>
          <w:rFonts w:ascii="Arial" w:hAnsi="Arial" w:cs="Arial"/>
          <w:sz w:val="22"/>
          <w:szCs w:val="22"/>
        </w:rPr>
      </w:pPr>
      <w:r w:rsidRPr="00901050">
        <w:rPr>
          <w:rFonts w:ascii="Arial" w:hAnsi="Arial" w:cs="Arial"/>
          <w:sz w:val="22"/>
          <w:szCs w:val="22"/>
        </w:rPr>
        <w:t>Provide a detailed description of two tuning methods for PID control. You should give examples of where each method could be applied. Also explain any limitations of the techniques.</w:t>
      </w:r>
    </w:p>
    <w:p w:rsidR="0077614C" w:rsidRPr="00901050" w:rsidRDefault="0077614C" w:rsidP="0077614C">
      <w:pPr>
        <w:pStyle w:val="ListParagraph"/>
        <w:numPr>
          <w:ilvl w:val="0"/>
          <w:numId w:val="27"/>
        </w:numPr>
        <w:spacing w:after="160" w:line="259" w:lineRule="auto"/>
        <w:rPr>
          <w:rFonts w:ascii="Arial" w:hAnsi="Arial" w:cs="Arial"/>
          <w:sz w:val="22"/>
          <w:szCs w:val="22"/>
        </w:rPr>
      </w:pPr>
      <w:r w:rsidRPr="00901050">
        <w:rPr>
          <w:rFonts w:ascii="Arial" w:hAnsi="Arial" w:cs="Arial"/>
          <w:sz w:val="22"/>
          <w:szCs w:val="22"/>
        </w:rPr>
        <w:t>Using the Zeigler Nichols oscillation method, determine the PID control parameters for a plant with an open loop transfer function given by:-</w:t>
      </w:r>
      <w:r w:rsidRPr="00901050">
        <w:rPr>
          <w:rFonts w:ascii="Arial" w:hAnsi="Arial" w:cs="Arial"/>
          <w:sz w:val="22"/>
          <w:szCs w:val="22"/>
        </w:rPr>
        <w:tab/>
        <w:t xml:space="preserve"> </w:t>
      </w:r>
      <m:oMath>
        <m:f>
          <m:fPr>
            <m:ctrlPr>
              <w:rPr>
                <w:rFonts w:ascii="Cambria Math" w:hAnsi="Cambria Math" w:cs="Arial"/>
                <w:i/>
                <w:sz w:val="22"/>
                <w:szCs w:val="22"/>
              </w:rPr>
            </m:ctrlPr>
          </m:fPr>
          <m:num>
            <m:r>
              <w:rPr>
                <w:rFonts w:ascii="Cambria Math" w:hAnsi="Cambria Math" w:cs="Arial"/>
                <w:sz w:val="22"/>
                <w:szCs w:val="22"/>
              </w:rPr>
              <m:t>(2-s)</m:t>
            </m:r>
          </m:num>
          <m:den>
            <m:sSup>
              <m:sSupPr>
                <m:ctrlPr>
                  <w:rPr>
                    <w:rFonts w:ascii="Cambria Math" w:hAnsi="Cambria Math" w:cs="Arial"/>
                    <w:i/>
                    <w:sz w:val="22"/>
                    <w:szCs w:val="22"/>
                  </w:rPr>
                </m:ctrlPr>
              </m:sSupPr>
              <m:e>
                <m:r>
                  <w:rPr>
                    <w:rFonts w:ascii="Cambria Math" w:hAnsi="Cambria Math" w:cs="Arial"/>
                    <w:sz w:val="22"/>
                    <w:szCs w:val="22"/>
                  </w:rPr>
                  <m:t>(s+3)</m:t>
                </m:r>
              </m:e>
              <m:sup>
                <m:r>
                  <w:rPr>
                    <w:rFonts w:ascii="Cambria Math" w:hAnsi="Cambria Math" w:cs="Arial"/>
                    <w:sz w:val="22"/>
                    <w:szCs w:val="22"/>
                  </w:rPr>
                  <m:t>2</m:t>
                </m:r>
              </m:sup>
            </m:sSup>
          </m:den>
        </m:f>
      </m:oMath>
    </w:p>
    <w:p w:rsidR="0077614C" w:rsidRPr="00901050" w:rsidRDefault="0077614C" w:rsidP="0077614C">
      <w:pPr>
        <w:rPr>
          <w:rFonts w:ascii="Arial" w:hAnsi="Arial" w:cs="Arial"/>
          <w:b/>
          <w:sz w:val="22"/>
          <w:szCs w:val="22"/>
        </w:rPr>
      </w:pPr>
      <w:r w:rsidRPr="00901050">
        <w:rPr>
          <w:rFonts w:ascii="Arial" w:hAnsi="Arial" w:cs="Arial"/>
          <w:b/>
          <w:sz w:val="22"/>
          <w:szCs w:val="22"/>
        </w:rPr>
        <w:t>Task 2</w:t>
      </w:r>
    </w:p>
    <w:p w:rsidR="0077614C" w:rsidRPr="00901050" w:rsidRDefault="0077614C" w:rsidP="0077614C">
      <w:pPr>
        <w:ind w:left="567"/>
        <w:rPr>
          <w:rFonts w:ascii="Arial" w:hAnsi="Arial" w:cs="Arial"/>
          <w:sz w:val="22"/>
          <w:szCs w:val="22"/>
        </w:rPr>
      </w:pPr>
      <w:r w:rsidRPr="00901050">
        <w:rPr>
          <w:rFonts w:ascii="Arial" w:hAnsi="Arial" w:cs="Arial"/>
          <w:sz w:val="22"/>
          <w:szCs w:val="22"/>
        </w:rPr>
        <w:t>Control systems are often represented by signal flow diagrams. Produce a signal flow diagram that corresponds with the system block diagram below then apply Mason Gain formula to derive a transfer function for the system</w:t>
      </w:r>
    </w:p>
    <w:p w:rsidR="0077614C" w:rsidRPr="00901050" w:rsidRDefault="0077614C" w:rsidP="0077614C">
      <w:pPr>
        <w:rPr>
          <w:rFonts w:ascii="Arial" w:hAnsi="Arial" w:cs="Arial"/>
          <w:sz w:val="22"/>
          <w:szCs w:val="22"/>
        </w:rPr>
      </w:pPr>
    </w:p>
    <w:p w:rsidR="0077614C" w:rsidRPr="00901050" w:rsidRDefault="0077614C" w:rsidP="0077614C">
      <w:pPr>
        <w:jc w:val="center"/>
        <w:rPr>
          <w:rFonts w:ascii="Arial" w:hAnsi="Arial" w:cs="Arial"/>
          <w:sz w:val="22"/>
          <w:szCs w:val="22"/>
        </w:rPr>
      </w:pPr>
      <w:r w:rsidRPr="00901050">
        <w:rPr>
          <w:rFonts w:ascii="Arial" w:hAnsi="Arial" w:cs="Arial"/>
          <w:noProof/>
          <w:sz w:val="22"/>
          <w:szCs w:val="22"/>
        </w:rPr>
        <w:drawing>
          <wp:inline distT="0" distB="0" distL="0" distR="0" wp14:anchorId="74F510B4" wp14:editId="788EC40C">
            <wp:extent cx="5074099" cy="21233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86961" cy="2128747"/>
                    </a:xfrm>
                    <a:prstGeom prst="rect">
                      <a:avLst/>
                    </a:prstGeom>
                    <a:noFill/>
                    <a:ln>
                      <a:noFill/>
                    </a:ln>
                  </pic:spPr>
                </pic:pic>
              </a:graphicData>
            </a:graphic>
          </wp:inline>
        </w:drawing>
      </w:r>
    </w:p>
    <w:p w:rsidR="0077614C" w:rsidRPr="00901050" w:rsidRDefault="0077614C" w:rsidP="0077614C">
      <w:pPr>
        <w:rPr>
          <w:rFonts w:ascii="Arial" w:hAnsi="Arial" w:cs="Arial"/>
          <w:b/>
          <w:sz w:val="22"/>
          <w:szCs w:val="22"/>
        </w:rPr>
      </w:pPr>
      <w:r w:rsidRPr="00901050">
        <w:rPr>
          <w:rFonts w:ascii="Arial" w:hAnsi="Arial" w:cs="Arial"/>
          <w:b/>
          <w:sz w:val="22"/>
          <w:szCs w:val="22"/>
        </w:rPr>
        <w:t>Task 3</w:t>
      </w:r>
    </w:p>
    <w:p w:rsidR="0077614C" w:rsidRPr="00901050" w:rsidRDefault="0077614C" w:rsidP="0077614C">
      <w:pPr>
        <w:pStyle w:val="ListParagraph"/>
        <w:numPr>
          <w:ilvl w:val="0"/>
          <w:numId w:val="28"/>
        </w:numPr>
        <w:spacing w:after="160" w:line="259" w:lineRule="auto"/>
        <w:rPr>
          <w:rFonts w:ascii="Arial" w:hAnsi="Arial" w:cs="Arial"/>
          <w:sz w:val="22"/>
          <w:szCs w:val="22"/>
        </w:rPr>
      </w:pPr>
      <w:r w:rsidRPr="00901050">
        <w:rPr>
          <w:rFonts w:ascii="Arial" w:hAnsi="Arial" w:cs="Arial"/>
          <w:sz w:val="22"/>
          <w:szCs w:val="22"/>
        </w:rPr>
        <w:t>Explain the concept of root locus analysis</w:t>
      </w:r>
    </w:p>
    <w:p w:rsidR="0077614C" w:rsidRPr="00901050" w:rsidRDefault="0077614C" w:rsidP="0077614C">
      <w:pPr>
        <w:pStyle w:val="ListParagraph"/>
        <w:numPr>
          <w:ilvl w:val="0"/>
          <w:numId w:val="28"/>
        </w:numPr>
        <w:spacing w:after="160" w:line="259" w:lineRule="auto"/>
        <w:rPr>
          <w:rFonts w:ascii="Arial" w:hAnsi="Arial" w:cs="Arial"/>
          <w:sz w:val="22"/>
          <w:szCs w:val="22"/>
        </w:rPr>
      </w:pPr>
      <w:r w:rsidRPr="00901050">
        <w:rPr>
          <w:rFonts w:ascii="Arial" w:hAnsi="Arial" w:cs="Arial"/>
          <w:sz w:val="22"/>
          <w:szCs w:val="22"/>
        </w:rPr>
        <w:t>Draw by hand a root locus diagram for the systems represented below. In doing so determine the value of K that will cause the system to be unstable.</w:t>
      </w:r>
    </w:p>
    <w:p w:rsidR="0077614C" w:rsidRPr="00901050" w:rsidRDefault="0077614C" w:rsidP="0077614C">
      <w:pPr>
        <w:ind w:left="567"/>
        <w:rPr>
          <w:rFonts w:ascii="Arial" w:hAnsi="Arial" w:cs="Arial"/>
          <w:sz w:val="22"/>
          <w:szCs w:val="22"/>
        </w:rPr>
      </w:pPr>
      <w:proofErr w:type="spellStart"/>
      <w:proofErr w:type="gramStart"/>
      <w:r w:rsidRPr="00901050">
        <w:rPr>
          <w:rFonts w:ascii="Arial" w:hAnsi="Arial" w:cs="Arial"/>
          <w:sz w:val="22"/>
          <w:szCs w:val="22"/>
        </w:rPr>
        <w:t>i</w:t>
      </w:r>
      <w:proofErr w:type="spellEnd"/>
      <w:proofErr w:type="gramEnd"/>
      <w:r w:rsidRPr="00901050">
        <w:rPr>
          <w:rFonts w:ascii="Arial" w:hAnsi="Arial" w:cs="Arial"/>
          <w:sz w:val="22"/>
          <w:szCs w:val="22"/>
        </w:rPr>
        <w:t>)</w:t>
      </w:r>
    </w:p>
    <w:p w:rsidR="0077614C" w:rsidRPr="00901050" w:rsidRDefault="0077614C" w:rsidP="0077614C">
      <w:pPr>
        <w:jc w:val="center"/>
        <w:rPr>
          <w:rFonts w:ascii="Arial" w:hAnsi="Arial" w:cs="Arial"/>
          <w:sz w:val="22"/>
          <w:szCs w:val="22"/>
        </w:rPr>
      </w:pPr>
      <w:r w:rsidRPr="00901050">
        <w:rPr>
          <w:rFonts w:ascii="Arial" w:hAnsi="Arial" w:cs="Arial"/>
          <w:noProof/>
          <w:sz w:val="22"/>
          <w:szCs w:val="22"/>
        </w:rPr>
        <w:drawing>
          <wp:inline distT="0" distB="0" distL="0" distR="0" wp14:anchorId="1803E78A" wp14:editId="68D65140">
            <wp:extent cx="3719083" cy="8973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67754" cy="909079"/>
                    </a:xfrm>
                    <a:prstGeom prst="rect">
                      <a:avLst/>
                    </a:prstGeom>
                    <a:noFill/>
                    <a:ln>
                      <a:noFill/>
                    </a:ln>
                  </pic:spPr>
                </pic:pic>
              </a:graphicData>
            </a:graphic>
          </wp:inline>
        </w:drawing>
      </w:r>
    </w:p>
    <w:p w:rsidR="0077614C" w:rsidRPr="00901050" w:rsidRDefault="0077614C" w:rsidP="0077614C">
      <w:pPr>
        <w:ind w:left="567"/>
        <w:rPr>
          <w:rFonts w:ascii="Arial" w:hAnsi="Arial" w:cs="Arial"/>
          <w:sz w:val="22"/>
          <w:szCs w:val="22"/>
        </w:rPr>
      </w:pPr>
      <w:r w:rsidRPr="00901050">
        <w:rPr>
          <w:rFonts w:ascii="Arial" w:hAnsi="Arial" w:cs="Arial"/>
          <w:sz w:val="22"/>
          <w:szCs w:val="22"/>
        </w:rPr>
        <w:t>ii)</w:t>
      </w:r>
    </w:p>
    <w:p w:rsidR="0077614C" w:rsidRPr="00901050" w:rsidRDefault="0077614C" w:rsidP="0077614C">
      <w:pPr>
        <w:jc w:val="center"/>
        <w:rPr>
          <w:rFonts w:ascii="Arial" w:hAnsi="Arial" w:cs="Arial"/>
          <w:sz w:val="22"/>
          <w:szCs w:val="22"/>
        </w:rPr>
      </w:pPr>
      <w:r w:rsidRPr="00901050">
        <w:rPr>
          <w:rFonts w:ascii="Arial" w:hAnsi="Arial" w:cs="Arial"/>
          <w:noProof/>
          <w:sz w:val="22"/>
          <w:szCs w:val="22"/>
        </w:rPr>
        <w:lastRenderedPageBreak/>
        <w:drawing>
          <wp:inline distT="0" distB="0" distL="0" distR="0" wp14:anchorId="00F80654" wp14:editId="46178494">
            <wp:extent cx="3987191" cy="962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40574" cy="974905"/>
                    </a:xfrm>
                    <a:prstGeom prst="rect">
                      <a:avLst/>
                    </a:prstGeom>
                    <a:noFill/>
                    <a:ln>
                      <a:noFill/>
                    </a:ln>
                  </pic:spPr>
                </pic:pic>
              </a:graphicData>
            </a:graphic>
          </wp:inline>
        </w:drawing>
      </w:r>
    </w:p>
    <w:p w:rsidR="0077614C" w:rsidRPr="00901050" w:rsidRDefault="0077614C" w:rsidP="0077614C">
      <w:pPr>
        <w:rPr>
          <w:rFonts w:ascii="Arial" w:hAnsi="Arial" w:cs="Arial"/>
          <w:sz w:val="22"/>
          <w:szCs w:val="22"/>
        </w:rPr>
      </w:pPr>
    </w:p>
    <w:p w:rsidR="0077614C" w:rsidRPr="00901050" w:rsidRDefault="0077614C" w:rsidP="0077614C">
      <w:pPr>
        <w:rPr>
          <w:rFonts w:ascii="Arial" w:hAnsi="Arial" w:cs="Arial"/>
          <w:b/>
          <w:sz w:val="22"/>
          <w:szCs w:val="22"/>
        </w:rPr>
      </w:pPr>
      <w:r w:rsidRPr="00901050">
        <w:rPr>
          <w:rFonts w:ascii="Arial" w:hAnsi="Arial" w:cs="Arial"/>
          <w:b/>
          <w:sz w:val="22"/>
          <w:szCs w:val="22"/>
        </w:rPr>
        <w:t>Task 4</w:t>
      </w:r>
    </w:p>
    <w:p w:rsidR="0077614C" w:rsidRPr="00901050" w:rsidRDefault="0077614C" w:rsidP="0077614C">
      <w:pPr>
        <w:pStyle w:val="ListParagraph"/>
        <w:numPr>
          <w:ilvl w:val="0"/>
          <w:numId w:val="29"/>
        </w:numPr>
        <w:spacing w:after="160" w:line="259" w:lineRule="auto"/>
        <w:rPr>
          <w:rFonts w:ascii="Arial" w:hAnsi="Arial" w:cs="Arial"/>
          <w:sz w:val="22"/>
          <w:szCs w:val="22"/>
        </w:rPr>
      </w:pPr>
      <w:r w:rsidRPr="00901050">
        <w:rPr>
          <w:rFonts w:ascii="Arial" w:hAnsi="Arial" w:cs="Arial"/>
          <w:sz w:val="22"/>
          <w:szCs w:val="22"/>
        </w:rPr>
        <w:t>Explain the concept of State Space modelling</w:t>
      </w:r>
    </w:p>
    <w:p w:rsidR="0077614C" w:rsidRPr="00901050" w:rsidRDefault="0077614C" w:rsidP="0077614C">
      <w:pPr>
        <w:pStyle w:val="ListParagraph"/>
        <w:numPr>
          <w:ilvl w:val="0"/>
          <w:numId w:val="29"/>
        </w:numPr>
        <w:spacing w:after="160" w:line="259" w:lineRule="auto"/>
        <w:rPr>
          <w:rFonts w:ascii="Arial" w:hAnsi="Arial" w:cs="Arial"/>
          <w:sz w:val="22"/>
          <w:szCs w:val="22"/>
        </w:rPr>
      </w:pPr>
      <w:r w:rsidRPr="00901050">
        <w:rPr>
          <w:rFonts w:ascii="Arial" w:hAnsi="Arial" w:cs="Arial"/>
          <w:sz w:val="22"/>
          <w:szCs w:val="22"/>
        </w:rPr>
        <w:t>Obtain a state space model for the system shown below</w:t>
      </w:r>
    </w:p>
    <w:p w:rsidR="0077614C" w:rsidRPr="00901050" w:rsidRDefault="0077614C" w:rsidP="0077614C">
      <w:pPr>
        <w:rPr>
          <w:rFonts w:ascii="Arial" w:hAnsi="Arial" w:cs="Arial"/>
          <w:sz w:val="22"/>
          <w:szCs w:val="22"/>
        </w:rPr>
      </w:pPr>
    </w:p>
    <w:p w:rsidR="0077614C" w:rsidRPr="00901050" w:rsidRDefault="0077614C" w:rsidP="0077614C">
      <w:pPr>
        <w:autoSpaceDE w:val="0"/>
        <w:autoSpaceDN w:val="0"/>
        <w:adjustRightInd w:val="0"/>
        <w:jc w:val="center"/>
        <w:rPr>
          <w:rFonts w:ascii="Arial" w:hAnsi="Arial" w:cs="Arial"/>
          <w:color w:val="000000"/>
          <w:sz w:val="22"/>
          <w:szCs w:val="22"/>
        </w:rPr>
      </w:pPr>
      <w:r w:rsidRPr="00901050">
        <w:rPr>
          <w:rFonts w:ascii="Arial" w:hAnsi="Arial" w:cs="Arial"/>
          <w:noProof/>
          <w:color w:val="000000"/>
          <w:sz w:val="22"/>
          <w:szCs w:val="22"/>
        </w:rPr>
        <w:drawing>
          <wp:inline distT="0" distB="0" distL="0" distR="0" wp14:anchorId="0F460739" wp14:editId="0C8FD267">
            <wp:extent cx="4281927" cy="1090034"/>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9584" cy="1097074"/>
                    </a:xfrm>
                    <a:prstGeom prst="rect">
                      <a:avLst/>
                    </a:prstGeom>
                    <a:noFill/>
                    <a:ln>
                      <a:noFill/>
                    </a:ln>
                  </pic:spPr>
                </pic:pic>
              </a:graphicData>
            </a:graphic>
          </wp:inline>
        </w:drawing>
      </w:r>
    </w:p>
    <w:p w:rsidR="0077614C" w:rsidRPr="00901050" w:rsidRDefault="0077614C" w:rsidP="0077614C">
      <w:pPr>
        <w:autoSpaceDE w:val="0"/>
        <w:autoSpaceDN w:val="0"/>
        <w:adjustRightInd w:val="0"/>
        <w:jc w:val="center"/>
        <w:rPr>
          <w:rFonts w:ascii="Arial" w:hAnsi="Arial" w:cs="Arial"/>
          <w:color w:val="000000"/>
          <w:sz w:val="22"/>
          <w:szCs w:val="22"/>
        </w:rPr>
      </w:pPr>
    </w:p>
    <w:p w:rsidR="0077614C" w:rsidRPr="00901050" w:rsidRDefault="0077614C" w:rsidP="0077614C">
      <w:pPr>
        <w:autoSpaceDE w:val="0"/>
        <w:autoSpaceDN w:val="0"/>
        <w:adjustRightInd w:val="0"/>
        <w:jc w:val="center"/>
        <w:rPr>
          <w:rFonts w:ascii="Arial" w:hAnsi="Arial" w:cs="Arial"/>
          <w:color w:val="000000"/>
          <w:sz w:val="22"/>
          <w:szCs w:val="22"/>
        </w:rPr>
      </w:pPr>
    </w:p>
    <w:p w:rsidR="0077614C" w:rsidRPr="00901050" w:rsidRDefault="0077614C" w:rsidP="0077614C">
      <w:pPr>
        <w:pStyle w:val="ListParagraph"/>
        <w:numPr>
          <w:ilvl w:val="0"/>
          <w:numId w:val="29"/>
        </w:numPr>
        <w:autoSpaceDE w:val="0"/>
        <w:autoSpaceDN w:val="0"/>
        <w:adjustRightInd w:val="0"/>
        <w:rPr>
          <w:rFonts w:ascii="Arial" w:hAnsi="Arial" w:cs="Arial"/>
          <w:color w:val="000000"/>
          <w:sz w:val="22"/>
          <w:szCs w:val="22"/>
        </w:rPr>
      </w:pPr>
      <w:r w:rsidRPr="00901050">
        <w:rPr>
          <w:rFonts w:ascii="Arial" w:hAnsi="Arial" w:cs="Arial"/>
          <w:color w:val="000000"/>
          <w:sz w:val="22"/>
          <w:szCs w:val="22"/>
        </w:rPr>
        <w:t>Determine the transfer function for a system represented by the following state space</w:t>
      </w:r>
    </w:p>
    <w:p w:rsidR="0077614C" w:rsidRPr="00901050" w:rsidRDefault="0077614C" w:rsidP="0077614C">
      <w:pPr>
        <w:pStyle w:val="ListParagraph"/>
        <w:autoSpaceDE w:val="0"/>
        <w:autoSpaceDN w:val="0"/>
        <w:adjustRightInd w:val="0"/>
        <w:rPr>
          <w:rFonts w:ascii="Arial" w:hAnsi="Arial" w:cs="Arial"/>
          <w:color w:val="000000"/>
          <w:sz w:val="22"/>
          <w:szCs w:val="22"/>
        </w:rPr>
      </w:pPr>
      <w:r w:rsidRPr="00901050">
        <w:rPr>
          <w:rFonts w:ascii="Arial" w:hAnsi="Arial" w:cs="Arial"/>
          <w:color w:val="000000"/>
          <w:sz w:val="22"/>
          <w:szCs w:val="22"/>
        </w:rPr>
        <w:t>Model.</w:t>
      </w:r>
    </w:p>
    <w:p w:rsidR="0077614C" w:rsidRPr="00901050" w:rsidRDefault="0077614C" w:rsidP="0077614C">
      <w:pPr>
        <w:pStyle w:val="ListParagraph"/>
        <w:autoSpaceDE w:val="0"/>
        <w:autoSpaceDN w:val="0"/>
        <w:adjustRightInd w:val="0"/>
        <w:rPr>
          <w:rFonts w:ascii="Arial" w:hAnsi="Arial" w:cs="Arial"/>
          <w:color w:val="000000"/>
          <w:sz w:val="22"/>
          <w:szCs w:val="22"/>
        </w:rPr>
      </w:pPr>
    </w:p>
    <w:p w:rsidR="0077614C" w:rsidRPr="00901050" w:rsidRDefault="0018545B" w:rsidP="0077614C">
      <w:pPr>
        <w:pStyle w:val="ListParagraph"/>
        <w:autoSpaceDE w:val="0"/>
        <w:autoSpaceDN w:val="0"/>
        <w:adjustRightInd w:val="0"/>
        <w:rPr>
          <w:rFonts w:ascii="Arial" w:eastAsiaTheme="minorEastAsia" w:hAnsi="Arial" w:cs="Arial"/>
          <w:color w:val="000000"/>
          <w:sz w:val="22"/>
          <w:szCs w:val="22"/>
        </w:rPr>
      </w:pPr>
      <m:oMathPara>
        <m:oMathParaPr>
          <m:jc m:val="center"/>
        </m:oMathParaPr>
        <m:oMath>
          <m:acc>
            <m:accPr>
              <m:chr m:val="̇"/>
              <m:ctrlPr>
                <w:rPr>
                  <w:rFonts w:ascii="Cambria Math" w:hAnsi="Cambria Math" w:cs="Arial"/>
                  <w:i/>
                  <w:color w:val="000000"/>
                  <w:sz w:val="22"/>
                  <w:szCs w:val="22"/>
                </w:rPr>
              </m:ctrlPr>
            </m:accPr>
            <m:e>
              <m:r>
                <w:rPr>
                  <w:rFonts w:ascii="Cambria Math" w:hAnsi="Cambria Math" w:cs="Arial"/>
                  <w:color w:val="000000"/>
                  <w:sz w:val="22"/>
                  <w:szCs w:val="22"/>
                </w:rPr>
                <m:t xml:space="preserve">X= </m:t>
              </m:r>
              <m:d>
                <m:dPr>
                  <m:begChr m:val="["/>
                  <m:endChr m:val="]"/>
                  <m:ctrlPr>
                    <w:rPr>
                      <w:rFonts w:ascii="Cambria Math" w:hAnsi="Cambria Math" w:cs="Arial"/>
                      <w:i/>
                      <w:color w:val="000000"/>
                      <w:sz w:val="22"/>
                      <w:szCs w:val="22"/>
                    </w:rPr>
                  </m:ctrlPr>
                </m:dPr>
                <m:e>
                  <m:m>
                    <m:mPr>
                      <m:mcs>
                        <m:mc>
                          <m:mcPr>
                            <m:count m:val="1"/>
                            <m:mcJc m:val="center"/>
                          </m:mcPr>
                        </m:mc>
                      </m:mcs>
                      <m:ctrlPr>
                        <w:rPr>
                          <w:rFonts w:ascii="Cambria Math" w:hAnsi="Cambria Math" w:cs="Arial"/>
                          <w:i/>
                          <w:color w:val="000000"/>
                          <w:sz w:val="22"/>
                          <w:szCs w:val="22"/>
                        </w:rPr>
                      </m:ctrlPr>
                    </m:mPr>
                    <m:mr>
                      <m:e>
                        <m:acc>
                          <m:accPr>
                            <m:chr m:val="̇"/>
                            <m:ctrlPr>
                              <w:rPr>
                                <w:rFonts w:ascii="Cambria Math" w:hAnsi="Cambria Math" w:cs="Arial"/>
                                <w:i/>
                                <w:color w:val="000000"/>
                                <w:sz w:val="22"/>
                                <w:szCs w:val="22"/>
                              </w:rPr>
                            </m:ctrlPr>
                          </m:accPr>
                          <m:e>
                            <m:sSub>
                              <m:sSubPr>
                                <m:ctrlPr>
                                  <w:rPr>
                                    <w:rFonts w:ascii="Cambria Math" w:hAnsi="Cambria Math" w:cs="Arial"/>
                                    <w:i/>
                                    <w:color w:val="000000"/>
                                    <w:sz w:val="22"/>
                                    <w:szCs w:val="22"/>
                                  </w:rPr>
                                </m:ctrlPr>
                              </m:sSubPr>
                              <m:e>
                                <m:r>
                                  <w:rPr>
                                    <w:rFonts w:ascii="Cambria Math" w:hAnsi="Cambria Math" w:cs="Arial"/>
                                    <w:color w:val="000000"/>
                                    <w:sz w:val="22"/>
                                    <w:szCs w:val="22"/>
                                  </w:rPr>
                                  <m:t>x</m:t>
                                </m:r>
                              </m:e>
                              <m:sub>
                                <m:r>
                                  <w:rPr>
                                    <w:rFonts w:ascii="Cambria Math" w:hAnsi="Cambria Math" w:cs="Arial"/>
                                    <w:color w:val="000000"/>
                                    <w:sz w:val="22"/>
                                    <w:szCs w:val="22"/>
                                  </w:rPr>
                                  <m:t>1</m:t>
                                </m:r>
                              </m:sub>
                            </m:sSub>
                          </m:e>
                        </m:acc>
                      </m:e>
                    </m:mr>
                    <m:mr>
                      <m:e>
                        <m:acc>
                          <m:accPr>
                            <m:chr m:val="̇"/>
                            <m:ctrlPr>
                              <w:rPr>
                                <w:rFonts w:ascii="Cambria Math" w:hAnsi="Cambria Math" w:cs="Arial"/>
                                <w:i/>
                                <w:color w:val="000000"/>
                                <w:sz w:val="22"/>
                                <w:szCs w:val="22"/>
                              </w:rPr>
                            </m:ctrlPr>
                          </m:accPr>
                          <m:e>
                            <m:sSub>
                              <m:sSubPr>
                                <m:ctrlPr>
                                  <w:rPr>
                                    <w:rFonts w:ascii="Cambria Math" w:hAnsi="Cambria Math" w:cs="Arial"/>
                                    <w:i/>
                                    <w:color w:val="000000"/>
                                    <w:sz w:val="22"/>
                                    <w:szCs w:val="22"/>
                                  </w:rPr>
                                </m:ctrlPr>
                              </m:sSubPr>
                              <m:e>
                                <m:r>
                                  <w:rPr>
                                    <w:rFonts w:ascii="Cambria Math" w:hAnsi="Cambria Math" w:cs="Arial"/>
                                    <w:color w:val="000000"/>
                                    <w:sz w:val="22"/>
                                    <w:szCs w:val="22"/>
                                  </w:rPr>
                                  <m:t>x</m:t>
                                </m:r>
                              </m:e>
                              <m:sub>
                                <m:r>
                                  <w:rPr>
                                    <w:rFonts w:ascii="Cambria Math" w:hAnsi="Cambria Math" w:cs="Arial"/>
                                    <w:color w:val="000000"/>
                                    <w:sz w:val="22"/>
                                    <w:szCs w:val="22"/>
                                  </w:rPr>
                                  <m:t>2</m:t>
                                </m:r>
                              </m:sub>
                            </m:sSub>
                          </m:e>
                        </m:acc>
                      </m:e>
                    </m:mr>
                  </m:m>
                </m:e>
              </m:d>
            </m:e>
          </m:acc>
          <m:r>
            <w:rPr>
              <w:rFonts w:ascii="Cambria Math" w:hAnsi="Cambria Math" w:cs="Arial"/>
              <w:color w:val="000000"/>
              <w:sz w:val="22"/>
              <w:szCs w:val="22"/>
            </w:rPr>
            <m:t>=</m:t>
          </m:r>
          <m:d>
            <m:dPr>
              <m:begChr m:val="["/>
              <m:endChr m:val="]"/>
              <m:ctrlPr>
                <w:rPr>
                  <w:rFonts w:ascii="Cambria Math" w:hAnsi="Cambria Math" w:cs="Arial"/>
                  <w:i/>
                  <w:color w:val="000000"/>
                  <w:sz w:val="22"/>
                  <w:szCs w:val="22"/>
                </w:rPr>
              </m:ctrlPr>
            </m:dPr>
            <m:e>
              <m:m>
                <m:mPr>
                  <m:mcs>
                    <m:mc>
                      <m:mcPr>
                        <m:count m:val="2"/>
                        <m:mcJc m:val="center"/>
                      </m:mcPr>
                    </m:mc>
                  </m:mcs>
                  <m:ctrlPr>
                    <w:rPr>
                      <w:rFonts w:ascii="Cambria Math" w:hAnsi="Cambria Math" w:cs="Arial"/>
                      <w:i/>
                      <w:color w:val="000000"/>
                      <w:sz w:val="22"/>
                      <w:szCs w:val="22"/>
                    </w:rPr>
                  </m:ctrlPr>
                </m:mPr>
                <m:mr>
                  <m:e>
                    <m:r>
                      <w:rPr>
                        <w:rFonts w:ascii="Cambria Math" w:hAnsi="Cambria Math" w:cs="Arial"/>
                        <w:color w:val="000000"/>
                        <w:sz w:val="22"/>
                        <w:szCs w:val="22"/>
                      </w:rPr>
                      <m:t>-3</m:t>
                    </m:r>
                  </m:e>
                  <m:e>
                    <m:r>
                      <w:rPr>
                        <w:rFonts w:ascii="Cambria Math" w:hAnsi="Cambria Math" w:cs="Arial"/>
                        <w:color w:val="000000"/>
                        <w:sz w:val="22"/>
                        <w:szCs w:val="22"/>
                      </w:rPr>
                      <m:t>2</m:t>
                    </m:r>
                  </m:e>
                </m:mr>
                <m:mr>
                  <m:e>
                    <m:r>
                      <w:rPr>
                        <w:rFonts w:ascii="Cambria Math" w:hAnsi="Cambria Math" w:cs="Arial"/>
                        <w:color w:val="000000"/>
                        <w:sz w:val="22"/>
                        <w:szCs w:val="22"/>
                      </w:rPr>
                      <m:t>1</m:t>
                    </m:r>
                  </m:e>
                  <m:e>
                    <m:r>
                      <w:rPr>
                        <w:rFonts w:ascii="Cambria Math" w:hAnsi="Cambria Math" w:cs="Arial"/>
                        <w:color w:val="000000"/>
                        <w:sz w:val="22"/>
                        <w:szCs w:val="22"/>
                      </w:rPr>
                      <m:t>4</m:t>
                    </m:r>
                  </m:e>
                </m:mr>
              </m:m>
            </m:e>
          </m:d>
          <m:d>
            <m:dPr>
              <m:begChr m:val="["/>
              <m:endChr m:val="]"/>
              <m:ctrlPr>
                <w:rPr>
                  <w:rFonts w:ascii="Cambria Math" w:hAnsi="Cambria Math" w:cs="Arial"/>
                  <w:i/>
                  <w:color w:val="000000"/>
                  <w:sz w:val="22"/>
                  <w:szCs w:val="22"/>
                </w:rPr>
              </m:ctrlPr>
            </m:dPr>
            <m:e>
              <m:m>
                <m:mPr>
                  <m:mcs>
                    <m:mc>
                      <m:mcPr>
                        <m:count m:val="1"/>
                        <m:mcJc m:val="center"/>
                      </m:mcPr>
                    </m:mc>
                  </m:mcs>
                  <m:ctrlPr>
                    <w:rPr>
                      <w:rFonts w:ascii="Cambria Math" w:hAnsi="Cambria Math" w:cs="Arial"/>
                      <w:i/>
                      <w:color w:val="000000"/>
                      <w:sz w:val="22"/>
                      <w:szCs w:val="22"/>
                    </w:rPr>
                  </m:ctrlPr>
                </m:mPr>
                <m:mr>
                  <m:e>
                    <m:sSub>
                      <m:sSubPr>
                        <m:ctrlPr>
                          <w:rPr>
                            <w:rFonts w:ascii="Cambria Math" w:hAnsi="Cambria Math" w:cs="Arial"/>
                            <w:i/>
                            <w:color w:val="000000"/>
                            <w:sz w:val="22"/>
                            <w:szCs w:val="22"/>
                          </w:rPr>
                        </m:ctrlPr>
                      </m:sSubPr>
                      <m:e>
                        <m:r>
                          <w:rPr>
                            <w:rFonts w:ascii="Cambria Math" w:hAnsi="Cambria Math" w:cs="Arial"/>
                            <w:color w:val="000000"/>
                            <w:sz w:val="22"/>
                            <w:szCs w:val="22"/>
                          </w:rPr>
                          <m:t>x</m:t>
                        </m:r>
                      </m:e>
                      <m:sub>
                        <m:r>
                          <w:rPr>
                            <w:rFonts w:ascii="Cambria Math" w:hAnsi="Cambria Math" w:cs="Arial"/>
                            <w:color w:val="000000"/>
                            <w:sz w:val="22"/>
                            <w:szCs w:val="22"/>
                          </w:rPr>
                          <m:t>1</m:t>
                        </m:r>
                      </m:sub>
                    </m:sSub>
                  </m:e>
                </m:mr>
                <m:mr>
                  <m:e>
                    <m:sSub>
                      <m:sSubPr>
                        <m:ctrlPr>
                          <w:rPr>
                            <w:rFonts w:ascii="Cambria Math" w:hAnsi="Cambria Math" w:cs="Arial"/>
                            <w:i/>
                            <w:color w:val="000000"/>
                            <w:sz w:val="22"/>
                            <w:szCs w:val="22"/>
                          </w:rPr>
                        </m:ctrlPr>
                      </m:sSubPr>
                      <m:e>
                        <m:r>
                          <w:rPr>
                            <w:rFonts w:ascii="Cambria Math" w:hAnsi="Cambria Math" w:cs="Arial"/>
                            <w:color w:val="000000"/>
                            <w:sz w:val="22"/>
                            <w:szCs w:val="22"/>
                          </w:rPr>
                          <m:t>x</m:t>
                        </m:r>
                      </m:e>
                      <m:sub>
                        <m:r>
                          <w:rPr>
                            <w:rFonts w:ascii="Cambria Math" w:hAnsi="Cambria Math" w:cs="Arial"/>
                            <w:color w:val="000000"/>
                            <w:sz w:val="22"/>
                            <w:szCs w:val="22"/>
                          </w:rPr>
                          <m:t>2</m:t>
                        </m:r>
                      </m:sub>
                    </m:sSub>
                  </m:e>
                </m:mr>
              </m:m>
            </m:e>
          </m:d>
          <m:r>
            <w:rPr>
              <w:rFonts w:ascii="Cambria Math" w:hAnsi="Cambria Math" w:cs="Arial"/>
              <w:color w:val="000000"/>
              <w:sz w:val="22"/>
              <w:szCs w:val="22"/>
            </w:rPr>
            <m:t xml:space="preserve">+ </m:t>
          </m:r>
          <m:d>
            <m:dPr>
              <m:begChr m:val="["/>
              <m:endChr m:val="]"/>
              <m:ctrlPr>
                <w:rPr>
                  <w:rFonts w:ascii="Cambria Math" w:hAnsi="Cambria Math" w:cs="Arial"/>
                  <w:i/>
                  <w:color w:val="000000"/>
                  <w:sz w:val="22"/>
                  <w:szCs w:val="22"/>
                </w:rPr>
              </m:ctrlPr>
            </m:dPr>
            <m:e>
              <m:m>
                <m:mPr>
                  <m:mcs>
                    <m:mc>
                      <m:mcPr>
                        <m:count m:val="1"/>
                        <m:mcJc m:val="center"/>
                      </m:mcPr>
                    </m:mc>
                  </m:mcs>
                  <m:ctrlPr>
                    <w:rPr>
                      <w:rFonts w:ascii="Cambria Math" w:hAnsi="Cambria Math" w:cs="Arial"/>
                      <w:i/>
                      <w:color w:val="000000"/>
                      <w:sz w:val="22"/>
                      <w:szCs w:val="22"/>
                    </w:rPr>
                  </m:ctrlPr>
                </m:mPr>
                <m:mr>
                  <m:e>
                    <m:r>
                      <w:rPr>
                        <w:rFonts w:ascii="Cambria Math" w:hAnsi="Cambria Math" w:cs="Arial"/>
                        <w:color w:val="000000"/>
                        <w:sz w:val="22"/>
                        <w:szCs w:val="22"/>
                      </w:rPr>
                      <m:t>0</m:t>
                    </m:r>
                  </m:e>
                </m:mr>
                <m:mr>
                  <m:e>
                    <m:r>
                      <w:rPr>
                        <w:rFonts w:ascii="Cambria Math" w:hAnsi="Cambria Math" w:cs="Arial"/>
                        <w:color w:val="000000"/>
                        <w:sz w:val="22"/>
                        <w:szCs w:val="22"/>
                      </w:rPr>
                      <m:t>1</m:t>
                    </m:r>
                  </m:e>
                </m:mr>
              </m:m>
            </m:e>
          </m:d>
          <m:d>
            <m:dPr>
              <m:begChr m:val="["/>
              <m:endChr m:val="]"/>
              <m:ctrlPr>
                <w:rPr>
                  <w:rFonts w:ascii="Cambria Math" w:hAnsi="Cambria Math" w:cs="Arial"/>
                  <w:i/>
                  <w:color w:val="000000"/>
                  <w:sz w:val="22"/>
                  <w:szCs w:val="22"/>
                </w:rPr>
              </m:ctrlPr>
            </m:dPr>
            <m:e>
              <m:r>
                <w:rPr>
                  <w:rFonts w:ascii="Cambria Math" w:hAnsi="Cambria Math" w:cs="Arial"/>
                  <w:color w:val="000000"/>
                  <w:sz w:val="22"/>
                  <w:szCs w:val="22"/>
                </w:rPr>
                <m:t>u</m:t>
              </m:r>
            </m:e>
          </m:d>
        </m:oMath>
      </m:oMathPara>
    </w:p>
    <w:p w:rsidR="0077614C" w:rsidRPr="00901050" w:rsidRDefault="0077614C" w:rsidP="0077614C">
      <w:pPr>
        <w:pStyle w:val="ListParagraph"/>
        <w:autoSpaceDE w:val="0"/>
        <w:autoSpaceDN w:val="0"/>
        <w:adjustRightInd w:val="0"/>
        <w:rPr>
          <w:rFonts w:ascii="Arial" w:eastAsiaTheme="minorEastAsia" w:hAnsi="Arial" w:cs="Arial"/>
          <w:color w:val="000000"/>
          <w:sz w:val="22"/>
          <w:szCs w:val="22"/>
        </w:rPr>
      </w:pPr>
    </w:p>
    <w:p w:rsidR="0077614C" w:rsidRPr="00901050" w:rsidRDefault="0077614C" w:rsidP="0077614C">
      <w:pPr>
        <w:pStyle w:val="ListParagraph"/>
        <w:autoSpaceDE w:val="0"/>
        <w:autoSpaceDN w:val="0"/>
        <w:adjustRightInd w:val="0"/>
        <w:rPr>
          <w:rFonts w:ascii="Arial" w:eastAsiaTheme="minorEastAsia" w:hAnsi="Arial" w:cs="Arial"/>
          <w:color w:val="000000"/>
          <w:sz w:val="22"/>
          <w:szCs w:val="22"/>
        </w:rPr>
      </w:pPr>
    </w:p>
    <w:p w:rsidR="0077614C" w:rsidRPr="00901050" w:rsidRDefault="0077614C" w:rsidP="0077614C">
      <w:pPr>
        <w:pStyle w:val="ListParagraph"/>
        <w:autoSpaceDE w:val="0"/>
        <w:autoSpaceDN w:val="0"/>
        <w:adjustRightInd w:val="0"/>
        <w:rPr>
          <w:rFonts w:ascii="Arial" w:eastAsiaTheme="minorEastAsia" w:hAnsi="Arial" w:cs="Arial"/>
          <w:color w:val="000000"/>
          <w:sz w:val="22"/>
          <w:szCs w:val="22"/>
        </w:rPr>
      </w:pPr>
      <m:oMathPara>
        <m:oMathParaPr>
          <m:jc m:val="center"/>
        </m:oMathParaPr>
        <m:oMath>
          <m:r>
            <w:rPr>
              <w:rFonts w:ascii="Cambria Math" w:eastAsiaTheme="minorEastAsia" w:hAnsi="Cambria Math" w:cs="Arial"/>
              <w:color w:val="000000"/>
              <w:sz w:val="22"/>
              <w:szCs w:val="22"/>
            </w:rPr>
            <m:t xml:space="preserve">Y= </m:t>
          </m:r>
          <m:d>
            <m:dPr>
              <m:begChr m:val="["/>
              <m:endChr m:val="]"/>
              <m:ctrlPr>
                <w:rPr>
                  <w:rFonts w:ascii="Cambria Math" w:eastAsiaTheme="minorEastAsia" w:hAnsi="Cambria Math" w:cs="Arial"/>
                  <w:i/>
                  <w:color w:val="000000"/>
                  <w:sz w:val="22"/>
                  <w:szCs w:val="22"/>
                </w:rPr>
              </m:ctrlPr>
            </m:dPr>
            <m:e>
              <m:r>
                <w:rPr>
                  <w:rFonts w:ascii="Cambria Math" w:eastAsiaTheme="minorEastAsia" w:hAnsi="Cambria Math" w:cs="Arial"/>
                  <w:color w:val="000000"/>
                  <w:sz w:val="22"/>
                  <w:szCs w:val="22"/>
                </w:rPr>
                <m:t>0 1</m:t>
              </m:r>
            </m:e>
          </m:d>
          <m:d>
            <m:dPr>
              <m:begChr m:val="["/>
              <m:endChr m:val="]"/>
              <m:ctrlPr>
                <w:rPr>
                  <w:rFonts w:ascii="Cambria Math" w:eastAsiaTheme="minorEastAsia" w:hAnsi="Cambria Math" w:cs="Arial"/>
                  <w:i/>
                  <w:color w:val="000000"/>
                  <w:sz w:val="22"/>
                  <w:szCs w:val="22"/>
                </w:rPr>
              </m:ctrlPr>
            </m:dPr>
            <m:e>
              <m:m>
                <m:mPr>
                  <m:mcs>
                    <m:mc>
                      <m:mcPr>
                        <m:count m:val="1"/>
                        <m:mcJc m:val="center"/>
                      </m:mcPr>
                    </m:mc>
                  </m:mcs>
                  <m:ctrlPr>
                    <w:rPr>
                      <w:rFonts w:ascii="Cambria Math" w:eastAsiaTheme="minorEastAsia" w:hAnsi="Cambria Math" w:cs="Arial"/>
                      <w:i/>
                      <w:color w:val="000000"/>
                      <w:sz w:val="22"/>
                      <w:szCs w:val="22"/>
                    </w:rPr>
                  </m:ctrlPr>
                </m:mPr>
                <m:mr>
                  <m:e>
                    <m:sSub>
                      <m:sSubPr>
                        <m:ctrlPr>
                          <w:rPr>
                            <w:rFonts w:ascii="Cambria Math" w:eastAsiaTheme="minorEastAsia" w:hAnsi="Cambria Math" w:cs="Arial"/>
                            <w:i/>
                            <w:color w:val="000000"/>
                            <w:sz w:val="22"/>
                            <w:szCs w:val="22"/>
                          </w:rPr>
                        </m:ctrlPr>
                      </m:sSubPr>
                      <m:e>
                        <m:r>
                          <w:rPr>
                            <w:rFonts w:ascii="Cambria Math" w:eastAsiaTheme="minorEastAsia" w:hAnsi="Cambria Math" w:cs="Arial"/>
                            <w:color w:val="000000"/>
                            <w:sz w:val="22"/>
                            <w:szCs w:val="22"/>
                          </w:rPr>
                          <m:t>x</m:t>
                        </m:r>
                      </m:e>
                      <m:sub>
                        <m:r>
                          <w:rPr>
                            <w:rFonts w:ascii="Cambria Math" w:eastAsiaTheme="minorEastAsia" w:hAnsi="Cambria Math" w:cs="Arial"/>
                            <w:color w:val="000000"/>
                            <w:sz w:val="22"/>
                            <w:szCs w:val="22"/>
                          </w:rPr>
                          <m:t>1</m:t>
                        </m:r>
                      </m:sub>
                    </m:sSub>
                  </m:e>
                </m:mr>
                <m:mr>
                  <m:e>
                    <m:sSub>
                      <m:sSubPr>
                        <m:ctrlPr>
                          <w:rPr>
                            <w:rFonts w:ascii="Cambria Math" w:eastAsiaTheme="minorEastAsia" w:hAnsi="Cambria Math" w:cs="Arial"/>
                            <w:i/>
                            <w:color w:val="000000"/>
                            <w:sz w:val="22"/>
                            <w:szCs w:val="22"/>
                          </w:rPr>
                        </m:ctrlPr>
                      </m:sSubPr>
                      <m:e>
                        <m:r>
                          <w:rPr>
                            <w:rFonts w:ascii="Cambria Math" w:eastAsiaTheme="minorEastAsia" w:hAnsi="Cambria Math" w:cs="Arial"/>
                            <w:color w:val="000000"/>
                            <w:sz w:val="22"/>
                            <w:szCs w:val="22"/>
                          </w:rPr>
                          <m:t>x</m:t>
                        </m:r>
                      </m:e>
                      <m:sub>
                        <m:r>
                          <w:rPr>
                            <w:rFonts w:ascii="Cambria Math" w:eastAsiaTheme="minorEastAsia" w:hAnsi="Cambria Math" w:cs="Arial"/>
                            <w:color w:val="000000"/>
                            <w:sz w:val="22"/>
                            <w:szCs w:val="22"/>
                          </w:rPr>
                          <m:t>2</m:t>
                        </m:r>
                      </m:sub>
                    </m:sSub>
                  </m:e>
                </m:mr>
              </m:m>
            </m:e>
          </m:d>
          <m:r>
            <w:rPr>
              <w:rFonts w:ascii="Cambria Math" w:eastAsiaTheme="minorEastAsia" w:hAnsi="Cambria Math" w:cs="Arial"/>
              <w:color w:val="000000"/>
              <w:sz w:val="22"/>
              <w:szCs w:val="22"/>
            </w:rPr>
            <m:t xml:space="preserve">            D=</m:t>
          </m:r>
          <m:d>
            <m:dPr>
              <m:begChr m:val="["/>
              <m:endChr m:val="]"/>
              <m:ctrlPr>
                <w:rPr>
                  <w:rFonts w:ascii="Cambria Math" w:eastAsiaTheme="minorEastAsia" w:hAnsi="Cambria Math" w:cs="Arial"/>
                  <w:i/>
                  <w:color w:val="000000"/>
                  <w:sz w:val="22"/>
                  <w:szCs w:val="22"/>
                </w:rPr>
              </m:ctrlPr>
            </m:dPr>
            <m:e>
              <m:r>
                <w:rPr>
                  <w:rFonts w:ascii="Cambria Math" w:eastAsiaTheme="minorEastAsia" w:hAnsi="Cambria Math" w:cs="Arial"/>
                  <w:color w:val="000000"/>
                  <w:sz w:val="22"/>
                  <w:szCs w:val="22"/>
                </w:rPr>
                <m:t>0</m:t>
              </m:r>
            </m:e>
          </m:d>
        </m:oMath>
      </m:oMathPara>
    </w:p>
    <w:p w:rsidR="0077614C" w:rsidRPr="00901050" w:rsidRDefault="0077614C" w:rsidP="0077614C">
      <w:pPr>
        <w:pStyle w:val="ListParagraph"/>
        <w:autoSpaceDE w:val="0"/>
        <w:autoSpaceDN w:val="0"/>
        <w:adjustRightInd w:val="0"/>
        <w:rPr>
          <w:rFonts w:ascii="Arial" w:eastAsiaTheme="minorEastAsia" w:hAnsi="Arial" w:cs="Arial"/>
          <w:color w:val="000000"/>
          <w:sz w:val="22"/>
          <w:szCs w:val="22"/>
        </w:rPr>
      </w:pPr>
    </w:p>
    <w:p w:rsidR="00DE10BB" w:rsidRPr="00901050" w:rsidRDefault="00DE10BB" w:rsidP="00DE10BB">
      <w:pPr>
        <w:pStyle w:val="ListParagraph"/>
        <w:spacing w:after="200"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D22D9C" w:rsidRDefault="003E559D" w:rsidP="00D22D9C">
      <w:pPr>
        <w:jc w:val="both"/>
        <w:rPr>
          <w:rFonts w:ascii="Arial" w:hAnsi="Arial" w:cs="Arial"/>
          <w:sz w:val="22"/>
          <w:szCs w:val="22"/>
        </w:rPr>
      </w:pPr>
      <w:r>
        <w:rPr>
          <w:rFonts w:ascii="Arial" w:hAnsi="Arial" w:cs="Arial"/>
          <w:sz w:val="22"/>
          <w:szCs w:val="22"/>
        </w:rPr>
        <w:t>You may find it necessary to research e</w:t>
      </w:r>
      <w:r w:rsidR="00901050">
        <w:rPr>
          <w:rFonts w:ascii="Arial" w:hAnsi="Arial" w:cs="Arial"/>
          <w:sz w:val="22"/>
          <w:szCs w:val="22"/>
        </w:rPr>
        <w:t>xamples of the use of PID, root locus and state space modelling. You must reference any f</w:t>
      </w:r>
      <w:r w:rsidR="00DA6104">
        <w:rPr>
          <w:rFonts w:ascii="Arial" w:hAnsi="Arial" w:cs="Arial"/>
          <w:sz w:val="22"/>
          <w:szCs w:val="22"/>
        </w:rPr>
        <w:t>ound literature</w:t>
      </w:r>
      <w:r w:rsidR="00901050">
        <w:rPr>
          <w:rFonts w:ascii="Arial" w:hAnsi="Arial" w:cs="Arial"/>
          <w:sz w:val="22"/>
          <w:szCs w:val="22"/>
        </w:rPr>
        <w:t xml:space="preserve"> that you use</w:t>
      </w:r>
      <w:r w:rsidR="00DA6104">
        <w:rPr>
          <w:rFonts w:ascii="Arial" w:hAnsi="Arial" w:cs="Arial"/>
          <w:sz w:val="22"/>
          <w:szCs w:val="22"/>
        </w:rPr>
        <w:t>.</w:t>
      </w:r>
      <w:r w:rsidR="001C3AEE">
        <w:rPr>
          <w:rFonts w:ascii="Arial" w:hAnsi="Arial" w:cs="Arial"/>
          <w:sz w:val="22"/>
          <w:szCs w:val="22"/>
        </w:rPr>
        <w:t xml:space="preserve"> </w:t>
      </w:r>
      <w:r w:rsidR="0073710E">
        <w:rPr>
          <w:rFonts w:ascii="Arial" w:hAnsi="Arial" w:cs="Arial"/>
          <w:sz w:val="22"/>
          <w:szCs w:val="22"/>
        </w:rPr>
        <w:t>For PID control you should show that you have researched the various tuning methods along with limitations of each method</w:t>
      </w:r>
    </w:p>
    <w:p w:rsidR="0073710E" w:rsidRDefault="0073710E" w:rsidP="00D22D9C">
      <w:pPr>
        <w:jc w:val="both"/>
        <w:rPr>
          <w:rFonts w:ascii="Arial" w:hAnsi="Arial" w:cs="Arial"/>
          <w:sz w:val="22"/>
          <w:szCs w:val="22"/>
        </w:rPr>
      </w:pPr>
    </w:p>
    <w:p w:rsidR="0073710E" w:rsidRDefault="0073710E" w:rsidP="00D22D9C">
      <w:pPr>
        <w:jc w:val="both"/>
        <w:rPr>
          <w:rFonts w:ascii="Arial" w:hAnsi="Arial" w:cs="Arial"/>
          <w:sz w:val="22"/>
          <w:szCs w:val="22"/>
        </w:rPr>
      </w:pPr>
    </w:p>
    <w:p w:rsidR="0073710E" w:rsidRDefault="0073710E" w:rsidP="00D22D9C">
      <w:pPr>
        <w:jc w:val="both"/>
        <w:rPr>
          <w:rFonts w:ascii="Arial" w:hAnsi="Arial" w:cs="Arial"/>
          <w:sz w:val="22"/>
          <w:szCs w:val="22"/>
        </w:rPr>
      </w:pPr>
    </w:p>
    <w:p w:rsidR="0073710E" w:rsidRDefault="0073710E" w:rsidP="00D22D9C">
      <w:pPr>
        <w:jc w:val="both"/>
        <w:rPr>
          <w:rFonts w:ascii="Arial" w:hAnsi="Arial" w:cs="Arial"/>
          <w:sz w:val="22"/>
          <w:szCs w:val="22"/>
        </w:rPr>
      </w:pPr>
    </w:p>
    <w:p w:rsidR="0073710E" w:rsidRPr="00A406E5" w:rsidRDefault="0073710E"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DA6104" w:rsidRPr="00A406E5" w:rsidRDefault="00DA6104" w:rsidP="00D22D9C">
      <w:pPr>
        <w:jc w:val="both"/>
        <w:rPr>
          <w:rFonts w:ascii="Arial" w:hAnsi="Arial" w:cs="Arial"/>
          <w:sz w:val="22"/>
          <w:szCs w:val="22"/>
        </w:rPr>
      </w:pPr>
      <w:r>
        <w:rPr>
          <w:rFonts w:ascii="Arial" w:hAnsi="Arial" w:cs="Arial"/>
          <w:sz w:val="22"/>
          <w:szCs w:val="22"/>
        </w:rPr>
        <w:t xml:space="preserve"> </w:t>
      </w:r>
      <w:r w:rsidR="0073710E">
        <w:rPr>
          <w:rFonts w:ascii="Arial" w:hAnsi="Arial" w:cs="Arial"/>
          <w:sz w:val="22"/>
          <w:szCs w:val="22"/>
        </w:rPr>
        <w:t xml:space="preserve">The topics covered in this assignment can be easily misunderstood. Your ability to apply the relevant methods to the given tasks will demonstrate your understanding.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FC0067" w:rsidRPr="00A406E5" w:rsidRDefault="00FC0067"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73710E" w:rsidP="00D22D9C">
      <w:pPr>
        <w:jc w:val="both"/>
        <w:rPr>
          <w:rFonts w:ascii="Arial" w:hAnsi="Arial" w:cs="Arial"/>
          <w:sz w:val="22"/>
          <w:szCs w:val="22"/>
        </w:rPr>
      </w:pPr>
      <w:r>
        <w:rPr>
          <w:rFonts w:ascii="Arial" w:hAnsi="Arial" w:cs="Arial"/>
          <w:sz w:val="22"/>
          <w:szCs w:val="22"/>
        </w:rPr>
        <w:t>Several problem solving techniques will be required in solving the control scenarios presented. It will be especially important that you apply good structure to your solutions. Simple elegant solutions are always preferred.</w:t>
      </w:r>
    </w:p>
    <w:p w:rsidR="0073710E" w:rsidRDefault="0073710E" w:rsidP="00D22D9C">
      <w:pPr>
        <w:jc w:val="both"/>
        <w:rPr>
          <w:rFonts w:ascii="Arial" w:hAnsi="Arial" w:cs="Arial"/>
          <w:sz w:val="22"/>
          <w:szCs w:val="22"/>
        </w:rPr>
      </w:pPr>
    </w:p>
    <w:p w:rsidR="0073710E" w:rsidRDefault="0073710E" w:rsidP="00D22D9C">
      <w:pPr>
        <w:jc w:val="both"/>
        <w:rPr>
          <w:rFonts w:ascii="Arial" w:hAnsi="Arial" w:cs="Arial"/>
          <w:sz w:val="22"/>
          <w:szCs w:val="22"/>
        </w:rPr>
      </w:pPr>
    </w:p>
    <w:p w:rsidR="0073710E" w:rsidRPr="00A406E5" w:rsidRDefault="0073710E"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1C3AEE"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C3AEE" w:rsidRDefault="009F2967" w:rsidP="00D22D9C">
      <w:pPr>
        <w:jc w:val="both"/>
        <w:rPr>
          <w:rFonts w:ascii="Arial" w:hAnsi="Arial" w:cs="Arial"/>
          <w:sz w:val="22"/>
          <w:szCs w:val="22"/>
        </w:rPr>
      </w:pPr>
      <w:r>
        <w:rPr>
          <w:rFonts w:ascii="Arial" w:hAnsi="Arial" w:cs="Arial"/>
          <w:sz w:val="22"/>
          <w:szCs w:val="22"/>
        </w:rPr>
        <w:t>This will be demonstrated in our application of correct mathematical technique to solving the set problems.</w:t>
      </w:r>
    </w:p>
    <w:p w:rsidR="009F2967" w:rsidRPr="00A406E5" w:rsidRDefault="009F2967"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xml:space="preserve">; fluency </w:t>
      </w:r>
      <w:r w:rsidR="00995D51" w:rsidRPr="00995D51">
        <w:rPr>
          <w:rFonts w:ascii="Arial" w:hAnsi="Arial" w:cs="Arial"/>
          <w:sz w:val="22"/>
          <w:szCs w:val="22"/>
        </w:rPr>
        <w:lastRenderedPageBreak/>
        <w:t>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A6104" w:rsidRPr="00A406E5" w:rsidRDefault="00DA6104" w:rsidP="00DA6104">
      <w:pPr>
        <w:jc w:val="both"/>
        <w:rPr>
          <w:rFonts w:ascii="Arial" w:hAnsi="Arial" w:cs="Arial"/>
          <w:sz w:val="22"/>
          <w:szCs w:val="22"/>
        </w:rPr>
      </w:pPr>
      <w:r>
        <w:rPr>
          <w:rFonts w:ascii="Arial" w:hAnsi="Arial" w:cs="Arial"/>
          <w:sz w:val="22"/>
          <w:szCs w:val="22"/>
        </w:rPr>
        <w:t>You are expected to provide documentation t</w:t>
      </w:r>
      <w:r w:rsidR="0073710E">
        <w:rPr>
          <w:rFonts w:ascii="Arial" w:hAnsi="Arial" w:cs="Arial"/>
          <w:sz w:val="22"/>
          <w:szCs w:val="22"/>
        </w:rPr>
        <w:t xml:space="preserve">o a high standard </w:t>
      </w:r>
      <w:r w:rsidR="009F2967">
        <w:rPr>
          <w:rFonts w:ascii="Arial" w:hAnsi="Arial" w:cs="Arial"/>
          <w:sz w:val="22"/>
          <w:szCs w:val="22"/>
        </w:rPr>
        <w:t xml:space="preserve">with a </w:t>
      </w:r>
      <w:proofErr w:type="spellStart"/>
      <w:r w:rsidR="009F2967">
        <w:rPr>
          <w:rFonts w:ascii="Arial" w:hAnsi="Arial" w:cs="Arial"/>
          <w:sz w:val="22"/>
          <w:szCs w:val="22"/>
        </w:rPr>
        <w:t>well structured</w:t>
      </w:r>
      <w:proofErr w:type="spellEnd"/>
      <w:r w:rsidR="009F2967">
        <w:rPr>
          <w:rFonts w:ascii="Arial" w:hAnsi="Arial" w:cs="Arial"/>
          <w:sz w:val="22"/>
          <w:szCs w:val="22"/>
        </w:rPr>
        <w:t xml:space="preserve"> layout using concise language.</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609C4" w:rsidP="00152E9D">
            <w:pPr>
              <w:jc w:val="center"/>
              <w:rPr>
                <w:rFonts w:ascii="Arial" w:hAnsi="Arial" w:cs="Arial"/>
                <w:sz w:val="32"/>
              </w:rPr>
            </w:pPr>
            <w:r>
              <w:rPr>
                <w:rFonts w:ascii="Arial" w:hAnsi="Arial" w:cs="Arial"/>
                <w:sz w:val="32"/>
              </w:rPr>
              <w:t>1</w:t>
            </w:r>
            <w:r w:rsidR="001C3AE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609C4" w:rsidP="005609C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609C4" w:rsidP="00152E9D">
            <w:pPr>
              <w:jc w:val="center"/>
              <w:rPr>
                <w:rFonts w:ascii="Arial" w:hAnsi="Arial" w:cs="Arial"/>
                <w:sz w:val="32"/>
              </w:rPr>
            </w:pPr>
            <w:r>
              <w:rPr>
                <w:rFonts w:ascii="Arial" w:hAnsi="Arial" w:cs="Arial"/>
                <w:sz w:val="32"/>
              </w:rPr>
              <w:t>30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7614C" w:rsidP="00152E9D">
            <w:pPr>
              <w:jc w:val="center"/>
              <w:rPr>
                <w:rFonts w:ascii="Arial" w:hAnsi="Arial" w:cs="Arial"/>
                <w:sz w:val="32"/>
              </w:rPr>
            </w:pPr>
            <w:r>
              <w:rPr>
                <w:rFonts w:ascii="Arial" w:hAnsi="Arial" w:cs="Arial"/>
                <w:sz w:val="32"/>
              </w:rPr>
              <w:t>2</w:t>
            </w:r>
            <w:r w:rsidR="001C3AE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45B" w:rsidRDefault="0018545B">
      <w:r>
        <w:separator/>
      </w:r>
    </w:p>
  </w:endnote>
  <w:endnote w:type="continuationSeparator" w:id="0">
    <w:p w:rsidR="0018545B" w:rsidRDefault="00185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C66EA">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C66E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45B" w:rsidRDefault="0018545B">
      <w:r>
        <w:separator/>
      </w:r>
    </w:p>
  </w:footnote>
  <w:footnote w:type="continuationSeparator" w:id="0">
    <w:p w:rsidR="0018545B" w:rsidRDefault="001854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F41645"/>
    <w:multiLevelType w:val="hybridMultilevel"/>
    <w:tmpl w:val="35C083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DD6090"/>
    <w:multiLevelType w:val="hybridMultilevel"/>
    <w:tmpl w:val="E8B86A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6EA493C"/>
    <w:multiLevelType w:val="hybridMultilevel"/>
    <w:tmpl w:val="839ED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7320FC"/>
    <w:multiLevelType w:val="hybridMultilevel"/>
    <w:tmpl w:val="22EAB694"/>
    <w:lvl w:ilvl="0" w:tplc="F18ADA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4806B02"/>
    <w:multiLevelType w:val="hybridMultilevel"/>
    <w:tmpl w:val="F342F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nsid w:val="2FD2494C"/>
    <w:multiLevelType w:val="hybridMultilevel"/>
    <w:tmpl w:val="4F7E1B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592454"/>
    <w:multiLevelType w:val="hybridMultilevel"/>
    <w:tmpl w:val="F55C4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0A0503C"/>
    <w:multiLevelType w:val="hybridMultilevel"/>
    <w:tmpl w:val="8D1037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1F73DB2"/>
    <w:multiLevelType w:val="hybridMultilevel"/>
    <w:tmpl w:val="F6DCDF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530B0CA9"/>
    <w:multiLevelType w:val="hybridMultilevel"/>
    <w:tmpl w:val="1ED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BDA0E35"/>
    <w:multiLevelType w:val="hybridMultilevel"/>
    <w:tmpl w:val="BCFEFD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3475B5B"/>
    <w:multiLevelType w:val="hybridMultilevel"/>
    <w:tmpl w:val="23C6E538"/>
    <w:lvl w:ilvl="0" w:tplc="5F0018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AF55FB4"/>
    <w:multiLevelType w:val="hybridMultilevel"/>
    <w:tmpl w:val="691833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27"/>
  </w:num>
  <w:num w:numId="4">
    <w:abstractNumId w:val="17"/>
  </w:num>
  <w:num w:numId="5">
    <w:abstractNumId w:val="13"/>
  </w:num>
  <w:num w:numId="6">
    <w:abstractNumId w:val="26"/>
  </w:num>
  <w:num w:numId="7">
    <w:abstractNumId w:val="4"/>
  </w:num>
  <w:num w:numId="8">
    <w:abstractNumId w:val="24"/>
  </w:num>
  <w:num w:numId="9">
    <w:abstractNumId w:val="16"/>
  </w:num>
  <w:num w:numId="10">
    <w:abstractNumId w:val="7"/>
  </w:num>
  <w:num w:numId="11">
    <w:abstractNumId w:val="8"/>
  </w:num>
  <w:num w:numId="12">
    <w:abstractNumId w:val="14"/>
  </w:num>
  <w:num w:numId="13">
    <w:abstractNumId w:val="23"/>
  </w:num>
  <w:num w:numId="14">
    <w:abstractNumId w:val="6"/>
  </w:num>
  <w:num w:numId="15">
    <w:abstractNumId w:val="0"/>
  </w:num>
  <w:num w:numId="16">
    <w:abstractNumId w:val="11"/>
  </w:num>
  <w:num w:numId="17">
    <w:abstractNumId w:val="19"/>
  </w:num>
  <w:num w:numId="18">
    <w:abstractNumId w:val="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0"/>
  </w:num>
  <w:num w:numId="22">
    <w:abstractNumId w:val="21"/>
  </w:num>
  <w:num w:numId="23">
    <w:abstractNumId w:val="18"/>
  </w:num>
  <w:num w:numId="24">
    <w:abstractNumId w:val="9"/>
  </w:num>
  <w:num w:numId="25">
    <w:abstractNumId w:val="25"/>
  </w:num>
  <w:num w:numId="26">
    <w:abstractNumId w:val="5"/>
  </w:num>
  <w:num w:numId="27">
    <w:abstractNumId w:val="12"/>
  </w:num>
  <w:num w:numId="28">
    <w:abstractNumId w:val="22"/>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0A6A"/>
    <w:rsid w:val="000822E5"/>
    <w:rsid w:val="000971FC"/>
    <w:rsid w:val="000A2A3A"/>
    <w:rsid w:val="000A492A"/>
    <w:rsid w:val="000C1769"/>
    <w:rsid w:val="000D2F80"/>
    <w:rsid w:val="000E413A"/>
    <w:rsid w:val="000F5AA3"/>
    <w:rsid w:val="00100396"/>
    <w:rsid w:val="00100B5C"/>
    <w:rsid w:val="001106E9"/>
    <w:rsid w:val="00124CA5"/>
    <w:rsid w:val="001320DB"/>
    <w:rsid w:val="00134F77"/>
    <w:rsid w:val="00152E9D"/>
    <w:rsid w:val="00154487"/>
    <w:rsid w:val="0017512A"/>
    <w:rsid w:val="0018545B"/>
    <w:rsid w:val="00196958"/>
    <w:rsid w:val="001A1E39"/>
    <w:rsid w:val="001A24F3"/>
    <w:rsid w:val="001B405C"/>
    <w:rsid w:val="001B5F45"/>
    <w:rsid w:val="001C3831"/>
    <w:rsid w:val="001C3AEE"/>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77E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59D"/>
    <w:rsid w:val="003E5751"/>
    <w:rsid w:val="003E6865"/>
    <w:rsid w:val="004046A9"/>
    <w:rsid w:val="00404C50"/>
    <w:rsid w:val="00423934"/>
    <w:rsid w:val="00426244"/>
    <w:rsid w:val="00451810"/>
    <w:rsid w:val="00462103"/>
    <w:rsid w:val="00470A38"/>
    <w:rsid w:val="00477880"/>
    <w:rsid w:val="004874DE"/>
    <w:rsid w:val="004B5334"/>
    <w:rsid w:val="004B6C14"/>
    <w:rsid w:val="004D5E9B"/>
    <w:rsid w:val="004D63D9"/>
    <w:rsid w:val="004E6585"/>
    <w:rsid w:val="0050249F"/>
    <w:rsid w:val="00524566"/>
    <w:rsid w:val="00527E60"/>
    <w:rsid w:val="00530BEF"/>
    <w:rsid w:val="00552351"/>
    <w:rsid w:val="005609C4"/>
    <w:rsid w:val="00561F00"/>
    <w:rsid w:val="00562C4E"/>
    <w:rsid w:val="00562DEC"/>
    <w:rsid w:val="00576AB4"/>
    <w:rsid w:val="00577917"/>
    <w:rsid w:val="00590667"/>
    <w:rsid w:val="005969E2"/>
    <w:rsid w:val="005A1689"/>
    <w:rsid w:val="005B61CD"/>
    <w:rsid w:val="005C66EA"/>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D6E"/>
    <w:rsid w:val="006F0F95"/>
    <w:rsid w:val="006F45BF"/>
    <w:rsid w:val="006F60E0"/>
    <w:rsid w:val="00702F71"/>
    <w:rsid w:val="007366DF"/>
    <w:rsid w:val="0073710E"/>
    <w:rsid w:val="00757839"/>
    <w:rsid w:val="00770C81"/>
    <w:rsid w:val="0077614C"/>
    <w:rsid w:val="00791024"/>
    <w:rsid w:val="00793F0A"/>
    <w:rsid w:val="007A2657"/>
    <w:rsid w:val="007B6215"/>
    <w:rsid w:val="007C682C"/>
    <w:rsid w:val="007D2385"/>
    <w:rsid w:val="007F214F"/>
    <w:rsid w:val="00800069"/>
    <w:rsid w:val="008042F0"/>
    <w:rsid w:val="008310A0"/>
    <w:rsid w:val="00835D29"/>
    <w:rsid w:val="00842E7F"/>
    <w:rsid w:val="00852933"/>
    <w:rsid w:val="008566E5"/>
    <w:rsid w:val="008566FE"/>
    <w:rsid w:val="00865B46"/>
    <w:rsid w:val="008744E5"/>
    <w:rsid w:val="00896134"/>
    <w:rsid w:val="008A62BC"/>
    <w:rsid w:val="008B43E7"/>
    <w:rsid w:val="008D763F"/>
    <w:rsid w:val="008F036F"/>
    <w:rsid w:val="008F1308"/>
    <w:rsid w:val="008F78C2"/>
    <w:rsid w:val="00901050"/>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2967"/>
    <w:rsid w:val="009F5CB2"/>
    <w:rsid w:val="00A03BB8"/>
    <w:rsid w:val="00A16E98"/>
    <w:rsid w:val="00A3505D"/>
    <w:rsid w:val="00A4036F"/>
    <w:rsid w:val="00A406E5"/>
    <w:rsid w:val="00A4641C"/>
    <w:rsid w:val="00A55876"/>
    <w:rsid w:val="00A67FB1"/>
    <w:rsid w:val="00A84306"/>
    <w:rsid w:val="00A85BFE"/>
    <w:rsid w:val="00AB6FE7"/>
    <w:rsid w:val="00AB7AD7"/>
    <w:rsid w:val="00AC36F9"/>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670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223"/>
    <w:rsid w:val="00D463A5"/>
    <w:rsid w:val="00D46727"/>
    <w:rsid w:val="00D4710D"/>
    <w:rsid w:val="00D47D25"/>
    <w:rsid w:val="00D62ACD"/>
    <w:rsid w:val="00DA36EE"/>
    <w:rsid w:val="00DA6104"/>
    <w:rsid w:val="00DB116D"/>
    <w:rsid w:val="00DD17CC"/>
    <w:rsid w:val="00DE10BB"/>
    <w:rsid w:val="00DE217A"/>
    <w:rsid w:val="00DE78F1"/>
    <w:rsid w:val="00DF321B"/>
    <w:rsid w:val="00E15AD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1193"/>
    <w:rsid w:val="00F57A89"/>
    <w:rsid w:val="00F61A20"/>
    <w:rsid w:val="00F63DD9"/>
    <w:rsid w:val="00F66489"/>
    <w:rsid w:val="00F67644"/>
    <w:rsid w:val="00F8381F"/>
    <w:rsid w:val="00FA04CD"/>
    <w:rsid w:val="00FA25F5"/>
    <w:rsid w:val="00FA2810"/>
    <w:rsid w:val="00FA3488"/>
    <w:rsid w:val="00FA68F8"/>
    <w:rsid w:val="00FB1DC0"/>
    <w:rsid w:val="00FB3B4E"/>
    <w:rsid w:val="00FB4521"/>
    <w:rsid w:val="00FB4F84"/>
    <w:rsid w:val="00FB5CF8"/>
    <w:rsid w:val="00FC006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383EC2-805A-41FD-89DB-8128E89F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B6700"/>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BB670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103</TotalTime>
  <Pages>10</Pages>
  <Words>3605</Words>
  <Characters>20551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24108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Linton</cp:lastModifiedBy>
  <cp:revision>5</cp:revision>
  <cp:lastPrinted>2019-04-05T10:34:00Z</cp:lastPrinted>
  <dcterms:created xsi:type="dcterms:W3CDTF">2020-06-23T09:15:00Z</dcterms:created>
  <dcterms:modified xsi:type="dcterms:W3CDTF">2020-06-24T13:52:00Z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