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p>
    <w:p>
      <w:pPr>
        <w:pStyle w:val="15"/>
        <w:spacing w:line="360" w:lineRule="auto"/>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MARKETING MANAGEMENT - BMMB7012</w:t>
      </w:r>
    </w:p>
    <w:p>
      <w:pPr>
        <w:pStyle w:val="15"/>
        <w:spacing w:line="360" w:lineRule="auto"/>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NAME- BHUMIKA</w:t>
      </w:r>
    </w:p>
    <w:p>
      <w:pPr>
        <w:pStyle w:val="15"/>
        <w:spacing w:line="360" w:lineRule="auto"/>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STUDENT I'D NO- 2230753</w:t>
      </w:r>
    </w:p>
    <w:p>
      <w:pPr>
        <w:pStyle w:val="15"/>
        <w:spacing w:line="360" w:lineRule="auto"/>
        <w:jc w:val="center"/>
        <w:rPr>
          <w:rFonts w:ascii="Times New Roman" w:eastAsia="Times New Roman" w:cs="Times New Roman" w:hAnsi="Times New Roman"/>
          <w:b/>
          <w:color w:val="000000"/>
          <w:sz w:val="32"/>
          <w:szCs w:val="32"/>
        </w:rPr>
      </w:pPr>
      <w:r>
        <w:rPr>
          <w:rFonts w:ascii="Times New Roman" w:eastAsia="Times New Roman" w:cs="Times New Roman" w:hAnsi="Times New Roman"/>
          <w:b/>
          <w:color w:val="000000"/>
          <w:sz w:val="32"/>
          <w:szCs w:val="32"/>
        </w:rPr>
        <w:t>MBA PROGRAM</w:t>
      </w:r>
    </w:p>
    <w:p>
      <w:pPr>
        <w:pStyle w:val="15"/>
        <w:spacing w:line="360" w:lineRule="auto"/>
        <w:jc w:val="center"/>
        <w:rPr>
          <w:rFonts w:ascii="Times New Roman" w:eastAsia="Times New Roman" w:cs="Times New Roman" w:hAnsi="Times New Roman"/>
          <w:b/>
          <w:color w:val="000000"/>
          <w:sz w:val="32"/>
          <w:szCs w:val="32"/>
        </w:rPr>
      </w:pPr>
      <w:bookmarkStart w:id="0" w:name="_GoBack"/>
      <w:bookmarkEnd w:id="0"/>
      <w:r>
        <w:rPr>
          <w:color w:val="000000"/>
        </w:rPr>
        <w:br w:type="page"/>
      </w:r>
    </w:p>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Table of contents </w:t>
      </w:r>
    </w:p>
    <w:p>
      <w:pPr>
        <w:pStyle w:val="21"/>
        <w:spacing w:line="360" w:lineRule="auto"/>
        <w:jc w:val="both"/>
        <w:rPr>
          <w:rFonts w:ascii="Times New Roman" w:cs="Times New Roman" w:hAnsi="Times New Roman"/>
          <w:sz w:val="24"/>
          <w:szCs w:val="24"/>
        </w:rPr>
      </w:pPr>
    </w:p>
    <w:p>
      <w:pPr>
        <w:pStyle w:val="22"/>
        <w:tabs>
          <w:tab w:val="right" w:leader="dot" w:pos="9019"/>
        </w:tabs>
        <w:spacing w:line="360" w:lineRule="auto"/>
        <w:jc w:val="both"/>
        <w:rPr>
          <w:rFonts w:ascii="Times New Roman" w:cs="Times New Roman" w:hAnsi="Times New Roman"/>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fldChar w:fldCharType="begin"/>
      </w:r>
      <w:r>
        <w:instrText>Hyperlink \l "_Toc140499607"</w:instrText>
      </w:r>
      <w:r>
        <w:fldChar w:fldCharType="separate"/>
      </w:r>
      <w:r>
        <w:rPr>
          <w:rFonts w:ascii="Times New Roman" w:cs="Times New Roman" w:hAnsi="Times New Roman"/>
          <w:sz w:val="24"/>
          <w:szCs w:val="24"/>
        </w:rPr>
        <w:t>Task 1- A Critical evaluation of the chosen organisation’s marketing activity</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_Toc140499607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"_Toc140499608"</w:instrText>
      </w:r>
      <w:r>
        <w:fldChar w:fldCharType="separate"/>
      </w:r>
      <w:r>
        <w:rPr>
          <w:rFonts w:ascii="Times New Roman" w:cs="Times New Roman" w:hAnsi="Times New Roman"/>
          <w:sz w:val="24"/>
          <w:szCs w:val="24"/>
        </w:rPr>
        <w:t>Introduction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_Toc140499608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"_Toc140499609"</w:instrText>
      </w:r>
      <w:r>
        <w:fldChar w:fldCharType="separate"/>
      </w:r>
      <w:r>
        <w:rPr>
          <w:rFonts w:ascii="Times New Roman" w:cs="Times New Roman" w:hAnsi="Times New Roman"/>
          <w:sz w:val="24"/>
          <w:szCs w:val="24"/>
        </w:rPr>
        <w:t>Overview of the chosen company</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_Toc140499609 \h </w:instrText>
      </w:r>
      <w:r>
        <w:rPr>
          <w:rFonts w:ascii="Times New Roman" w:cs="Times New Roman" w:hAnsi="Times New Roman"/>
          <w:sz w:val="24"/>
          <w:szCs w:val="24"/>
        </w:rPr>
        <w:fldChar w:fldCharType="separate"/>
      </w:r>
      <w:r>
        <w:rPr>
          <w:rFonts w:ascii="Times New Roman" w:cs="Times New Roman" w:hAnsi="Times New Roman"/>
          <w:sz w:val="24"/>
          <w:szCs w:val="24"/>
        </w:rPr>
        <w:t>3</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"_Toc140499610"</w:instrText>
      </w:r>
      <w:r>
        <w:fldChar w:fldCharType="separate"/>
      </w:r>
      <w:r>
        <w:rPr>
          <w:rFonts w:ascii="Times New Roman" w:cs="Times New Roman" w:hAnsi="Times New Roman"/>
          <w:sz w:val="24"/>
          <w:szCs w:val="24"/>
        </w:rPr>
        <w:t>Resources Amazon has invested in marketing</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_Toc140499610 \h </w:instrText>
      </w:r>
      <w:r>
        <w:rPr>
          <w:rFonts w:ascii="Times New Roman" w:cs="Times New Roman" w:hAnsi="Times New Roman"/>
          <w:sz w:val="24"/>
          <w:szCs w:val="24"/>
        </w:rPr>
        <w:fldChar w:fldCharType="separate"/>
      </w:r>
      <w:r>
        <w:rPr>
          <w:rFonts w:ascii="Times New Roman" w:cs="Times New Roman" w:hAnsi="Times New Roman"/>
          <w:sz w:val="24"/>
          <w:szCs w:val="24"/>
        </w:rPr>
        <w:t>4</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"_Toc140499611"</w:instrText>
      </w:r>
      <w:r>
        <w:fldChar w:fldCharType="separate"/>
      </w:r>
      <w:r>
        <w:rPr>
          <w:rFonts w:ascii="Times New Roman" w:cs="Times New Roman" w:hAnsi="Times New Roman"/>
          <w:sz w:val="24"/>
          <w:szCs w:val="24"/>
        </w:rPr>
        <w:t>Micro environmental analysis of Amazon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_Toc140499611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"_Toc140499612"</w:instrText>
      </w:r>
      <w:r>
        <w:fldChar w:fldCharType="separate"/>
      </w:r>
      <w:r>
        <w:rPr>
          <w:rFonts w:ascii="Times New Roman" w:cs="Times New Roman" w:hAnsi="Times New Roman"/>
          <w:sz w:val="24"/>
          <w:szCs w:val="24"/>
        </w:rPr>
        <w:t>Macro environmental analysis of Amazon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_Toc140499612 \h </w:instrText>
      </w:r>
      <w:r>
        <w:rPr>
          <w:rFonts w:ascii="Times New Roman" w:cs="Times New Roman" w:hAnsi="Times New Roman"/>
          <w:sz w:val="24"/>
          <w:szCs w:val="24"/>
        </w:rPr>
        <w:fldChar w:fldCharType="separate"/>
      </w:r>
      <w:r>
        <w:rPr>
          <w:rFonts w:ascii="Times New Roman" w:cs="Times New Roman" w:hAnsi="Times New Roman"/>
          <w:sz w:val="24"/>
          <w:szCs w:val="24"/>
        </w:rPr>
        <w:t>5</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"_Toc140499613"</w:instrText>
      </w:r>
      <w:r>
        <w:fldChar w:fldCharType="separate"/>
      </w:r>
      <w:r>
        <w:rPr>
          <w:rFonts w:ascii="Times New Roman" w:cs="Times New Roman" w:hAnsi="Times New Roman"/>
          <w:sz w:val="24"/>
          <w:szCs w:val="24"/>
        </w:rPr>
        <w:t>Analysing the target market of Amazon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_Toc140499613 \h </w:instrText>
      </w:r>
      <w:r>
        <w:rPr>
          <w:rFonts w:ascii="Times New Roman" w:cs="Times New Roman" w:hAnsi="Times New Roman"/>
          <w:sz w:val="24"/>
          <w:szCs w:val="24"/>
        </w:rPr>
        <w:fldChar w:fldCharType="separate"/>
      </w:r>
      <w:r>
        <w:rPr>
          <w:rFonts w:ascii="Times New Roman" w:cs="Times New Roman" w:hAnsi="Times New Roman"/>
          <w:sz w:val="24"/>
          <w:szCs w:val="24"/>
        </w:rPr>
        <w:t>6</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"_Toc140499614"</w:instrText>
      </w:r>
      <w:r>
        <w:fldChar w:fldCharType="separate"/>
      </w:r>
      <w:r>
        <w:rPr>
          <w:rFonts w:ascii="Times New Roman" w:cs="Times New Roman" w:hAnsi="Times New Roman"/>
          <w:sz w:val="24"/>
          <w:szCs w:val="24"/>
        </w:rPr>
        <w:t>Marketing mix (4P)</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_Toc140499614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"_Toc140499615"</w:instrText>
      </w:r>
      <w:r>
        <w:fldChar w:fldCharType="separate"/>
      </w:r>
      <w:r>
        <w:rPr>
          <w:rFonts w:ascii="Times New Roman" w:cs="Times New Roman" w:hAnsi="Times New Roman"/>
          <w:sz w:val="24"/>
          <w:szCs w:val="24"/>
        </w:rPr>
        <w:t>Analysing the appropriateness of chosen communication channels by Amazon for marketing</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_Toc140499615 \h </w:instrText>
      </w:r>
      <w:r>
        <w:rPr>
          <w:rFonts w:ascii="Times New Roman" w:cs="Times New Roman" w:hAnsi="Times New Roman"/>
          <w:sz w:val="24"/>
          <w:szCs w:val="24"/>
        </w:rPr>
        <w:fldChar w:fldCharType="separate"/>
      </w:r>
      <w:r>
        <w:rPr>
          <w:rFonts w:ascii="Times New Roman" w:cs="Times New Roman" w:hAnsi="Times New Roman"/>
          <w:sz w:val="24"/>
          <w:szCs w:val="24"/>
        </w:rPr>
        <w:t>9</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"_Toc140499616"</w:instrText>
      </w:r>
      <w:r>
        <w:fldChar w:fldCharType="separate"/>
      </w:r>
      <w:r>
        <w:rPr>
          <w:rFonts w:ascii="Times New Roman" w:cs="Times New Roman" w:hAnsi="Times New Roman"/>
          <w:sz w:val="24"/>
          <w:szCs w:val="24"/>
        </w:rPr>
        <w:t>The way to assess the effectiveness of the campaign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_Toc140499616 \h </w:instrText>
      </w:r>
      <w:r>
        <w:rPr>
          <w:rFonts w:ascii="Times New Roman" w:cs="Times New Roman" w:hAnsi="Times New Roman"/>
          <w:sz w:val="24"/>
          <w:szCs w:val="24"/>
        </w:rPr>
        <w:fldChar w:fldCharType="separate"/>
      </w:r>
      <w:r>
        <w:rPr>
          <w:rFonts w:ascii="Times New Roman" w:cs="Times New Roman" w:hAnsi="Times New Roman"/>
          <w:sz w:val="24"/>
          <w:szCs w:val="24"/>
        </w:rPr>
        <w:t>10</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rPr>
          <w:rFonts w:ascii="Times New Roman" w:cs="Times New Roman" w:hAnsi="Times New Roman"/>
          <w:sz w:val="24"/>
          <w:szCs w:val="24"/>
        </w:rPr>
      </w:pPr>
      <w:r>
        <w:fldChar w:fldCharType="begin"/>
      </w:r>
      <w:r>
        <w:instrText>Hyperlink \l "_Toc140499617"</w:instrText>
      </w:r>
      <w:r>
        <w:fldChar w:fldCharType="separate"/>
      </w:r>
      <w:r>
        <w:rPr>
          <w:rFonts w:ascii="Times New Roman" w:cs="Times New Roman" w:hAnsi="Times New Roman"/>
          <w:sz w:val="24"/>
          <w:szCs w:val="24"/>
        </w:rPr>
        <w:t>Task 2 - Addressing the shortcomings of the chosen organisation’s marketing strategy</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_Toc140499617 \h </w:instrText>
      </w:r>
      <w:r>
        <w:rPr>
          <w:rFonts w:ascii="Times New Roman" w:cs="Times New Roman" w:hAnsi="Times New Roman"/>
          <w:sz w:val="24"/>
          <w:szCs w:val="24"/>
        </w:rPr>
        <w:fldChar w:fldCharType="separate"/>
      </w:r>
      <w:r>
        <w:rPr>
          <w:rFonts w:ascii="Times New Roman" w:cs="Times New Roman" w:hAnsi="Times New Roman"/>
          <w:sz w:val="24"/>
          <w:szCs w:val="24"/>
        </w:rPr>
        <w:t>11</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"_Toc140499618"</w:instrText>
      </w:r>
      <w:r>
        <w:fldChar w:fldCharType="separate"/>
      </w:r>
      <w:r>
        <w:rPr>
          <w:rFonts w:ascii="Times New Roman" w:cs="Times New Roman" w:hAnsi="Times New Roman"/>
          <w:sz w:val="24"/>
          <w:szCs w:val="24"/>
        </w:rPr>
        <w:t>Conclusion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_Toc140499618 \h </w:instrText>
      </w:r>
      <w:r>
        <w:rPr>
          <w:rFonts w:ascii="Times New Roman" w:cs="Times New Roman" w:hAnsi="Times New Roman"/>
          <w:sz w:val="24"/>
          <w:szCs w:val="24"/>
        </w:rPr>
        <w:fldChar w:fldCharType="separate"/>
      </w:r>
      <w:r>
        <w:rPr>
          <w:rFonts w:ascii="Times New Roman" w:cs="Times New Roman" w:hAnsi="Times New Roman"/>
          <w:sz w:val="24"/>
          <w:szCs w:val="24"/>
        </w:rPr>
        <w:t>11</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rPr>
          <w:rFonts w:ascii="Times New Roman" w:cs="Times New Roman" w:hAnsi="Times New Roman"/>
          <w:sz w:val="24"/>
          <w:szCs w:val="24"/>
        </w:rPr>
      </w:pPr>
      <w:r>
        <w:fldChar w:fldCharType="begin"/>
      </w:r>
      <w:r>
        <w:instrText>Hyperlink \l "_Toc140499619"</w:instrText>
      </w:r>
      <w:r>
        <w:fldChar w:fldCharType="separate"/>
      </w:r>
      <w:r>
        <w:rPr>
          <w:rFonts w:ascii="Times New Roman" w:cs="Times New Roman" w:hAnsi="Times New Roman"/>
          <w:sz w:val="24"/>
          <w:szCs w:val="24"/>
        </w:rPr>
        <w:t>Task 3- Evaluating recommendations that can be optimised by Amazon to improve their marketing strategy</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_Toc140499619 \h </w:instrText>
      </w:r>
      <w:r>
        <w:rPr>
          <w:rFonts w:ascii="Times New Roman" w:cs="Times New Roman" w:hAnsi="Times New Roman"/>
          <w:sz w:val="24"/>
          <w:szCs w:val="24"/>
        </w:rPr>
        <w:fldChar w:fldCharType="separate"/>
      </w:r>
      <w:r>
        <w:rPr>
          <w:rFonts w:ascii="Times New Roman" w:cs="Times New Roman" w:hAnsi="Times New Roman"/>
          <w:sz w:val="24"/>
          <w:szCs w:val="24"/>
        </w:rPr>
        <w:t>11</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"_Toc140499620"</w:instrText>
      </w:r>
      <w:r>
        <w:fldChar w:fldCharType="separate"/>
      </w:r>
      <w:r>
        <w:rPr>
          <w:rFonts w:ascii="Times New Roman" w:cs="Times New Roman" w:hAnsi="Times New Roman"/>
          <w:sz w:val="24"/>
          <w:szCs w:val="24"/>
        </w:rPr>
        <w:t>Recommendations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_Toc140499620 \h </w:instrText>
      </w:r>
      <w:r>
        <w:rPr>
          <w:rFonts w:ascii="Times New Roman" w:cs="Times New Roman" w:hAnsi="Times New Roman"/>
          <w:sz w:val="24"/>
          <w:szCs w:val="24"/>
        </w:rPr>
        <w:fldChar w:fldCharType="separate"/>
      </w:r>
      <w:r>
        <w:rPr>
          <w:rFonts w:ascii="Times New Roman" w:cs="Times New Roman" w:hAnsi="Times New Roman"/>
          <w:sz w:val="24"/>
          <w:szCs w:val="24"/>
        </w:rPr>
        <w:t>11</w:t>
      </w:r>
      <w:r>
        <w:rPr>
          <w:rFonts w:ascii="Times New Roman" w:cs="Times New Roman" w:hAnsi="Times New Roman"/>
          <w:sz w:val="24"/>
          <w:szCs w:val="24"/>
        </w:rPr>
        <w:fldChar w:fldCharType="end"/>
      </w:r>
      <w:r>
        <w:fldChar w:fldCharType="end"/>
      </w:r>
    </w:p>
    <w:p>
      <w:pPr>
        <w:pStyle w:val="23"/>
        <w:tabs>
          <w:tab w:val="right" w:leader="dot" w:pos="9019"/>
        </w:tabs>
        <w:spacing w:line="360" w:lineRule="auto"/>
        <w:jc w:val="both"/>
        <w:rPr>
          <w:rFonts w:ascii="Times New Roman" w:cs="Times New Roman" w:hAnsi="Times New Roman"/>
          <w:sz w:val="24"/>
          <w:szCs w:val="24"/>
        </w:rPr>
      </w:pPr>
      <w:r>
        <w:fldChar w:fldCharType="begin"/>
      </w:r>
      <w:r>
        <w:instrText>Hyperlink \l "_Toc140499621"</w:instrText>
      </w:r>
      <w:r>
        <w:fldChar w:fldCharType="separate"/>
      </w:r>
      <w:r>
        <w:rPr>
          <w:rFonts w:ascii="Times New Roman" w:cs="Times New Roman" w:hAnsi="Times New Roman"/>
          <w:sz w:val="24"/>
          <w:szCs w:val="24"/>
        </w:rPr>
        <w:t>Implementation plan</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_Toc140499621 \h </w:instrText>
      </w:r>
      <w:r>
        <w:rPr>
          <w:rFonts w:ascii="Times New Roman" w:cs="Times New Roman" w:hAnsi="Times New Roman"/>
          <w:sz w:val="24"/>
          <w:szCs w:val="24"/>
        </w:rPr>
        <w:fldChar w:fldCharType="separate"/>
      </w:r>
      <w:r>
        <w:rPr>
          <w:rFonts w:ascii="Times New Roman" w:cs="Times New Roman" w:hAnsi="Times New Roman"/>
          <w:sz w:val="24"/>
          <w:szCs w:val="24"/>
        </w:rPr>
        <w:t>13</w:t>
      </w:r>
      <w:r>
        <w:rPr>
          <w:rFonts w:ascii="Times New Roman" w:cs="Times New Roman" w:hAnsi="Times New Roman"/>
          <w:sz w:val="24"/>
          <w:szCs w:val="24"/>
        </w:rPr>
        <w:fldChar w:fldCharType="end"/>
      </w:r>
      <w:r>
        <w:fldChar w:fldCharType="end"/>
      </w:r>
    </w:p>
    <w:p>
      <w:pPr>
        <w:pStyle w:val="22"/>
        <w:tabs>
          <w:tab w:val="right" w:leader="dot" w:pos="9019"/>
        </w:tabs>
        <w:spacing w:line="360" w:lineRule="auto"/>
        <w:jc w:val="both"/>
        <w:rPr>
          <w:rFonts w:ascii="Times New Roman" w:cs="Times New Roman" w:hAnsi="Times New Roman"/>
          <w:sz w:val="24"/>
          <w:szCs w:val="24"/>
        </w:rPr>
      </w:pPr>
      <w:r>
        <w:fldChar w:fldCharType="begin"/>
      </w:r>
      <w:r>
        <w:instrText>Hyperlink \l "_Toc140499622"</w:instrText>
      </w:r>
      <w:r>
        <w:fldChar w:fldCharType="separate"/>
      </w:r>
      <w:r>
        <w:rPr>
          <w:rFonts w:ascii="Times New Roman" w:cs="Times New Roman" w:hAnsi="Times New Roman"/>
          <w:sz w:val="24"/>
          <w:szCs w:val="24"/>
        </w:rPr>
        <w:t>References</w:t>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PAGEREF _Toc140499622 \h </w:instrText>
      </w:r>
      <w:r>
        <w:rPr>
          <w:rFonts w:ascii="Times New Roman" w:cs="Times New Roman" w:hAnsi="Times New Roman"/>
          <w:sz w:val="24"/>
          <w:szCs w:val="24"/>
        </w:rPr>
        <w:fldChar w:fldCharType="separate"/>
      </w:r>
      <w:r>
        <w:rPr>
          <w:rFonts w:ascii="Times New Roman" w:cs="Times New Roman" w:hAnsi="Times New Roman"/>
          <w:sz w:val="24"/>
          <w:szCs w:val="24"/>
        </w:rPr>
        <w:t>15</w:t>
      </w:r>
      <w:r>
        <w:rPr>
          <w:rFonts w:ascii="Times New Roman" w:cs="Times New Roman" w:hAnsi="Times New Roman"/>
          <w:sz w:val="24"/>
          <w:szCs w:val="24"/>
        </w:rPr>
        <w:fldChar w:fldCharType="end"/>
      </w:r>
      <w:r>
        <w:fldChar w:fldCharType="end"/>
      </w:r>
    </w:p>
    <w:p>
      <w:pPr>
        <w:spacing w:line="360" w:lineRule="auto"/>
        <w:jc w:val="both"/>
      </w:pPr>
      <w:r>
        <w:rPr>
          <w:rFonts w:ascii="Times New Roman" w:cs="Times New Roman" w:hAnsi="Times New Roman"/>
          <w:sz w:val="24"/>
          <w:szCs w:val="24"/>
        </w:rPr>
        <w:fldChar w:fldCharType="end"/>
      </w:r>
    </w:p>
    <w:p>
      <w:pPr>
        <w:pStyle w:val="15"/>
        <w:spacing w:line="360" w:lineRule="auto"/>
        <w:jc w:val="center"/>
        <w:rPr>
          <w:rFonts w:ascii="Times New Roman" w:eastAsia="Times New Roman" w:cs="Times New Roman" w:hAnsi="Times New Roman"/>
          <w:b/>
          <w:color w:val="000000"/>
          <w:sz w:val="24"/>
          <w:szCs w:val="24"/>
        </w:rPr>
      </w:pPr>
      <w:r>
        <w:rPr>
          <w:color w:val="000000"/>
        </w:rPr>
        <w:br w:type="page"/>
      </w:r>
    </w:p>
    <w:p>
      <w:pPr>
        <w:pStyle w:val="15"/>
        <w:spacing w:line="360" w:lineRule="auto"/>
        <w:jc w:val="both"/>
        <w:rPr>
          <w:rFonts w:ascii="Times New Roman" w:eastAsia="Times New Roman" w:cs="Times New Roman" w:hAnsi="Times New Roman"/>
          <w:b/>
          <w:color w:val="000000"/>
          <w:sz w:val="24"/>
          <w:szCs w:val="24"/>
        </w:rPr>
      </w:pPr>
    </w:p>
    <w:p>
      <w:pPr>
        <w:pStyle w:val="1"/>
        <w:spacing w:line="360" w:lineRule="auto"/>
        <w:jc w:val="both"/>
      </w:pPr>
      <w:bookmarkStart w:id="1" w:name="_Toc140499607"/>
      <w:r>
        <w:t>Task 1- A Critical evaluation of the chosen organisation’s marketing activity</w:t>
      </w:r>
      <w:bookmarkEnd w:id="1"/>
      <w:r>
        <w:t xml:space="preserve"> </w:t>
      </w:r>
    </w:p>
    <w:p>
      <w:pPr>
        <w:pStyle w:val="2"/>
        <w:spacing w:line="360" w:lineRule="auto"/>
        <w:jc w:val="both"/>
      </w:pPr>
      <w:bookmarkStart w:id="2" w:name="_Toc140499608"/>
      <w:r>
        <w:t>Introduction</w:t>
      </w:r>
      <w:bookmarkEnd w:id="2"/>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This assessment will analyse the marketing activities of Amazon. The evaluation will provide an in-depth insight into the resources that have been used by Amazon with macro and micro environment analysis. The pestle analysis will analyse the factors that will be impacting Amazon politically, economically, socially, technologically and legally. A swot analysis will identify the strengths, weaknesses, opportunities and threats of Amazon. The target market of Amazon will be evaluated through market segmentation and marketing mix analysis and to address the effectiveness of their marketing plan the IMC Model will be used to justify the communication channel. The challenges that have been faced by Amazon will be evaluated and recommendations will be provided that Amazon can use in the future for enhancing its marketing strategy. An implementation plan will be evaluated at the end in respect of improving Amazon’s marketing strategy. </w:t>
      </w:r>
    </w:p>
    <w:p>
      <w:pPr>
        <w:pStyle w:val="2"/>
        <w:spacing w:line="360" w:lineRule="auto"/>
        <w:jc w:val="both"/>
      </w:pPr>
      <w:bookmarkStart w:id="3" w:name="_Toc140499609"/>
      <w:r>
        <w:t>Overview of the chosen company</w:t>
      </w:r>
      <w:bookmarkEnd w:id="3"/>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Amazon is a multinational company which was founded by Jeff Bezos, in the year 1994 and is currently headquartered in Seattle, Washington, USA. Amazon is an online marketplace that offers a wide range of products to its customers. Amazon is the world’s largest e-commerce platform where people can choose products from different sellers and be able to shop for them. Their primary focus is customer satisfaction and customer choice rather than being competitive in the industry. Their mission is to provide customers with a seamless and convenient experience by offering extensive products such as home decor, clothes, electronics, foods, utensils, toys, baby foods, furniture and many others. Amazon has a diversified platform in different sectors which attracts customers on a global level. Their four principles are customer satisfaction, passion for their invention, committing to excellent operational services and long-term thinking (Amazon, 2023, a). Some of the digital advancements done by Amazon are, click shopping, amazon prime, kindle direct publishing, kindle career choice, Alexa, fire tv, amazon echo, amazon studio, just walk out technology, climate pledge and many others. In 2022, the net revenue of Amazon and service sales were 514 billion USD (Statista, 2023, b). Some of the prime values of Amazon are their ownership, investment, customer retention, thinking big, hiring the best people for their company, committed to taking action with earning the trust of people and delivering a positive result. </w:t>
      </w:r>
    </w:p>
    <w:p>
      <w:pPr>
        <w:pStyle w:val="2"/>
        <w:spacing w:line="360" w:lineRule="auto"/>
      </w:pPr>
      <w:bookmarkStart w:id="4" w:name="_Toc140499610"/>
      <w:r>
        <w:t>Resources Amazon has invested in marketing</w:t>
      </w:r>
      <w:bookmarkEnd w:id="4"/>
    </w:p>
    <w:tbl>
      <w:tblPr>
        <w:jc w:val="left"/>
        <w:tblInd w:w="-210" w:type="dxa"/>
        <w:tblW w:w="9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1710"/>
        <w:gridCol w:w="1500"/>
        <w:gridCol w:w="1500"/>
        <w:gridCol w:w="1500"/>
        <w:gridCol w:w="1500"/>
        <w:gridCol w:w="1500"/>
      </w:tblGrid>
      <w:tr>
        <w:trPr>
          <w:cantSplit/>
          <w:tblHeader/>
        </w:trPr>
        <w:tc>
          <w:tcPr>
            <w:tcW w:w="171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Resources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Valuable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Rarity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Imitable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Organized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Competitive edge </w:t>
            </w:r>
          </w:p>
        </w:tc>
      </w:tr>
      <w:tr>
        <w:trPr>
          <w:cantSplit/>
          <w:tblHeader/>
        </w:trPr>
        <w:tc>
          <w:tcPr>
            <w:tcW w:w="171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Technological advancements such as Cloud computing and AI.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No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Long-term competitive advantage</w:t>
            </w:r>
          </w:p>
        </w:tc>
      </w:tr>
      <w:tr>
        <w:trPr>
          <w:cantSplit/>
          <w:tblHeader/>
        </w:trPr>
        <w:tc>
          <w:tcPr>
            <w:tcW w:w="171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Logistics services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No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Temporary competitive advantage </w:t>
            </w:r>
          </w:p>
        </w:tc>
      </w:tr>
      <w:tr>
        <w:trPr>
          <w:cantSplit/>
          <w:tblHeader/>
        </w:trPr>
        <w:tc>
          <w:tcPr>
            <w:tcW w:w="171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Advanced manufacturing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No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Unused competitive advantage </w:t>
            </w:r>
          </w:p>
        </w:tc>
      </w:tr>
      <w:tr>
        <w:trPr>
          <w:cantSplit/>
          <w:tblHeader/>
        </w:trPr>
        <w:tc>
          <w:tcPr>
            <w:tcW w:w="171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Green infrastructure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No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Yes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No </w:t>
            </w:r>
          </w:p>
        </w:tc>
        <w:tc>
          <w:tcPr>
            <w:tcW w:w="1500"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Competitive parity </w:t>
            </w:r>
          </w:p>
        </w:tc>
      </w:tr>
    </w:tbl>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Table 1: VRIO analysis of the marketing strategy of Amazon </w:t>
      </w:r>
    </w:p>
    <w:p>
      <w:pPr>
        <w:pStyle w:val="15"/>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(Table created by: Self)</w:t>
      </w:r>
    </w:p>
    <w:p>
      <w:pPr>
        <w:pStyle w:val="15"/>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Analysis</w:t>
      </w:r>
    </w:p>
    <w:p>
      <w:pPr>
        <w:pStyle w:val="15"/>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color w:val="000000"/>
          <w:sz w:val="24"/>
          <w:szCs w:val="24"/>
        </w:rPr>
        <w:t xml:space="preserve">The VRIO analysis has been done in respect of investments in the resources made by Amazon. For developing a stronger game in the market Amazon has levelled up their game on marketing and became one of the biggest investors. Some of the important resources that have been taken into consideration by Amazon is technological advancement such as cloud computing and artificial intelligence (AI), Improving their logistic service, green manufacturing and advanced manufacturing technique (Amazon, 2021, b). Amazon has developed almost 150 delivery stations for a seamless experience. Their green infrastructure includes 20 wind farms to meet their climate pledge commitments and achieve 0 carbon emissions within 2040. Their advanced manufacturing includes robotics innovation which is indeed a rare and valuable strategy optimised by Amazon. Investing in technical advancement can give a long-term competitive advantage which can be explained as a wise move by Amazon. </w:t>
      </w:r>
    </w:p>
    <w:p>
      <w:pPr>
        <w:pStyle w:val="2"/>
        <w:spacing w:line="360" w:lineRule="auto"/>
        <w:jc w:val="both"/>
      </w:pPr>
      <w:bookmarkStart w:id="5" w:name="_Toc140499611"/>
      <w:r>
        <w:t>Micro environmental analysis of Amazon</w:t>
      </w:r>
      <w:bookmarkEnd w:id="5"/>
    </w:p>
    <w:tbl>
      <w:tblPr>
        <w:jc w:val="left"/>
        <w:tblInd w:w="0" w:type="dx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4514"/>
        <w:gridCol w:w="4514"/>
      </w:tblGrid>
      <w:tr>
        <w:trPr>
          <w:cantSplit/>
          <w:tblHeader/>
        </w:trPr>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Strengths</w:t>
            </w:r>
          </w:p>
          <w:p>
            <w:pPr>
              <w:pStyle w:val="15"/>
              <w:widowControl w:val="0"/>
              <w:numPr>
                <w:ilvl w:val="0"/>
                <w:numId w:val="1"/>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In 2023, the brand value of Amazon is 299.3 billion USD (Faria, 2023).</w:t>
            </w:r>
          </w:p>
          <w:p>
            <w:pPr>
              <w:pStyle w:val="15"/>
              <w:widowControl w:val="0"/>
              <w:numPr>
                <w:ilvl w:val="0"/>
                <w:numId w:val="1"/>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310 million active users of Amazon (Yang, 2022, p.498).</w:t>
            </w:r>
          </w:p>
        </w:tc>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Weaknesses</w:t>
            </w:r>
          </w:p>
          <w:p>
            <w:pPr>
              <w:pStyle w:val="15"/>
              <w:widowControl w:val="0"/>
              <w:numPr>
                <w:ilvl w:val="0"/>
                <w:numId w:val="2"/>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Under the commercial agreements the company faces difficulty to integrate strategic alliances (Baboolal-Frank, 2021, p.13).</w:t>
            </w:r>
          </w:p>
          <w:p>
            <w:pPr>
              <w:pStyle w:val="15"/>
              <w:widowControl w:val="0"/>
              <w:numPr>
                <w:ilvl w:val="0"/>
                <w:numId w:val="2"/>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Changed seasonality poses a challenge for the operation management of the company. </w:t>
            </w:r>
          </w:p>
        </w:tc>
      </w:tr>
      <w:tr>
        <w:trPr>
          <w:cantSplit/>
          <w:tblHeader/>
        </w:trPr>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Opportunity</w:t>
            </w:r>
          </w:p>
          <w:p>
            <w:pPr>
              <w:pStyle w:val="15"/>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Introducing multiple AI tools to create a more sustainable business.</w:t>
            </w:r>
          </w:p>
          <w:p>
            <w:pPr>
              <w:pStyle w:val="15"/>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Introduce a new event marketing strategy to promote their CSR approach.</w:t>
            </w:r>
          </w:p>
        </w:tc>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Threats</w:t>
            </w:r>
          </w:p>
          <w:p>
            <w:pPr>
              <w:pStyle w:val="15"/>
              <w:widowControl w:val="0"/>
              <w:numPr>
                <w:ilvl w:val="0"/>
                <w:numId w:val="4"/>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Got criticised for excessive packaging waste.</w:t>
            </w:r>
          </w:p>
          <w:p>
            <w:pPr>
              <w:pStyle w:val="15"/>
              <w:widowControl w:val="0"/>
              <w:numPr>
                <w:ilvl w:val="0"/>
                <w:numId w:val="4"/>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Threat of increased carbon emission. </w:t>
            </w:r>
          </w:p>
        </w:tc>
      </w:tr>
    </w:tbl>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Table 2: SWOT analysis on by Amazon</w:t>
      </w:r>
    </w:p>
    <w:p>
      <w:pPr>
        <w:pStyle w:val="15"/>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Created by self)</w:t>
      </w:r>
    </w:p>
    <w:p>
      <w:pPr>
        <w:pStyle w:val="2"/>
        <w:spacing w:line="360" w:lineRule="auto"/>
      </w:pPr>
      <w:bookmarkStart w:id="6" w:name="_Toc140499612"/>
      <w:r>
        <w:t>Macro environmental analysis of Amazon</w:t>
      </w:r>
      <w:bookmarkEnd w:id="6"/>
    </w:p>
    <w:tbl>
      <w:tblPr>
        <w:jc w:val="left"/>
        <w:tblInd w:w="0" w:type="dx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2565"/>
        <w:gridCol w:w="6435"/>
      </w:tblGrid>
      <w:tr>
        <w:trPr>
          <w:cantSplit/>
          <w:tblHeader/>
        </w:trPr>
        <w:tc>
          <w:tcPr>
            <w:tcW w:w="2565" w:type="dxa"/>
            <w:shd w:val="clear" w:color="auto" w:fill="auto"/>
          </w:tcPr>
          <w:p>
            <w:pPr>
              <w:pStyle w:val="15"/>
              <w:widowControl w:val="0"/>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PESTLE</w:t>
            </w:r>
          </w:p>
        </w:tc>
        <w:tc>
          <w:tcPr>
            <w:tcW w:w="6435" w:type="dxa"/>
            <w:shd w:val="clear" w:color="auto" w:fill="auto"/>
          </w:tcPr>
          <w:p>
            <w:pPr>
              <w:pStyle w:val="15"/>
              <w:widowControl w:val="0"/>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Factors</w:t>
            </w:r>
          </w:p>
        </w:tc>
      </w:tr>
      <w:tr>
        <w:trPr>
          <w:cantSplit/>
          <w:tblHeader/>
        </w:trPr>
        <w:tc>
          <w:tcPr>
            <w:tcW w:w="2565" w:type="dxa"/>
            <w:shd w:val="clear" w:color="auto" w:fill="auto"/>
          </w:tcPr>
          <w:p>
            <w:pPr>
              <w:pStyle w:val="15"/>
              <w:widowControl w:val="0"/>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Political</w:t>
            </w:r>
          </w:p>
        </w:tc>
        <w:tc>
          <w:tcPr>
            <w:tcW w:w="6435" w:type="dxa"/>
            <w:shd w:val="clear" w:color="auto" w:fill="auto"/>
          </w:tcPr>
          <w:p>
            <w:pPr>
              <w:pStyle w:val="15"/>
              <w:widowControl w:val="0"/>
              <w:numPr>
                <w:ilvl w:val="0"/>
                <w:numId w:val="5"/>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Implementation of OECD guidelines by the USA government to regulate the e-commerce industry (Thompson, 2000). </w:t>
            </w:r>
          </w:p>
        </w:tc>
      </w:tr>
      <w:tr>
        <w:trPr>
          <w:cantSplit/>
          <w:tblHeader/>
        </w:trPr>
        <w:tc>
          <w:tcPr>
            <w:tcW w:w="2565" w:type="dxa"/>
            <w:shd w:val="clear" w:color="auto" w:fill="auto"/>
          </w:tcPr>
          <w:p>
            <w:pPr>
              <w:pStyle w:val="15"/>
              <w:widowControl w:val="0"/>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Economic</w:t>
            </w:r>
          </w:p>
        </w:tc>
        <w:tc>
          <w:tcPr>
            <w:tcW w:w="6435" w:type="dxa"/>
            <w:shd w:val="clear" w:color="auto" w:fill="auto"/>
          </w:tcPr>
          <w:p>
            <w:pPr>
              <w:pStyle w:val="15"/>
              <w:widowControl w:val="0"/>
              <w:numPr>
                <w:ilvl w:val="0"/>
                <w:numId w:val="6"/>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The revenue generated by the e-commerce industry in the USA is 940.09 billion USD in 2023 (Statista Research Department, 2023b).</w:t>
            </w:r>
          </w:p>
          <w:p>
            <w:pPr>
              <w:pStyle w:val="15"/>
              <w:widowControl w:val="0"/>
              <w:numPr>
                <w:ilvl w:val="0"/>
                <w:numId w:val="6"/>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The GDP of the US in 2023 is 26854.6 billion USD (O’Neill, 2023).</w:t>
            </w:r>
          </w:p>
        </w:tc>
      </w:tr>
      <w:tr>
        <w:trPr>
          <w:cantSplit/>
          <w:tblHeader/>
        </w:trPr>
        <w:tc>
          <w:tcPr>
            <w:tcW w:w="2565" w:type="dxa"/>
            <w:shd w:val="clear" w:color="auto" w:fill="auto"/>
          </w:tcPr>
          <w:p>
            <w:pPr>
              <w:pStyle w:val="15"/>
              <w:widowControl w:val="0"/>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Social</w:t>
            </w:r>
          </w:p>
        </w:tc>
        <w:tc>
          <w:tcPr>
            <w:tcW w:w="6435" w:type="dxa"/>
            <w:shd w:val="clear" w:color="auto" w:fill="auto"/>
          </w:tcPr>
          <w:p>
            <w:pPr>
              <w:pStyle w:val="15"/>
              <w:widowControl w:val="0"/>
              <w:numPr>
                <w:ilvl w:val="0"/>
                <w:numId w:val="7"/>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Labour force of the USA is the backbone of its GDP (Statista Research Department, 2023c).</w:t>
            </w:r>
          </w:p>
          <w:p>
            <w:pPr>
              <w:pStyle w:val="15"/>
              <w:widowControl w:val="0"/>
              <w:numPr>
                <w:ilvl w:val="0"/>
                <w:numId w:val="7"/>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In 2022, the employment rate in the USA is 60% (Statista Research Department, 2022).</w:t>
            </w:r>
          </w:p>
        </w:tc>
      </w:tr>
      <w:tr>
        <w:trPr>
          <w:cantSplit/>
          <w:tblHeader/>
        </w:trPr>
        <w:tc>
          <w:tcPr>
            <w:tcW w:w="2565" w:type="dxa"/>
            <w:shd w:val="clear" w:color="auto" w:fill="auto"/>
          </w:tcPr>
          <w:p>
            <w:pPr>
              <w:pStyle w:val="15"/>
              <w:widowControl w:val="0"/>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Technological</w:t>
            </w:r>
          </w:p>
        </w:tc>
        <w:tc>
          <w:tcPr>
            <w:tcW w:w="6435" w:type="dxa"/>
            <w:shd w:val="clear" w:color="auto" w:fill="auto"/>
          </w:tcPr>
          <w:p>
            <w:pPr>
              <w:pStyle w:val="15"/>
              <w:widowControl w:val="0"/>
              <w:numPr>
                <w:ilvl w:val="0"/>
                <w:numId w:val="8"/>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There is a dominating market of IT industry in the USA with a market volume of $167.90 USD (Statista, 2023, a).</w:t>
            </w:r>
          </w:p>
        </w:tc>
      </w:tr>
      <w:tr>
        <w:trPr>
          <w:cantSplit/>
          <w:tblHeader/>
        </w:trPr>
        <w:tc>
          <w:tcPr>
            <w:tcW w:w="2565" w:type="dxa"/>
            <w:shd w:val="clear" w:color="auto" w:fill="auto"/>
          </w:tcPr>
          <w:p>
            <w:pPr>
              <w:pStyle w:val="15"/>
              <w:widowControl w:val="0"/>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Legal</w:t>
            </w:r>
          </w:p>
        </w:tc>
        <w:tc>
          <w:tcPr>
            <w:tcW w:w="6435" w:type="dxa"/>
            <w:shd w:val="clear" w:color="auto" w:fill="auto"/>
          </w:tcPr>
          <w:p>
            <w:pPr>
              <w:pStyle w:val="15"/>
              <w:widowControl w:val="0"/>
              <w:numPr>
                <w:ilvl w:val="0"/>
                <w:numId w:val="9"/>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highlight w:val="white"/>
              </w:rPr>
              <w:t xml:space="preserve">The Computer Fraud and Abuse Act of </w:t>
            </w:r>
            <w:r>
              <w:rPr>
                <w:rFonts w:ascii="Times New Roman" w:eastAsia="Times New Roman" w:cs="Times New Roman" w:hAnsi="Times New Roman"/>
                <w:color w:val="000000"/>
                <w:sz w:val="24"/>
                <w:szCs w:val="24"/>
              </w:rPr>
              <w:t>1986 ensures the data security (Hughes, 1986).</w:t>
            </w:r>
          </w:p>
        </w:tc>
      </w:tr>
      <w:tr>
        <w:trPr>
          <w:cantSplit/>
          <w:tblHeader/>
        </w:trPr>
        <w:tc>
          <w:tcPr>
            <w:tcW w:w="2565" w:type="dxa"/>
            <w:shd w:val="clear" w:color="auto" w:fill="auto"/>
          </w:tcPr>
          <w:p>
            <w:pPr>
              <w:pStyle w:val="15"/>
              <w:widowControl w:val="0"/>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Environmental</w:t>
            </w:r>
          </w:p>
        </w:tc>
        <w:tc>
          <w:tcPr>
            <w:tcW w:w="6435" w:type="dxa"/>
            <w:shd w:val="clear" w:color="auto" w:fill="auto"/>
          </w:tcPr>
          <w:p>
            <w:pPr>
              <w:pStyle w:val="15"/>
              <w:widowControl w:val="0"/>
              <w:numPr>
                <w:ilvl w:val="0"/>
                <w:numId w:val="10"/>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In 2021, the US had emitted 37.1 billion metric ton Carbon dioxide which makes it one of the largest CO2 emitters in the world (Tiseo, 2023). </w:t>
            </w:r>
          </w:p>
        </w:tc>
      </w:tr>
    </w:tbl>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Table 3: PESTLE analysis of the USA</w:t>
      </w:r>
    </w:p>
    <w:p>
      <w:pPr>
        <w:pStyle w:val="15"/>
        <w:spacing w:line="360" w:lineRule="auto"/>
        <w:jc w:val="center"/>
        <w:rPr>
          <w:rFonts w:ascii="Times New Roman" w:eastAsia="Times New Roman" w:cs="Times New Roman" w:hAnsi="Times New Roman"/>
          <w:b/>
          <w:i/>
          <w:color w:val="000000"/>
          <w:sz w:val="24"/>
          <w:szCs w:val="24"/>
        </w:rPr>
      </w:pPr>
      <w:r>
        <w:rPr>
          <w:rFonts w:ascii="Times New Roman" w:eastAsia="Times New Roman" w:cs="Times New Roman" w:hAnsi="Times New Roman"/>
          <w:color w:val="000000"/>
          <w:sz w:val="24"/>
          <w:szCs w:val="24"/>
        </w:rPr>
        <w:t>(Source: Created by self)</w:t>
      </w:r>
    </w:p>
    <w:p>
      <w:pPr>
        <w:pStyle w:val="2"/>
        <w:spacing w:line="360" w:lineRule="auto"/>
      </w:pPr>
      <w:bookmarkStart w:id="7" w:name="_Toc140499613"/>
      <w:r>
        <w:t>Analysing the target market of Amazon</w:t>
      </w:r>
      <w:bookmarkEnd w:id="7"/>
      <w:r>
        <w:t xml:space="preserve"> </w:t>
      </w:r>
    </w:p>
    <w:p>
      <w:pPr>
        <w:pStyle w:val="15"/>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The target market of Amazon will be evaluated using STP market analysis and marketing mix. </w:t>
      </w:r>
    </w:p>
    <w:p>
      <w:pPr>
        <w:pStyle w:val="15"/>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Segmentation </w:t>
      </w:r>
    </w:p>
    <w:tbl>
      <w:tblPr>
        <w:jc w:val="left"/>
        <w:tblInd w:w="0" w:type="dx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4514"/>
        <w:gridCol w:w="4514"/>
      </w:tblGrid>
      <w:tr>
        <w:trPr>
          <w:cantSplit/>
          <w:tblHeader/>
        </w:trPr>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Demographic </w:t>
            </w:r>
          </w:p>
        </w:tc>
        <w:tc>
          <w:tcPr>
            <w:tcW w:w="4514" w:type="dxa"/>
            <w:shd w:val="clear" w:color="auto" w:fill="auto"/>
          </w:tcPr>
          <w:p>
            <w:pPr>
              <w:pStyle w:val="15"/>
              <w:widowControl w:val="0"/>
              <w:numPr>
                <w:ilvl w:val="0"/>
                <w:numId w:val="11"/>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Age - 14 years and above </w:t>
            </w:r>
          </w:p>
          <w:p>
            <w:pPr>
              <w:pStyle w:val="15"/>
              <w:widowControl w:val="0"/>
              <w:numPr>
                <w:ilvl w:val="0"/>
                <w:numId w:val="11"/>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Income - Low to middle-income setting mostly </w:t>
            </w:r>
          </w:p>
          <w:p>
            <w:pPr>
              <w:pStyle w:val="15"/>
              <w:widowControl w:val="0"/>
              <w:numPr>
                <w:ilvl w:val="0"/>
                <w:numId w:val="11"/>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Gender- Female and Male </w:t>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p>
        </w:tc>
      </w:tr>
      <w:tr>
        <w:trPr>
          <w:cantSplit/>
          <w:tblHeader/>
        </w:trPr>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Behavioural </w:t>
            </w:r>
          </w:p>
        </w:tc>
        <w:tc>
          <w:tcPr>
            <w:tcW w:w="4514" w:type="dxa"/>
            <w:shd w:val="clear" w:color="auto" w:fill="auto"/>
          </w:tcPr>
          <w:p>
            <w:pPr>
              <w:pStyle w:val="15"/>
              <w:widowControl w:val="0"/>
              <w:numPr>
                <w:ilvl w:val="0"/>
                <w:numId w:val="12"/>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Consumers who prefer good quality products within low to medium budget price </w:t>
            </w:r>
          </w:p>
        </w:tc>
      </w:tr>
      <w:tr>
        <w:trPr>
          <w:cantSplit/>
          <w:tblHeader/>
        </w:trPr>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Physiographic </w:t>
            </w:r>
          </w:p>
        </w:tc>
        <w:tc>
          <w:tcPr>
            <w:tcW w:w="4514" w:type="dxa"/>
            <w:shd w:val="clear" w:color="auto" w:fill="auto"/>
          </w:tcPr>
          <w:p>
            <w:pPr>
              <w:pStyle w:val="15"/>
              <w:widowControl w:val="0"/>
              <w:numPr>
                <w:ilvl w:val="0"/>
                <w:numId w:val="13"/>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Customers who prefer products that are durable and sustainable</w:t>
            </w:r>
          </w:p>
          <w:p>
            <w:pPr>
              <w:pStyle w:val="15"/>
              <w:widowControl w:val="0"/>
              <w:numPr>
                <w:ilvl w:val="0"/>
                <w:numId w:val="13"/>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People prefer eco-friendly products</w:t>
            </w:r>
          </w:p>
        </w:tc>
      </w:tr>
      <w:tr>
        <w:trPr>
          <w:cantSplit/>
          <w:tblHeader/>
        </w:trPr>
        <w:tc>
          <w:tcPr>
            <w:tcW w:w="4514"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Geographic </w:t>
            </w:r>
          </w:p>
        </w:tc>
        <w:tc>
          <w:tcPr>
            <w:tcW w:w="4514" w:type="dxa"/>
            <w:shd w:val="clear" w:color="auto" w:fill="auto"/>
          </w:tcPr>
          <w:p>
            <w:pPr>
              <w:pStyle w:val="15"/>
              <w:widowControl w:val="0"/>
              <w:numPr>
                <w:ilvl w:val="0"/>
                <w:numId w:val="14"/>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More than 100 countries</w:t>
            </w:r>
          </w:p>
          <w:p>
            <w:pPr>
              <w:pStyle w:val="15"/>
              <w:widowControl w:val="0"/>
              <w:numPr>
                <w:ilvl w:val="0"/>
                <w:numId w:val="14"/>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Rural and urban areas </w:t>
            </w:r>
          </w:p>
        </w:tc>
      </w:tr>
    </w:tbl>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Table 4: Segmentation analysis of Amazon </w:t>
      </w:r>
    </w:p>
    <w:p>
      <w:pPr>
        <w:pStyle w:val="15"/>
        <w:spacing w:line="360" w:lineRule="auto"/>
        <w:jc w:val="center"/>
        <w:rPr>
          <w:rFonts w:ascii="Times New Roman" w:eastAsia="Times New Roman" w:cs="Times New Roman" w:hAnsi="Times New Roman"/>
          <w:b/>
          <w:i/>
          <w:color w:val="000000"/>
          <w:sz w:val="24"/>
          <w:szCs w:val="24"/>
        </w:rPr>
      </w:pPr>
      <w:r>
        <w:rPr>
          <w:rFonts w:ascii="Times New Roman" w:eastAsia="Times New Roman" w:cs="Times New Roman" w:hAnsi="Times New Roman"/>
          <w:color w:val="000000"/>
          <w:sz w:val="24"/>
          <w:szCs w:val="24"/>
        </w:rPr>
        <w:t>(Source: Created by self)</w:t>
      </w:r>
    </w:p>
    <w:p>
      <w:pPr>
        <w:pStyle w:val="15"/>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Targeting </w:t>
      </w:r>
    </w:p>
    <w:p>
      <w:pPr>
        <w:pStyle w:val="15"/>
        <w:spacing w:line="360" w:lineRule="auto"/>
        <w:rPr>
          <w:rFonts w:ascii="Times New Roman" w:eastAsia="Times New Roman" w:cs="Times New Roman" w:hAnsi="Times New Roman"/>
          <w:b/>
          <w:i/>
          <w:color w:val="000000"/>
          <w:sz w:val="24"/>
          <w:szCs w:val="24"/>
        </w:rPr>
      </w:pPr>
    </w:p>
    <w:tbl>
      <w:tblPr>
        <w:jc w:val="left"/>
        <w:tblInd w:w="0" w:type="dx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9029"/>
      </w:tblGrid>
      <w:tr>
        <w:trPr>
          <w:cantSplit/>
          <w:tblHeader/>
        </w:trPr>
        <w:tc>
          <w:tcPr>
            <w:tcW w:w="9029" w:type="dxa"/>
            <w:shd w:val="clear" w:color="auto" w:fill="auto"/>
          </w:tcPr>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drawing>
                <wp:inline distT="114300" distB="114300" distL="114300" distR="114300">
                  <wp:extent cx="1478908" cy="1365869"/>
                  <wp:effectExtent l="0" t="0" r="0" b="0"/>
                  <wp:docPr id="1" name="图片 1"/>
                  <wp:cNvGraphicFramePr>
                    <a:graphicFrameLocks noChangeAspect="0"/>
                  </wp:cNvGraphicFramePr>
                  <a:graphic>
                    <a:graphicData uri="http://schemas.openxmlformats.org/drawingml/2006/picture">
                      <pic:pic>
                        <pic:nvPicPr>
                          <pic:cNvPr id="3" name="图片 3"/>
                          <pic:cNvPicPr/>
                        </pic:nvPicPr>
                        <pic:blipFill>
                          <a:blip r:embed="rId2"/>
                          <a:stretch>
                            <a:fillRect/>
                          </a:stretch>
                        </pic:blipFill>
                        <pic:spPr>
                          <a:xfrm rot="0">
                            <a:off x="0" y="0"/>
                            <a:ext cx="1478908" cy="1365869"/>
                          </a:xfrm>
                          <a:prstGeom prst="rect"/>
                          <a:noFill/>
                          <a:ln w="12700" cmpd="sng" cap="flat">
                            <a:solidFill>
                              <a:srgbClr val="000000"/>
                            </a:solidFill>
                            <a:prstDash val="solid"/>
                            <a:round/>
                          </a:ln>
                        </pic:spPr>
                      </pic:pic>
                    </a:graphicData>
                  </a:graphic>
                </wp:inline>
              </w:drawing>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b/>
                <w:i/>
                <w:color w:val="000000"/>
                <w:sz w:val="24"/>
                <w:szCs w:val="24"/>
              </w:rPr>
              <w:t xml:space="preserve">Name: </w:t>
            </w:r>
            <w:r>
              <w:rPr>
                <w:rFonts w:ascii="Times New Roman" w:eastAsia="Times New Roman" w:cs="Times New Roman" w:hAnsi="Times New Roman"/>
                <w:color w:val="000000"/>
                <w:sz w:val="24"/>
                <w:szCs w:val="24"/>
              </w:rPr>
              <w:t xml:space="preserve">Kylie Brown </w:t>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b/>
                <w:i/>
                <w:color w:val="000000"/>
                <w:sz w:val="24"/>
                <w:szCs w:val="24"/>
              </w:rPr>
              <w:t xml:space="preserve">Profile: </w:t>
            </w:r>
            <w:r>
              <w:rPr>
                <w:rFonts w:ascii="Times New Roman" w:eastAsia="Times New Roman" w:cs="Times New Roman" w:hAnsi="Times New Roman"/>
                <w:color w:val="000000"/>
                <w:sz w:val="24"/>
                <w:szCs w:val="24"/>
              </w:rPr>
              <w:t xml:space="preserve">She is 21 years old student and temporary worker in a convenience store. </w:t>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b/>
                <w:i/>
                <w:color w:val="000000"/>
                <w:sz w:val="24"/>
                <w:szCs w:val="24"/>
              </w:rPr>
              <w:t xml:space="preserve">Income range:  </w:t>
            </w:r>
            <w:r>
              <w:rPr>
                <w:rFonts w:ascii="Times New Roman" w:eastAsia="Times New Roman" w:cs="Times New Roman" w:hAnsi="Times New Roman"/>
                <w:color w:val="000000"/>
                <w:sz w:val="24"/>
                <w:szCs w:val="24"/>
              </w:rPr>
              <w:t>$12.50 per hour</w:t>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b/>
                <w:i/>
                <w:color w:val="000000"/>
                <w:sz w:val="24"/>
                <w:szCs w:val="24"/>
              </w:rPr>
              <w:t xml:space="preserve">Story: </w:t>
            </w:r>
            <w:r>
              <w:rPr>
                <w:rFonts w:ascii="Times New Roman" w:eastAsia="Times New Roman" w:cs="Times New Roman" w:hAnsi="Times New Roman"/>
                <w:color w:val="000000"/>
                <w:sz w:val="24"/>
                <w:szCs w:val="24"/>
              </w:rPr>
              <w:t xml:space="preserve">She is a student and part-time worker who lives with her parents and her brother. She is pursuing graduation and her father is a mechanic. Her mother is a homemaker. She frequently purchases products from Amazon as it is convenient for her and less time-wasting. She prefers products that are affordable yet durable and long-lasting. </w:t>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Goals for using the service:</w:t>
            </w:r>
          </w:p>
          <w:p>
            <w:pPr>
              <w:pStyle w:val="15"/>
              <w:widowControl w:val="0"/>
              <w:numPr>
                <w:ilvl w:val="0"/>
                <w:numId w:val="15"/>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Fast delivery</w:t>
            </w:r>
          </w:p>
          <w:p>
            <w:pPr>
              <w:pStyle w:val="15"/>
              <w:widowControl w:val="0"/>
              <w:numPr>
                <w:ilvl w:val="0"/>
                <w:numId w:val="15"/>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Efficient customer service </w:t>
            </w:r>
          </w:p>
          <w:p>
            <w:pPr>
              <w:pStyle w:val="15"/>
              <w:widowControl w:val="0"/>
              <w:numPr>
                <w:ilvl w:val="0"/>
                <w:numId w:val="15"/>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Delivered products are less damaged</w:t>
            </w:r>
          </w:p>
          <w:p>
            <w:pPr>
              <w:pStyle w:val="15"/>
              <w:widowControl w:val="0"/>
              <w:numPr>
                <w:ilvl w:val="0"/>
                <w:numId w:val="15"/>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Durable packaging </w:t>
            </w:r>
          </w:p>
          <w:p>
            <w:pPr>
              <w:pStyle w:val="15"/>
              <w:widowControl w:val="0"/>
              <w:numPr>
                <w:ilvl w:val="0"/>
                <w:numId w:val="15"/>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Affordable price </w:t>
              <w:br/>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The motivation for using the service:</w:t>
            </w:r>
          </w:p>
          <w:p>
            <w:pPr>
              <w:pStyle w:val="15"/>
              <w:widowControl w:val="0"/>
              <w:numPr>
                <w:ilvl w:val="0"/>
                <w:numId w:val="16"/>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Hassle-free delivery  </w:t>
            </w:r>
          </w:p>
          <w:p>
            <w:pPr>
              <w:pStyle w:val="15"/>
              <w:widowControl w:val="0"/>
              <w:numPr>
                <w:ilvl w:val="0"/>
                <w:numId w:val="16"/>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Quick availability</w:t>
            </w:r>
          </w:p>
          <w:p>
            <w:pPr>
              <w:pStyle w:val="15"/>
              <w:widowControl w:val="0"/>
              <w:numPr>
                <w:ilvl w:val="0"/>
                <w:numId w:val="16"/>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Wide range of products and offerings </w:t>
            </w:r>
          </w:p>
          <w:p>
            <w:pPr>
              <w:pStyle w:val="15"/>
              <w:widowControl w:val="0"/>
              <w:numPr>
                <w:ilvl w:val="0"/>
                <w:numId w:val="16"/>
              </w:numP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Easy return policy. </w:t>
            </w: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p>
          <w:p>
            <w:pPr>
              <w:pStyle w:val="15"/>
              <w:widowControl w:val="0"/>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Pain point of the service:</w:t>
            </w:r>
          </w:p>
          <w:p>
            <w:pPr>
              <w:pStyle w:val="15"/>
              <w:widowControl w:val="0"/>
              <w:numPr>
                <w:ilvl w:val="0"/>
                <w:numId w:val="17"/>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Different product price </w:t>
            </w:r>
          </w:p>
          <w:p>
            <w:pPr>
              <w:pStyle w:val="15"/>
              <w:widowControl w:val="0"/>
              <w:numPr>
                <w:ilvl w:val="0"/>
                <w:numId w:val="17"/>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Variable price range </w:t>
            </w:r>
          </w:p>
          <w:p>
            <w:pPr>
              <w:pStyle w:val="15"/>
              <w:widowControl w:val="0"/>
              <w:numPr>
                <w:ilvl w:val="0"/>
                <w:numId w:val="17"/>
              </w:numPr>
              <w:pBdr>
                <w:top w:val="none" w:sz="0" w:space="0" w:color="auto"/>
                <w:left w:val="none" w:sz="0" w:space="0" w:color="auto"/>
                <w:bottom w:val="none" w:sz="0" w:space="0" w:color="auto"/>
                <w:right w:val="none" w:sz="0" w:space="0" w:color="auto"/>
                <w:between w:val="none" w:sz="0" w:space="0" w:color="auto"/>
              </w:pBdr>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Fake products delivered by sellers sometimes </w:t>
            </w:r>
          </w:p>
        </w:tc>
      </w:tr>
    </w:tbl>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Table 5: Consumer persona analysis for the USA </w:t>
      </w:r>
    </w:p>
    <w:p>
      <w:pPr>
        <w:pStyle w:val="15"/>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Created by self)</w:t>
      </w:r>
    </w:p>
    <w:p>
      <w:pPr>
        <w:pStyle w:val="15"/>
        <w:spacing w:line="360" w:lineRule="auto"/>
        <w:jc w:val="center"/>
        <w:rPr>
          <w:rFonts w:ascii="Times New Roman" w:eastAsia="Times New Roman" w:cs="Times New Roman" w:hAnsi="Times New Roman"/>
          <w:color w:val="000000"/>
          <w:sz w:val="24"/>
          <w:szCs w:val="24"/>
        </w:rPr>
      </w:pPr>
    </w:p>
    <w:p>
      <w:pPr>
        <w:pStyle w:val="15"/>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b/>
          <w:i/>
          <w:color w:val="000000"/>
          <w:sz w:val="24"/>
          <w:szCs w:val="24"/>
        </w:rPr>
        <w:t xml:space="preserve">Positioning map of Amazon </w:t>
      </w:r>
    </w:p>
    <w:p>
      <w:pPr>
        <w:pStyle w:val="15"/>
        <w:spacing w:line="360" w:lineRule="auto"/>
        <w:jc w:val="center"/>
        <w:rPr>
          <w:rFonts w:ascii="Times New Roman" w:eastAsia="Times New Roman" w:cs="Times New Roman" w:hAnsi="Times New Roman"/>
          <w:b/>
          <w:i/>
          <w:color w:val="000000"/>
          <w:sz w:val="24"/>
          <w:szCs w:val="24"/>
        </w:rPr>
      </w:pPr>
      <w:r>
        <w:rPr>
          <w:b/>
          <w:bCs/>
          <w:i/>
          <w:iCs/>
          <w:color w:val="000000"/>
          <w:bdr w:val="none" w:sz="0" w:space="0" w:color="auto"/>
        </w:rPr>
        <w:drawing>
          <wp:inline distT="0" distB="0" distL="0" distR="0">
            <wp:extent cx="4184015" cy="4770120"/>
            <wp:effectExtent l="-42862" t="-42861" r="52308" b="52364"/>
            <wp:docPr id="4" name="图片 4" descr="https://lh6.googleusercontent.com/V-ervaqfje-FqHU7vtGnpSD6TKWg2kmWnumUpY0skAHP5iDsMjcn3t8JwsoWfvComwM-jJ0T1lZAwuHz6Awvasij8SrfWBRQTOVsIrWi7fVE6Az68OB-8hJxvm6eNfww9NzlM_FCzPP2kPcHO2IRa2Q"/>
            <wp:cNvGraphicFramePr>
              <a:graphicFrameLocks noChangeAspect="1"/>
            </wp:cNvGraphicFramePr>
            <a:graphic>
              <a:graphicData uri="http://schemas.openxmlformats.org/drawingml/2006/picture">
                <pic:pic>
                  <pic:nvPicPr>
                    <pic:cNvPr id="6" name="图片 6"/>
                    <pic:cNvPicPr/>
                  </pic:nvPicPr>
                  <pic:blipFill>
                    <a:blip r:embed="rId3"/>
                    <a:stretch>
                      <a:fillRect/>
                    </a:stretch>
                  </pic:blipFill>
                  <pic:spPr>
                    <a:xfrm rot="0">
                      <a:off x="0" y="0"/>
                      <a:ext cx="4184015" cy="4770120"/>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Figure1: Positioning map of Amazon</w:t>
      </w:r>
    </w:p>
    <w:p>
      <w:pPr>
        <w:pStyle w:val="15"/>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Created by self)</w:t>
      </w:r>
    </w:p>
    <w:p>
      <w:pPr>
        <w:pStyle w:val="2"/>
        <w:spacing w:line="360" w:lineRule="auto"/>
      </w:pPr>
      <w:bookmarkStart w:id="8" w:name="_Toc140499614"/>
      <w:r>
        <w:t>Marketing mix (4P)</w:t>
      </w:r>
      <w:bookmarkEnd w:id="8"/>
    </w:p>
    <w:p>
      <w:pPr>
        <w:pStyle w:val="15"/>
        <w:spacing w:line="360" w:lineRule="auto"/>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Product </w:t>
      </w:r>
    </w:p>
    <w:p>
      <w:pPr>
        <w:pStyle w:val="15"/>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color w:val="000000"/>
          <w:sz w:val="24"/>
          <w:szCs w:val="24"/>
        </w:rPr>
        <w:t>The marketing mix of Amazon explains that it is one of the biggest retailers who have worldwide availability. Their products consist of robust categories which is their one prime strategy to gain customer retention and develop products which will be affordable and good quality. They introduce products depending on the customer needs and demands such as electronic gadgets, retail goods, amazon web services, Amazon Prime, publishing and others. Digitalization has transformed the perspective of the users which resulted in growth in customer engagement (</w:t>
      </w:r>
      <w:r>
        <w:rPr>
          <w:rFonts w:ascii="Times New Roman" w:eastAsia="Times New Roman" w:cs="Times New Roman" w:hAnsi="Times New Roman"/>
          <w:color w:val="000000"/>
          <w:sz w:val="24"/>
          <w:szCs w:val="24"/>
          <w:highlight w:val="white"/>
        </w:rPr>
        <w:t>Parihar &amp; Kant, 2021</w:t>
      </w:r>
      <w:r>
        <w:rPr>
          <w:rFonts w:ascii="Times New Roman" w:eastAsia="Times New Roman" w:cs="Times New Roman" w:hAnsi="Times New Roman"/>
          <w:color w:val="000000"/>
          <w:sz w:val="24"/>
          <w:szCs w:val="24"/>
        </w:rPr>
        <w:t>)</w:t>
      </w:r>
    </w:p>
    <w:p>
      <w:pPr>
        <w:pStyle w:val="15"/>
        <w:spacing w:line="360" w:lineRule="auto"/>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Place </w:t>
      </w:r>
    </w:p>
    <w:p>
      <w:pPr>
        <w:pStyle w:val="15"/>
        <w:spacing w:line="360" w:lineRule="auto"/>
        <w:rPr>
          <w:rFonts w:ascii="Times New Roman" w:eastAsia="Times New Roman" w:cs="Times New Roman" w:hAnsi="Times New Roman"/>
          <w:b/>
          <w:i/>
          <w:color w:val="000000"/>
          <w:sz w:val="24"/>
          <w:szCs w:val="24"/>
        </w:rPr>
      </w:pPr>
      <w:r>
        <w:rPr>
          <w:rFonts w:ascii="Times New Roman" w:eastAsia="Times New Roman" w:cs="Times New Roman" w:hAnsi="Times New Roman"/>
          <w:color w:val="000000"/>
          <w:sz w:val="24"/>
          <w:szCs w:val="24"/>
        </w:rPr>
        <w:t xml:space="preserve">Amazon has its own marketplace, platforms, applications and website that sell products to its customers. Mobile applications and desktop applications are also widely consumed by people to purchase from the website. Most of the company revenue is generated from online purchasing through new and existing customers. </w:t>
      </w:r>
    </w:p>
    <w:p>
      <w:pPr>
        <w:pStyle w:val="15"/>
        <w:spacing w:line="360" w:lineRule="auto"/>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Price </w:t>
      </w:r>
    </w:p>
    <w:p>
      <w:pPr>
        <w:pStyle w:val="15"/>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Amazon has various ranges of prices for products. However, the sales are mostly generated based on products that have affordable price tags and good quality. Consumers shop according to their budget and are able to find many products within that price range. This enhances the customer base and customers re-purchase products from Amazon due to this. </w:t>
      </w:r>
    </w:p>
    <w:p>
      <w:pPr>
        <w:pStyle w:val="15"/>
        <w:spacing w:line="360" w:lineRule="auto"/>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 xml:space="preserve">Promotion </w:t>
      </w:r>
    </w:p>
    <w:p>
      <w:pPr>
        <w:pStyle w:val="15"/>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Advertisement is one of the easiest ways to promote their product. Through television advertisement and sales promotion, Amazon is enhancing their product visibility which directly helps in promoting its services and goods. </w:t>
      </w:r>
    </w:p>
    <w:p>
      <w:pPr>
        <w:pStyle w:val="2"/>
        <w:spacing w:line="360" w:lineRule="auto"/>
      </w:pPr>
      <w:bookmarkStart w:id="9" w:name="_Toc140499615"/>
      <w:r>
        <w:t>Analysing the appropriateness of chosen communication channels by Amazon for marketing</w:t>
      </w:r>
      <w:bookmarkEnd w:id="9"/>
      <w:r>
        <w:t xml:space="preserve"> </w:t>
      </w:r>
    </w:p>
    <w:p>
      <w:pPr>
        <w:pStyle w:val="15"/>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The integrated marketing communication is an influencing and dominating communication process optimised by companies for marketing strategy (</w:t>
      </w:r>
      <w:r>
        <w:rPr>
          <w:rFonts w:ascii="Times New Roman" w:eastAsia="Times New Roman" w:cs="Times New Roman" w:hAnsi="Times New Roman"/>
          <w:color w:val="000000"/>
          <w:sz w:val="24"/>
          <w:szCs w:val="24"/>
          <w:highlight w:val="white"/>
        </w:rPr>
        <w:t>Adousi et al. 2021</w:t>
      </w:r>
      <w:r>
        <w:rPr>
          <w:rFonts w:ascii="Times New Roman" w:eastAsia="Times New Roman" w:cs="Times New Roman" w:hAnsi="Times New Roman"/>
          <w:color w:val="000000"/>
          <w:sz w:val="24"/>
          <w:szCs w:val="24"/>
        </w:rPr>
        <w:t xml:space="preserve">). Amazon has masters in IMC which helps them to facilitate a direct connection with the customers and be able to identify their demands and requirements. Through digital marketing customer engagement and communication are proceeding which helps Amazon to collect massive amounts of data about its customers. Amazon has garnered a substantial number of customers through their advertising and promotional initiatives. The company has been able to target the customer base through provision of high quality products, promotional discounts, prime day initiatives where the products are sold at an extreme;ly low price and making their products affordable to almost every consumer segment. </w:t>
      </w:r>
    </w:p>
    <w:p>
      <w:pPr>
        <w:pStyle w:val="2"/>
        <w:spacing w:line="360" w:lineRule="auto"/>
      </w:pPr>
      <w:bookmarkStart w:id="10" w:name="_Toc140499616"/>
      <w:r>
        <w:t>The way to assess the effectiveness of the campaign</w:t>
      </w:r>
      <w:bookmarkEnd w:id="10"/>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Key performance indicators are some effective factors that help the companies to understand the effectiveness of their implemented business strategy. Some of the KPIs such as return on investment, revenue, free cash flow and operating income might be used by Amazon to understand the extent to which the implemented campaign by Amazon is being appropriate for its business effectiveness. </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b/>
          <w:color w:val="000000"/>
          <w:sz w:val="24"/>
          <w:szCs w:val="24"/>
        </w:rPr>
        <w:t xml:space="preserve">Revenue: </w:t>
      </w:r>
      <w:r>
        <w:rPr>
          <w:rFonts w:ascii="Times New Roman" w:eastAsia="Times New Roman" w:cs="Times New Roman" w:hAnsi="Times New Roman"/>
          <w:color w:val="000000"/>
          <w:sz w:val="24"/>
          <w:szCs w:val="24"/>
        </w:rPr>
        <w:t xml:space="preserve">The revenue of Amazon from the international customer segment amounted of $118 billion (Amazon, 2022). The marketing strategies implemented by Amazon found to be efficient for the company to drive the attention of the international customers. A significant amount of revenue that has been generated from the international customers depicts the success of the implemented marketing campaign. </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b/>
          <w:color w:val="000000"/>
          <w:sz w:val="24"/>
          <w:szCs w:val="24"/>
        </w:rPr>
        <w:t xml:space="preserve">Free cash flow: </w:t>
      </w:r>
      <w:r>
        <w:rPr>
          <w:rFonts w:ascii="Times New Roman" w:eastAsia="Times New Roman" w:cs="Times New Roman" w:hAnsi="Times New Roman"/>
          <w:color w:val="000000"/>
          <w:sz w:val="24"/>
          <w:szCs w:val="24"/>
        </w:rPr>
        <w:t xml:space="preserve">Free cash flow of Amazon generally depends on the operating income that highly depends on the sales rate of the products and services provided by the company (Amazon, 2022). The company has also partnered with multiple organisations to provide a significant service to its international customers that will eventually enhance customer satisfaction and result in an increased sales rate. </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b/>
          <w:color w:val="000000"/>
          <w:sz w:val="24"/>
          <w:szCs w:val="24"/>
        </w:rPr>
        <w:t xml:space="preserve">Sales rate: </w:t>
      </w:r>
      <w:r>
        <w:rPr>
          <w:rFonts w:ascii="Times New Roman" w:eastAsia="Times New Roman" w:cs="Times New Roman" w:hAnsi="Times New Roman"/>
          <w:color w:val="000000"/>
          <w:sz w:val="24"/>
          <w:szCs w:val="24"/>
        </w:rPr>
        <w:t xml:space="preserve">In 2022, Amazon has generated its revenue mostly through its online sales (Statista Research Department, 2023, a). Diversification within its products and services offered by Amazon found to be effective to target a wide range of customer base throughout the world. This eventually resulted in a significant growth of the sales rate of Amazon. </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Additionally, the company has put significant importance on controlling their input within the business. The company has also put strong emphasis on the control process related to their delivery vehicle safety. Under the Securities Exchange Act of 1934, Amazon can evaluate the effectiveness of the operation design of the procedure and control measure strategy adopted by the company (Amazon, 2022). </w:t>
      </w:r>
    </w:p>
    <w:p>
      <w:pPr>
        <w:pStyle w:val="1"/>
        <w:spacing w:line="360" w:lineRule="auto"/>
      </w:pPr>
      <w:bookmarkStart w:id="11" w:name="_Toc140499617"/>
      <w:r>
        <w:t>Task 2 - Addressing the shortcomings of the chosen organisation’s marketing strategy</w:t>
      </w:r>
      <w:bookmarkEnd w:id="11"/>
    </w:p>
    <w:p>
      <w:pPr>
        <w:pStyle w:val="2"/>
        <w:spacing w:line="360" w:lineRule="auto"/>
      </w:pPr>
      <w:bookmarkStart w:id="12" w:name="_Toc140499618"/>
      <w:r>
        <w:t>Conclusion</w:t>
      </w:r>
      <w:bookmarkEnd w:id="12"/>
    </w:p>
    <w:p>
      <w:pPr>
        <w:pStyle w:val="15"/>
        <w:spacing w:line="360" w:lineRule="auto"/>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Amazon has faced multiple challenges pertaining to misalignment of CSR strategies with their system of working where the company has been accused of generating excessive packaging waste. Often there have been adverts that may have hurt the sentiments of a particular religious community. Customers may also have perceived their trust and privacy to be compromised in case their adverts are deemed to be intrusive. Furthermore, striking a balance between the use of artificial intelligence and other technologies may raise concerns regarding a bias within the algorithms. Furthermore, attracting and retaining customers may be a major issue for Amazon, considering the increased prices and low quality. There needs to be a balance between the price and the quality of the products that are sold by Amazon./</w:t>
      </w:r>
    </w:p>
    <w:p>
      <w:pPr>
        <w:pStyle w:val="1"/>
        <w:spacing w:line="360" w:lineRule="auto"/>
      </w:pPr>
      <w:bookmarkStart w:id="13" w:name="_Toc140499619"/>
      <w:r>
        <w:t>Task 3- Evaluating recommendations that can be optimised by Amazon to improve their marketing strategy</w:t>
      </w:r>
      <w:bookmarkEnd w:id="13"/>
    </w:p>
    <w:p>
      <w:pPr>
        <w:pStyle w:val="2"/>
        <w:spacing w:line="360" w:lineRule="auto"/>
      </w:pPr>
      <w:bookmarkStart w:id="14" w:name="_Toc140499620"/>
      <w:r>
        <w:t>Recommendations</w:t>
      </w:r>
      <w:bookmarkEnd w:id="14"/>
    </w:p>
    <w:p>
      <w:pPr>
        <w:pStyle w:val="15"/>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Enhancing transparency by restrategising the customer communication process</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Amazon can strategize its transparency aspect for its business activities. Staying transparent within its potential market environment, the company could gain the trust of the customers. Transparency within the business states the way an organisation can do its business by letting its customer know all of its motives and its impact. The privacy policy of the business that the target customers of an organisation have to comply with should be simple and well-understandable to enhance their understanding of the business activities and purpose of the company. For this instance, Amazon can reformulate its privacy policy for its customers to enhance their understanding of the business approaches made by the company. Organisations can win the trust of the customers by staying transparent and putting reviews (Jenneboer</w:t>
      </w:r>
      <w:r>
        <w:rPr>
          <w:rFonts w:ascii="Times New Roman" w:eastAsia="Times New Roman" w:cs="Times New Roman" w:hAnsi="Times New Roman"/>
          <w:i/>
          <w:color w:val="000000"/>
          <w:sz w:val="24"/>
          <w:szCs w:val="24"/>
        </w:rPr>
        <w:t xml:space="preserve"> et al.</w:t>
      </w:r>
      <w:r>
        <w:rPr>
          <w:rFonts w:ascii="Times New Roman" w:eastAsia="Times New Roman" w:cs="Times New Roman" w:hAnsi="Times New Roman"/>
          <w:color w:val="000000"/>
          <w:sz w:val="24"/>
          <w:szCs w:val="24"/>
        </w:rPr>
        <w:t xml:space="preserve"> 2022, p.225). In the age of rapid digitalisation customers have the opportunity to avail a wide range of options to choose an appropriate option for their buying intention. For this purpose, the company should build its competitive advantage by staying transparent to its customers and other competitors within the market. Getting more transparent information about the service and products offered by the company was found to have a significant influence on the customers to sustain their purchasing intention on their preferred brand. </w:t>
      </w:r>
    </w:p>
    <w:p>
      <w:pPr>
        <w:pStyle w:val="15"/>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Implementing machine learning technology to create contextual advertising</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Amazon has faced issues related to inappropriate advertising content that resulted in a significant customer dissatisfaction. Customer dissatisfaction can lead to creating competitive disadvantages for the company within its potential market environment. For mitigating this issue Amazon can adopt the machine learning techniques within its advertising and marketing activities. Machine learning technique helps the organisation to fetch relevant data and formulate more appropriate content for the target customers that will be more contextual (Choi and Lim, 2020, p.176). These kinds of advertisements will be helpful to eliminate the need for accessing personal data as this will be based on previous users’ data . This kind of ML approach will be helpful to enhance the experience of the users. Various machine learning algorithms help to optimise the conveyance of the target advertisement that will enhance the customer satisfaction aspect of the company. AI based approaches such as machine learning found to be effective for price optimization and formulating automatic advertising contents for its target market (De Bruyn </w:t>
      </w:r>
      <w:r>
        <w:rPr>
          <w:rFonts w:ascii="Times New Roman" w:eastAsia="Times New Roman" w:cs="Times New Roman" w:hAnsi="Times New Roman"/>
          <w:i/>
          <w:color w:val="000000"/>
          <w:sz w:val="24"/>
          <w:szCs w:val="24"/>
        </w:rPr>
        <w:t>et al.</w:t>
      </w:r>
      <w:r>
        <w:rPr>
          <w:rFonts w:ascii="Times New Roman" w:eastAsia="Times New Roman" w:cs="Times New Roman" w:hAnsi="Times New Roman"/>
          <w:color w:val="000000"/>
          <w:sz w:val="24"/>
          <w:szCs w:val="24"/>
        </w:rPr>
        <w:t xml:space="preserve"> 2020, p.24). </w:t>
      </w:r>
    </w:p>
    <w:p>
      <w:pPr>
        <w:pStyle w:val="15"/>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Implementing AI to strengthen data privacy aspect for its target customers</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AI is one of the most emerging digital tools that the business segments are widely using for enhancing their business performance efficiency within its potential market environment. Artificial intelligence fetch multiple data from the online databases and analyse them to enhance the efficiency of the decision-making process. AI and machine learning have a significant role in data security for their efficient pre-predictive ability (Zaman </w:t>
      </w:r>
      <w:r>
        <w:rPr>
          <w:rFonts w:ascii="Times New Roman" w:eastAsia="Times New Roman" w:cs="Times New Roman" w:hAnsi="Times New Roman"/>
          <w:i/>
          <w:color w:val="000000"/>
          <w:sz w:val="24"/>
          <w:szCs w:val="24"/>
        </w:rPr>
        <w:t>et al.</w:t>
      </w:r>
      <w:r>
        <w:rPr>
          <w:rFonts w:ascii="Times New Roman" w:eastAsia="Times New Roman" w:cs="Times New Roman" w:hAnsi="Times New Roman"/>
          <w:color w:val="000000"/>
          <w:sz w:val="24"/>
          <w:szCs w:val="24"/>
        </w:rPr>
        <w:t xml:space="preserve"> 2021, p.94669). AI helps the organisations to make more data-driven decisions for its target business activities within its potential market environment. Not only that, the AI tools also help the company to strengthen their data privacy aspect while conducting their online business activities through multiple online platforms. Artificial intelligence is found to be the most effective one for protecting the internet-connected systems and strengthening its data-privacy aspect. The Ai-driven cyber security process helps to manage the security system through intelligent decisions that are mediated by the AI method (Sarker</w:t>
      </w:r>
      <w:r>
        <w:rPr>
          <w:rFonts w:ascii="Times New Roman" w:eastAsia="Times New Roman" w:cs="Times New Roman" w:hAnsi="Times New Roman"/>
          <w:i/>
          <w:color w:val="000000"/>
          <w:sz w:val="24"/>
          <w:szCs w:val="24"/>
        </w:rPr>
        <w:t xml:space="preserve"> et al.</w:t>
      </w:r>
      <w:r>
        <w:rPr>
          <w:rFonts w:ascii="Times New Roman" w:eastAsia="Times New Roman" w:cs="Times New Roman" w:hAnsi="Times New Roman"/>
          <w:color w:val="000000"/>
          <w:sz w:val="24"/>
          <w:szCs w:val="24"/>
        </w:rPr>
        <w:t xml:space="preserve"> 2021, p.2). Hence, for this purpose, Amazon can implement multiple advanced digital tools and technologies such as AI to mitigate the possibilities of cyber attack or any kind of data breaches to efficiently manage the probable issues related to data security and privacy. </w:t>
      </w:r>
    </w:p>
    <w:p>
      <w:pPr>
        <w:pStyle w:val="15"/>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Partnering with other organisations to enhance the innovation and creativity aspect to deliver more efficient service to its customers</w:t>
      </w:r>
    </w:p>
    <w:p>
      <w:pPr>
        <w:pStyle w:val="15"/>
        <w:spacing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As the company has faced multiple issues related to data privacy concerns, the transparency aspect of the company Amazon could be recommended for further improvement of their customer interaction aspect. This can be achieved through some modernising aspects such as implementing multiple digital tools such as AI, and ML. As rapid digitalisation is found to be the most effective way for the company, the partnership will be necessary to enhance the business performance by mitigating the marketing issue faced by the company. A partnership can enhance the innovation and creativity base. Partnering with an organisation can enhance the exchange of resources and knowledge which will be helpful for the company to make effective decisions that will be more innovative and creative. Amazon can partner with some IT organisation that will be able to provide services related to availing multiple digital technologies and will handle the cyber security issues that the company has faced within its potential market environment. </w:t>
      </w:r>
    </w:p>
    <w:p>
      <w:pPr>
        <w:pStyle w:val="2"/>
      </w:pPr>
      <w:bookmarkStart w:id="15" w:name="_Toc140499621"/>
      <w:r>
        <w:t>Implementation plan</w:t>
      </w:r>
      <w:bookmarkEnd w:id="15"/>
    </w:p>
    <w:tbl>
      <w:tblPr>
        <w:jc w:val="left"/>
        <w:tblInd w:w="0" w:type="dxa"/>
        <w:tblW w:w="9025" w:type="dxa"/>
        <w:tblBorders>
          <w:top w:val="none" w:sz="0" w:space="0" w:color="auto"/>
          <w:left w:val="none" w:sz="0" w:space="0" w:color="auto"/>
          <w:bottom w:val="none" w:sz="0" w:space="0" w:color="auto"/>
          <w:right w:val="none" w:sz="0" w:space="0" w:color="auto"/>
        </w:tblBorders>
        <w:tblLayout w:type="fixed"/>
        <w:tblCellMar>
          <w:top w:w="100" w:type="dxa"/>
          <w:left w:w="100" w:type="dxa"/>
          <w:bottom w:w="100" w:type="dxa"/>
          <w:right w:w="100" w:type="dxa"/>
        </w:tblCellMar>
      </w:tblPr>
      <w:tblGrid>
        <w:gridCol w:w="1943"/>
        <w:gridCol w:w="2013"/>
        <w:gridCol w:w="1712"/>
        <w:gridCol w:w="1770"/>
        <w:gridCol w:w="1585"/>
      </w:tblGrid>
      <w:tr>
        <w:trPr>
          <w:cantSplit/>
          <w:trHeight w:val="990"/>
          <w:tblHeader/>
        </w:trPr>
        <w:tc>
          <w:tcPr>
            <w:tcW w:w="1943" w:type="dxa"/>
            <w:tcBorders>
              <w:top w:val="single" w:sz="5" w:space="0" w:color="000000"/>
              <w:left w:val="single" w:sz="5" w:space="0" w:color="000000"/>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Objectives</w:t>
            </w:r>
          </w:p>
        </w:tc>
        <w:tc>
          <w:tcPr>
            <w:tcW w:w="2013" w:type="dxa"/>
            <w:tcBorders>
              <w:top w:val="single" w:sz="5" w:space="0" w:color="000000"/>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Goals</w:t>
            </w:r>
          </w:p>
        </w:tc>
        <w:tc>
          <w:tcPr>
            <w:tcW w:w="1712" w:type="dxa"/>
            <w:tcBorders>
              <w:top w:val="single" w:sz="5" w:space="0" w:color="000000"/>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Resources</w:t>
            </w:r>
          </w:p>
        </w:tc>
        <w:tc>
          <w:tcPr>
            <w:tcW w:w="1770" w:type="dxa"/>
            <w:tcBorders>
              <w:top w:val="single" w:sz="5" w:space="0" w:color="000000"/>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Person responsible</w:t>
            </w:r>
          </w:p>
        </w:tc>
        <w:tc>
          <w:tcPr>
            <w:tcW w:w="1585" w:type="dxa"/>
            <w:tcBorders>
              <w:top w:val="single" w:sz="5" w:space="0" w:color="000000"/>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Timeline</w:t>
            </w:r>
          </w:p>
        </w:tc>
      </w:tr>
      <w:tr>
        <w:trPr>
          <w:cantSplit/>
          <w:trHeight w:val="1890"/>
          <w:tblHeader/>
        </w:trPr>
        <w:tc>
          <w:tcPr>
            <w:tcW w:w="1943" w:type="dxa"/>
            <w:tcBorders>
              <w:top w:val="nil"/>
              <w:left w:val="single" w:sz="5" w:space="0" w:color="000000"/>
              <w:bottom w:val="single" w:sz="5" w:space="0" w:color="000000"/>
              <w:right w:val="single" w:sz="5" w:space="0" w:color="000000"/>
            </w:tcBorders>
          </w:tcPr>
          <w:p>
            <w:pPr>
              <w:pStyle w:val="15"/>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b/>
                <w:color w:val="000000"/>
                <w:sz w:val="24"/>
                <w:szCs w:val="24"/>
              </w:rPr>
              <w:t>Enhancing transparency by restrategising the customer communication process</w:t>
            </w:r>
          </w:p>
        </w:tc>
        <w:tc>
          <w:tcPr>
            <w:tcW w:w="2013"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To strengthen customer loyalty over the products and services offered by Amazon.</w:t>
            </w:r>
          </w:p>
        </w:tc>
        <w:tc>
          <w:tcPr>
            <w:tcW w:w="1712"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Financial resource, human resource, digital tools.</w:t>
            </w:r>
          </w:p>
        </w:tc>
        <w:tc>
          <w:tcPr>
            <w:tcW w:w="1770"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Legal team and customer relation team.</w:t>
            </w:r>
          </w:p>
        </w:tc>
        <w:tc>
          <w:tcPr>
            <w:tcW w:w="1585"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3 months</w:t>
            </w:r>
          </w:p>
        </w:tc>
      </w:tr>
      <w:tr>
        <w:trPr>
          <w:cantSplit/>
          <w:trHeight w:val="1890"/>
          <w:tblHeader/>
        </w:trPr>
        <w:tc>
          <w:tcPr>
            <w:tcW w:w="1943" w:type="dxa"/>
            <w:tcBorders>
              <w:top w:val="nil"/>
              <w:left w:val="single" w:sz="5" w:space="0" w:color="000000"/>
              <w:bottom w:val="single" w:sz="5" w:space="0" w:color="000000"/>
              <w:right w:val="single" w:sz="5" w:space="0" w:color="000000"/>
            </w:tcBorders>
          </w:tcPr>
          <w:p>
            <w:pPr>
              <w:pStyle w:val="15"/>
              <w:spacing w:line="360" w:lineRule="auto"/>
              <w:jc w:val="both"/>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Implementing machine learning technology to create contextual advertising</w:t>
            </w:r>
          </w:p>
        </w:tc>
        <w:tc>
          <w:tcPr>
            <w:tcW w:w="2013"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To create more appropriate advertising content to enhance customer satisfaction. </w:t>
            </w:r>
          </w:p>
        </w:tc>
        <w:tc>
          <w:tcPr>
            <w:tcW w:w="1712"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Digital tools, financial resources.</w:t>
            </w:r>
          </w:p>
        </w:tc>
        <w:tc>
          <w:tcPr>
            <w:tcW w:w="1770"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Technological team, Research and development team</w:t>
            </w:r>
          </w:p>
        </w:tc>
        <w:tc>
          <w:tcPr>
            <w:tcW w:w="1585"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6 months</w:t>
            </w:r>
          </w:p>
        </w:tc>
      </w:tr>
      <w:tr>
        <w:trPr>
          <w:cantSplit/>
          <w:trHeight w:val="1290"/>
          <w:tblHeader/>
        </w:trPr>
        <w:tc>
          <w:tcPr>
            <w:tcW w:w="1943" w:type="dxa"/>
            <w:tcBorders>
              <w:top w:val="nil"/>
              <w:left w:val="single" w:sz="5" w:space="0" w:color="000000"/>
              <w:bottom w:val="single" w:sz="5" w:space="0" w:color="000000"/>
              <w:right w:val="single" w:sz="5" w:space="0" w:color="000000"/>
            </w:tcBorders>
          </w:tcPr>
          <w:p>
            <w:pPr>
              <w:pStyle w:val="15"/>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b/>
                <w:color w:val="000000"/>
                <w:sz w:val="24"/>
                <w:szCs w:val="24"/>
              </w:rPr>
              <w:t>Implementing AI to strengthen data privacy aspect for its target customers</w:t>
            </w:r>
          </w:p>
        </w:tc>
        <w:tc>
          <w:tcPr>
            <w:tcW w:w="2013"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To strengthen its data privacy aspect along with providing a more secure service to it customers. </w:t>
            </w:r>
          </w:p>
        </w:tc>
        <w:tc>
          <w:tcPr>
            <w:tcW w:w="1712"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Digital tools, financial resources.</w:t>
            </w:r>
          </w:p>
        </w:tc>
        <w:tc>
          <w:tcPr>
            <w:tcW w:w="1770"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Technological team, risk management team</w:t>
            </w:r>
          </w:p>
        </w:tc>
        <w:tc>
          <w:tcPr>
            <w:tcW w:w="1585"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6 months</w:t>
            </w:r>
          </w:p>
        </w:tc>
      </w:tr>
      <w:tr>
        <w:trPr>
          <w:cantSplit/>
          <w:trHeight w:val="1590"/>
          <w:tblHeader/>
        </w:trPr>
        <w:tc>
          <w:tcPr>
            <w:tcW w:w="1943" w:type="dxa"/>
            <w:tcBorders>
              <w:top w:val="nil"/>
              <w:left w:val="single" w:sz="5" w:space="0" w:color="000000"/>
              <w:bottom w:val="single" w:sz="5" w:space="0" w:color="000000"/>
              <w:right w:val="single" w:sz="5" w:space="0" w:color="000000"/>
            </w:tcBorders>
          </w:tcPr>
          <w:p>
            <w:pPr>
              <w:pStyle w:val="15"/>
              <w:spacing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b/>
                <w:color w:val="000000"/>
                <w:sz w:val="24"/>
                <w:szCs w:val="24"/>
              </w:rPr>
              <w:t>Partnering with other organisations to enhance the innovation and creativity aspect to deliver more efficient service to its customers</w:t>
            </w:r>
          </w:p>
        </w:tc>
        <w:tc>
          <w:tcPr>
            <w:tcW w:w="2013"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To enhance creativity and innovation base of the company. </w:t>
            </w:r>
          </w:p>
        </w:tc>
        <w:tc>
          <w:tcPr>
            <w:tcW w:w="1712"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Financial resources, human resources.</w:t>
            </w:r>
          </w:p>
        </w:tc>
        <w:tc>
          <w:tcPr>
            <w:tcW w:w="1770"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Public relation team</w:t>
            </w:r>
          </w:p>
        </w:tc>
        <w:tc>
          <w:tcPr>
            <w:tcW w:w="1585" w:type="dxa"/>
            <w:tcBorders>
              <w:top w:val="nil"/>
              <w:left w:val="nil"/>
              <w:bottom w:val="single" w:sz="5" w:space="0" w:color="000000"/>
              <w:right w:val="single" w:sz="5" w:space="0" w:color="000000"/>
            </w:tcBorders>
          </w:tcPr>
          <w:p>
            <w:pPr>
              <w:pStyle w:val="15"/>
              <w:spacing w:before="240" w:after="240" w:line="360" w:lineRule="auto"/>
              <w:jc w:val="both"/>
              <w:rPr>
                <w:rFonts w:ascii="Times New Roman" w:eastAsia="Times New Roman" w:cs="Times New Roman" w:hAnsi="Times New Roman"/>
                <w:color w:val="000000"/>
                <w:sz w:val="24"/>
                <w:szCs w:val="24"/>
                <w:highlight w:val="white"/>
              </w:rPr>
            </w:pPr>
            <w:r>
              <w:rPr>
                <w:rFonts w:ascii="Times New Roman" w:eastAsia="Times New Roman" w:cs="Times New Roman" w:hAnsi="Times New Roman"/>
                <w:color w:val="000000"/>
                <w:sz w:val="24"/>
                <w:szCs w:val="24"/>
                <w:highlight w:val="white"/>
              </w:rPr>
              <w:t xml:space="preserve">6 months </w:t>
            </w:r>
          </w:p>
        </w:tc>
      </w:tr>
    </w:tbl>
    <w:p>
      <w:pPr>
        <w:pStyle w:val="15"/>
        <w:spacing w:line="360" w:lineRule="auto"/>
        <w:jc w:val="center"/>
        <w:rPr>
          <w:rFonts w:ascii="Times New Roman" w:eastAsia="Times New Roman" w:cs="Times New Roman" w:hAnsi="Times New Roman"/>
          <w:b/>
          <w:color w:val="000000"/>
          <w:sz w:val="24"/>
          <w:szCs w:val="24"/>
        </w:rPr>
      </w:pPr>
      <w:r>
        <w:rPr>
          <w:rFonts w:ascii="Times New Roman" w:eastAsia="Times New Roman" w:cs="Times New Roman" w:hAnsi="Times New Roman"/>
          <w:b/>
          <w:color w:val="000000"/>
          <w:sz w:val="24"/>
          <w:szCs w:val="24"/>
        </w:rPr>
        <w:t>Table 6: Implementation plan</w:t>
      </w:r>
    </w:p>
    <w:p>
      <w:pPr>
        <w:pStyle w:val="15"/>
        <w:spacing w:line="360" w:lineRule="auto"/>
        <w:jc w:val="center"/>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(Source: Created by self)</w:t>
      </w:r>
    </w:p>
    <w:p>
      <w:pPr>
        <w:pStyle w:val="15"/>
        <w:spacing w:line="360" w:lineRule="auto"/>
        <w:jc w:val="both"/>
        <w:rPr>
          <w:rFonts w:ascii="Times New Roman" w:eastAsia="Times New Roman" w:cs="Times New Roman" w:hAnsi="Times New Roman"/>
          <w:b/>
          <w:i/>
          <w:color w:val="000000"/>
          <w:sz w:val="24"/>
          <w:szCs w:val="24"/>
        </w:rPr>
      </w:pPr>
      <w:r>
        <w:rPr>
          <w:color w:val="000000"/>
        </w:rPr>
        <w:br w:type="page"/>
      </w:r>
    </w:p>
    <w:p>
      <w:pPr>
        <w:pStyle w:val="1"/>
      </w:pPr>
      <w:bookmarkStart w:id="16" w:name="_Toc140499622"/>
      <w:r>
        <w:t>References</w:t>
      </w:r>
      <w:bookmarkEnd w:id="16"/>
    </w:p>
    <w:p>
      <w:pPr>
        <w:pStyle w:val="15"/>
        <w:spacing w:line="360" w:lineRule="auto"/>
        <w:rPr>
          <w:rFonts w:ascii="Times New Roman" w:eastAsia="Times New Roman" w:cs="Times New Roman" w:hAnsi="Times New Roman"/>
          <w:b/>
          <w:color w:val="000000"/>
          <w:sz w:val="24"/>
          <w:szCs w:val="24"/>
        </w:rPr>
      </w:pP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highlight w:val="white"/>
        </w:rPr>
        <w:t xml:space="preserve">Adousi, A., Farhangi, A. A., Hasangholipour, T., &amp; Najafbeigi, R. (2021). Developing a model for the impact of media on the quality and variety of services regarding integrated marketing communication in Sepah Bank. </w:t>
      </w:r>
      <w:r>
        <w:rPr>
          <w:rFonts w:ascii="Times New Roman" w:eastAsia="Times New Roman" w:cs="Times New Roman" w:hAnsi="Times New Roman"/>
          <w:i/>
          <w:color w:val="000000"/>
          <w:sz w:val="24"/>
          <w:szCs w:val="24"/>
          <w:highlight w:val="white"/>
        </w:rPr>
        <w:t>Journal of Business Management</w:t>
      </w:r>
      <w:r>
        <w:rPr>
          <w:rFonts w:ascii="Times New Roman" w:eastAsia="Times New Roman" w:cs="Times New Roman" w:hAnsi="Times New Roman"/>
          <w:color w:val="000000"/>
          <w:sz w:val="24"/>
          <w:szCs w:val="24"/>
          <w:highlight w:val="white"/>
        </w:rPr>
        <w:t xml:space="preserve">, </w:t>
      </w:r>
      <w:r>
        <w:rPr>
          <w:rFonts w:ascii="Times New Roman" w:eastAsia="Times New Roman" w:cs="Times New Roman" w:hAnsi="Times New Roman"/>
          <w:i/>
          <w:color w:val="000000"/>
          <w:sz w:val="24"/>
          <w:szCs w:val="24"/>
          <w:highlight w:val="white"/>
        </w:rPr>
        <w:t>13</w:t>
      </w:r>
      <w:r>
        <w:rPr>
          <w:rFonts w:ascii="Times New Roman" w:eastAsia="Times New Roman" w:cs="Times New Roman" w:hAnsi="Times New Roman"/>
          <w:color w:val="000000"/>
          <w:sz w:val="24"/>
          <w:szCs w:val="24"/>
          <w:highlight w:val="white"/>
        </w:rPr>
        <w:t>(3), 845-860. Available from:</w:t>
      </w:r>
      <w:r>
        <w:rPr>
          <w:rFonts w:ascii="Times New Roman" w:eastAsia="Times New Roman" w:cs="Times New Roman" w:hAnsi="Times New Roman"/>
          <w:color w:val="000000"/>
          <w:sz w:val="24"/>
          <w:szCs w:val="24"/>
          <w:u w:val="single"/>
          <w:highlight w:val="white"/>
        </w:rPr>
        <w:fldChar w:fldCharType="begin"/>
      </w:r>
      <w:r>
        <w:instrText>HYPERLINK "https://jibm.ut.ac.ir/article_84994.html?lang=en" /h"</w:instrText>
      </w:r>
      <w:r>
        <w:rPr>
          <w:rFonts w:ascii="Times New Roman" w:eastAsia="Times New Roman" w:cs="Times New Roman" w:hAnsi="Times New Roman"/>
          <w:color w:val="000000"/>
          <w:sz w:val="24"/>
          <w:szCs w:val="24"/>
          <w:u w:val="single"/>
          <w:highlight w:val="white"/>
        </w:rPr>
        <w:fldChar w:fldCharType="separate"/>
      </w:r>
      <w:r>
        <w:rPr>
          <w:rFonts w:ascii="Times New Roman" w:eastAsia="Times New Roman" w:cs="Times New Roman" w:hAnsi="Times New Roman"/>
          <w:color w:val="000000"/>
          <w:sz w:val="24"/>
          <w:szCs w:val="24"/>
          <w:u w:val="single"/>
          <w:highlight w:val="white"/>
        </w:rPr>
        <w:t>https://jibm.ut.ac.ir/article_84994.html?lang=en</w:t>
      </w:r>
      <w:r>
        <w:rPr>
          <w:rFonts w:ascii="Times New Roman" w:eastAsia="Times New Roman" w:cs="Times New Roman" w:hAnsi="Times New Roman"/>
          <w:color w:val="000000"/>
          <w:sz w:val="24"/>
          <w:szCs w:val="24"/>
          <w:u w:val="single"/>
          <w:highlight w:val="white"/>
        </w:rPr>
        <w:fldChar w:fldCharType="end"/>
      </w:r>
      <w:r>
        <w:rPr>
          <w:rFonts w:ascii="Times New Roman" w:eastAsia="Times New Roman" w:cs="Times New Roman" w:hAnsi="Times New Roman"/>
          <w:color w:val="000000"/>
          <w:sz w:val="24"/>
          <w:szCs w:val="24"/>
        </w:rPr>
        <w:t xml:space="preserve">[Accessed 17th July 2023]. </w:t>
      </w:r>
    </w:p>
    <w:p>
      <w:pPr>
        <w:pStyle w:val="15"/>
        <w:spacing w:after="100" w:afterAutospacing="1" w:line="360" w:lineRule="auto"/>
        <w:jc w:val="both"/>
        <w:rPr>
          <w:rFonts w:ascii="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Amazon (2022). </w:t>
      </w:r>
      <w:r>
        <w:rPr>
          <w:rFonts w:ascii="Times New Roman" w:eastAsia="Times New Roman" w:cs="Times New Roman" w:hAnsi="Times New Roman"/>
          <w:i/>
          <w:color w:val="000000"/>
          <w:sz w:val="24"/>
          <w:szCs w:val="24"/>
        </w:rPr>
        <w:t>2 0 2 2 Annual Report</w:t>
      </w:r>
      <w:r>
        <w:rPr>
          <w:rFonts w:ascii="Times New Roman" w:eastAsia="Times New Roman" w:cs="Times New Roman" w:hAnsi="Times New Roman"/>
          <w:color w:val="000000"/>
          <w:sz w:val="24"/>
          <w:szCs w:val="24"/>
        </w:rPr>
        <w:t xml:space="preserve">. Available at: </w:t>
      </w:r>
      <w:r>
        <w:rPr>
          <w:rFonts w:ascii="Times New Roman" w:eastAsia="Times New Roman" w:cs="Times New Roman" w:hAnsi="Times New Roman"/>
          <w:color w:val="000000"/>
          <w:sz w:val="24"/>
          <w:szCs w:val="24"/>
          <w:u w:val="single"/>
        </w:rPr>
        <w:fldChar w:fldCharType="begin"/>
      </w:r>
      <w:r>
        <w:instrText>HYPERLINK "https://s2.q4cdn.com/299287126/files/doc_financials/2023/ar/Amazon-2022-Annual-Report.pdf"</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https://s2.q4cdn.com/299287126/files/doc_financials/2023/ar/Amazon-2022-Annual-Report.pdf</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w:t>
      </w:r>
      <w:r>
        <w:rPr>
          <w:rFonts w:ascii="Times New Roman" w:cs="Times New Roman" w:hAnsi="Times New Roman"/>
          <w:color w:val="000000"/>
          <w:sz w:val="24"/>
          <w:szCs w:val="24"/>
        </w:rPr>
        <w:t xml:space="preserve"> </w:t>
      </w:r>
      <w:r>
        <w:rPr>
          <w:rFonts w:ascii="Times New Roman" w:eastAsia="Times New Roman" w:cs="Times New Roman" w:hAnsi="Times New Roman"/>
          <w:color w:val="000000"/>
          <w:sz w:val="24"/>
          <w:szCs w:val="24"/>
        </w:rPr>
        <w:t xml:space="preserve">[Accessed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Amazon, (2021, b). Amazon ranked the No. 1 investor in America. Available at:https://www.aboutamazon.com/news/job-creation-and-investment/amazon-ranked-no-1-investor-in-america[Accessed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Amazon, (2023, a). About us. Available at:</w:t>
      </w:r>
      <w:r>
        <w:rPr>
          <w:rFonts w:ascii="Times New Roman" w:eastAsia="Times New Roman" w:cs="Times New Roman" w:hAnsi="Times New Roman"/>
          <w:color w:val="000000"/>
          <w:sz w:val="24"/>
          <w:szCs w:val="24"/>
          <w:u w:val="single"/>
        </w:rPr>
        <w:fldChar w:fldCharType="begin"/>
      </w:r>
      <w:r>
        <w:instrText>HYPERLINK "https://www.aboutamazon.com/about-us" /h"</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https://www.aboutamazon.com/about-us</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Baboolal-Frank, R. (2021). ANALYSIS OF AMAZON: CUSTOMER CENTRIC APPROACH. </w:t>
      </w:r>
      <w:r>
        <w:rPr>
          <w:rFonts w:ascii="Times New Roman" w:eastAsia="Times New Roman" w:cs="Times New Roman" w:hAnsi="Times New Roman"/>
          <w:i/>
          <w:color w:val="000000"/>
          <w:sz w:val="24"/>
          <w:szCs w:val="24"/>
        </w:rPr>
        <w:t>Marketing Management and Strategic Planning</w:t>
      </w:r>
      <w:r>
        <w:rPr>
          <w:rFonts w:ascii="Times New Roman" w:eastAsia="Times New Roman" w:cs="Times New Roman" w:hAnsi="Times New Roman"/>
          <w:color w:val="000000"/>
          <w:sz w:val="24"/>
          <w:szCs w:val="24"/>
        </w:rPr>
        <w:t>, 20(2). https://repository.up.ac.za/bitstream/handle/2263/86089/BaboolalFrank_Analysis_2021.pdf?sequence=1.</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Choi, J.-A. and Lim, K. (2020). Identifying machine learning techniques for classification of target advertising. </w:t>
      </w:r>
      <w:r>
        <w:rPr>
          <w:rFonts w:ascii="Times New Roman" w:eastAsia="Times New Roman" w:cs="Times New Roman" w:hAnsi="Times New Roman"/>
          <w:i/>
          <w:color w:val="000000"/>
          <w:sz w:val="24"/>
          <w:szCs w:val="24"/>
        </w:rPr>
        <w:t>ICT Express</w:t>
      </w:r>
      <w:r>
        <w:rPr>
          <w:rFonts w:ascii="Times New Roman" w:eastAsia="Times New Roman" w:cs="Times New Roman" w:hAnsi="Times New Roman"/>
          <w:color w:val="000000"/>
          <w:sz w:val="24"/>
          <w:szCs w:val="24"/>
        </w:rPr>
        <w:t>, 6(3), pp.175–180. doi:https://doi.org/10.1016/j.icte.2020.04.012.</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De Bruyn, A., Viswanathan, V., Beh, Y.S., Brock, J.K.-U. and von Wangenheim, F. (2020). Artificial Intelligence and Marketing: Pitfalls and Opportunities. </w:t>
      </w:r>
      <w:r>
        <w:rPr>
          <w:rFonts w:ascii="Times New Roman" w:eastAsia="Times New Roman" w:cs="Times New Roman" w:hAnsi="Times New Roman"/>
          <w:i/>
          <w:color w:val="000000"/>
          <w:sz w:val="24"/>
          <w:szCs w:val="24"/>
        </w:rPr>
        <w:t>Journal of Interactive Marketing</w:t>
      </w:r>
      <w:r>
        <w:rPr>
          <w:rFonts w:ascii="Times New Roman" w:eastAsia="Times New Roman" w:cs="Times New Roman" w:hAnsi="Times New Roman"/>
          <w:color w:val="000000"/>
          <w:sz w:val="24"/>
          <w:szCs w:val="24"/>
        </w:rPr>
        <w:t>, 51(1). doi:https://doi.org/10.1016/j.intmar.2020.04.007.</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Faria, J. (2023). </w:t>
      </w:r>
      <w:r>
        <w:rPr>
          <w:rFonts w:ascii="Times New Roman" w:eastAsia="Times New Roman" w:cs="Times New Roman" w:hAnsi="Times New Roman"/>
          <w:i/>
          <w:color w:val="000000"/>
          <w:sz w:val="24"/>
          <w:szCs w:val="24"/>
        </w:rPr>
        <w:t>The 25 most valuable brands worldwide 2019 | Statistic</w:t>
      </w:r>
      <w:r>
        <w:rPr>
          <w:rFonts w:ascii="Times New Roman" w:eastAsia="Times New Roman" w:cs="Times New Roman" w:hAnsi="Times New Roman"/>
          <w:color w:val="000000"/>
          <w:sz w:val="24"/>
          <w:szCs w:val="24"/>
        </w:rPr>
        <w:t xml:space="preserve">. Statista. Available at: </w:t>
      </w:r>
      <w:r>
        <w:rPr>
          <w:rFonts w:ascii="Times New Roman" w:eastAsia="Times New Roman" w:cs="Times New Roman" w:hAnsi="Times New Roman"/>
          <w:color w:val="000000"/>
          <w:sz w:val="24"/>
          <w:szCs w:val="24"/>
          <w:u w:val="single"/>
        </w:rPr>
        <w:fldChar w:fldCharType="begin"/>
      </w:r>
      <w:r>
        <w:instrText>HYPERLINK "https://www.statista.com/statistics/264875/brand-value-of-the-25-most-valuable-brands/"</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https://www.statista.com/statistics/264875/brand-value-of-the-25-most-valuable-brands/</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Hughes, W.J. (1986). </w:t>
      </w:r>
      <w:r>
        <w:rPr>
          <w:rFonts w:ascii="Times New Roman" w:eastAsia="Times New Roman" w:cs="Times New Roman" w:hAnsi="Times New Roman"/>
          <w:i/>
          <w:color w:val="000000"/>
          <w:sz w:val="24"/>
          <w:szCs w:val="24"/>
        </w:rPr>
        <w:t>H.R.4718 - 99th Congress (1985-1986): Computer Fraud and Abuse Act of 1986</w:t>
      </w:r>
      <w:r>
        <w:rPr>
          <w:rFonts w:ascii="Times New Roman" w:eastAsia="Times New Roman" w:cs="Times New Roman" w:hAnsi="Times New Roman"/>
          <w:color w:val="000000"/>
          <w:sz w:val="24"/>
          <w:szCs w:val="24"/>
        </w:rPr>
        <w:t xml:space="preserve">. www.congress.gov. Available at: </w:t>
      </w:r>
      <w:r>
        <w:rPr>
          <w:rFonts w:ascii="Times New Roman" w:eastAsia="Times New Roman" w:cs="Times New Roman" w:hAnsi="Times New Roman"/>
          <w:color w:val="000000"/>
          <w:sz w:val="24"/>
          <w:szCs w:val="24"/>
          <w:u w:val="single"/>
        </w:rPr>
        <w:fldChar w:fldCharType="begin"/>
      </w:r>
      <w:r>
        <w:instrText>HYPERLINK "https://www.congress.gov/bill/99th-congress/house-bill/4718"</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https://www.congress.gov/bill/99th-congress/house-bill/4718</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Jenneboer, L., Herrando, C. and Constantinides, E. (2022). The Impact of Chatbots on Customer Loyalty: A Systematic Literature Review. </w:t>
      </w:r>
      <w:r>
        <w:rPr>
          <w:rFonts w:ascii="Times New Roman" w:eastAsia="Times New Roman" w:cs="Times New Roman" w:hAnsi="Times New Roman"/>
          <w:i/>
          <w:color w:val="000000"/>
          <w:sz w:val="24"/>
          <w:szCs w:val="24"/>
        </w:rPr>
        <w:t>Journal of Theoretical and Applied Electronic Commerce Research</w:t>
      </w:r>
      <w:r>
        <w:rPr>
          <w:rFonts w:ascii="Times New Roman" w:eastAsia="Times New Roman" w:cs="Times New Roman" w:hAnsi="Times New Roman"/>
          <w:color w:val="000000"/>
          <w:sz w:val="24"/>
          <w:szCs w:val="24"/>
        </w:rPr>
        <w:t>, 17(1), pp.212–229. doi:https://doi.org/10.3390/jtaer17010011.</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O’Neill, A. (2023). </w:t>
      </w:r>
      <w:r>
        <w:rPr>
          <w:rFonts w:ascii="Times New Roman" w:eastAsia="Times New Roman" w:cs="Times New Roman" w:hAnsi="Times New Roman"/>
          <w:i/>
          <w:color w:val="000000"/>
          <w:sz w:val="24"/>
          <w:szCs w:val="24"/>
        </w:rPr>
        <w:t>United States - Gross domestic product (GDP) 2024 | Statista</w:t>
      </w:r>
      <w:r>
        <w:rPr>
          <w:rFonts w:ascii="Times New Roman" w:eastAsia="Times New Roman" w:cs="Times New Roman" w:hAnsi="Times New Roman"/>
          <w:color w:val="000000"/>
          <w:sz w:val="24"/>
          <w:szCs w:val="24"/>
        </w:rPr>
        <w:t xml:space="preserve">. Statista. Available at: </w:t>
      </w:r>
      <w:r>
        <w:rPr>
          <w:rFonts w:ascii="Times New Roman" w:eastAsia="Times New Roman" w:cs="Times New Roman" w:hAnsi="Times New Roman"/>
          <w:color w:val="000000"/>
          <w:sz w:val="24"/>
          <w:szCs w:val="24"/>
          <w:u w:val="single"/>
        </w:rPr>
        <w:fldChar w:fldCharType="begin"/>
      </w:r>
      <w:r>
        <w:instrText>HYPERLINK "https://www.statista.com/statistics/263591/gross-domestic-product-gdp-of-the-united-states/"</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https://www.statista.com/statistics/263591/gross-domestic-product-gdp-of-the-united-states/</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highlight w:val="white"/>
        </w:rPr>
        <w:t xml:space="preserve">Parihar, S., &amp; Kant, D. K. (2021). </w:t>
      </w:r>
      <w:r>
        <w:rPr>
          <w:rFonts w:ascii="Times New Roman" w:eastAsia="Times New Roman" w:cs="Times New Roman" w:hAnsi="Times New Roman"/>
          <w:i/>
          <w:color w:val="000000"/>
          <w:sz w:val="24"/>
          <w:szCs w:val="24"/>
          <w:highlight w:val="white"/>
        </w:rPr>
        <w:t>Impact of Marketing Mix on Consumers Satisfaction-A Study of Consumers of OTT Platforms in India</w:t>
      </w:r>
      <w:r>
        <w:rPr>
          <w:rFonts w:ascii="Times New Roman" w:eastAsia="Times New Roman" w:cs="Times New Roman" w:hAnsi="Times New Roman"/>
          <w:color w:val="000000"/>
          <w:sz w:val="24"/>
          <w:szCs w:val="24"/>
          <w:highlight w:val="white"/>
        </w:rPr>
        <w:t>. SSRN.Available from:</w:t>
      </w:r>
      <w:r>
        <w:rPr>
          <w:rFonts w:ascii="Times New Roman" w:eastAsia="Times New Roman" w:cs="Times New Roman" w:hAnsi="Times New Roman"/>
          <w:color w:val="000000"/>
          <w:sz w:val="24"/>
          <w:szCs w:val="24"/>
          <w:u w:val="single"/>
          <w:highlight w:val="white"/>
        </w:rPr>
        <w:fldChar w:fldCharType="begin"/>
      </w:r>
      <w:r>
        <w:instrText>HYPERLINK "https://www.researchgate.net/profile/Kamal-Kant-5/publication/354100045_Impact_of_Marketing_Mix_on_Consumers_Satisfaction-A_Study_of_Consumers_of_OTT_Platforms_in_India/links/6124f8ff0c2bfa282a683b28/Impact-of-Marketing-Mix-on-Consumers-Satisfaction-A-Study-of-Consumers-of-OTT-Platforms-in-India.pdf"</w:instrText>
      </w:r>
      <w:r>
        <w:rPr>
          <w:rFonts w:ascii="Times New Roman" w:eastAsia="Times New Roman" w:cs="Times New Roman" w:hAnsi="Times New Roman"/>
          <w:color w:val="000000"/>
          <w:sz w:val="24"/>
          <w:szCs w:val="24"/>
          <w:u w:val="single"/>
          <w:highlight w:val="white"/>
        </w:rPr>
        <w:fldChar w:fldCharType="separate"/>
      </w:r>
      <w:r>
        <w:rPr>
          <w:rFonts w:ascii="Times New Roman" w:eastAsia="Times New Roman" w:cs="Times New Roman" w:hAnsi="Times New Roman"/>
          <w:color w:val="000000"/>
          <w:sz w:val="24"/>
          <w:szCs w:val="24"/>
          <w:u w:val="single"/>
          <w:highlight w:val="white"/>
        </w:rPr>
        <w:t>https://www.researchgate.net/profile/Kamal-Kant-5/publication/354100045_Impact_of_Marketing_Mix_on_Consumers_Satisfaction-A_Study_of_Consumers_of_OTT_Platforms_in_India/links/6124f8ff0c2bfa282a683b28/Impact-of-Marketing-Mix-on-Consumers-Satisfaction-A-Study-of-Consumers-of-OTT-Platforms-in-India.pdf</w:t>
      </w:r>
      <w:r>
        <w:rPr>
          <w:rFonts w:ascii="Times New Roman" w:eastAsia="Times New Roman" w:cs="Times New Roman" w:hAnsi="Times New Roman"/>
          <w:color w:val="000000"/>
          <w:sz w:val="24"/>
          <w:szCs w:val="24"/>
          <w:u w:val="single"/>
          <w:highlight w:val="white"/>
        </w:rPr>
        <w:fldChar w:fldCharType="end"/>
      </w:r>
      <w:r>
        <w:rPr>
          <w:rFonts w:ascii="Times New Roman" w:eastAsia="Times New Roman" w:cs="Times New Roman" w:hAnsi="Times New Roman"/>
          <w:color w:val="000000"/>
          <w:sz w:val="24"/>
          <w:szCs w:val="24"/>
        </w:rPr>
        <w:t xml:space="preserve">[Accessed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Sarker, I.H., Furhad, M.H. and Nowrozy, R. (2021). AI-Driven Cybersecurity: An Overview, Security Intelligence Modeling and Research Directions. </w:t>
      </w:r>
      <w:r>
        <w:rPr>
          <w:rFonts w:ascii="Times New Roman" w:eastAsia="Times New Roman" w:cs="Times New Roman" w:hAnsi="Times New Roman"/>
          <w:i/>
          <w:color w:val="000000"/>
          <w:sz w:val="24"/>
          <w:szCs w:val="24"/>
        </w:rPr>
        <w:t>SN Computer Science</w:t>
      </w:r>
      <w:r>
        <w:rPr>
          <w:rFonts w:ascii="Times New Roman" w:eastAsia="Times New Roman" w:cs="Times New Roman" w:hAnsi="Times New Roman"/>
          <w:color w:val="000000"/>
          <w:sz w:val="24"/>
          <w:szCs w:val="24"/>
        </w:rPr>
        <w:t>, 2(3). doi:https://doi.org/10.1007/s42979-021-00557-0.</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Research Department (2022). </w:t>
      </w:r>
      <w:r>
        <w:rPr>
          <w:rFonts w:ascii="Times New Roman" w:eastAsia="Times New Roman" w:cs="Times New Roman" w:hAnsi="Times New Roman"/>
          <w:i/>
          <w:color w:val="000000"/>
          <w:sz w:val="24"/>
          <w:szCs w:val="24"/>
        </w:rPr>
        <w:t>U.S. employment rate 1990-2022</w:t>
      </w:r>
      <w:r>
        <w:rPr>
          <w:rFonts w:ascii="Times New Roman" w:eastAsia="Times New Roman" w:cs="Times New Roman" w:hAnsi="Times New Roman"/>
          <w:color w:val="000000"/>
          <w:sz w:val="24"/>
          <w:szCs w:val="24"/>
        </w:rPr>
        <w:t xml:space="preserve">.Statista. Available at: </w:t>
      </w:r>
      <w:r>
        <w:rPr>
          <w:rFonts w:ascii="Times New Roman" w:eastAsia="Times New Roman" w:cs="Times New Roman" w:hAnsi="Times New Roman"/>
          <w:color w:val="000000"/>
          <w:sz w:val="24"/>
          <w:szCs w:val="24"/>
          <w:u w:val="single"/>
        </w:rPr>
        <w:fldChar w:fldCharType="begin"/>
      </w:r>
      <w:r>
        <w:instrText>HYPERLINK "https://www.statista.com/statistics/192398/employment-rate-in-the-us-since-1990/"</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https://www.statista.com/statistics/192398/employment-rate-in-the-us-since-1990/</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Research Department (2023a). </w:t>
      </w:r>
      <w:r>
        <w:rPr>
          <w:rFonts w:ascii="Times New Roman" w:eastAsia="Times New Roman" w:cs="Times New Roman" w:hAnsi="Times New Roman"/>
          <w:i/>
          <w:color w:val="000000"/>
          <w:sz w:val="24"/>
          <w:szCs w:val="24"/>
        </w:rPr>
        <w:t>Annual Net Sales Revenue of Amazon from 2004 to 2022</w:t>
      </w:r>
      <w:r>
        <w:rPr>
          <w:rFonts w:ascii="Times New Roman" w:eastAsia="Times New Roman" w:cs="Times New Roman" w:hAnsi="Times New Roman"/>
          <w:color w:val="000000"/>
          <w:sz w:val="24"/>
          <w:szCs w:val="24"/>
        </w:rPr>
        <w:t xml:space="preserve">. Statista. Available at: </w:t>
      </w:r>
      <w:r>
        <w:rPr>
          <w:rFonts w:ascii="Times New Roman" w:eastAsia="Times New Roman" w:cs="Times New Roman" w:hAnsi="Times New Roman"/>
          <w:color w:val="000000"/>
          <w:sz w:val="24"/>
          <w:szCs w:val="24"/>
          <w:u w:val="single"/>
        </w:rPr>
        <w:fldChar w:fldCharType="begin"/>
      </w:r>
      <w:r>
        <w:instrText>HYPERLINK "https://www.statista.com/statistics/266282/annual-net-revenue-of-amazoncom/"</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https://www.statista.com/statistics/266282/annual-net-revenue-of-amazoncom/</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Research Department (2023b). </w:t>
      </w:r>
      <w:r>
        <w:rPr>
          <w:rFonts w:ascii="Times New Roman" w:eastAsia="Times New Roman" w:cs="Times New Roman" w:hAnsi="Times New Roman"/>
          <w:i/>
          <w:color w:val="000000"/>
          <w:sz w:val="24"/>
          <w:szCs w:val="24"/>
        </w:rPr>
        <w:t>Revenue of the e-commerce industry in the U.S. 2017-2027</w:t>
      </w:r>
      <w:r>
        <w:rPr>
          <w:rFonts w:ascii="Times New Roman" w:eastAsia="Times New Roman" w:cs="Times New Roman" w:hAnsi="Times New Roman"/>
          <w:color w:val="000000"/>
          <w:sz w:val="24"/>
          <w:szCs w:val="24"/>
        </w:rPr>
        <w:t xml:space="preserve">. Statista. Available at: </w:t>
      </w:r>
      <w:r>
        <w:rPr>
          <w:rFonts w:ascii="Times New Roman" w:eastAsia="Times New Roman" w:cs="Times New Roman" w:hAnsi="Times New Roman"/>
          <w:color w:val="000000"/>
          <w:sz w:val="24"/>
          <w:szCs w:val="24"/>
          <w:u w:val="single"/>
        </w:rPr>
        <w:fldChar w:fldCharType="begin"/>
      </w:r>
      <w:r>
        <w:instrText>HYPERLINK "https://www.statista.com/statistics/257532/us-food-and-beverage-e-commerce-revenue/"</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https://www.statista.com/statistics/257532/us-food-and-beverage-e-commerce-revenue/</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Research Department (2023c). </w:t>
      </w:r>
      <w:r>
        <w:rPr>
          <w:rFonts w:ascii="Times New Roman" w:eastAsia="Times New Roman" w:cs="Times New Roman" w:hAnsi="Times New Roman"/>
          <w:i/>
          <w:color w:val="000000"/>
          <w:sz w:val="24"/>
          <w:szCs w:val="24"/>
        </w:rPr>
        <w:t>Topic: Employment in the United States</w:t>
      </w:r>
      <w:r>
        <w:rPr>
          <w:rFonts w:ascii="Times New Roman" w:eastAsia="Times New Roman" w:cs="Times New Roman" w:hAnsi="Times New Roman"/>
          <w:color w:val="000000"/>
          <w:sz w:val="24"/>
          <w:szCs w:val="24"/>
        </w:rPr>
        <w:t xml:space="preserve">. Statista. Available at: </w:t>
      </w:r>
      <w:r>
        <w:rPr>
          <w:rFonts w:ascii="Times New Roman" w:eastAsia="Times New Roman" w:cs="Times New Roman" w:hAnsi="Times New Roman"/>
          <w:color w:val="000000"/>
          <w:sz w:val="24"/>
          <w:szCs w:val="24"/>
          <w:u w:val="single"/>
        </w:rPr>
        <w:fldChar w:fldCharType="begin"/>
      </w:r>
      <w:r>
        <w:instrText>HYPERLINK "https://www.statista.com/topics/771/employment/#editorsPicks"</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https://www.statista.com/topics/771/employment/#editorsPicks</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Statista, (2023, b).</w:t>
      </w:r>
      <w:r>
        <w:rPr>
          <w:rFonts w:ascii="Times New Roman" w:eastAsia="Times New Roman" w:cs="Times New Roman" w:hAnsi="Times New Roman"/>
          <w:color w:val="000000"/>
          <w:sz w:val="24"/>
          <w:szCs w:val="24"/>
          <w:highlight w:val="white"/>
        </w:rPr>
        <w:t>Annual net sales revenue of Amazon from 2004 to 2022.</w:t>
      </w:r>
      <w:r>
        <w:rPr>
          <w:rFonts w:ascii="Times New Roman" w:eastAsia="Times New Roman" w:cs="Times New Roman" w:hAnsi="Times New Roman"/>
          <w:color w:val="000000"/>
          <w:sz w:val="24"/>
          <w:szCs w:val="24"/>
        </w:rPr>
        <w:t>Available at:</w:t>
      </w:r>
      <w:r>
        <w:rPr>
          <w:rFonts w:ascii="Times New Roman" w:eastAsia="Times New Roman" w:cs="Times New Roman" w:hAnsi="Times New Roman"/>
          <w:color w:val="000000"/>
          <w:sz w:val="24"/>
          <w:szCs w:val="24"/>
          <w:u w:val="single"/>
        </w:rPr>
        <w:fldChar w:fldCharType="begin"/>
      </w:r>
      <w:r>
        <w:instrText>HYPERLINK "https://www.statista.com/statistics/266282/annual-net-revenue-of-amazoncom/" /h"</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https://www.statista.com/statistics/266282/annual-net-revenue-of-amazoncom/</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Statista. (2023). </w:t>
      </w:r>
      <w:r>
        <w:rPr>
          <w:rFonts w:ascii="Times New Roman" w:eastAsia="Times New Roman" w:cs="Times New Roman" w:hAnsi="Times New Roman"/>
          <w:i/>
          <w:color w:val="000000"/>
          <w:sz w:val="24"/>
          <w:szCs w:val="24"/>
        </w:rPr>
        <w:t>IT Services - United States | Statista Market Forecast</w:t>
      </w:r>
      <w:r>
        <w:rPr>
          <w:rFonts w:ascii="Times New Roman" w:eastAsia="Times New Roman" w:cs="Times New Roman" w:hAnsi="Times New Roman"/>
          <w:color w:val="000000"/>
          <w:sz w:val="24"/>
          <w:szCs w:val="24"/>
        </w:rPr>
        <w:t xml:space="preserve">. Available at: </w:t>
      </w:r>
      <w:r>
        <w:rPr>
          <w:rFonts w:ascii="Times New Roman" w:eastAsia="Times New Roman" w:cs="Times New Roman" w:hAnsi="Times New Roman"/>
          <w:color w:val="000000"/>
          <w:sz w:val="24"/>
          <w:szCs w:val="24"/>
          <w:u w:val="single"/>
        </w:rPr>
        <w:fldChar w:fldCharType="begin"/>
      </w:r>
      <w:r>
        <w:instrText>HYPERLINK "https://www.statista.com/outlook/tmo/it-services/united-states"</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https://www.statista.com/outlook/tmo/it-services/united-states</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Thompson, M.W. (2000). </w:t>
      </w:r>
      <w:r>
        <w:rPr>
          <w:rFonts w:ascii="Times New Roman" w:eastAsia="Times New Roman" w:cs="Times New Roman" w:hAnsi="Times New Roman"/>
          <w:i/>
          <w:color w:val="000000"/>
          <w:sz w:val="24"/>
          <w:szCs w:val="24"/>
        </w:rPr>
        <w:t>U.S. Implementation of the OECD E-Commerce Guidelines"</w:t>
      </w:r>
      <w:r>
        <w:rPr>
          <w:rFonts w:ascii="Times New Roman" w:eastAsia="Times New Roman" w:cs="Times New Roman" w:hAnsi="Times New Roman"/>
          <w:color w:val="000000"/>
          <w:sz w:val="24"/>
          <w:szCs w:val="24"/>
        </w:rPr>
        <w:t xml:space="preserve">. Federal Trade Commission. Available at: </w:t>
      </w:r>
      <w:r>
        <w:rPr>
          <w:rFonts w:ascii="Times New Roman" w:eastAsia="Times New Roman" w:cs="Times New Roman" w:hAnsi="Times New Roman"/>
          <w:color w:val="000000"/>
          <w:sz w:val="24"/>
          <w:szCs w:val="24"/>
          <w:u w:val="single"/>
        </w:rPr>
        <w:fldChar w:fldCharType="begin"/>
      </w:r>
      <w:r>
        <w:instrText>HYPERLINK "https://www.ftc.gov/news-events/news/speeches/us-implementation-oecd-e-commerce-guidelines"</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https://www.ftc.gov/news-events/news/speeches/us-implementation-oecd-e-commerce-guidelines</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Tiseo, I. (2023). </w:t>
      </w:r>
      <w:r>
        <w:rPr>
          <w:rFonts w:ascii="Times New Roman" w:eastAsia="Times New Roman" w:cs="Times New Roman" w:hAnsi="Times New Roman"/>
          <w:i/>
          <w:color w:val="000000"/>
          <w:sz w:val="24"/>
          <w:szCs w:val="24"/>
        </w:rPr>
        <w:t>Topic: Emissions in the U.S.</w:t>
      </w:r>
      <w:r>
        <w:rPr>
          <w:rFonts w:ascii="Times New Roman" w:eastAsia="Times New Roman" w:cs="Times New Roman" w:hAnsi="Times New Roman"/>
          <w:color w:val="000000"/>
          <w:sz w:val="24"/>
          <w:szCs w:val="24"/>
        </w:rPr>
        <w:t xml:space="preserve"> Statista. Available at: </w:t>
      </w:r>
      <w:r>
        <w:rPr>
          <w:rFonts w:ascii="Times New Roman" w:eastAsia="Times New Roman" w:cs="Times New Roman" w:hAnsi="Times New Roman"/>
          <w:color w:val="000000"/>
          <w:sz w:val="24"/>
          <w:szCs w:val="24"/>
          <w:u w:val="single"/>
        </w:rPr>
        <w:fldChar w:fldCharType="begin"/>
      </w:r>
      <w:r>
        <w:instrText>HYPERLINK "https://www.statista.com/topics/3185/us-greenhouse-gas-emissions/#topicOverview"</w:instrText>
      </w:r>
      <w:r>
        <w:rPr>
          <w:rFonts w:ascii="Times New Roman" w:eastAsia="Times New Roman" w:cs="Times New Roman" w:hAnsi="Times New Roman"/>
          <w:color w:val="000000"/>
          <w:sz w:val="24"/>
          <w:szCs w:val="24"/>
          <w:u w:val="single"/>
        </w:rPr>
        <w:fldChar w:fldCharType="separate"/>
      </w:r>
      <w:r>
        <w:rPr>
          <w:rFonts w:ascii="Times New Roman" w:eastAsia="Times New Roman" w:cs="Times New Roman" w:hAnsi="Times New Roman"/>
          <w:color w:val="000000"/>
          <w:sz w:val="24"/>
          <w:szCs w:val="24"/>
          <w:u w:val="single"/>
        </w:rPr>
        <w:t>https://www.statista.com/topics/3185/us-greenhouse-gas-emissions/#topicOverview</w:t>
      </w:r>
      <w:r>
        <w:rPr>
          <w:rFonts w:ascii="Times New Roman" w:eastAsia="Times New Roman" w:cs="Times New Roman" w:hAnsi="Times New Roman"/>
          <w:color w:val="000000"/>
          <w:sz w:val="24"/>
          <w:szCs w:val="24"/>
          <w:u w:val="single"/>
        </w:rPr>
        <w:fldChar w:fldCharType="end"/>
      </w:r>
      <w:r>
        <w:rPr>
          <w:rFonts w:ascii="Times New Roman" w:eastAsia="Times New Roman" w:cs="Times New Roman" w:hAnsi="Times New Roman"/>
          <w:color w:val="000000"/>
          <w:sz w:val="24"/>
          <w:szCs w:val="24"/>
        </w:rPr>
        <w:t xml:space="preserve">. [Accessed 17th July 2023]. </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Yang, Z. (2022). Amazon vs. Alibaba: Comparisons of Two E-commerce Giants based on SWOT Analysis. </w:t>
      </w:r>
      <w:r>
        <w:rPr>
          <w:rFonts w:ascii="Times New Roman" w:eastAsia="Times New Roman" w:cs="Times New Roman" w:hAnsi="Times New Roman"/>
          <w:i/>
          <w:color w:val="000000"/>
          <w:sz w:val="24"/>
          <w:szCs w:val="24"/>
        </w:rPr>
        <w:t>Highlights in Business, Economics and Management</w:t>
      </w:r>
      <w:r>
        <w:rPr>
          <w:rFonts w:ascii="Times New Roman" w:eastAsia="Times New Roman" w:cs="Times New Roman" w:hAnsi="Times New Roman"/>
          <w:color w:val="000000"/>
          <w:sz w:val="24"/>
          <w:szCs w:val="24"/>
        </w:rPr>
        <w:t>,2, pp.497–503. doi:https://doi.org/10.54097/hbem.v2i.2409.</w:t>
      </w:r>
    </w:p>
    <w:p>
      <w:pPr>
        <w:pStyle w:val="15"/>
        <w:spacing w:after="100" w:afterAutospacing="1" w:line="360" w:lineRule="auto"/>
        <w:jc w:val="both"/>
        <w:rPr>
          <w:rFonts w:ascii="Times New Roman" w:eastAsia="Times New Roman" w:cs="Times New Roman" w:hAnsi="Times New Roman"/>
          <w:color w:val="000000"/>
          <w:sz w:val="24"/>
          <w:szCs w:val="24"/>
        </w:rPr>
      </w:pPr>
      <w:r>
        <w:rPr>
          <w:rFonts w:ascii="Times New Roman" w:eastAsia="Times New Roman" w:cs="Times New Roman" w:hAnsi="Times New Roman"/>
          <w:color w:val="000000"/>
          <w:sz w:val="24"/>
          <w:szCs w:val="24"/>
        </w:rPr>
        <w:t xml:space="preserve">Zaman, S., Alhazmi, K., Aseeri, M.A., Ahmed, M.R., Khan, R.T., Kaiser, M.S. and Mahmud, M. (2021). Security Threats and Artificial Intelligence Based Countermeasures for Internet of Things Networks: A Comprehensive Survey. </w:t>
      </w:r>
      <w:r>
        <w:rPr>
          <w:rFonts w:ascii="Times New Roman" w:eastAsia="Times New Roman" w:cs="Times New Roman" w:hAnsi="Times New Roman"/>
          <w:i/>
          <w:color w:val="000000"/>
          <w:sz w:val="24"/>
          <w:szCs w:val="24"/>
        </w:rPr>
        <w:t>IEEE Access</w:t>
      </w:r>
      <w:r>
        <w:rPr>
          <w:rFonts w:ascii="Times New Roman" w:eastAsia="Times New Roman" w:cs="Times New Roman" w:hAnsi="Times New Roman"/>
          <w:color w:val="000000"/>
          <w:sz w:val="24"/>
          <w:szCs w:val="24"/>
        </w:rPr>
        <w:t>, 9, pp.94668–94690. doi:https://doi.org/10.1109/ACCESS.2021.3089681.</w:t>
      </w:r>
    </w:p>
    <w:p>
      <w:pPr>
        <w:pStyle w:val="15"/>
        <w:spacing w:line="360" w:lineRule="auto"/>
        <w:rPr>
          <w:rFonts w:ascii="Times New Roman" w:eastAsia="Times New Roman" w:cs="Times New Roman" w:hAnsi="Times New Roman"/>
          <w:color w:val="000000"/>
          <w:sz w:val="24"/>
          <w:szCs w:val="24"/>
        </w:rPr>
      </w:pPr>
    </w:p>
    <w:p>
      <w:pPr>
        <w:pStyle w:val="15"/>
        <w:spacing w:line="360" w:lineRule="auto"/>
        <w:rPr>
          <w:rFonts w:ascii="Times New Roman" w:eastAsia="Times New Roman" w:cs="Times New Roman" w:hAnsi="Times New Roman"/>
          <w:color w:val="000000"/>
          <w:sz w:val="24"/>
          <w:szCs w:val="24"/>
        </w:rPr>
      </w:pPr>
    </w:p>
    <w:p>
      <w:pPr>
        <w:pStyle w:val="15"/>
        <w:spacing w:line="360" w:lineRule="auto"/>
        <w:rPr>
          <w:rFonts w:ascii="Times New Roman" w:eastAsia="Times New Roman" w:cs="Times New Roman" w:hAnsi="Times New Roman"/>
          <w:color w:val="000000"/>
          <w:sz w:val="24"/>
          <w:szCs w:val="24"/>
        </w:rPr>
      </w:pPr>
    </w:p>
    <w:p>
      <w:pPr>
        <w:pStyle w:val="15"/>
        <w:spacing w:line="360" w:lineRule="auto"/>
        <w:rPr>
          <w:rFonts w:ascii="Times New Roman" w:eastAsia="Times New Roman" w:cs="Times New Roman" w:hAnsi="Times New Roman"/>
          <w:color w:val="000000"/>
          <w:sz w:val="24"/>
          <w:szCs w:val="24"/>
        </w:rPr>
      </w:pPr>
    </w:p>
    <w:p>
      <w:pPr>
        <w:pStyle w:val="15"/>
        <w:spacing w:line="360" w:lineRule="auto"/>
        <w:rPr>
          <w:rFonts w:ascii="Times New Roman" w:eastAsia="Times New Roman" w:cs="Times New Roman" w:hAnsi="Times New Roman"/>
          <w:b/>
          <w:color w:val="000000"/>
          <w:sz w:val="28"/>
          <w:szCs w:val="28"/>
        </w:rPr>
      </w:pPr>
    </w:p>
    <w:sectPr>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docGrid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AFF" w:usb1="C0007841" w:usb2="00000009" w:usb3="00000000" w:csb0="000001FF" w:csb1="00000000"/>
  </w:font>
  <w:font w:name="宋体">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496B556E"/>
    <w:multiLevelType w:val="multilevel"/>
    <w:tmpl w:val="C180F610"/>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
    <w:nsid w:val="40792E40"/>
    <w:multiLevelType w:val="multilevel"/>
    <w:tmpl w:val="2E26B00C"/>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2">
    <w:nsid w:val="26AF33D2"/>
    <w:multiLevelType w:val="multilevel"/>
    <w:tmpl w:val="81F87A02"/>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3">
    <w:nsid w:val="74331006"/>
    <w:multiLevelType w:val="multilevel"/>
    <w:tmpl w:val="C7DCF760"/>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4">
    <w:nsid w:val="1E20652D"/>
    <w:multiLevelType w:val="multilevel"/>
    <w:tmpl w:val="5A920A66"/>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5">
    <w:nsid w:val="14652062"/>
    <w:multiLevelType w:val="multilevel"/>
    <w:tmpl w:val="292AAAF2"/>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6">
    <w:nsid w:val="574836F9"/>
    <w:multiLevelType w:val="multilevel"/>
    <w:tmpl w:val="4B4883BE"/>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7">
    <w:nsid w:val="1B3F75A5"/>
    <w:multiLevelType w:val="multilevel"/>
    <w:tmpl w:val="F466949A"/>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8">
    <w:nsid w:val="168C3E4F"/>
    <w:multiLevelType w:val="multilevel"/>
    <w:tmpl w:val="3CF02C82"/>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9">
    <w:nsid w:val="6B2A059E"/>
    <w:multiLevelType w:val="multilevel"/>
    <w:tmpl w:val="4E70A124"/>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0">
    <w:nsid w:val="29D171B5"/>
    <w:multiLevelType w:val="multilevel"/>
    <w:tmpl w:val="155CCE18"/>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1">
    <w:nsid w:val="4D6C0057"/>
    <w:multiLevelType w:val="multilevel"/>
    <w:tmpl w:val="6E809B62"/>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2">
    <w:nsid w:val="3D8E3BDA"/>
    <w:multiLevelType w:val="multilevel"/>
    <w:tmpl w:val="B908D860"/>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3">
    <w:nsid w:val="4C72032A"/>
    <w:multiLevelType w:val="multilevel"/>
    <w:tmpl w:val="14206674"/>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4">
    <w:nsid w:val="2796692A"/>
    <w:multiLevelType w:val="multilevel"/>
    <w:tmpl w:val="55C60B48"/>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5">
    <w:nsid w:val="46131103"/>
    <w:multiLevelType w:val="multilevel"/>
    <w:tmpl w:val="8EEA32E2"/>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abstractNum w:abstractNumId="16">
    <w:nsid w:val="2FB3350E"/>
    <w:multiLevelType w:val="multilevel"/>
    <w:tmpl w:val="22AA6036"/>
    <w:lvl w:ilvl="0">
      <w:start w:val="1"/>
      <w:numFmt w:val="bullet"/>
      <w:lvlRestart w:val="0"/>
      <w:lvlText w:val="●"/>
      <w:lvlJc w:val="left"/>
      <w:pPr>
        <w:tabs>
          <w:tab w:val="num" w:pos="0"/>
        </w:tabs>
        <w:ind w:left="720" w:hanging="360"/>
      </w:pPr>
      <w:rPr>
        <w:u w:val="none"/>
      </w:rPr>
    </w:lvl>
    <w:lvl w:ilvl="1">
      <w:start w:val="1"/>
      <w:numFmt w:val="bullet"/>
      <w:lvlText w:val="○"/>
      <w:lvlJc w:val="left"/>
      <w:pPr>
        <w:tabs>
          <w:tab w:val="num" w:pos="0"/>
        </w:tabs>
        <w:ind w:left="1440" w:hanging="360"/>
      </w:pPr>
      <w:rPr>
        <w:u w:val="none"/>
      </w:rPr>
    </w:lvl>
    <w:lvl w:ilvl="2">
      <w:start w:val="1"/>
      <w:numFmt w:val="bullet"/>
      <w:lvlText w:val="■"/>
      <w:lvlJc w:val="left"/>
      <w:pPr>
        <w:tabs>
          <w:tab w:val="num" w:pos="0"/>
        </w:tabs>
        <w:ind w:left="2160" w:hanging="360"/>
      </w:pPr>
      <w:rPr>
        <w:u w:val="none"/>
      </w:rPr>
    </w:lvl>
    <w:lvl w:ilvl="3">
      <w:start w:val="1"/>
      <w:numFmt w:val="bullet"/>
      <w:lvlText w:val="●"/>
      <w:lvlJc w:val="left"/>
      <w:pPr>
        <w:tabs>
          <w:tab w:val="num" w:pos="0"/>
        </w:tabs>
        <w:ind w:left="2880" w:hanging="360"/>
      </w:pPr>
      <w:rPr>
        <w:u w:val="none"/>
      </w:rPr>
    </w:lvl>
    <w:lvl w:ilvl="4">
      <w:start w:val="1"/>
      <w:numFmt w:val="bullet"/>
      <w:lvlText w:val="○"/>
      <w:lvlJc w:val="left"/>
      <w:pPr>
        <w:tabs>
          <w:tab w:val="num" w:pos="0"/>
        </w:tabs>
        <w:ind w:left="3600" w:hanging="360"/>
      </w:pPr>
      <w:rPr>
        <w:u w:val="none"/>
      </w:rPr>
    </w:lvl>
    <w:lvl w:ilvl="5">
      <w:start w:val="1"/>
      <w:numFmt w:val="bullet"/>
      <w:lvlText w:val="■"/>
      <w:lvlJc w:val="left"/>
      <w:pPr>
        <w:tabs>
          <w:tab w:val="num" w:pos="0"/>
        </w:tabs>
        <w:ind w:left="4320" w:hanging="360"/>
      </w:pPr>
      <w:rPr>
        <w:u w:val="none"/>
      </w:rPr>
    </w:lvl>
    <w:lvl w:ilvl="6">
      <w:start w:val="1"/>
      <w:numFmt w:val="bullet"/>
      <w:lvlText w:val="●"/>
      <w:lvlJc w:val="left"/>
      <w:pPr>
        <w:tabs>
          <w:tab w:val="num" w:pos="0"/>
        </w:tabs>
        <w:ind w:left="5040" w:hanging="360"/>
      </w:pPr>
      <w:rPr>
        <w:u w:val="none"/>
      </w:rPr>
    </w:lvl>
    <w:lvl w:ilvl="7">
      <w:start w:val="1"/>
      <w:numFmt w:val="bullet"/>
      <w:lvlText w:val="○"/>
      <w:lvlJc w:val="left"/>
      <w:pPr>
        <w:tabs>
          <w:tab w:val="num" w:pos="0"/>
        </w:tabs>
        <w:ind w:left="5760" w:hanging="360"/>
      </w:pPr>
      <w:rPr>
        <w:u w:val="none"/>
      </w:rPr>
    </w:lvl>
    <w:lvl w:ilvl="8">
      <w:start w:val="1"/>
      <w:numFmt w:val="bullet"/>
      <w:lvlText w:val="■"/>
      <w:lvlJc w:val="left"/>
      <w:pPr>
        <w:tabs>
          <w:tab w:val="num" w:pos="0"/>
        </w:tabs>
        <w:ind w:left="6480" w:hanging="360"/>
      </w:pPr>
      <w:rPr>
        <w:u w:val="none"/>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91"/>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276" w:lineRule="auto"/>
    </w:pPr>
    <w:rPr>
      <w:rFonts w:ascii="Arial" w:eastAsia="Arial" w:cs="Arial" w:hAnsi="Arial"/>
      <w:sz w:val="22"/>
      <w:szCs w:val="22"/>
      <w:lang w:val="en-US" w:eastAsia="en-US" w:bidi="ar-SA"/>
    </w:rPr>
  </w:style>
  <w:style w:type="paragraph" w:styleId="1">
    <w:name w:val="heading 1"/>
    <w:basedOn w:val="15"/>
    <w:next w:val="15"/>
    <w:pPr>
      <w:keepNext/>
      <w:keepLines/>
      <w:spacing w:before="400" w:after="120" w:line="480" w:lineRule="auto"/>
      <w:outlineLvl w:val="0"/>
    </w:pPr>
    <w:rPr>
      <w:rFonts w:ascii="Times New Roman" w:hAnsi="Times New Roman"/>
      <w:b/>
      <w:sz w:val="28"/>
      <w:szCs w:val="40"/>
    </w:rPr>
  </w:style>
  <w:style w:type="paragraph" w:styleId="2">
    <w:name w:val="heading 2"/>
    <w:basedOn w:val="15"/>
    <w:next w:val="15"/>
    <w:pPr>
      <w:keepNext/>
      <w:keepLines/>
      <w:spacing w:before="360" w:after="120" w:line="480" w:lineRule="auto"/>
      <w:outlineLvl w:val="1"/>
    </w:pPr>
    <w:rPr>
      <w:rFonts w:ascii="Times New Roman" w:hAnsi="Times New Roman"/>
      <w:b/>
      <w:i/>
      <w:sz w:val="24"/>
      <w:szCs w:val="32"/>
    </w:rPr>
  </w:style>
  <w:style w:type="paragraph" w:styleId="3">
    <w:name w:val="heading 3"/>
    <w:basedOn w:val="15"/>
    <w:next w:val="15"/>
    <w:pPr>
      <w:keepNext/>
      <w:keepLines/>
      <w:spacing w:before="320" w:after="80"/>
      <w:outlineLvl w:val="2"/>
    </w:pPr>
    <w:rPr>
      <w:color w:val="434343"/>
      <w:sz w:val="28"/>
      <w:szCs w:val="28"/>
    </w:rPr>
  </w:style>
  <w:style w:type="paragraph" w:styleId="4">
    <w:name w:val="heading 4"/>
    <w:basedOn w:val="15"/>
    <w:next w:val="15"/>
    <w:pPr>
      <w:keepNext/>
      <w:keepLines/>
      <w:spacing w:before="280" w:after="80"/>
      <w:outlineLvl w:val="3"/>
    </w:pPr>
    <w:rPr>
      <w:color w:val="666666"/>
      <w:sz w:val="24"/>
      <w:szCs w:val="24"/>
    </w:rPr>
  </w:style>
  <w:style w:type="paragraph" w:styleId="5">
    <w:name w:val="heading 5"/>
    <w:basedOn w:val="15"/>
    <w:next w:val="15"/>
    <w:pPr>
      <w:keepNext/>
      <w:keepLines/>
      <w:spacing w:before="240" w:after="80"/>
      <w:outlineLvl w:val="4"/>
    </w:pPr>
    <w:rPr>
      <w:color w:val="666666"/>
    </w:rPr>
  </w:style>
  <w:style w:type="paragraph" w:styleId="6">
    <w:name w:val="heading 6"/>
    <w:basedOn w:val="15"/>
    <w:next w:val="15"/>
    <w:pPr>
      <w:keepNext/>
      <w:keepLines/>
      <w:spacing w:before="240" w:after="80"/>
      <w:outlineLvl w:val="5"/>
    </w:pPr>
    <w:rPr>
      <w:i/>
      <w:color w:val="666666"/>
    </w:rPr>
  </w:style>
  <w:style w:type="character" w:default="1" w:styleId="10">
    <w:name w:val="Default Paragraph Font"/>
  </w:style>
  <w:style w:type="paragraph" w:customStyle="1" w:styleId="15">
    <w:name w:val="normal"/>
    <w:pPr>
      <w:spacing w:line="276" w:lineRule="auto"/>
    </w:pPr>
    <w:rPr>
      <w:rFonts w:ascii="Arial" w:eastAsia="Arial" w:cs="Arial" w:hAnsi="Arial"/>
      <w:sz w:val="22"/>
      <w:szCs w:val="22"/>
      <w:lang w:val="en-US" w:eastAsia="en-US" w:bidi="ar-SA"/>
    </w:rPr>
  </w:style>
  <w:style w:type="paragraph" w:styleId="16">
    <w:name w:val="Title"/>
    <w:basedOn w:val="15"/>
    <w:next w:val="15"/>
    <w:pPr>
      <w:keepNext/>
      <w:keepLines/>
      <w:spacing w:after="60"/>
    </w:pPr>
    <w:rPr>
      <w:sz w:val="52"/>
      <w:szCs w:val="52"/>
    </w:rPr>
  </w:style>
  <w:style w:type="paragraph" w:styleId="17">
    <w:name w:val="Subtitle"/>
    <w:basedOn w:val="15"/>
    <w:next w:val="15"/>
    <w:pPr>
      <w:keepNext/>
      <w:keepLines/>
      <w:spacing w:after="320"/>
    </w:pPr>
    <w:rPr>
      <w:color w:val="666666"/>
      <w:sz w:val="30"/>
      <w:szCs w:val="30"/>
    </w:rPr>
  </w:style>
  <w:style w:type="paragraph" w:styleId="18">
    <w:name w:val="annotation text"/>
    <w:basedOn w:val="0"/>
    <w:pPr>
      <w:spacing w:line="240" w:lineRule="auto"/>
    </w:pPr>
    <w:rPr>
      <w:sz w:val="20"/>
      <w:szCs w:val="20"/>
    </w:rPr>
  </w:style>
  <w:style w:type="character" w:styleId="19">
    <w:name w:val="annotation reference"/>
    <w:basedOn w:val="10"/>
    <w:rPr>
      <w:sz w:val="16"/>
      <w:szCs w:val="16"/>
    </w:rPr>
  </w:style>
  <w:style w:type="paragraph" w:styleId="20">
    <w:name w:val="Balloon Text"/>
    <w:basedOn w:val="0"/>
    <w:pPr>
      <w:spacing w:line="240" w:lineRule="auto"/>
    </w:pPr>
    <w:rPr>
      <w:rFonts w:ascii="Tahoma" w:cs="Tahoma" w:hAnsi="Tahoma"/>
      <w:sz w:val="16"/>
      <w:szCs w:val="16"/>
    </w:rPr>
  </w:style>
  <w:style w:type="paragraph" w:customStyle="1" w:styleId="21">
    <w:name w:val="TOC Heading"/>
    <w:basedOn w:val="1"/>
    <w:next w:val="0"/>
    <w:pPr>
      <w:spacing w:before="480" w:after="0" w:line="276" w:lineRule="auto"/>
      <w:outlineLvl w:val="9"/>
    </w:pPr>
    <w:rPr>
      <w:rFonts w:ascii="Calibri" w:eastAsia="宋体" w:cs="Times New Roman" w:hAnsi="Calibri"/>
      <w:bCs/>
      <w:color w:val="365F91"/>
      <w:szCs w:val="28"/>
    </w:rPr>
  </w:style>
  <w:style w:type="paragraph" w:styleId="22">
    <w:name w:val="toc 1"/>
    <w:basedOn w:val="0"/>
    <w:autoRedefine/>
    <w:next w:val="0"/>
    <w:pPr>
      <w:spacing w:after="100"/>
    </w:pPr>
  </w:style>
  <w:style w:type="paragraph" w:styleId="23">
    <w:name w:val="toc 2"/>
    <w:basedOn w:val="0"/>
    <w:autoRedefine/>
    <w:next w:val="0"/>
    <w:pPr>
      <w:spacing w:after="100"/>
      <w:ind w:left="220"/>
    </w:pPr>
  </w:style>
  <w:style w:type="character" w:styleId="24">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image" Target="media/5.png"/><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8</TotalTime>
  <Application>Yozo_Office</Application>
  <Pages>21</Pages>
  <Words>3548</Words>
  <Characters>21863</Characters>
  <Lines>588</Lines>
  <Paragraphs>222</Paragraphs>
  <CharactersWithSpaces>25279</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15</cp:revision>
  <dcterms:created xsi:type="dcterms:W3CDTF">2023-07-17T09:46:00Z</dcterms:created>
  <dcterms:modified xsi:type="dcterms:W3CDTF">2023-07-17T04:47:59Z</dcterms:modified>
</cp:coreProperties>
</file>