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692535075"/>
        <w:docPartObj>
          <w:docPartGallery w:val="Cover Pages"/>
          <w:docPartUnique/>
        </w:docPartObj>
      </w:sdtPr>
      <w:sdtEndPr>
        <w:rPr>
          <w:rFonts w:eastAsiaTheme="minorHAnsi"/>
        </w:rPr>
      </w:sdtEndPr>
      <w:sdtContent>
        <w:p w14:paraId="5D3F6000" w14:textId="0D9A4F6B" w:rsidR="00DD79BB" w:rsidRDefault="00DD79B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352D689" wp14:editId="7BFD2D3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1E694FB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ABD9DCF" wp14:editId="175BD27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FD1C231" w14:textId="3465CAF0" w:rsidR="00DD79BB" w:rsidRPr="00912F13" w:rsidRDefault="00DD79B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</w:pPr>
                                    <w:r w:rsidRPr="00912F13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John James</w:t>
                                    </w:r>
                                  </w:p>
                                </w:sdtContent>
                              </w:sdt>
                              <w:p w14:paraId="0D13B11D" w14:textId="51089455" w:rsidR="00DD79BB" w:rsidRPr="00912F13" w:rsidRDefault="005B239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36"/>
                                      <w:szCs w:val="36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D1E98" w:rsidRPr="00912F13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2219351</w:t>
                                    </w:r>
                                    <w:r w:rsidR="0081679F" w:rsidRPr="00912F13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@student.uwtsd.ac.u</w:t>
                                    </w:r>
                                    <w:r w:rsidR="00F417AC" w:rsidRPr="00912F13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ABD9DC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FD1C231" w14:textId="3465CAF0" w:rsidR="00DD79BB" w:rsidRPr="00912F13" w:rsidRDefault="00DD79B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</w:pPr>
                              <w:r w:rsidRPr="00912F13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John James</w:t>
                              </w:r>
                            </w:p>
                          </w:sdtContent>
                        </w:sdt>
                        <w:p w14:paraId="0D13B11D" w14:textId="51089455" w:rsidR="00DD79BB" w:rsidRPr="00912F13" w:rsidRDefault="005B239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36"/>
                                <w:szCs w:val="36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D1E98" w:rsidRPr="00912F13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2219351</w:t>
                              </w:r>
                              <w:r w:rsidR="0081679F" w:rsidRPr="00912F13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@student.uwtsd.ac.u</w:t>
                              </w:r>
                              <w:r w:rsidR="00F417AC" w:rsidRPr="00912F13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A45967" wp14:editId="73E5612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96949C" w14:textId="1491F37A" w:rsidR="00DD79BB" w:rsidRDefault="005B239C" w:rsidP="0069416D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D79BB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Design of Shaped Charges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1CFD586" w14:textId="1640926C" w:rsidR="00DD79BB" w:rsidRPr="00420504" w:rsidRDefault="00DD79B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</w:pPr>
                                    <w:r w:rsidRPr="00420504">
                                      <w:rPr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  <w:t>ACDB5015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AA45967" id="Text Box 25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0E96949C" w14:textId="1491F37A" w:rsidR="00DD79BB" w:rsidRDefault="005B239C" w:rsidP="0069416D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D79BB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Design of Shaped Charges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1CFD586" w14:textId="1640926C" w:rsidR="00DD79BB" w:rsidRPr="00420504" w:rsidRDefault="00DD79B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40"/>
                                  <w:szCs w:val="40"/>
                                </w:rPr>
                              </w:pPr>
                              <w:r w:rsidRPr="00420504">
                                <w:rPr>
                                  <w:color w:val="404040" w:themeColor="text1" w:themeTint="BF"/>
                                  <w:sz w:val="40"/>
                                  <w:szCs w:val="40"/>
                                </w:rPr>
                                <w:t>ACDB5015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1F35A08" w14:textId="2719D633" w:rsidR="00DD79BB" w:rsidRDefault="00DD79BB">
          <w:pPr>
            <w:rPr>
              <w:rFonts w:asciiTheme="majorHAnsi" w:eastAsiaTheme="minorHAnsi" w:hAnsiTheme="majorHAnsi" w:cstheme="majorBidi"/>
              <w:kern w:val="2"/>
              <w:sz w:val="40"/>
              <w:szCs w:val="40"/>
              <w:lang w:eastAsia="en-US"/>
              <w14:ligatures w14:val="standardContextual"/>
            </w:rPr>
          </w:pPr>
          <w:r>
            <w:rPr>
              <w:rFonts w:eastAsiaTheme="minorHAnsi"/>
            </w:rPr>
            <w:br w:type="page"/>
          </w:r>
        </w:p>
      </w:sdtContent>
    </w:sdt>
    <w:p w14:paraId="09E427FA" w14:textId="514E2892" w:rsidR="005A7900" w:rsidRDefault="00510553">
      <w:pPr>
        <w:pStyle w:val="TOC1"/>
        <w:tabs>
          <w:tab w:val="left" w:pos="358"/>
          <w:tab w:val="right" w:pos="9016"/>
        </w:tabs>
        <w:rPr>
          <w:rFonts w:eastAsiaTheme="minorEastAsia" w:cstheme="minorBidi"/>
          <w:b w:val="0"/>
          <w:bCs w:val="0"/>
          <w:caps w:val="0"/>
          <w:noProof/>
          <w:kern w:val="2"/>
          <w:sz w:val="24"/>
          <w:szCs w:val="24"/>
          <w:u w:val="none"/>
          <w14:ligatures w14:val="standardContextual"/>
        </w:rPr>
      </w:pPr>
      <w:r>
        <w:lastRenderedPageBreak/>
        <w:fldChar w:fldCharType="begin"/>
      </w:r>
      <w:r>
        <w:instrText xml:space="preserve"> TOC \o "1-2" \h \z \u </w:instrText>
      </w:r>
      <w:r>
        <w:fldChar w:fldCharType="separate"/>
      </w:r>
      <w:hyperlink w:anchor="_Toc187056695" w:history="1">
        <w:r w:rsidR="005A7900" w:rsidRPr="00006FD1">
          <w:rPr>
            <w:rStyle w:val="Hyperlink"/>
            <w:noProof/>
          </w:rPr>
          <w:t>1</w:t>
        </w:r>
        <w:r w:rsidR="005A7900">
          <w:rPr>
            <w:rFonts w:eastAsiaTheme="minorEastAsia" w:cstheme="minorBidi"/>
            <w:b w:val="0"/>
            <w:bCs w:val="0"/>
            <w:caps w:val="0"/>
            <w:noProof/>
            <w:kern w:val="2"/>
            <w:sz w:val="24"/>
            <w:szCs w:val="24"/>
            <w:u w:val="none"/>
            <w14:ligatures w14:val="standardContextual"/>
          </w:rPr>
          <w:tab/>
        </w:r>
        <w:r w:rsidR="005A7900" w:rsidRPr="00006FD1">
          <w:rPr>
            <w:rStyle w:val="Hyperlink"/>
            <w:noProof/>
          </w:rPr>
          <w:t>Executive Summary</w:t>
        </w:r>
        <w:r w:rsidR="005A7900">
          <w:rPr>
            <w:noProof/>
            <w:webHidden/>
          </w:rPr>
          <w:tab/>
        </w:r>
        <w:r w:rsidR="005A7900">
          <w:rPr>
            <w:noProof/>
            <w:webHidden/>
          </w:rPr>
          <w:fldChar w:fldCharType="begin"/>
        </w:r>
        <w:r w:rsidR="005A7900">
          <w:rPr>
            <w:noProof/>
            <w:webHidden/>
          </w:rPr>
          <w:instrText xml:space="preserve"> PAGEREF _Toc187056695 \h </w:instrText>
        </w:r>
        <w:r w:rsidR="005A7900">
          <w:rPr>
            <w:noProof/>
            <w:webHidden/>
          </w:rPr>
        </w:r>
        <w:r w:rsidR="005A7900">
          <w:rPr>
            <w:noProof/>
            <w:webHidden/>
          </w:rPr>
          <w:fldChar w:fldCharType="separate"/>
        </w:r>
        <w:r w:rsidR="005A7900">
          <w:rPr>
            <w:noProof/>
            <w:webHidden/>
          </w:rPr>
          <w:t>2</w:t>
        </w:r>
        <w:r w:rsidR="005A7900">
          <w:rPr>
            <w:noProof/>
            <w:webHidden/>
          </w:rPr>
          <w:fldChar w:fldCharType="end"/>
        </w:r>
      </w:hyperlink>
    </w:p>
    <w:p w14:paraId="10DE52AD" w14:textId="0EF3C298" w:rsidR="005A7900" w:rsidRDefault="005A7900">
      <w:pPr>
        <w:pStyle w:val="TOC1"/>
        <w:tabs>
          <w:tab w:val="left" w:pos="358"/>
          <w:tab w:val="right" w:pos="9016"/>
        </w:tabs>
        <w:rPr>
          <w:rFonts w:eastAsiaTheme="minorEastAsia" w:cstheme="minorBidi"/>
          <w:b w:val="0"/>
          <w:bCs w:val="0"/>
          <w:caps w:val="0"/>
          <w:noProof/>
          <w:kern w:val="2"/>
          <w:sz w:val="24"/>
          <w:szCs w:val="24"/>
          <w:u w:val="none"/>
          <w14:ligatures w14:val="standardContextual"/>
        </w:rPr>
      </w:pPr>
      <w:hyperlink w:anchor="_Toc187056696" w:history="1">
        <w:r w:rsidRPr="00006FD1">
          <w:rPr>
            <w:rStyle w:val="Hyperlink"/>
            <w:noProof/>
          </w:rPr>
          <w:t>2</w:t>
        </w:r>
        <w:r>
          <w:rPr>
            <w:rFonts w:eastAsiaTheme="minorEastAsia" w:cstheme="minorBidi"/>
            <w:b w:val="0"/>
            <w:bCs w:val="0"/>
            <w:caps w:val="0"/>
            <w:noProof/>
            <w:kern w:val="2"/>
            <w:sz w:val="24"/>
            <w:szCs w:val="24"/>
            <w:u w:val="none"/>
            <w14:ligatures w14:val="standardContextual"/>
          </w:rPr>
          <w:tab/>
        </w:r>
        <w:r w:rsidRPr="00006FD1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_Toc187056696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C167ACF" w14:textId="4FBDD01D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697" w:history="1">
        <w:r w:rsidRPr="00006FD1">
          <w:rPr>
            <w:rStyle w:val="Hyperlink"/>
            <w:noProof/>
          </w:rPr>
          <w:t>2.1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Background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_Toc187056697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572275F" w14:textId="210D87F0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698" w:history="1">
        <w:r w:rsidRPr="00006FD1">
          <w:rPr>
            <w:rStyle w:val="Hyperlink"/>
            <w:noProof/>
          </w:rPr>
          <w:t>2.2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History and Development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_Toc187056698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75D4EFD" w14:textId="76903AA2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699" w:history="1">
        <w:r w:rsidRPr="00006FD1">
          <w:rPr>
            <w:rStyle w:val="Hyperlink"/>
            <w:noProof/>
          </w:rPr>
          <w:t>2.3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Technical Description and Theory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_Toc187056699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1AC13D4" w14:textId="02729839" w:rsidR="005A7900" w:rsidRDefault="005A7900">
      <w:pPr>
        <w:pStyle w:val="TOC1"/>
        <w:tabs>
          <w:tab w:val="left" w:pos="358"/>
          <w:tab w:val="right" w:pos="9016"/>
        </w:tabs>
        <w:rPr>
          <w:rFonts w:eastAsiaTheme="minorEastAsia" w:cstheme="minorBidi"/>
          <w:b w:val="0"/>
          <w:bCs w:val="0"/>
          <w:caps w:val="0"/>
          <w:noProof/>
          <w:kern w:val="2"/>
          <w:sz w:val="24"/>
          <w:szCs w:val="24"/>
          <w:u w:val="none"/>
          <w14:ligatures w14:val="standardContextual"/>
        </w:rPr>
      </w:pPr>
      <w:hyperlink w:anchor="_Toc187056700" w:history="1">
        <w:r w:rsidRPr="00006FD1">
          <w:rPr>
            <w:rStyle w:val="Hyperlink"/>
            <w:noProof/>
          </w:rPr>
          <w:t>3</w:t>
        </w:r>
        <w:r>
          <w:rPr>
            <w:rFonts w:eastAsiaTheme="minorEastAsia" w:cstheme="minorBidi"/>
            <w:b w:val="0"/>
            <w:bCs w:val="0"/>
            <w:caps w:val="0"/>
            <w:noProof/>
            <w:kern w:val="2"/>
            <w:sz w:val="24"/>
            <w:szCs w:val="24"/>
            <w:u w:val="none"/>
            <w14:ligatures w14:val="standardContextual"/>
          </w:rPr>
          <w:tab/>
        </w:r>
        <w:r w:rsidRPr="00006FD1">
          <w:rPr>
            <w:rStyle w:val="Hyperlink"/>
            <w:noProof/>
          </w:rPr>
          <w:t>Shaped Charge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18196A4" w14:textId="0F128387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701" w:history="1">
        <w:r w:rsidRPr="00006FD1">
          <w:rPr>
            <w:rStyle w:val="Hyperlink"/>
            <w:noProof/>
          </w:rPr>
          <w:t>3.1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Components and Materials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37CD744" w14:textId="7AEB05AB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702" w:history="1">
        <w:r w:rsidRPr="00006FD1">
          <w:rPr>
            <w:rStyle w:val="Hyperlink"/>
            <w:noProof/>
          </w:rPr>
          <w:t>3.2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Two-Dimensional Modelling and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75AFC54" w14:textId="6ED7C097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703" w:history="1">
        <w:r w:rsidRPr="00006FD1">
          <w:rPr>
            <w:rStyle w:val="Hyperlink"/>
            <w:noProof/>
          </w:rPr>
          <w:t>3.3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Three-Dimensional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88F1E4D" w14:textId="7C74C4E9" w:rsidR="005A7900" w:rsidRDefault="005A7900">
      <w:pPr>
        <w:pStyle w:val="TOC1"/>
        <w:tabs>
          <w:tab w:val="left" w:pos="358"/>
          <w:tab w:val="right" w:pos="9016"/>
        </w:tabs>
        <w:rPr>
          <w:rFonts w:eastAsiaTheme="minorEastAsia" w:cstheme="minorBidi"/>
          <w:b w:val="0"/>
          <w:bCs w:val="0"/>
          <w:caps w:val="0"/>
          <w:noProof/>
          <w:kern w:val="2"/>
          <w:sz w:val="24"/>
          <w:szCs w:val="24"/>
          <w:u w:val="none"/>
          <w14:ligatures w14:val="standardContextual"/>
        </w:rPr>
      </w:pPr>
      <w:hyperlink w:anchor="_Toc187056704" w:history="1">
        <w:r w:rsidRPr="00006FD1">
          <w:rPr>
            <w:rStyle w:val="Hyperlink"/>
            <w:noProof/>
          </w:rPr>
          <w:t>4</w:t>
        </w:r>
        <w:r>
          <w:rPr>
            <w:rFonts w:eastAsiaTheme="minorEastAsia" w:cstheme="minorBidi"/>
            <w:b w:val="0"/>
            <w:bCs w:val="0"/>
            <w:caps w:val="0"/>
            <w:noProof/>
            <w:kern w:val="2"/>
            <w:sz w:val="24"/>
            <w:szCs w:val="24"/>
            <w:u w:val="none"/>
            <w14:ligatures w14:val="standardContextual"/>
          </w:rPr>
          <w:tab/>
        </w:r>
        <w:r w:rsidRPr="00006FD1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158A2626" w14:textId="02586F1F" w:rsidR="005A7900" w:rsidRDefault="005A7900">
      <w:pPr>
        <w:pStyle w:val="TOC2"/>
        <w:tabs>
          <w:tab w:val="left" w:pos="541"/>
          <w:tab w:val="right" w:pos="9016"/>
        </w:tabs>
        <w:rPr>
          <w:rFonts w:eastAsiaTheme="minorEastAsia" w:cstheme="minorBidi"/>
          <w:b w:val="0"/>
          <w:bCs w:val="0"/>
          <w:smallCaps w:val="0"/>
          <w:noProof/>
          <w:kern w:val="2"/>
          <w:sz w:val="24"/>
          <w:szCs w:val="24"/>
          <w14:ligatures w14:val="standardContextual"/>
        </w:rPr>
      </w:pPr>
      <w:hyperlink w:anchor="_Toc187056705" w:history="1">
        <w:r w:rsidRPr="00006FD1">
          <w:rPr>
            <w:rStyle w:val="Hyperlink"/>
            <w:noProof/>
          </w:rPr>
          <w:t>4.2</w:t>
        </w:r>
        <w:r>
          <w:rPr>
            <w:rFonts w:eastAsiaTheme="minorEastAsia" w:cstheme="minorBidi"/>
            <w:b w:val="0"/>
            <w:bCs w:val="0"/>
            <w:smallCaps w:val="0"/>
            <w:noProof/>
            <w:kern w:val="2"/>
            <w:sz w:val="24"/>
            <w:szCs w:val="24"/>
            <w14:ligatures w14:val="standardContextual"/>
          </w:rPr>
          <w:tab/>
        </w:r>
        <w:r w:rsidRPr="00006FD1">
          <w:rPr>
            <w:rStyle w:val="Hyperlink"/>
            <w:noProof/>
          </w:rPr>
          <w:t>Further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FE63FCA" w14:textId="0643A03D" w:rsidR="005A7900" w:rsidRDefault="005A7900">
      <w:pPr>
        <w:pStyle w:val="TOC1"/>
        <w:tabs>
          <w:tab w:val="left" w:pos="358"/>
          <w:tab w:val="right" w:pos="9016"/>
        </w:tabs>
        <w:rPr>
          <w:rFonts w:eastAsiaTheme="minorEastAsia" w:cstheme="minorBidi"/>
          <w:b w:val="0"/>
          <w:bCs w:val="0"/>
          <w:caps w:val="0"/>
          <w:noProof/>
          <w:kern w:val="2"/>
          <w:sz w:val="24"/>
          <w:szCs w:val="24"/>
          <w:u w:val="none"/>
          <w14:ligatures w14:val="standardContextual"/>
        </w:rPr>
      </w:pPr>
      <w:hyperlink w:anchor="_Toc187056706" w:history="1">
        <w:r w:rsidRPr="00006FD1">
          <w:rPr>
            <w:rStyle w:val="Hyperlink"/>
            <w:noProof/>
          </w:rPr>
          <w:t>5</w:t>
        </w:r>
        <w:r>
          <w:rPr>
            <w:rFonts w:eastAsiaTheme="minorEastAsia" w:cstheme="minorBidi"/>
            <w:b w:val="0"/>
            <w:bCs w:val="0"/>
            <w:caps w:val="0"/>
            <w:noProof/>
            <w:kern w:val="2"/>
            <w:sz w:val="24"/>
            <w:szCs w:val="24"/>
            <w:u w:val="none"/>
            <w14:ligatures w14:val="standardContextual"/>
          </w:rPr>
          <w:tab/>
        </w:r>
        <w:r w:rsidRPr="00006FD1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_Toc187056706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404BDF1" w14:textId="6F2A2D3A" w:rsidR="00FA556F" w:rsidRDefault="00510553">
      <w:pPr>
        <w:pStyle w:val="TableofFigures"/>
        <w:tabs>
          <w:tab w:val="right" w:leader="dot" w:pos="9016"/>
        </w:tabs>
      </w:pPr>
      <w:r>
        <w:fldChar w:fldCharType="end"/>
      </w:r>
    </w:p>
    <w:p w14:paraId="184A2B1A" w14:textId="77777777" w:rsidR="00FA556F" w:rsidRDefault="00FA556F">
      <w:pPr>
        <w:pStyle w:val="TableofFigures"/>
        <w:tabs>
          <w:tab w:val="right" w:leader="dot" w:pos="9016"/>
        </w:tabs>
      </w:pPr>
    </w:p>
    <w:p w14:paraId="16BBF623" w14:textId="34F78F88" w:rsidR="0052597B" w:rsidRPr="00E47BE1" w:rsidRDefault="0052597B">
      <w:pPr>
        <w:pStyle w:val="TableofFigures"/>
        <w:tabs>
          <w:tab w:val="right" w:leader="dot" w:pos="9016"/>
        </w:tabs>
        <w:rPr>
          <w:noProof/>
        </w:rPr>
      </w:pPr>
      <w:r w:rsidRPr="00E47BE1">
        <w:fldChar w:fldCharType="begin"/>
      </w:r>
      <w:r w:rsidRPr="00E47BE1">
        <w:instrText xml:space="preserve"> TOC \h \z \c "Table" </w:instrText>
      </w:r>
      <w:r w:rsidRPr="00E47BE1">
        <w:fldChar w:fldCharType="separate"/>
      </w:r>
      <w:hyperlink w:anchor="_Toc186124518" w:history="1">
        <w:r w:rsidRPr="00E47BE1">
          <w:rPr>
            <w:rStyle w:val="Hyperlink"/>
            <w:rFonts w:eastAsiaTheme="majorEastAsia"/>
            <w:noProof/>
          </w:rPr>
          <w:t>Table 1 - Material Parameters for Copper OFHC – Johnson-Cook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_Toc186124518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9</w:t>
        </w:r>
        <w:r w:rsidRPr="00E47BE1">
          <w:rPr>
            <w:noProof/>
            <w:webHidden/>
          </w:rPr>
          <w:fldChar w:fldCharType="end"/>
        </w:r>
      </w:hyperlink>
    </w:p>
    <w:p w14:paraId="43DE4793" w14:textId="595E13D9" w:rsidR="0052597B" w:rsidRPr="00E47BE1" w:rsidRDefault="0052597B">
      <w:pPr>
        <w:pStyle w:val="TableofFigures"/>
        <w:tabs>
          <w:tab w:val="right" w:leader="dot" w:pos="9016"/>
        </w:tabs>
        <w:rPr>
          <w:noProof/>
        </w:rPr>
      </w:pPr>
      <w:hyperlink w:anchor="_Toc186124519" w:history="1">
        <w:r w:rsidRPr="00E47BE1">
          <w:rPr>
            <w:rStyle w:val="Hyperlink"/>
            <w:rFonts w:eastAsiaTheme="majorEastAsia"/>
            <w:noProof/>
          </w:rPr>
          <w:t>Table 2 - Material Parameters for Brass – Johnson-Cook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_Toc186124519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9</w:t>
        </w:r>
        <w:r w:rsidRPr="00E47BE1">
          <w:rPr>
            <w:noProof/>
            <w:webHidden/>
          </w:rPr>
          <w:fldChar w:fldCharType="end"/>
        </w:r>
      </w:hyperlink>
    </w:p>
    <w:p w14:paraId="416CA858" w14:textId="4AFE713A" w:rsidR="0052597B" w:rsidRPr="00E47BE1" w:rsidRDefault="0052597B">
      <w:pPr>
        <w:pStyle w:val="TableofFigures"/>
        <w:tabs>
          <w:tab w:val="right" w:leader="dot" w:pos="9016"/>
        </w:tabs>
        <w:rPr>
          <w:noProof/>
        </w:rPr>
      </w:pPr>
      <w:hyperlink w:anchor="_Toc186124520" w:history="1">
        <w:r w:rsidRPr="00E47BE1">
          <w:rPr>
            <w:rStyle w:val="Hyperlink"/>
            <w:rFonts w:eastAsiaTheme="majorEastAsia"/>
            <w:noProof/>
          </w:rPr>
          <w:t>Table 3 - Explosive Power and Power Index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_Toc186124520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9</w:t>
        </w:r>
        <w:r w:rsidRPr="00E47BE1">
          <w:rPr>
            <w:noProof/>
            <w:webHidden/>
          </w:rPr>
          <w:fldChar w:fldCharType="end"/>
        </w:r>
      </w:hyperlink>
    </w:p>
    <w:p w14:paraId="00831EED" w14:textId="5B4A3040" w:rsidR="0052597B" w:rsidRPr="00E47BE1" w:rsidRDefault="0052597B">
      <w:pPr>
        <w:pStyle w:val="TableofFigures"/>
        <w:tabs>
          <w:tab w:val="right" w:leader="dot" w:pos="9016"/>
        </w:tabs>
        <w:rPr>
          <w:noProof/>
        </w:rPr>
      </w:pPr>
      <w:hyperlink w:anchor="_Toc186124521" w:history="1">
        <w:r w:rsidRPr="00E47BE1">
          <w:rPr>
            <w:rStyle w:val="Hyperlink"/>
            <w:rFonts w:eastAsiaTheme="majorEastAsia"/>
            <w:noProof/>
          </w:rPr>
          <w:t>Table 4 - Material Parameters for TNT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_Toc186124521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10</w:t>
        </w:r>
        <w:r w:rsidRPr="00E47BE1">
          <w:rPr>
            <w:noProof/>
            <w:webHidden/>
          </w:rPr>
          <w:fldChar w:fldCharType="end"/>
        </w:r>
      </w:hyperlink>
    </w:p>
    <w:p w14:paraId="28998FD7" w14:textId="41460D3D" w:rsidR="004B16EB" w:rsidRPr="00E47BE1" w:rsidRDefault="0052597B" w:rsidP="003A3376">
      <w:r w:rsidRPr="00E47BE1">
        <w:fldChar w:fldCharType="end"/>
      </w:r>
    </w:p>
    <w:p w14:paraId="6D36C0EB" w14:textId="1EDE130B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r w:rsidRPr="00E47BE1">
        <w:fldChar w:fldCharType="begin"/>
      </w:r>
      <w:r w:rsidRPr="00E47BE1">
        <w:instrText xml:space="preserve"> TOC \h \z \c "Figure" </w:instrText>
      </w:r>
      <w:r w:rsidRPr="00E47BE1">
        <w:fldChar w:fldCharType="separate"/>
      </w:r>
      <w:hyperlink w:anchor="_Toc186124530" w:history="1">
        <w:r w:rsidRPr="00E47BE1">
          <w:rPr>
            <w:rStyle w:val="Hyperlink"/>
            <w:rFonts w:eastAsiaTheme="majorEastAsia"/>
            <w:noProof/>
          </w:rPr>
          <w:t>Figure 1 – Franz Xaver Von Baader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_Toc186124530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2</w:t>
        </w:r>
        <w:r w:rsidRPr="00E47BE1">
          <w:rPr>
            <w:noProof/>
            <w:webHidden/>
          </w:rPr>
          <w:fldChar w:fldCharType="end"/>
        </w:r>
      </w:hyperlink>
    </w:p>
    <w:p w14:paraId="6893E1FE" w14:textId="39B13E86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hyperlink w:anchor="_Toc186124531" w:history="1">
        <w:r w:rsidRPr="00E47BE1">
          <w:rPr>
            <w:rStyle w:val="Hyperlink"/>
            <w:rFonts w:eastAsiaTheme="majorEastAsia"/>
            <w:noProof/>
          </w:rPr>
          <w:t>Figure 2 - Charles E. Munroe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_Toc186124531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3</w:t>
        </w:r>
        <w:r w:rsidRPr="00E47BE1">
          <w:rPr>
            <w:noProof/>
            <w:webHidden/>
          </w:rPr>
          <w:fldChar w:fldCharType="end"/>
        </w:r>
      </w:hyperlink>
    </w:p>
    <w:p w14:paraId="0C51B966" w14:textId="43DB0974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hyperlink w:anchor="_Toc186124532" w:history="1">
        <w:r w:rsidRPr="00E47BE1">
          <w:rPr>
            <w:rStyle w:val="Hyperlink"/>
            <w:rFonts w:eastAsiaTheme="majorEastAsia"/>
            <w:noProof/>
          </w:rPr>
          <w:t>Figure 3 - Early Shaped Charge Timeline [1]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_Toc186124532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4</w:t>
        </w:r>
        <w:r w:rsidRPr="00E47BE1">
          <w:rPr>
            <w:noProof/>
            <w:webHidden/>
          </w:rPr>
          <w:fldChar w:fldCharType="end"/>
        </w:r>
      </w:hyperlink>
    </w:p>
    <w:p w14:paraId="364235A7" w14:textId="0F58D7AE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hyperlink w:anchor="_Toc186124533" w:history="1">
        <w:r w:rsidRPr="00E47BE1">
          <w:rPr>
            <w:rStyle w:val="Hyperlink"/>
            <w:rFonts w:eastAsiaTheme="majorEastAsia"/>
            <w:noProof/>
          </w:rPr>
          <w:t>Figure 4 - Formation of a Jet [4]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_Toc186124533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5</w:t>
        </w:r>
        <w:r w:rsidRPr="00E47BE1">
          <w:rPr>
            <w:noProof/>
            <w:webHidden/>
          </w:rPr>
          <w:fldChar w:fldCharType="end"/>
        </w:r>
      </w:hyperlink>
    </w:p>
    <w:p w14:paraId="251118F8" w14:textId="2B95B4B1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hyperlink w:anchor="_Toc186124534" w:history="1">
        <w:r w:rsidRPr="00E47BE1">
          <w:rPr>
            <w:rStyle w:val="Hyperlink"/>
            <w:rFonts w:eastAsiaTheme="majorEastAsia"/>
            <w:noProof/>
          </w:rPr>
          <w:t>Figure 5 - Main Zones during Detonation [3]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_Toc186124534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7</w:t>
        </w:r>
        <w:r w:rsidRPr="00E47BE1">
          <w:rPr>
            <w:noProof/>
            <w:webHidden/>
          </w:rPr>
          <w:fldChar w:fldCharType="end"/>
        </w:r>
      </w:hyperlink>
    </w:p>
    <w:p w14:paraId="1BF798A5" w14:textId="00B35337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hyperlink w:anchor="_Toc186124535" w:history="1">
        <w:r w:rsidRPr="00E47BE1">
          <w:rPr>
            <w:rStyle w:val="Hyperlink"/>
            <w:rFonts w:eastAsiaTheme="majorEastAsia"/>
            <w:noProof/>
          </w:rPr>
          <w:t>Figure 6 - Dimensions of the Modelled Liner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_Toc186124535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8</w:t>
        </w:r>
        <w:r w:rsidRPr="00E47BE1">
          <w:rPr>
            <w:noProof/>
            <w:webHidden/>
          </w:rPr>
          <w:fldChar w:fldCharType="end"/>
        </w:r>
      </w:hyperlink>
    </w:p>
    <w:p w14:paraId="04A7AE6A" w14:textId="3D089AA0" w:rsidR="0052597B" w:rsidRPr="00E47BE1" w:rsidRDefault="0052597B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kern w:val="2"/>
          <w14:ligatures w14:val="standardContextual"/>
        </w:rPr>
      </w:pPr>
      <w:hyperlink w:anchor="_Toc186124536" w:history="1">
        <w:r w:rsidRPr="00E47BE1">
          <w:rPr>
            <w:rStyle w:val="Hyperlink"/>
            <w:rFonts w:eastAsiaTheme="majorEastAsia"/>
            <w:noProof/>
          </w:rPr>
          <w:t>Figure 7 - 2,4,6 Trinitrotoluene [5]</w:t>
        </w:r>
        <w:r w:rsidRPr="00E47BE1">
          <w:rPr>
            <w:noProof/>
            <w:webHidden/>
          </w:rPr>
          <w:tab/>
        </w:r>
        <w:r w:rsidRPr="00E47BE1">
          <w:rPr>
            <w:noProof/>
            <w:webHidden/>
          </w:rPr>
          <w:fldChar w:fldCharType="begin"/>
        </w:r>
        <w:r w:rsidRPr="00E47BE1">
          <w:rPr>
            <w:noProof/>
            <w:webHidden/>
          </w:rPr>
          <w:instrText xml:space="preserve"> PAGEREF _Toc186124536 \h </w:instrText>
        </w:r>
        <w:r w:rsidRPr="00E47BE1">
          <w:rPr>
            <w:noProof/>
            <w:webHidden/>
          </w:rPr>
        </w:r>
        <w:r w:rsidRPr="00E47BE1">
          <w:rPr>
            <w:noProof/>
            <w:webHidden/>
          </w:rPr>
          <w:fldChar w:fldCharType="separate"/>
        </w:r>
        <w:r w:rsidRPr="00E47BE1">
          <w:rPr>
            <w:noProof/>
            <w:webHidden/>
          </w:rPr>
          <w:t>10</w:t>
        </w:r>
        <w:r w:rsidRPr="00E47BE1">
          <w:rPr>
            <w:noProof/>
            <w:webHidden/>
          </w:rPr>
          <w:fldChar w:fldCharType="end"/>
        </w:r>
      </w:hyperlink>
    </w:p>
    <w:p w14:paraId="0D75B573" w14:textId="2FDABC06" w:rsidR="0052597B" w:rsidRDefault="0052597B" w:rsidP="003A3376">
      <w:r w:rsidRPr="00E47BE1">
        <w:fldChar w:fldCharType="end"/>
      </w:r>
    </w:p>
    <w:p w14:paraId="746EEDD6" w14:textId="0A494BBE" w:rsidR="00724755" w:rsidRPr="003A3376" w:rsidRDefault="009A287F" w:rsidP="003A3376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br w:type="page"/>
      </w:r>
    </w:p>
    <w:p w14:paraId="3E9674A0" w14:textId="3E7346AA" w:rsidR="00467B4F" w:rsidRPr="00791EAE" w:rsidRDefault="00666953" w:rsidP="00E61F8C">
      <w:pPr>
        <w:pStyle w:val="Heading1"/>
        <w:spacing w:before="120" w:after="120"/>
      </w:pPr>
      <w:bookmarkStart w:id="0" w:name="_Toc187056695"/>
      <w:r w:rsidRPr="00791EAE">
        <w:lastRenderedPageBreak/>
        <w:t>Executive Summary</w:t>
      </w:r>
      <w:bookmarkEnd w:id="0"/>
    </w:p>
    <w:p w14:paraId="10E10557" w14:textId="108A822C" w:rsidR="00396E4E" w:rsidRPr="002E1E81" w:rsidRDefault="00A44DAF" w:rsidP="00E61F8C">
      <w:pPr>
        <w:pStyle w:val="Heading3"/>
        <w:spacing w:before="120"/>
      </w:pPr>
      <w:r w:rsidRPr="002E1E81">
        <w:t xml:space="preserve">To study the </w:t>
      </w:r>
      <w:r w:rsidR="00BC18A6" w:rsidRPr="002E1E81">
        <w:t>performance of shaped charges</w:t>
      </w:r>
      <w:r w:rsidR="00C06794" w:rsidRPr="002E1E81">
        <w:t>,</w:t>
      </w:r>
      <w:r w:rsidR="001C770D" w:rsidRPr="002E1E81">
        <w:t xml:space="preserve"> </w:t>
      </w:r>
      <w:r w:rsidR="00BC18A6" w:rsidRPr="002E1E81">
        <w:t>computer modelling is</w:t>
      </w:r>
      <w:r w:rsidR="00C06794" w:rsidRPr="002E1E81">
        <w:t xml:space="preserve"> a powerful tool</w:t>
      </w:r>
      <w:r w:rsidR="00BC18A6" w:rsidRPr="002E1E81">
        <w:t xml:space="preserve"> </w:t>
      </w:r>
      <w:r w:rsidR="00495339" w:rsidRPr="002E1E81">
        <w:t xml:space="preserve">in this field. The </w:t>
      </w:r>
      <w:r w:rsidR="00505FE5" w:rsidRPr="002E1E81">
        <w:t>characteristics</w:t>
      </w:r>
      <w:r w:rsidR="00495339" w:rsidRPr="002E1E81">
        <w:t xml:space="preserve"> of </w:t>
      </w:r>
      <w:r w:rsidR="00095C91" w:rsidRPr="002E1E81">
        <w:t xml:space="preserve">a </w:t>
      </w:r>
      <w:r w:rsidR="00495339" w:rsidRPr="002E1E81">
        <w:t xml:space="preserve">liner </w:t>
      </w:r>
      <w:r w:rsidR="00095C91" w:rsidRPr="002E1E81">
        <w:t>in</w:t>
      </w:r>
      <w:r w:rsidR="00495339" w:rsidRPr="002E1E81">
        <w:t xml:space="preserve"> a shaped </w:t>
      </w:r>
      <w:r w:rsidR="00095C91" w:rsidRPr="002E1E81">
        <w:t xml:space="preserve">charge can be altered </w:t>
      </w:r>
      <w:r w:rsidR="000E78FF" w:rsidRPr="002E1E81">
        <w:t xml:space="preserve">in </w:t>
      </w:r>
      <w:r w:rsidR="005203F2" w:rsidRPr="002E1E81">
        <w:t xml:space="preserve">numerous </w:t>
      </w:r>
      <w:r w:rsidR="000E78FF" w:rsidRPr="002E1E81">
        <w:t xml:space="preserve">ways. One of the most important </w:t>
      </w:r>
      <w:r w:rsidR="005203F2" w:rsidRPr="002E1E81">
        <w:t xml:space="preserve">characteristics is the </w:t>
      </w:r>
      <w:r w:rsidR="00430719" w:rsidRPr="002E1E81">
        <w:t xml:space="preserve">material from which it is manufactured. </w:t>
      </w:r>
      <w:r w:rsidR="00FF3F6D" w:rsidRPr="002E1E81">
        <w:t xml:space="preserve">This investigation has focussed on the use of </w:t>
      </w:r>
      <w:r w:rsidR="00925247" w:rsidRPr="002E1E81">
        <w:t>a non-alloy (copper)</w:t>
      </w:r>
      <w:r w:rsidR="00BD0A02" w:rsidRPr="002E1E81">
        <w:t xml:space="preserve"> and compared it</w:t>
      </w:r>
      <w:r w:rsidR="00AD514B" w:rsidRPr="002E1E81">
        <w:t>s performance</w:t>
      </w:r>
      <w:r w:rsidR="00BD0A02" w:rsidRPr="002E1E81">
        <w:t xml:space="preserve"> to an associated </w:t>
      </w:r>
      <w:r w:rsidR="00FF3F6D" w:rsidRPr="002E1E81">
        <w:t xml:space="preserve">alloy </w:t>
      </w:r>
      <w:r w:rsidR="00EE2286" w:rsidRPr="002E1E81">
        <w:t>(br</w:t>
      </w:r>
      <w:r w:rsidR="00EC476A" w:rsidRPr="002E1E81">
        <w:t>ass</w:t>
      </w:r>
      <w:r w:rsidR="00EE2286" w:rsidRPr="002E1E81">
        <w:t>)</w:t>
      </w:r>
      <w:r w:rsidR="00B34ACB" w:rsidRPr="002E1E81">
        <w:t>.</w:t>
      </w:r>
      <w:r w:rsidR="000C6481" w:rsidRPr="002E1E81">
        <w:t xml:space="preserve"> </w:t>
      </w:r>
      <w:r w:rsidR="00176089" w:rsidRPr="002E1E81">
        <w:t xml:space="preserve">It has been found that a non-alloy has </w:t>
      </w:r>
      <w:r w:rsidR="006A0E6C" w:rsidRPr="002E1E81">
        <w:t>performance characteristics which make it</w:t>
      </w:r>
      <w:r w:rsidR="009603D1" w:rsidRPr="002E1E81">
        <w:t xml:space="preserve"> better suited for the use</w:t>
      </w:r>
      <w:r w:rsidR="00427DB2" w:rsidRPr="002E1E81">
        <w:t xml:space="preserve"> </w:t>
      </w:r>
      <w:r w:rsidR="00B34ACB" w:rsidRPr="002E1E81">
        <w:t>as</w:t>
      </w:r>
      <w:r w:rsidR="007B70A0" w:rsidRPr="002E1E81">
        <w:t xml:space="preserve"> a </w:t>
      </w:r>
      <w:r w:rsidR="00F5269B" w:rsidRPr="002E1E81">
        <w:t xml:space="preserve">liner in a </w:t>
      </w:r>
      <w:r w:rsidR="007B70A0" w:rsidRPr="002E1E81">
        <w:t xml:space="preserve">shaped charge </w:t>
      </w:r>
      <w:r w:rsidR="00B34ACB" w:rsidRPr="002E1E81">
        <w:t>relative</w:t>
      </w:r>
      <w:r w:rsidR="007127F1" w:rsidRPr="002E1E81">
        <w:t xml:space="preserve"> to </w:t>
      </w:r>
      <w:r w:rsidR="005F37D8" w:rsidRPr="002E1E81">
        <w:t>its</w:t>
      </w:r>
      <w:r w:rsidR="00281E4C" w:rsidRPr="002E1E81">
        <w:t xml:space="preserve"> alloy. </w:t>
      </w:r>
    </w:p>
    <w:p w14:paraId="60010261" w14:textId="67A05BD8" w:rsidR="00396E4E" w:rsidRDefault="008251A7" w:rsidP="00E61F8C">
      <w:pPr>
        <w:pStyle w:val="Heading1"/>
        <w:spacing w:before="120" w:after="120"/>
        <w:ind w:left="360"/>
      </w:pPr>
      <w:bookmarkStart w:id="1" w:name="_Toc187056696"/>
      <w:r w:rsidRPr="00B268E2">
        <w:t>Introduction</w:t>
      </w:r>
      <w:bookmarkEnd w:id="1"/>
    </w:p>
    <w:p w14:paraId="3DCBEF96" w14:textId="3E07170A" w:rsidR="008C77B0" w:rsidRPr="008C77B0" w:rsidRDefault="008C76EC" w:rsidP="00E61F8C">
      <w:pPr>
        <w:pStyle w:val="Heading2"/>
        <w:spacing w:before="120" w:after="120"/>
      </w:pPr>
      <w:bookmarkStart w:id="2" w:name="_Toc187056697"/>
      <w:r>
        <w:t>Background</w:t>
      </w:r>
      <w:bookmarkEnd w:id="2"/>
    </w:p>
    <w:p w14:paraId="3637F56F" w14:textId="2AC2F058" w:rsidR="005C61E6" w:rsidRPr="002E1E81" w:rsidRDefault="009F1791" w:rsidP="00022BAC">
      <w:pPr>
        <w:pStyle w:val="Heading3"/>
      </w:pPr>
      <w:r w:rsidRPr="002E1E81">
        <w:t>Shaped charges are</w:t>
      </w:r>
      <w:r w:rsidR="00AF0243" w:rsidRPr="002E1E81">
        <w:t xml:space="preserve"> </w:t>
      </w:r>
      <w:r w:rsidR="00836A03" w:rsidRPr="002E1E81">
        <w:t xml:space="preserve">precision explosive devices </w:t>
      </w:r>
      <w:r w:rsidR="00FF5FE0" w:rsidRPr="002E1E81">
        <w:t xml:space="preserve">designed to deliver </w:t>
      </w:r>
      <w:r w:rsidR="00B60C9F" w:rsidRPr="002E1E81">
        <w:t xml:space="preserve">concentrated </w:t>
      </w:r>
      <w:r w:rsidR="00FF5FE0" w:rsidRPr="002E1E81">
        <w:t>explosive effects</w:t>
      </w:r>
      <w:r w:rsidR="00116EB7" w:rsidRPr="002E1E81">
        <w:t xml:space="preserve"> via the use of a </w:t>
      </w:r>
      <w:r w:rsidR="00CE564A" w:rsidRPr="002E1E81">
        <w:t>shaped energetic</w:t>
      </w:r>
      <w:r w:rsidR="00615674" w:rsidRPr="002E1E81">
        <w:t xml:space="preserve"> material.</w:t>
      </w:r>
      <w:r w:rsidR="00E80EC0" w:rsidRPr="002E1E81">
        <w:t xml:space="preserve"> </w:t>
      </w:r>
      <w:r w:rsidR="00B40418" w:rsidRPr="002E1E81">
        <w:t xml:space="preserve">They </w:t>
      </w:r>
      <w:r w:rsidR="005F37D8" w:rsidRPr="002E1E81">
        <w:t>are critical</w:t>
      </w:r>
      <w:r w:rsidRPr="002E1E81">
        <w:t xml:space="preserve"> to the modern battlefield, </w:t>
      </w:r>
      <w:r w:rsidR="006377C2" w:rsidRPr="002E1E81">
        <w:t>exemplified by their use in the current Ukraine conflict</w:t>
      </w:r>
      <w:r w:rsidR="005F37D8" w:rsidRPr="002E1E81">
        <w:t xml:space="preserve">; </w:t>
      </w:r>
      <w:r w:rsidR="00263465" w:rsidRPr="002E1E81">
        <w:t>but</w:t>
      </w:r>
      <w:r w:rsidRPr="002E1E81">
        <w:t xml:space="preserve"> their </w:t>
      </w:r>
      <w:r w:rsidR="00E7382F" w:rsidRPr="002E1E81">
        <w:t xml:space="preserve">properties have </w:t>
      </w:r>
      <w:r w:rsidR="0076565D" w:rsidRPr="002E1E81">
        <w:t xml:space="preserve">also </w:t>
      </w:r>
      <w:r w:rsidR="00E7382F" w:rsidRPr="002E1E81">
        <w:t xml:space="preserve">found uses in the civilian domain. </w:t>
      </w:r>
    </w:p>
    <w:p w14:paraId="74DDD65D" w14:textId="74BE043A" w:rsidR="00666953" w:rsidRPr="00C63F0A" w:rsidRDefault="005B6CC2" w:rsidP="00022BAC">
      <w:pPr>
        <w:pStyle w:val="Heading3"/>
      </w:pPr>
      <w:r w:rsidRPr="002E1E81">
        <w:t xml:space="preserve">To </w:t>
      </w:r>
      <w:r w:rsidR="00437C4A" w:rsidRPr="002E1E81">
        <w:t xml:space="preserve">gain a broader understanding </w:t>
      </w:r>
      <w:r w:rsidR="001667BD" w:rsidRPr="002E1E81">
        <w:t>about shaped</w:t>
      </w:r>
      <w:r w:rsidR="00437C4A" w:rsidRPr="002E1E81">
        <w:t xml:space="preserve"> charges, it is </w:t>
      </w:r>
      <w:r w:rsidR="00BD4C3B" w:rsidRPr="002E1E81">
        <w:t xml:space="preserve">necessary to </w:t>
      </w:r>
      <w:r w:rsidRPr="002E1E81">
        <w:t>understand</w:t>
      </w:r>
      <w:r w:rsidR="000867F9" w:rsidRPr="002E1E81">
        <w:t xml:space="preserve"> how they came into existence and </w:t>
      </w:r>
      <w:r w:rsidR="00D713A0" w:rsidRPr="002E1E81">
        <w:t xml:space="preserve">how </w:t>
      </w:r>
      <w:r w:rsidR="00840DEA" w:rsidRPr="002E1E81">
        <w:t xml:space="preserve">they have been </w:t>
      </w:r>
      <w:r w:rsidR="000867F9" w:rsidRPr="002E1E81">
        <w:t>develop</w:t>
      </w:r>
      <w:r w:rsidR="00840DEA" w:rsidRPr="002E1E81">
        <w:t xml:space="preserve">ed. </w:t>
      </w:r>
    </w:p>
    <w:p w14:paraId="0692F90D" w14:textId="7AA13091" w:rsidR="0083595B" w:rsidRPr="00C63F0A" w:rsidRDefault="0083595B" w:rsidP="00E61F8C">
      <w:pPr>
        <w:pStyle w:val="Heading2"/>
        <w:spacing w:before="120" w:after="120"/>
      </w:pPr>
      <w:bookmarkStart w:id="3" w:name="_Toc187056698"/>
      <w:r w:rsidRPr="00362683">
        <w:t>History</w:t>
      </w:r>
      <w:r w:rsidRPr="00C63F0A">
        <w:t xml:space="preserve"> and Development</w:t>
      </w:r>
      <w:bookmarkEnd w:id="3"/>
    </w:p>
    <w:p w14:paraId="5E7ED325" w14:textId="34AA0809" w:rsidR="007667DE" w:rsidRPr="002E1E81" w:rsidRDefault="00D45F0D" w:rsidP="001B59DE">
      <w:pPr>
        <w:pStyle w:val="Heading3"/>
        <w:spacing w:before="120" w:after="120"/>
      </w:pPr>
      <w:r w:rsidRPr="002E1E81">
        <w:t xml:space="preserve">The genesis of the </w:t>
      </w:r>
      <w:r w:rsidR="00F02499" w:rsidRPr="002E1E81">
        <w:t xml:space="preserve">modern </w:t>
      </w:r>
      <w:r w:rsidR="003C5FBA" w:rsidRPr="002E1E81">
        <w:t xml:space="preserve">liner </w:t>
      </w:r>
      <w:r w:rsidRPr="002E1E81">
        <w:t xml:space="preserve">shaped charge </w:t>
      </w:r>
      <w:r w:rsidR="00E53B66" w:rsidRPr="002E1E81">
        <w:t xml:space="preserve">is not entirely </w:t>
      </w:r>
      <w:r w:rsidR="00F12BB1" w:rsidRPr="002E1E81">
        <w:t>clear,</w:t>
      </w:r>
      <w:r w:rsidR="00E53B66" w:rsidRPr="002E1E81">
        <w:t xml:space="preserve"> but </w:t>
      </w:r>
      <w:r w:rsidR="00A4638D" w:rsidRPr="002E1E81">
        <w:t>it</w:t>
      </w:r>
      <w:r w:rsidR="00DB71E8" w:rsidRPr="002E1E81">
        <w:t>s origins</w:t>
      </w:r>
      <w:r w:rsidR="00A4638D" w:rsidRPr="002E1E81">
        <w:t xml:space="preserve"> </w:t>
      </w:r>
      <w:r w:rsidRPr="002E1E81">
        <w:t xml:space="preserve">can </w:t>
      </w:r>
      <w:r w:rsidR="00B17214" w:rsidRPr="002E1E81">
        <w:t xml:space="preserve">be traced to </w:t>
      </w:r>
      <w:r w:rsidR="003C5FBA" w:rsidRPr="002E1E81">
        <w:t>as far back as the late 18</w:t>
      </w:r>
      <w:r w:rsidR="003C5FBA" w:rsidRPr="002E1E81">
        <w:rPr>
          <w:vertAlign w:val="superscript"/>
        </w:rPr>
        <w:t>th</w:t>
      </w:r>
      <w:r w:rsidR="003C5FBA" w:rsidRPr="002E1E81">
        <w:t xml:space="preserve"> century. </w:t>
      </w:r>
      <w:r w:rsidR="002C7B88" w:rsidRPr="002E1E81">
        <w:t xml:space="preserve">The </w:t>
      </w:r>
      <w:r w:rsidR="00BA6F19" w:rsidRPr="002E1E81">
        <w:t xml:space="preserve">German philosopher, </w:t>
      </w:r>
      <w:r w:rsidR="000F001C" w:rsidRPr="002E1E81">
        <w:t xml:space="preserve">theologian, physician and </w:t>
      </w:r>
      <w:r w:rsidR="009065D5" w:rsidRPr="002E1E81">
        <w:t xml:space="preserve">mining engineer Franz Xaver </w:t>
      </w:r>
      <w:r w:rsidR="00892731" w:rsidRPr="002E1E81">
        <w:t>V</w:t>
      </w:r>
      <w:r w:rsidR="009065D5" w:rsidRPr="002E1E81">
        <w:t xml:space="preserve">on Baader </w:t>
      </w:r>
      <w:r w:rsidR="009017F9" w:rsidRPr="002E1E81">
        <w:t xml:space="preserve">is often credited with the discovery of the </w:t>
      </w:r>
      <w:r w:rsidR="00061504" w:rsidRPr="002E1E81">
        <w:t xml:space="preserve">hollow </w:t>
      </w:r>
      <w:r w:rsidR="00A86438" w:rsidRPr="002E1E81">
        <w:t>cavity effect</w:t>
      </w:r>
      <w:r w:rsidR="00BA58C5" w:rsidRPr="002E1E81">
        <w:t xml:space="preserve">. </w:t>
      </w:r>
      <w:r w:rsidR="005E35C7" w:rsidRPr="002E1E81">
        <w:t>He adv</w:t>
      </w:r>
      <w:r w:rsidR="001A389C" w:rsidRPr="002E1E81">
        <w:t xml:space="preserve">ocated </w:t>
      </w:r>
      <w:r w:rsidR="00A50EE9" w:rsidRPr="002E1E81">
        <w:t xml:space="preserve">for </w:t>
      </w:r>
      <w:r w:rsidR="001A389C" w:rsidRPr="002E1E81">
        <w:t xml:space="preserve">the use </w:t>
      </w:r>
      <w:r w:rsidR="000C78BF" w:rsidRPr="002E1E81">
        <w:t xml:space="preserve">of </w:t>
      </w:r>
      <w:r w:rsidR="00A44B82" w:rsidRPr="002E1E81">
        <w:t xml:space="preserve">a </w:t>
      </w:r>
      <w:r w:rsidR="00521E0D" w:rsidRPr="002E1E81">
        <w:t>domed</w:t>
      </w:r>
      <w:r w:rsidR="00A44B82" w:rsidRPr="002E1E81">
        <w:t xml:space="preserve"> shaped </w:t>
      </w:r>
      <w:r w:rsidR="0094179B" w:rsidRPr="002E1E81">
        <w:t>void</w:t>
      </w:r>
      <w:r w:rsidR="00A44B82" w:rsidRPr="002E1E81">
        <w:t xml:space="preserve"> </w:t>
      </w:r>
      <w:r w:rsidR="000C78BF" w:rsidRPr="002E1E81">
        <w:t xml:space="preserve">on </w:t>
      </w:r>
      <w:r w:rsidR="00A44B82" w:rsidRPr="002E1E81">
        <w:t xml:space="preserve">the </w:t>
      </w:r>
      <w:r w:rsidR="00894C01" w:rsidRPr="002E1E81">
        <w:t xml:space="preserve">front </w:t>
      </w:r>
      <w:r w:rsidR="000C78BF" w:rsidRPr="002E1E81">
        <w:t>face</w:t>
      </w:r>
      <w:r w:rsidR="00894C01" w:rsidRPr="002E1E81">
        <w:t xml:space="preserve"> of a blasting charge</w:t>
      </w:r>
      <w:r w:rsidR="00564AEF" w:rsidRPr="002E1E81">
        <w:t>, which was</w:t>
      </w:r>
      <w:r w:rsidR="00894C01" w:rsidRPr="002E1E81">
        <w:t xml:space="preserve"> used in mining to enhance </w:t>
      </w:r>
      <w:r w:rsidR="00EB4FD0" w:rsidRPr="002E1E81">
        <w:t>its</w:t>
      </w:r>
      <w:r w:rsidR="00894C01" w:rsidRPr="002E1E81">
        <w:t xml:space="preserve"> </w:t>
      </w:r>
      <w:r w:rsidR="00A11D82" w:rsidRPr="002E1E81">
        <w:t>explosive effect and</w:t>
      </w:r>
      <w:r w:rsidR="00EB4FD0" w:rsidRPr="002E1E81">
        <w:t xml:space="preserve"> </w:t>
      </w:r>
      <w:r w:rsidR="00811716" w:rsidRPr="002E1E81">
        <w:t>reduce powder use.</w:t>
      </w:r>
      <w:r w:rsidR="00D45AE5" w:rsidRPr="002E1E81">
        <w:t xml:space="preserve"> This </w:t>
      </w:r>
      <w:r w:rsidR="00D54F2B" w:rsidRPr="002E1E81">
        <w:t xml:space="preserve">technique was adopted in both Germany and </w:t>
      </w:r>
      <w:r w:rsidR="009F5998" w:rsidRPr="002E1E81">
        <w:t xml:space="preserve">in </w:t>
      </w:r>
      <w:r w:rsidR="00AA0AF5" w:rsidRPr="002E1E81">
        <w:t xml:space="preserve">the Harz mines </w:t>
      </w:r>
      <w:r w:rsidR="00551951" w:rsidRPr="002E1E81">
        <w:t xml:space="preserve">of Norway </w:t>
      </w:r>
      <w:r w:rsidR="00173BF4" w:rsidRPr="002E1E81">
        <w:t xml:space="preserve">only to be </w:t>
      </w:r>
      <w:r w:rsidR="00E75198" w:rsidRPr="002E1E81">
        <w:t>discontinued</w:t>
      </w:r>
      <w:r w:rsidR="00173BF4" w:rsidRPr="002E1E81">
        <w:t xml:space="preserve"> after a short period of time. </w:t>
      </w:r>
      <w:r w:rsidR="00673F4C" w:rsidRPr="002E1E81">
        <w:t xml:space="preserve">This can be put down to the </w:t>
      </w:r>
      <w:r w:rsidR="00D2511E" w:rsidRPr="002E1E81">
        <w:t xml:space="preserve">use of </w:t>
      </w:r>
      <w:r w:rsidR="00CD056A" w:rsidRPr="002E1E81">
        <w:t>primiti</w:t>
      </w:r>
      <w:r w:rsidR="00757CC5" w:rsidRPr="002E1E81">
        <w:t xml:space="preserve">ve explosives such as </w:t>
      </w:r>
      <w:r w:rsidR="00D2511E" w:rsidRPr="002E1E81">
        <w:t>black powder</w:t>
      </w:r>
      <w:r w:rsidR="00737683" w:rsidRPr="002E1E81">
        <w:t xml:space="preserve">, </w:t>
      </w:r>
      <w:r w:rsidR="00D2511E" w:rsidRPr="002E1E81">
        <w:t xml:space="preserve">which </w:t>
      </w:r>
      <w:r w:rsidR="00E86FE5" w:rsidRPr="002E1E81">
        <w:t>are</w:t>
      </w:r>
      <w:r w:rsidR="00D2511E" w:rsidRPr="002E1E81">
        <w:t xml:space="preserve"> </w:t>
      </w:r>
      <w:r w:rsidR="00326110" w:rsidRPr="002E1E81">
        <w:t xml:space="preserve">not capable of </w:t>
      </w:r>
      <w:r w:rsidR="00DC0FC9" w:rsidRPr="002E1E81">
        <w:t>undergoing detonation</w:t>
      </w:r>
      <w:r w:rsidR="00C87CBF" w:rsidRPr="002E1E81">
        <w:t xml:space="preserve"> and</w:t>
      </w:r>
      <w:r w:rsidR="00757CC5" w:rsidRPr="002E1E81">
        <w:t xml:space="preserve"> </w:t>
      </w:r>
      <w:r w:rsidR="00E86FE5" w:rsidRPr="002E1E81">
        <w:t xml:space="preserve">producing a </w:t>
      </w:r>
      <w:r w:rsidR="00F5268E" w:rsidRPr="002E1E81">
        <w:t>shockwave.</w:t>
      </w:r>
    </w:p>
    <w:p w14:paraId="303376C1" w14:textId="77B04677" w:rsidR="00BF080E" w:rsidRDefault="0062058D" w:rsidP="001B59DE">
      <w:pPr>
        <w:spacing w:before="240"/>
        <w:jc w:val="center"/>
      </w:pPr>
      <w:r w:rsidRPr="0003208F">
        <w:rPr>
          <w:noProof/>
        </w:rPr>
        <w:drawing>
          <wp:inline distT="0" distB="0" distL="0" distR="0" wp14:anchorId="1BA4CF58" wp14:editId="5ACCE587">
            <wp:extent cx="1820281" cy="2501095"/>
            <wp:effectExtent l="0" t="0" r="0" b="1270"/>
            <wp:docPr id="257477945" name="Picture 1" descr="A person in a black co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130048" name="Picture 1" descr="A person in a black coa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820281" cy="250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2780C" w14:textId="0C589BAB" w:rsidR="0003208F" w:rsidRPr="00892182" w:rsidRDefault="00BF080E" w:rsidP="00DC1C83">
      <w:pPr>
        <w:pStyle w:val="Caption"/>
        <w:spacing w:before="40" w:after="0"/>
        <w:jc w:val="center"/>
        <w:rPr>
          <w:rFonts w:cs="Times New Roman"/>
          <w:i w:val="0"/>
          <w:iCs w:val="0"/>
          <w:sz w:val="20"/>
          <w:szCs w:val="20"/>
        </w:rPr>
      </w:pPr>
      <w:bookmarkStart w:id="4" w:name="_Toc186124530"/>
      <w:r w:rsidRPr="00892182">
        <w:rPr>
          <w:rFonts w:cs="Times New Roman"/>
          <w:i w:val="0"/>
          <w:iCs w:val="0"/>
          <w:sz w:val="20"/>
          <w:szCs w:val="20"/>
        </w:rPr>
        <w:t xml:space="preserve">Figure </w: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begin"/>
      </w:r>
      <w:r w:rsidR="00AA2421" w:rsidRPr="00892182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</w: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end"/>
      </w:r>
      <w:r w:rsidRPr="00892182">
        <w:rPr>
          <w:rFonts w:cs="Times New Roman"/>
          <w:i w:val="0"/>
          <w:iCs w:val="0"/>
          <w:sz w:val="20"/>
          <w:szCs w:val="20"/>
        </w:rPr>
        <w:t xml:space="preserve"> </w:t>
      </w:r>
      <w:r w:rsidR="00A472D6" w:rsidRPr="00892182">
        <w:rPr>
          <w:rFonts w:cs="Times New Roman"/>
          <w:i w:val="0"/>
          <w:iCs w:val="0"/>
          <w:sz w:val="20"/>
          <w:szCs w:val="20"/>
        </w:rPr>
        <w:t>–</w:t>
      </w:r>
      <w:r w:rsidR="0062058D" w:rsidRPr="00892182">
        <w:rPr>
          <w:rFonts w:cs="Times New Roman"/>
          <w:i w:val="0"/>
          <w:iCs w:val="0"/>
          <w:sz w:val="20"/>
          <w:szCs w:val="20"/>
        </w:rPr>
        <w:t xml:space="preserve"> </w:t>
      </w:r>
      <w:r w:rsidR="00A472D6" w:rsidRPr="00892182">
        <w:rPr>
          <w:rFonts w:cs="Times New Roman"/>
          <w:i w:val="0"/>
          <w:iCs w:val="0"/>
          <w:sz w:val="20"/>
          <w:szCs w:val="20"/>
        </w:rPr>
        <w:t>Franz Xaver Von Baader</w:t>
      </w:r>
      <w:bookmarkEnd w:id="4"/>
    </w:p>
    <w:p w14:paraId="3B95D9C8" w14:textId="663CB499" w:rsidR="00F16D1A" w:rsidRDefault="00E24B92" w:rsidP="00EB3F3F">
      <w:pPr>
        <w:pStyle w:val="Heading3"/>
        <w:spacing w:before="120" w:after="120"/>
      </w:pPr>
      <w:r w:rsidRPr="0002584B">
        <w:lastRenderedPageBreak/>
        <w:t>It was not until the adv</w:t>
      </w:r>
      <w:r w:rsidR="003469DA" w:rsidRPr="0002584B">
        <w:t xml:space="preserve">ent of high explosives that </w:t>
      </w:r>
      <w:r w:rsidR="00D869C9" w:rsidRPr="0002584B">
        <w:t xml:space="preserve">detailed </w:t>
      </w:r>
      <w:r w:rsidR="00A21486" w:rsidRPr="0002584B">
        <w:t xml:space="preserve">research </w:t>
      </w:r>
      <w:r w:rsidR="00167682" w:rsidRPr="0002584B">
        <w:t xml:space="preserve">began to be conducted </w:t>
      </w:r>
      <w:r w:rsidR="00DB26EA" w:rsidRPr="0002584B">
        <w:t xml:space="preserve">into the effects of </w:t>
      </w:r>
      <w:r w:rsidR="00A62159" w:rsidRPr="0002584B">
        <w:t>the hollow charge</w:t>
      </w:r>
      <w:r w:rsidR="00DB66B1" w:rsidRPr="0002584B">
        <w:t xml:space="preserve">. </w:t>
      </w:r>
      <w:r w:rsidR="00A62159" w:rsidRPr="0002584B">
        <w:t>Max Von Foe</w:t>
      </w:r>
      <w:r w:rsidR="001B307E" w:rsidRPr="0002584B">
        <w:t>r</w:t>
      </w:r>
      <w:r w:rsidR="00A62159" w:rsidRPr="0002584B">
        <w:t>ster</w:t>
      </w:r>
      <w:r w:rsidR="008C1708" w:rsidRPr="0002584B">
        <w:t xml:space="preserve"> </w:t>
      </w:r>
      <w:r w:rsidR="00F774B7" w:rsidRPr="0002584B">
        <w:t xml:space="preserve">can be credited </w:t>
      </w:r>
      <w:r w:rsidR="008C1708" w:rsidRPr="0002584B">
        <w:t>with</w:t>
      </w:r>
      <w:r w:rsidR="00ED5DBA" w:rsidRPr="0002584B">
        <w:t xml:space="preserve"> being the ‘true’ discover</w:t>
      </w:r>
      <w:r w:rsidR="00D50B1E" w:rsidRPr="0002584B">
        <w:t xml:space="preserve">er of the modern hollow charge effect. </w:t>
      </w:r>
      <w:r w:rsidR="001C6E9D" w:rsidRPr="0002584B">
        <w:t xml:space="preserve">His investigations utilised </w:t>
      </w:r>
      <w:r w:rsidR="00DF141A" w:rsidRPr="0002584B">
        <w:t>a high explosive, namely, nitrocellulose</w:t>
      </w:r>
      <w:r w:rsidR="0006562B" w:rsidRPr="0002584B">
        <w:t xml:space="preserve"> which has the </w:t>
      </w:r>
      <w:r w:rsidR="0003680F" w:rsidRPr="0002584B">
        <w:t xml:space="preserve">intrinsic energetic material </w:t>
      </w:r>
      <w:r w:rsidR="0006562B" w:rsidRPr="0002584B">
        <w:t xml:space="preserve">ability to detonate. </w:t>
      </w:r>
    </w:p>
    <w:p w14:paraId="3B4DAF8B" w14:textId="77777777" w:rsidR="006B2E28" w:rsidRDefault="006B2E28" w:rsidP="006B2E28">
      <w:pPr>
        <w:rPr>
          <w:lang w:eastAsia="en-US"/>
        </w:rPr>
      </w:pPr>
    </w:p>
    <w:p w14:paraId="730A7E83" w14:textId="77777777" w:rsidR="006B2E28" w:rsidRDefault="006B2E28" w:rsidP="006B2E28">
      <w:pPr>
        <w:rPr>
          <w:lang w:eastAsia="en-US"/>
        </w:rPr>
      </w:pPr>
    </w:p>
    <w:p w14:paraId="6176B0C5" w14:textId="77777777" w:rsidR="006B2E28" w:rsidRPr="006B2E28" w:rsidRDefault="006B2E28" w:rsidP="006B2E28">
      <w:pPr>
        <w:rPr>
          <w:lang w:eastAsia="en-US"/>
        </w:rPr>
      </w:pPr>
    </w:p>
    <w:p w14:paraId="716612C6" w14:textId="77777777" w:rsidR="005401AD" w:rsidRDefault="00135F83" w:rsidP="00E61F8C">
      <w:pPr>
        <w:keepNext/>
        <w:spacing w:before="120" w:after="120"/>
        <w:jc w:val="center"/>
      </w:pPr>
      <w:r w:rsidRPr="00135F83">
        <w:rPr>
          <w:noProof/>
        </w:rPr>
        <w:drawing>
          <wp:inline distT="0" distB="0" distL="0" distR="0" wp14:anchorId="0C6A656B" wp14:editId="30C4D202">
            <wp:extent cx="1395960" cy="2934149"/>
            <wp:effectExtent l="0" t="0" r="1270" b="0"/>
            <wp:docPr id="3928612" name="Picture 1" descr="A person in a suit and t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8612" name="Picture 1" descr="A person in a suit and ti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446783" cy="3040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60BE3" w14:textId="725A8F7B" w:rsidR="00CD7DEE" w:rsidRPr="00DC275C" w:rsidRDefault="005401AD" w:rsidP="00DC275C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5" w:name="_Ref179116818"/>
      <w:bookmarkStart w:id="6" w:name="_Toc186124531"/>
      <w:r w:rsidRPr="00892182">
        <w:rPr>
          <w:rFonts w:cs="Times New Roman"/>
          <w:i w:val="0"/>
          <w:iCs w:val="0"/>
          <w:sz w:val="20"/>
          <w:szCs w:val="20"/>
        </w:rPr>
        <w:t xml:space="preserve">Figure </w: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begin"/>
      </w:r>
      <w:r w:rsidR="00AA2421" w:rsidRPr="00892182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2</w: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end"/>
      </w:r>
      <w:bookmarkEnd w:id="5"/>
      <w:r w:rsidRPr="00892182">
        <w:rPr>
          <w:rFonts w:cs="Times New Roman"/>
          <w:i w:val="0"/>
          <w:iCs w:val="0"/>
          <w:sz w:val="20"/>
          <w:szCs w:val="20"/>
        </w:rPr>
        <w:t xml:space="preserve"> - Charles E. Munroe</w:t>
      </w:r>
      <w:bookmarkEnd w:id="6"/>
    </w:p>
    <w:p w14:paraId="4CA07DBF" w14:textId="684091B9" w:rsidR="00575B65" w:rsidRDefault="00E8541E" w:rsidP="00EB3F3F">
      <w:pPr>
        <w:pStyle w:val="Heading3"/>
        <w:spacing w:before="120" w:after="120"/>
      </w:pPr>
      <w:r w:rsidRPr="0002584B">
        <w:lastRenderedPageBreak/>
        <w:t xml:space="preserve">Significant </w:t>
      </w:r>
      <w:r w:rsidR="00BB40D9">
        <w:t>to</w:t>
      </w:r>
      <w:r w:rsidRPr="0002584B">
        <w:t xml:space="preserve"> the development of </w:t>
      </w:r>
      <w:r w:rsidR="00AB34D3" w:rsidRPr="0002584B">
        <w:t>the shaped charge were the experiments carried out by Charles E. Munroe</w:t>
      </w:r>
      <w:r w:rsidR="00E64738" w:rsidRPr="0002584B">
        <w:t xml:space="preserve"> </w:t>
      </w:r>
      <w:r w:rsidR="00F66D7C" w:rsidRPr="0002584B">
        <w:t>(</w:t>
      </w:r>
      <w:r w:rsidR="00585CE6" w:rsidRPr="0002584B">
        <w:fldChar w:fldCharType="begin"/>
      </w:r>
      <w:r w:rsidR="00585CE6" w:rsidRPr="0002584B">
        <w:instrText xml:space="preserve"> REF _Ref179116818 \h </w:instrText>
      </w:r>
      <w:r w:rsidR="0002584B">
        <w:instrText xml:space="preserve"> \* MERGEFORMAT </w:instrText>
      </w:r>
      <w:r w:rsidR="00585CE6" w:rsidRPr="0002584B">
        <w:fldChar w:fldCharType="separate"/>
      </w:r>
      <w:r w:rsidR="00585CE6" w:rsidRPr="0002584B">
        <w:t xml:space="preserve">Figure </w:t>
      </w:r>
      <w:r w:rsidR="00585CE6" w:rsidRPr="0002584B">
        <w:rPr>
          <w:noProof/>
        </w:rPr>
        <w:t>2</w:t>
      </w:r>
      <w:r w:rsidR="00585CE6" w:rsidRPr="0002584B">
        <w:fldChar w:fldCharType="end"/>
      </w:r>
      <w:r w:rsidR="00E64738" w:rsidRPr="0002584B">
        <w:t>)</w:t>
      </w:r>
      <w:r w:rsidR="003D59B3" w:rsidRPr="0002584B">
        <w:t xml:space="preserve"> in 1888. </w:t>
      </w:r>
      <w:r w:rsidR="008949E8" w:rsidRPr="0002584B">
        <w:t xml:space="preserve">He noticed that after detonating </w:t>
      </w:r>
      <w:r w:rsidR="00E4469F" w:rsidRPr="0002584B">
        <w:t>blocks of explosives</w:t>
      </w:r>
      <w:r w:rsidR="00A47739" w:rsidRPr="0002584B">
        <w:t xml:space="preserve">, </w:t>
      </w:r>
      <w:r w:rsidR="00C72556" w:rsidRPr="0002584B">
        <w:t xml:space="preserve">which were </w:t>
      </w:r>
      <w:r w:rsidR="00E4469F" w:rsidRPr="0002584B">
        <w:t xml:space="preserve">in contact with steel plates, the initials </w:t>
      </w:r>
      <w:r w:rsidR="009508F2" w:rsidRPr="0002584B">
        <w:t>U.S.N. (United States Navy)</w:t>
      </w:r>
      <w:r w:rsidR="0033783C" w:rsidRPr="0002584B">
        <w:t xml:space="preserve"> were </w:t>
      </w:r>
      <w:r w:rsidR="005E787B">
        <w:t xml:space="preserve">found to be </w:t>
      </w:r>
      <w:r w:rsidR="003C2742" w:rsidRPr="0002584B">
        <w:t xml:space="preserve">imprinted onto the </w:t>
      </w:r>
      <w:r w:rsidR="007F2E15" w:rsidRPr="0002584B">
        <w:t>impact</w:t>
      </w:r>
      <w:r w:rsidR="005C5110" w:rsidRPr="0002584B">
        <w:t xml:space="preserve"> material</w:t>
      </w:r>
      <w:r w:rsidR="003C2742" w:rsidRPr="0002584B">
        <w:t xml:space="preserve">. </w:t>
      </w:r>
      <w:r w:rsidR="00CC0302" w:rsidRPr="0002584B">
        <w:t xml:space="preserve">He hypothesised that the </w:t>
      </w:r>
      <w:r w:rsidR="00416FEF" w:rsidRPr="0002584B">
        <w:t xml:space="preserve">cavities imprinted </w:t>
      </w:r>
      <w:r w:rsidR="000B6B37" w:rsidRPr="0002584B">
        <w:t>on</w:t>
      </w:r>
      <w:r w:rsidR="00416FEF" w:rsidRPr="0002584B">
        <w:t xml:space="preserve">to the surface of the explosive, had acted to </w:t>
      </w:r>
      <w:r w:rsidR="00D84D2C" w:rsidRPr="0002584B">
        <w:t xml:space="preserve">focus the products of detonation </w:t>
      </w:r>
      <w:r w:rsidR="00BA29BD" w:rsidRPr="0002584B">
        <w:t xml:space="preserve">and thus left their imprint on the impact material. </w:t>
      </w:r>
      <w:r w:rsidR="00EB0EC2" w:rsidRPr="0002584B">
        <w:t xml:space="preserve">Munroe was not the only </w:t>
      </w:r>
      <w:r w:rsidR="00DC4DCC" w:rsidRPr="0002584B">
        <w:t>exp</w:t>
      </w:r>
      <w:r w:rsidR="0038798F" w:rsidRPr="0002584B">
        <w:t>erimenter</w:t>
      </w:r>
      <w:r w:rsidR="00472D3D" w:rsidRPr="0002584B">
        <w:t xml:space="preserve"> to notice this phenomenon, which is why within the </w:t>
      </w:r>
      <w:r w:rsidR="009C5BBF" w:rsidRPr="0002584B">
        <w:t>anglosphere</w:t>
      </w:r>
      <w:r w:rsidR="005902B0" w:rsidRPr="0002584B">
        <w:t xml:space="preserve"> it</w:t>
      </w:r>
      <w:r w:rsidR="00F574B2" w:rsidRPr="0002584B">
        <w:t xml:space="preserve"> </w:t>
      </w:r>
      <w:r w:rsidR="0091295D" w:rsidRPr="0002584B">
        <w:t xml:space="preserve">is known as the Munroe </w:t>
      </w:r>
      <w:r w:rsidR="00427FE4" w:rsidRPr="0002584B">
        <w:t>e</w:t>
      </w:r>
      <w:r w:rsidR="0091295D" w:rsidRPr="0002584B">
        <w:t xml:space="preserve">ffect; but in Germany </w:t>
      </w:r>
      <w:r w:rsidR="00205897" w:rsidRPr="0002584B">
        <w:t xml:space="preserve">where similar </w:t>
      </w:r>
      <w:r w:rsidR="00F1220A" w:rsidRPr="0002584B">
        <w:t>research</w:t>
      </w:r>
      <w:r w:rsidR="00205897" w:rsidRPr="0002584B">
        <w:t xml:space="preserve"> was </w:t>
      </w:r>
      <w:r w:rsidR="0023762B" w:rsidRPr="0002584B">
        <w:t xml:space="preserve">also </w:t>
      </w:r>
      <w:r w:rsidR="00205897" w:rsidRPr="0002584B">
        <w:t>taking place, it is know</w:t>
      </w:r>
      <w:r w:rsidR="00427FE4" w:rsidRPr="0002584B">
        <w:t>n</w:t>
      </w:r>
      <w:r w:rsidR="00205897" w:rsidRPr="0002584B">
        <w:t xml:space="preserve"> as the </w:t>
      </w:r>
      <w:r w:rsidR="00427FE4" w:rsidRPr="0002584B">
        <w:t xml:space="preserve">Neumann effect. </w:t>
      </w:r>
    </w:p>
    <w:p w14:paraId="1A0EB1B7" w14:textId="5E942667" w:rsidR="00F1220A" w:rsidRDefault="00F1220A" w:rsidP="008C76EC">
      <w:pPr>
        <w:pStyle w:val="Heading3"/>
      </w:pPr>
      <w:r w:rsidRPr="00EC0331">
        <w:t xml:space="preserve">To </w:t>
      </w:r>
      <w:r w:rsidR="00A47E26" w:rsidRPr="00EC0331">
        <w:t>take advantage of this phenomenon,</w:t>
      </w:r>
      <w:r w:rsidR="00121675" w:rsidRPr="00EC0331">
        <w:t xml:space="preserve"> </w:t>
      </w:r>
      <w:r w:rsidR="00FC770A" w:rsidRPr="00EC0331">
        <w:t xml:space="preserve">Franz Rudolf </w:t>
      </w:r>
      <w:proofErr w:type="spellStart"/>
      <w:r w:rsidR="00FC770A" w:rsidRPr="00EC0331">
        <w:t>Thomanek</w:t>
      </w:r>
      <w:proofErr w:type="spellEnd"/>
      <w:r w:rsidR="00FC770A" w:rsidRPr="00EC0331">
        <w:t xml:space="preserve"> </w:t>
      </w:r>
      <w:r w:rsidR="00CA3FB4" w:rsidRPr="00EC0331">
        <w:t>and</w:t>
      </w:r>
      <w:r w:rsidR="00FC770A" w:rsidRPr="00EC0331">
        <w:t xml:space="preserve"> Henry Hans </w:t>
      </w:r>
      <w:proofErr w:type="spellStart"/>
      <w:r w:rsidR="00FC770A" w:rsidRPr="00EC0331">
        <w:t>Mohaupt</w:t>
      </w:r>
      <w:proofErr w:type="spellEnd"/>
      <w:r w:rsidR="00FC770A" w:rsidRPr="00EC0331">
        <w:t xml:space="preserve"> </w:t>
      </w:r>
      <w:r w:rsidR="00A70274" w:rsidRPr="00EC0331">
        <w:t xml:space="preserve">both </w:t>
      </w:r>
      <w:r w:rsidR="00FC770A" w:rsidRPr="00EC0331">
        <w:t xml:space="preserve">independently perfected the hollow charge concept and developed the first effective lined cavity shaped charge penetrators </w:t>
      </w:r>
      <w:sdt>
        <w:sdtPr>
          <w:id w:val="-1258210835"/>
          <w:citation/>
        </w:sdtPr>
        <w:sdtEndPr/>
        <w:sdtContent>
          <w:r w:rsidR="00A36305" w:rsidRPr="00EC0331">
            <w:fldChar w:fldCharType="begin"/>
          </w:r>
          <w:r w:rsidR="00A36305" w:rsidRPr="00EC0331">
            <w:instrText xml:space="preserve"> CITATION WPW89 \l 2057 </w:instrText>
          </w:r>
          <w:r w:rsidR="00A36305" w:rsidRPr="00EC0331">
            <w:fldChar w:fldCharType="separate"/>
          </w:r>
          <w:r w:rsidR="00C5149D" w:rsidRPr="00C5149D">
            <w:rPr>
              <w:noProof/>
            </w:rPr>
            <w:t>[1]</w:t>
          </w:r>
          <w:r w:rsidR="00A36305" w:rsidRPr="00EC0331">
            <w:fldChar w:fldCharType="end"/>
          </w:r>
        </w:sdtContent>
      </w:sdt>
      <w:r w:rsidR="00A34868" w:rsidRPr="00EC0331">
        <w:t xml:space="preserve">. </w:t>
      </w:r>
    </w:p>
    <w:p w14:paraId="34C1EE4F" w14:textId="46C666D5" w:rsidR="00376617" w:rsidRPr="0002584B" w:rsidRDefault="002F3F64" w:rsidP="008C76EC">
      <w:pPr>
        <w:pStyle w:val="Heading3"/>
      </w:pPr>
      <w:r w:rsidRPr="0002584B">
        <w:t xml:space="preserve">Shaped charge penetrators were put to </w:t>
      </w:r>
      <w:r w:rsidR="00B80192" w:rsidRPr="0002584B">
        <w:t>ruthless effect during WWII</w:t>
      </w:r>
      <w:r w:rsidR="00880C01" w:rsidRPr="0002584B">
        <w:t xml:space="preserve"> to defeat armou</w:t>
      </w:r>
      <w:r w:rsidR="0050027A">
        <w:t>r plating</w:t>
      </w:r>
      <w:r w:rsidR="00B530D4" w:rsidRPr="0002584B">
        <w:t xml:space="preserve">. </w:t>
      </w:r>
      <w:r w:rsidR="00AF4590" w:rsidRPr="0002584B">
        <w:t>An early</w:t>
      </w:r>
      <w:r w:rsidR="00634E8A" w:rsidRPr="0002584B">
        <w:t xml:space="preserve">, </w:t>
      </w:r>
      <w:r w:rsidR="005401AD" w:rsidRPr="0002584B">
        <w:t xml:space="preserve">detailed explanation (in unclassified circles) of the jet formation phenomena </w:t>
      </w:r>
      <w:r w:rsidR="003E2114" w:rsidRPr="0002584B">
        <w:t>appeared in</w:t>
      </w:r>
      <w:r w:rsidR="005401AD" w:rsidRPr="0002584B">
        <w:t xml:space="preserve"> 1948 and was documented in the Journal of Applied Physics </w:t>
      </w:r>
      <w:sdt>
        <w:sdtPr>
          <w:id w:val="-2080514469"/>
          <w:citation/>
        </w:sdtPr>
        <w:sdtEndPr/>
        <w:sdtContent>
          <w:r w:rsidR="005401AD" w:rsidRPr="0002584B">
            <w:fldChar w:fldCharType="begin"/>
          </w:r>
          <w:r w:rsidR="005401AD" w:rsidRPr="0002584B">
            <w:instrText xml:space="preserve"> CITATION EME52 \l 2057 </w:instrText>
          </w:r>
          <w:r w:rsidR="005401AD" w:rsidRPr="0002584B">
            <w:fldChar w:fldCharType="separate"/>
          </w:r>
          <w:r w:rsidR="00C5149D" w:rsidRPr="00C5149D">
            <w:rPr>
              <w:noProof/>
            </w:rPr>
            <w:t>[2]</w:t>
          </w:r>
          <w:r w:rsidR="005401AD" w:rsidRPr="0002584B">
            <w:fldChar w:fldCharType="end"/>
          </w:r>
        </w:sdtContent>
      </w:sdt>
      <w:r w:rsidR="005401AD" w:rsidRPr="0002584B">
        <w:t xml:space="preserve">. </w:t>
      </w:r>
      <w:r w:rsidR="00E575B1" w:rsidRPr="0002584B">
        <w:t xml:space="preserve">It would require the development of </w:t>
      </w:r>
      <w:r w:rsidR="00CD2742" w:rsidRPr="0002584B">
        <w:t>diagnostic tools such as the flash radiograph</w:t>
      </w:r>
      <w:r w:rsidR="00801BF2" w:rsidRPr="0002584B">
        <w:rPr>
          <w:rStyle w:val="FootnoteReference"/>
        </w:rPr>
        <w:footnoteReference w:id="1"/>
      </w:r>
      <w:r w:rsidR="00CD2742" w:rsidRPr="0002584B">
        <w:t xml:space="preserve"> and </w:t>
      </w:r>
      <w:r w:rsidR="00DB7B31" w:rsidRPr="0002584B">
        <w:t>Kerr Cell</w:t>
      </w:r>
      <w:r w:rsidR="000E37B8" w:rsidRPr="0002584B">
        <w:rPr>
          <w:rStyle w:val="FootnoteReference"/>
        </w:rPr>
        <w:footnoteReference w:id="2"/>
      </w:r>
      <w:r w:rsidR="00DB7B31" w:rsidRPr="0002584B">
        <w:t xml:space="preserve"> to make </w:t>
      </w:r>
      <w:r w:rsidR="00A312EB" w:rsidRPr="0002584B">
        <w:t xml:space="preserve">such </w:t>
      </w:r>
      <w:r w:rsidR="003E2114" w:rsidRPr="0002584B">
        <w:t xml:space="preserve">analysis </w:t>
      </w:r>
      <w:r w:rsidR="00E16122" w:rsidRPr="0002584B">
        <w:t xml:space="preserve">and </w:t>
      </w:r>
      <w:r w:rsidR="00A312EB" w:rsidRPr="0002584B">
        <w:t xml:space="preserve">explanations </w:t>
      </w:r>
      <w:r w:rsidR="003E2114" w:rsidRPr="0002584B">
        <w:t xml:space="preserve">of the phenomena </w:t>
      </w:r>
      <w:r w:rsidR="00A312EB" w:rsidRPr="0002584B">
        <w:t xml:space="preserve">possible. </w:t>
      </w:r>
    </w:p>
    <w:p w14:paraId="40F29B39" w14:textId="4E3A90E2" w:rsidR="00372444" w:rsidRDefault="002D5898" w:rsidP="004323AD">
      <w:pPr>
        <w:keepNext/>
        <w:spacing w:before="360"/>
        <w:jc w:val="center"/>
      </w:pPr>
      <w:r w:rsidRPr="002D5898">
        <w:rPr>
          <w:noProof/>
        </w:rPr>
        <w:drawing>
          <wp:inline distT="0" distB="0" distL="0" distR="0" wp14:anchorId="37D50505" wp14:editId="274AE99A">
            <wp:extent cx="5139228" cy="4510063"/>
            <wp:effectExtent l="0" t="0" r="4445" b="0"/>
            <wp:docPr id="1666751736" name="Picture 1" descr="A diagram of a 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751736" name="Picture 1" descr="A diagram of a timeline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51976" cy="4521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F5093" w14:textId="0D2DF1CE" w:rsidR="00783859" w:rsidRPr="00D41588" w:rsidRDefault="00372444" w:rsidP="00D41588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7" w:name="_Toc186124532"/>
      <w:r w:rsidRPr="00892182">
        <w:rPr>
          <w:rFonts w:cs="Times New Roman"/>
          <w:i w:val="0"/>
          <w:iCs w:val="0"/>
          <w:sz w:val="20"/>
          <w:szCs w:val="20"/>
        </w:rPr>
        <w:t xml:space="preserve">Figure </w: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begin"/>
      </w:r>
      <w:r w:rsidR="00AA2421" w:rsidRPr="00892182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3</w:t>
      </w:r>
      <w:r w:rsidR="00AA2421" w:rsidRPr="00892182">
        <w:rPr>
          <w:rFonts w:cs="Times New Roman"/>
          <w:i w:val="0"/>
          <w:iCs w:val="0"/>
          <w:sz w:val="20"/>
          <w:szCs w:val="20"/>
        </w:rPr>
        <w:fldChar w:fldCharType="end"/>
      </w:r>
      <w:r w:rsidRPr="00892182">
        <w:rPr>
          <w:rFonts w:cs="Times New Roman"/>
          <w:i w:val="0"/>
          <w:iCs w:val="0"/>
          <w:sz w:val="20"/>
          <w:szCs w:val="20"/>
        </w:rPr>
        <w:t xml:space="preserve"> - Early Shaped Charge Timeline</w:t>
      </w:r>
      <w:r w:rsidR="00EE10A9" w:rsidRPr="00892182">
        <w:rPr>
          <w:rFonts w:cs="Times New Roman"/>
          <w:i w:val="0"/>
          <w:iCs w:val="0"/>
          <w:sz w:val="20"/>
          <w:szCs w:val="20"/>
        </w:rPr>
        <w:t xml:space="preserve"> </w:t>
      </w:r>
      <w:sdt>
        <w:sdtPr>
          <w:rPr>
            <w:rFonts w:cs="Times New Roman"/>
            <w:i w:val="0"/>
            <w:iCs w:val="0"/>
            <w:sz w:val="20"/>
            <w:szCs w:val="20"/>
          </w:rPr>
          <w:id w:val="-1635550906"/>
          <w:citation/>
        </w:sdtPr>
        <w:sdtEndPr/>
        <w:sdtContent>
          <w:r w:rsidR="00537051" w:rsidRPr="00A03F25">
            <w:rPr>
              <w:rFonts w:cs="Times New Roman"/>
              <w:i w:val="0"/>
              <w:iCs w:val="0"/>
              <w:sz w:val="20"/>
              <w:szCs w:val="20"/>
            </w:rPr>
            <w:fldChar w:fldCharType="begin"/>
          </w:r>
          <w:r w:rsidR="00537051" w:rsidRPr="00A03F25">
            <w:rPr>
              <w:rFonts w:cs="Times New Roman"/>
              <w:i w:val="0"/>
              <w:iCs w:val="0"/>
              <w:sz w:val="20"/>
              <w:szCs w:val="20"/>
            </w:rPr>
            <w:instrText xml:space="preserve"> CITATION WPW89 \l 2057 </w:instrText>
          </w:r>
          <w:r w:rsidR="00537051" w:rsidRPr="00A03F25">
            <w:rPr>
              <w:rFonts w:cs="Times New Roman"/>
              <w:i w:val="0"/>
              <w:iCs w:val="0"/>
              <w:sz w:val="20"/>
              <w:szCs w:val="20"/>
            </w:rPr>
            <w:fldChar w:fldCharType="separate"/>
          </w:r>
          <w:r w:rsidR="00C5149D" w:rsidRPr="00C5149D">
            <w:rPr>
              <w:rFonts w:cs="Times New Roman"/>
              <w:noProof/>
              <w:sz w:val="20"/>
              <w:szCs w:val="20"/>
            </w:rPr>
            <w:t>[1]</w:t>
          </w:r>
          <w:r w:rsidR="00537051" w:rsidRPr="00A03F25">
            <w:rPr>
              <w:rFonts w:cs="Times New Roman"/>
              <w:i w:val="0"/>
              <w:iCs w:val="0"/>
              <w:sz w:val="20"/>
              <w:szCs w:val="20"/>
            </w:rPr>
            <w:fldChar w:fldCharType="end"/>
          </w:r>
        </w:sdtContent>
      </w:sdt>
      <w:bookmarkEnd w:id="7"/>
    </w:p>
    <w:p w14:paraId="3EE12CDF" w14:textId="0EC66D00" w:rsidR="00FA41E1" w:rsidRPr="00C63F0A" w:rsidRDefault="00FA41E1" w:rsidP="00B64AB6">
      <w:pPr>
        <w:pStyle w:val="Heading2"/>
        <w:spacing w:before="120" w:after="120"/>
        <w:rPr>
          <w:rFonts w:cs="Times New Roman"/>
        </w:rPr>
      </w:pPr>
      <w:bookmarkStart w:id="8" w:name="_Toc187056699"/>
      <w:r w:rsidRPr="00C63F0A">
        <w:rPr>
          <w:rFonts w:cs="Times New Roman"/>
        </w:rPr>
        <w:lastRenderedPageBreak/>
        <w:t>Technical Description</w:t>
      </w:r>
      <w:r w:rsidR="009F54D8">
        <w:rPr>
          <w:rFonts w:cs="Times New Roman"/>
        </w:rPr>
        <w:t xml:space="preserve"> and Theory</w:t>
      </w:r>
      <w:bookmarkEnd w:id="8"/>
    </w:p>
    <w:p w14:paraId="07E70612" w14:textId="77777777" w:rsidR="00554DB2" w:rsidRDefault="00731437" w:rsidP="008C76EC">
      <w:pPr>
        <w:pStyle w:val="Heading3"/>
      </w:pPr>
      <w:r w:rsidRPr="00791EAE">
        <w:t xml:space="preserve">Depicted within </w:t>
      </w:r>
      <w:r w:rsidR="005B476B" w:rsidRPr="00791EAE">
        <w:fldChar w:fldCharType="begin"/>
      </w:r>
      <w:r w:rsidR="005B476B" w:rsidRPr="00791EAE">
        <w:instrText xml:space="preserve"> REF _Ref185784967 \h </w:instrText>
      </w:r>
      <w:r w:rsidR="00DE46C4" w:rsidRPr="00791EAE">
        <w:instrText xml:space="preserve"> \* MERGEFORMAT </w:instrText>
      </w:r>
      <w:r w:rsidR="005B476B" w:rsidRPr="00791EAE">
        <w:fldChar w:fldCharType="separate"/>
      </w:r>
      <w:r w:rsidR="005B476B" w:rsidRPr="00791EAE">
        <w:t xml:space="preserve">Figure </w:t>
      </w:r>
      <w:r w:rsidR="005B476B" w:rsidRPr="00791EAE">
        <w:rPr>
          <w:noProof/>
        </w:rPr>
        <w:t>4</w:t>
      </w:r>
      <w:r w:rsidR="005B476B" w:rsidRPr="00791EAE">
        <w:fldChar w:fldCharType="end"/>
      </w:r>
      <w:r w:rsidR="005B476B" w:rsidRPr="00791EAE">
        <w:t xml:space="preserve">, </w:t>
      </w:r>
      <w:r w:rsidR="00260CD1" w:rsidRPr="00791EAE">
        <w:t xml:space="preserve">is a cross section of </w:t>
      </w:r>
      <w:r w:rsidR="005B476B" w:rsidRPr="00791EAE">
        <w:t xml:space="preserve">the basic </w:t>
      </w:r>
      <w:r w:rsidR="00691EBD" w:rsidRPr="00791EAE">
        <w:t>constituent parts of a shaped charge</w:t>
      </w:r>
      <w:r w:rsidR="001D24DF" w:rsidRPr="00791EAE">
        <w:t>. When the detonator is initiated</w:t>
      </w:r>
      <w:r w:rsidR="001E61EF" w:rsidRPr="00791EAE">
        <w:t>,</w:t>
      </w:r>
      <w:r w:rsidR="001D24DF" w:rsidRPr="00791EAE">
        <w:t xml:space="preserve"> </w:t>
      </w:r>
      <w:r w:rsidR="001E61EF" w:rsidRPr="00791EAE">
        <w:t xml:space="preserve">the extreme high pressures generated by the </w:t>
      </w:r>
      <w:r w:rsidR="002D1DDE" w:rsidRPr="00791EAE">
        <w:t xml:space="preserve">subsequent </w:t>
      </w:r>
      <w:r w:rsidR="001E61EF" w:rsidRPr="00791EAE">
        <w:t>de</w:t>
      </w:r>
      <w:r w:rsidR="00965A57">
        <w:t>composition</w:t>
      </w:r>
      <w:r w:rsidR="001E61EF" w:rsidRPr="00791EAE">
        <w:t xml:space="preserve"> of the secondary explosive causes the hollow cavity to collapse in on itself. To exploit this effect, a liner material inserted in this cavity will collapse along its central axis generating a ‘jet’. </w:t>
      </w:r>
    </w:p>
    <w:p w14:paraId="1A5A5AC7" w14:textId="11F484A6" w:rsidR="00A878CD" w:rsidRDefault="00C449FE" w:rsidP="008C76EC">
      <w:pPr>
        <w:pStyle w:val="Heading3"/>
      </w:pPr>
      <w:r w:rsidRPr="00791EAE">
        <w:t xml:space="preserve">The </w:t>
      </w:r>
      <w:r w:rsidR="00FC5BE2" w:rsidRPr="00791EAE">
        <w:t xml:space="preserve">extreme </w:t>
      </w:r>
      <w:r w:rsidRPr="00791EAE">
        <w:t>velocity of the je</w:t>
      </w:r>
      <w:r w:rsidR="00DE5DA1" w:rsidRPr="00791EAE">
        <w:t xml:space="preserve">t, </w:t>
      </w:r>
      <w:r w:rsidR="004E065F" w:rsidRPr="00791EAE">
        <w:t xml:space="preserve">which can achieve hypersonic speeds </w:t>
      </w:r>
      <w:r w:rsidR="005620A8" w:rsidRPr="00791EAE">
        <w:t>in the region of 7</w:t>
      </w:r>
      <w:r w:rsidR="00D8457C" w:rsidRPr="00791EAE">
        <w:t>-12 km s</w:t>
      </w:r>
      <w:r w:rsidR="00D8457C" w:rsidRPr="00791EAE">
        <w:rPr>
          <w:vertAlign w:val="superscript"/>
        </w:rPr>
        <w:t>-1</w:t>
      </w:r>
      <w:r w:rsidR="0099178C" w:rsidRPr="00791EAE">
        <w:t>,</w:t>
      </w:r>
      <w:r w:rsidRPr="00791EAE">
        <w:t xml:space="preserve"> combined with the high density of the material of th</w:t>
      </w:r>
      <w:r w:rsidR="004F2C54" w:rsidRPr="00791EAE">
        <w:t>e</w:t>
      </w:r>
      <w:r w:rsidRPr="00791EAE">
        <w:t xml:space="preserve"> liner </w:t>
      </w:r>
      <w:r w:rsidR="008D6D54" w:rsidRPr="00791EAE">
        <w:t>results in</w:t>
      </w:r>
      <w:r w:rsidRPr="00791EAE">
        <w:t xml:space="preserve"> a very high kinetic energy. When the jet </w:t>
      </w:r>
      <w:r w:rsidR="008C54A8" w:rsidRPr="00791EAE">
        <w:t>strikes</w:t>
      </w:r>
      <w:r w:rsidRPr="00791EAE">
        <w:t xml:space="preserve"> </w:t>
      </w:r>
      <w:r w:rsidR="001842F6">
        <w:t>an</w:t>
      </w:r>
      <w:r w:rsidRPr="00791EAE">
        <w:t xml:space="preserve"> </w:t>
      </w:r>
      <w:r w:rsidR="00653CF9" w:rsidRPr="00791EAE">
        <w:t>impact material</w:t>
      </w:r>
      <w:r w:rsidRPr="00791EAE">
        <w:t xml:space="preserve">, </w:t>
      </w:r>
      <w:r w:rsidR="00B60A9B" w:rsidRPr="00791EAE">
        <w:t>extreme</w:t>
      </w:r>
      <w:r w:rsidRPr="00791EAE">
        <w:t xml:space="preserve"> pressure</w:t>
      </w:r>
      <w:r w:rsidR="00B60A9B" w:rsidRPr="00791EAE">
        <w:t>s</w:t>
      </w:r>
      <w:r w:rsidRPr="00791EAE">
        <w:t xml:space="preserve"> </w:t>
      </w:r>
      <w:r w:rsidR="00B60A9B" w:rsidRPr="00791EAE">
        <w:t>are</w:t>
      </w:r>
      <w:r w:rsidRPr="00791EAE">
        <w:t xml:space="preserve"> formed</w:t>
      </w:r>
      <w:r w:rsidR="00EB6DA4" w:rsidRPr="00791EAE">
        <w:t>: a</w:t>
      </w:r>
      <w:r w:rsidRPr="00791EAE">
        <w:t xml:space="preserve"> typical jet velocity of 10 km s</w:t>
      </w:r>
      <w:r w:rsidRPr="00791EAE">
        <w:rPr>
          <w:vertAlign w:val="superscript"/>
        </w:rPr>
        <w:t>-1</w:t>
      </w:r>
      <w:r w:rsidRPr="00791EAE">
        <w:t xml:space="preserve"> results in a pressure </w:t>
      </w:r>
      <w:r w:rsidR="002131FD" w:rsidRPr="00791EAE">
        <w:t>in the region of</w:t>
      </w:r>
      <w:r w:rsidRPr="00791EAE">
        <w:t xml:space="preserve"> 200 GPa. The penetration </w:t>
      </w:r>
      <w:r w:rsidR="00671041" w:rsidRPr="00791EAE">
        <w:t xml:space="preserve">of a target by a shaped charge </w:t>
      </w:r>
      <w:r w:rsidRPr="00791EAE">
        <w:t xml:space="preserve">may </w:t>
      </w:r>
      <w:r w:rsidR="00A75508" w:rsidRPr="00791EAE">
        <w:t xml:space="preserve">therefore </w:t>
      </w:r>
      <w:proofErr w:type="gramStart"/>
      <w:r w:rsidRPr="00791EAE">
        <w:t>be considered to be</w:t>
      </w:r>
      <w:proofErr w:type="gramEnd"/>
      <w:r w:rsidRPr="00791EAE">
        <w:t xml:space="preserve"> hydrodynamic</w:t>
      </w:r>
      <w:r w:rsidR="00D6500F">
        <w:rPr>
          <w:rStyle w:val="FootnoteReference"/>
        </w:rPr>
        <w:footnoteReference w:id="3"/>
      </w:r>
      <w:r w:rsidRPr="00791EAE">
        <w:t xml:space="preserve"> </w:t>
      </w:r>
      <w:sdt>
        <w:sdtPr>
          <w:id w:val="1960758083"/>
          <w:citation/>
        </w:sdtPr>
        <w:sdtEndPr/>
        <w:sdtContent>
          <w:r w:rsidRPr="00791EAE">
            <w:fldChar w:fldCharType="begin"/>
          </w:r>
          <w:r w:rsidRPr="00791EAE">
            <w:instrText xml:space="preserve"> CITATION Tho22 \l 2057 </w:instrText>
          </w:r>
          <w:r w:rsidRPr="00791EAE">
            <w:fldChar w:fldCharType="separate"/>
          </w:r>
          <w:r w:rsidR="00C5149D" w:rsidRPr="00C5149D">
            <w:rPr>
              <w:noProof/>
            </w:rPr>
            <w:t>[3]</w:t>
          </w:r>
          <w:r w:rsidRPr="00791EAE">
            <w:fldChar w:fldCharType="end"/>
          </w:r>
        </w:sdtContent>
      </w:sdt>
      <w:r w:rsidR="001B205B">
        <w:t xml:space="preserve">. </w:t>
      </w:r>
    </w:p>
    <w:p w14:paraId="61BCA3FB" w14:textId="78F57D7F" w:rsidR="000C45D7" w:rsidRPr="001B75CB" w:rsidRDefault="003C7B12" w:rsidP="008C76EC">
      <w:pPr>
        <w:pStyle w:val="Heading3"/>
      </w:pPr>
      <w:r w:rsidRPr="00546A28">
        <w:t xml:space="preserve">It can be shown </w:t>
      </w:r>
      <w:r w:rsidR="00DD6408" w:rsidRPr="00546A28">
        <w:t>by the application of Bernoulli’s equation</w:t>
      </w:r>
      <w:r w:rsidR="00AB555F" w:rsidRPr="00546A28">
        <w:t xml:space="preserve"> that the liner </w:t>
      </w:r>
      <w:r w:rsidR="00DA015D" w:rsidRPr="00546A28">
        <w:t xml:space="preserve">material behaves </w:t>
      </w:r>
      <w:r w:rsidR="00CE5C3F" w:rsidRPr="00546A28">
        <w:t xml:space="preserve">in </w:t>
      </w:r>
      <w:r w:rsidR="000C45D7" w:rsidRPr="00546A28">
        <w:t>a hydrodynamic</w:t>
      </w:r>
      <w:r w:rsidR="0020523A" w:rsidRPr="00546A28">
        <w:t xml:space="preserve"> </w:t>
      </w:r>
      <w:r w:rsidR="00110644">
        <w:t>manner,</w:t>
      </w:r>
      <w:r w:rsidR="00110644" w:rsidRPr="001B75CB">
        <w:t xml:space="preserve"> thus</w:t>
      </w:r>
      <w:r w:rsidR="00CE5C3F" w:rsidRPr="001B75CB">
        <w:t>:</w:t>
      </w:r>
    </w:p>
    <w:p w14:paraId="1D84D40C" w14:textId="11E8B97A" w:rsidR="000C45D7" w:rsidRPr="00100961" w:rsidRDefault="006B3811" w:rsidP="006B3811">
      <w:pPr>
        <w:pStyle w:val="ListParagraph"/>
        <w:numPr>
          <w:ilvl w:val="0"/>
          <w:numId w:val="15"/>
        </w:numPr>
      </w:pPr>
      <w:r>
        <w:t xml:space="preserve">Bernoulli equation: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P</m:t>
                </m:r>
              </m:e>
              <m:sub>
                <m:r>
                  <w:rPr>
                    <w:rFonts w:ascii="Cambria Math" w:hAnsi="Cambria Math"/>
                  </w:rPr>
                  <m:t>t</m:t>
                </m:r>
              </m:sub>
            </m:sSub>
            <m:r>
              <w:rPr>
                <w:rFonts w:ascii="Cambria Math" w:hAnsi="Cambria Math"/>
              </w:rPr>
              <m:t>= P</m:t>
            </m:r>
          </m:e>
          <m:sub>
            <m:r>
              <w:rPr>
                <w:rFonts w:ascii="Cambria Math" w:hAnsi="Cambria Math"/>
              </w:rPr>
              <m:t>s</m:t>
            </m:r>
          </m:sub>
        </m:sSub>
        <m:r>
          <w:rPr>
            <w:rFonts w:ascii="Cambria Math" w:hAnsi="Cambria Math"/>
          </w:rPr>
          <m:t xml:space="preserve">+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ρ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047804">
        <w:rPr>
          <w:rFonts w:eastAsiaTheme="minorEastAsia"/>
        </w:rPr>
        <w:t>;</w:t>
      </w:r>
    </w:p>
    <w:p w14:paraId="527A374B" w14:textId="11EA3EE6" w:rsidR="00100961" w:rsidRPr="00A46E61" w:rsidRDefault="00100961" w:rsidP="006B3811">
      <w:pPr>
        <w:pStyle w:val="ListParagraph"/>
        <w:numPr>
          <w:ilvl w:val="0"/>
          <w:numId w:val="15"/>
        </w:numPr>
      </w:pPr>
      <w:r>
        <w:rPr>
          <w:rFonts w:eastAsiaTheme="minorEastAsia"/>
        </w:rPr>
        <w:t xml:space="preserve">Ignoring static pressure </w:t>
      </w:r>
      <w:r w:rsidR="00B46E0E">
        <w:rPr>
          <w:rFonts w:eastAsiaTheme="minorEastAsia"/>
        </w:rPr>
        <w:t xml:space="preserve">(irrelevant):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P</m:t>
            </m:r>
          </m:e>
          <m:sub>
            <m:r>
              <w:rPr>
                <w:rFonts w:ascii="Cambria Math" w:eastAsiaTheme="minorEastAsia" w:hAnsi="Cambria Math"/>
              </w:rPr>
              <m:t>t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ρ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V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  <w:r w:rsidR="00047804">
        <w:rPr>
          <w:rFonts w:eastAsiaTheme="minorEastAsia"/>
        </w:rPr>
        <w:t>;</w:t>
      </w:r>
    </w:p>
    <w:p w14:paraId="74508E69" w14:textId="578FD417" w:rsidR="006A0B7C" w:rsidRPr="00791EAE" w:rsidRDefault="006727F0" w:rsidP="00C449FE">
      <w:pPr>
        <w:pStyle w:val="ListParagraph"/>
        <w:numPr>
          <w:ilvl w:val="0"/>
          <w:numId w:val="15"/>
        </w:numPr>
      </w:pPr>
      <w:r>
        <w:t>Applying a density of 8.9 g/</w:t>
      </w:r>
      <w:r w:rsidR="00715A10">
        <w:t>cm</w:t>
      </w:r>
      <w:r w:rsidR="00715A10">
        <w:rPr>
          <w:vertAlign w:val="superscript"/>
        </w:rPr>
        <w:t>3</w:t>
      </w:r>
      <w:r w:rsidR="002A704D">
        <w:t xml:space="preserve"> </w:t>
      </w:r>
      <w:r w:rsidR="00065922">
        <w:t>to the copper liner</w:t>
      </w:r>
      <w:r w:rsidR="00EC4785">
        <w:t>, and a speed of</w:t>
      </w:r>
      <w:r w:rsidR="00D87FEC">
        <w:t xml:space="preserve"> </w:t>
      </w:r>
      <w:r w:rsidR="00D87FEC" w:rsidRPr="00D87FEC">
        <w:t>3446.717 m</w:t>
      </w:r>
      <w:r w:rsidR="009624A4">
        <w:t>s</w:t>
      </w:r>
      <w:r w:rsidR="009624A4">
        <w:rPr>
          <w:vertAlign w:val="superscript"/>
        </w:rPr>
        <w:t>-1</w:t>
      </w:r>
      <w:r w:rsidR="00EC4785">
        <w:t xml:space="preserve"> once </w:t>
      </w:r>
      <w:r w:rsidR="00AB6834">
        <w:t>detonation speeds had been achieved</w:t>
      </w:r>
      <w:r w:rsidR="00F14772">
        <w:t>,</w:t>
      </w:r>
      <w:r w:rsidR="00AB6834">
        <w:t xml:space="preserve"> results in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P</m:t>
            </m:r>
          </m:e>
          <m:sub>
            <m:r>
              <w:rPr>
                <w:rFonts w:ascii="Cambria Math" w:eastAsiaTheme="minorEastAsia" w:hAnsi="Cambria Math"/>
              </w:rPr>
              <m:t>t</m:t>
            </m:r>
          </m:sub>
        </m:sSub>
      </m:oMath>
      <w:r w:rsidR="00C25C31">
        <w:rPr>
          <w:rFonts w:eastAsiaTheme="minorEastAsia"/>
        </w:rPr>
        <w:t xml:space="preserve"> </w:t>
      </w:r>
      <w:r w:rsidR="00DC17E2">
        <w:rPr>
          <w:rFonts w:eastAsiaTheme="minorEastAsia"/>
        </w:rPr>
        <w:sym w:font="Symbol" w:char="F0BB"/>
      </w:r>
      <w:r w:rsidR="00DC17E2">
        <w:rPr>
          <w:rFonts w:eastAsiaTheme="minorEastAsia"/>
        </w:rPr>
        <w:t xml:space="preserve"> 0.7 x 10</w:t>
      </w:r>
      <w:r w:rsidR="00DC17E2">
        <w:rPr>
          <w:rFonts w:eastAsiaTheme="minorEastAsia"/>
          <w:vertAlign w:val="superscript"/>
        </w:rPr>
        <w:t>6</w:t>
      </w:r>
      <w:r w:rsidR="00DC17E2">
        <w:rPr>
          <w:rFonts w:eastAsiaTheme="minorEastAsia"/>
        </w:rPr>
        <w:t xml:space="preserve"> </w:t>
      </w:r>
      <w:r w:rsidR="00F17FF1">
        <w:rPr>
          <w:rFonts w:eastAsiaTheme="minorEastAsia"/>
        </w:rPr>
        <w:t>atm. This value far exceeds the yield strength of copper</w:t>
      </w:r>
      <w:r w:rsidR="004001DC">
        <w:rPr>
          <w:rFonts w:eastAsiaTheme="minorEastAsia"/>
        </w:rPr>
        <w:t xml:space="preserve"> by several orders of magnitude</w:t>
      </w:r>
      <w:r w:rsidR="00F17FF1">
        <w:rPr>
          <w:rFonts w:eastAsiaTheme="minorEastAsia"/>
        </w:rPr>
        <w:t xml:space="preserve"> </w:t>
      </w:r>
      <w:r w:rsidR="0041345F">
        <w:rPr>
          <w:rFonts w:eastAsiaTheme="minorEastAsia"/>
        </w:rPr>
        <w:t>(1.5 x 10</w:t>
      </w:r>
      <w:r w:rsidR="0041345F">
        <w:rPr>
          <w:rFonts w:eastAsiaTheme="minorEastAsia"/>
          <w:vertAlign w:val="superscript"/>
        </w:rPr>
        <w:t>3</w:t>
      </w:r>
      <w:r w:rsidR="001C4BCF">
        <w:rPr>
          <w:rFonts w:eastAsiaTheme="minorEastAsia"/>
        </w:rPr>
        <w:t xml:space="preserve"> </w:t>
      </w:r>
      <w:r w:rsidR="0018076A">
        <w:rPr>
          <w:rFonts w:eastAsiaTheme="minorEastAsia"/>
        </w:rPr>
        <w:t>atm)</w:t>
      </w:r>
      <w:r w:rsidR="001D0005">
        <w:rPr>
          <w:rFonts w:eastAsiaTheme="minorEastAsia"/>
        </w:rPr>
        <w:t xml:space="preserve"> </w:t>
      </w:r>
      <w:sdt>
        <w:sdtPr>
          <w:rPr>
            <w:rFonts w:eastAsiaTheme="minorEastAsia"/>
          </w:rPr>
          <w:id w:val="710844378"/>
          <w:citation/>
        </w:sdtPr>
        <w:sdtEndPr/>
        <w:sdtContent>
          <w:r w:rsidR="0043380E">
            <w:rPr>
              <w:rFonts w:eastAsiaTheme="minorEastAsia"/>
            </w:rPr>
            <w:fldChar w:fldCharType="begin"/>
          </w:r>
          <w:r w:rsidR="0043380E">
            <w:rPr>
              <w:rFonts w:eastAsiaTheme="minorEastAsia"/>
            </w:rPr>
            <w:instrText xml:space="preserve"> CITATION WPW89 \l 2057 </w:instrText>
          </w:r>
          <w:r w:rsidR="0043380E">
            <w:rPr>
              <w:rFonts w:eastAsiaTheme="minorEastAsia"/>
            </w:rPr>
            <w:fldChar w:fldCharType="separate"/>
          </w:r>
          <w:r w:rsidR="00C5149D" w:rsidRPr="00C5149D">
            <w:rPr>
              <w:rFonts w:eastAsiaTheme="minorEastAsia"/>
              <w:noProof/>
            </w:rPr>
            <w:t>[1]</w:t>
          </w:r>
          <w:r w:rsidR="0043380E">
            <w:rPr>
              <w:rFonts w:eastAsiaTheme="minorEastAsia"/>
            </w:rPr>
            <w:fldChar w:fldCharType="end"/>
          </w:r>
        </w:sdtContent>
      </w:sdt>
      <w:r w:rsidR="001D0005">
        <w:rPr>
          <w:rFonts w:eastAsiaTheme="minorEastAsia"/>
        </w:rPr>
        <w:t xml:space="preserve">. </w:t>
      </w:r>
    </w:p>
    <w:p w14:paraId="75030F37" w14:textId="067FCB4A" w:rsidR="00CA27B3" w:rsidRPr="00791EAE" w:rsidRDefault="007B2C4D" w:rsidP="008C76EC">
      <w:pPr>
        <w:pStyle w:val="Heading3"/>
      </w:pPr>
      <w:r w:rsidRPr="00791EAE">
        <w:lastRenderedPageBreak/>
        <w:t xml:space="preserve">Illustrated within </w:t>
      </w:r>
      <w:r w:rsidR="008373AA" w:rsidRPr="00791EAE">
        <w:fldChar w:fldCharType="begin"/>
      </w:r>
      <w:r w:rsidR="008373AA" w:rsidRPr="00791EAE">
        <w:instrText xml:space="preserve"> REF _Ref186056179 \h </w:instrText>
      </w:r>
      <w:r w:rsidR="00D67434" w:rsidRPr="00791EAE">
        <w:instrText xml:space="preserve"> \* MERGEFORMAT </w:instrText>
      </w:r>
      <w:r w:rsidR="008373AA" w:rsidRPr="00791EAE">
        <w:fldChar w:fldCharType="separate"/>
      </w:r>
      <w:r w:rsidR="008373AA" w:rsidRPr="00791EAE">
        <w:t>Figure 4</w:t>
      </w:r>
      <w:r w:rsidR="008373AA" w:rsidRPr="00791EAE">
        <w:fldChar w:fldCharType="end"/>
      </w:r>
      <w:r w:rsidR="008373AA" w:rsidRPr="00791EAE">
        <w:t xml:space="preserve"> </w:t>
      </w:r>
      <w:r w:rsidR="004959F7" w:rsidRPr="00791EAE">
        <w:t>is a separation distance</w:t>
      </w:r>
      <w:r w:rsidR="00E619EB" w:rsidRPr="00791EAE">
        <w:t xml:space="preserve"> known as </w:t>
      </w:r>
      <w:r w:rsidR="00A6791F">
        <w:t>s</w:t>
      </w:r>
      <w:r w:rsidR="00E619EB" w:rsidRPr="00791EAE">
        <w:t>tand-off</w:t>
      </w:r>
      <w:r w:rsidR="007770F8" w:rsidRPr="00791EAE">
        <w:t xml:space="preserve"> which is crucial for </w:t>
      </w:r>
      <w:r w:rsidR="00CF38E0" w:rsidRPr="00791EAE">
        <w:t xml:space="preserve">a </w:t>
      </w:r>
      <w:r w:rsidR="007770F8" w:rsidRPr="00791EAE">
        <w:t>shaped charge</w:t>
      </w:r>
      <w:r w:rsidR="00CF38E0" w:rsidRPr="00791EAE">
        <w:t xml:space="preserve"> to be effective</w:t>
      </w:r>
      <w:r w:rsidR="007770F8" w:rsidRPr="00791EAE">
        <w:t xml:space="preserve">. It </w:t>
      </w:r>
      <w:r w:rsidR="001D7B25" w:rsidRPr="00791EAE">
        <w:t xml:space="preserve">allows </w:t>
      </w:r>
      <w:r w:rsidR="001477AD" w:rsidRPr="00791EAE">
        <w:t>enough time</w:t>
      </w:r>
      <w:r w:rsidR="000509D7">
        <w:t xml:space="preserve"> and space</w:t>
      </w:r>
      <w:r w:rsidR="001477AD" w:rsidRPr="00791EAE">
        <w:t xml:space="preserve"> for the jet to form </w:t>
      </w:r>
      <w:r w:rsidR="006C66FD" w:rsidRPr="00791EAE">
        <w:t xml:space="preserve">once detonation of the surrounding energetic material has taken place. </w:t>
      </w:r>
      <w:r w:rsidR="004959F7" w:rsidRPr="00791EAE">
        <w:t xml:space="preserve"> </w:t>
      </w:r>
    </w:p>
    <w:p w14:paraId="4F1E0BD5" w14:textId="77777777" w:rsidR="00AA2421" w:rsidRDefault="00D44563" w:rsidP="001D0005">
      <w:pPr>
        <w:keepNext/>
        <w:spacing w:before="120" w:after="120"/>
        <w:jc w:val="center"/>
      </w:pPr>
      <w:r w:rsidRPr="00AC41E9">
        <w:rPr>
          <w:noProof/>
        </w:rPr>
        <w:drawing>
          <wp:inline distT="0" distB="0" distL="0" distR="0" wp14:anchorId="1D08A72F" wp14:editId="61BFDE87">
            <wp:extent cx="4160018" cy="3669630"/>
            <wp:effectExtent l="0" t="0" r="5715" b="1270"/>
            <wp:docPr id="1749486995" name="Picture 1" descr="A diagram of a detona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460196" name="Picture 1" descr="A diagram of a detonato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04242" cy="3796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7E713" w14:textId="56FAE446" w:rsidR="00D44563" w:rsidRDefault="00AA2421" w:rsidP="000521F8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9" w:name="_Ref186056179"/>
      <w:bookmarkStart w:id="10" w:name="_Toc186124533"/>
      <w:r w:rsidRPr="00892182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892182">
        <w:rPr>
          <w:rFonts w:cs="Times New Roman"/>
          <w:i w:val="0"/>
          <w:iCs w:val="0"/>
          <w:sz w:val="20"/>
          <w:szCs w:val="20"/>
        </w:rPr>
        <w:fldChar w:fldCharType="begin"/>
      </w:r>
      <w:r w:rsidRPr="00892182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892182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4</w:t>
      </w:r>
      <w:r w:rsidRPr="00892182">
        <w:rPr>
          <w:rFonts w:cs="Times New Roman"/>
          <w:i w:val="0"/>
          <w:iCs w:val="0"/>
          <w:sz w:val="20"/>
          <w:szCs w:val="20"/>
        </w:rPr>
        <w:fldChar w:fldCharType="end"/>
      </w:r>
      <w:bookmarkEnd w:id="9"/>
      <w:r w:rsidRPr="00892182">
        <w:rPr>
          <w:rFonts w:cs="Times New Roman"/>
          <w:i w:val="0"/>
          <w:iCs w:val="0"/>
          <w:sz w:val="20"/>
          <w:szCs w:val="20"/>
        </w:rPr>
        <w:t xml:space="preserve"> - Formation of a Jet [4]</w:t>
      </w:r>
      <w:bookmarkEnd w:id="10"/>
    </w:p>
    <w:p w14:paraId="278C6A41" w14:textId="6FA6841C" w:rsidR="00087AFF" w:rsidRPr="00CA1887" w:rsidRDefault="00BA4397" w:rsidP="008C76EC">
      <w:pPr>
        <w:pStyle w:val="Heading3"/>
      </w:pPr>
      <w:r>
        <w:t xml:space="preserve">At this point </w:t>
      </w:r>
      <w:r w:rsidR="007D0DEC">
        <w:t>i</w:t>
      </w:r>
      <w:r w:rsidR="00087AFF" w:rsidRPr="00CA1887">
        <w:t xml:space="preserve">t is important to </w:t>
      </w:r>
      <w:r w:rsidR="00087AFF">
        <w:t>describe detonation</w:t>
      </w:r>
      <w:r w:rsidR="00222AC1">
        <w:t xml:space="preserve"> in detail</w:t>
      </w:r>
      <w:r w:rsidR="00DD7774">
        <w:t>,</w:t>
      </w:r>
      <w:r w:rsidR="00087AFF">
        <w:t xml:space="preserve"> as this is central to the formation of the jet. </w:t>
      </w:r>
      <w:r w:rsidR="00C34E75">
        <w:t xml:space="preserve">It </w:t>
      </w:r>
      <w:r w:rsidR="009D35FE">
        <w:t xml:space="preserve">is a process whereby </w:t>
      </w:r>
      <w:r w:rsidR="00B55016">
        <w:t>a chemical reaction propagates through a</w:t>
      </w:r>
      <w:r w:rsidR="002B1346">
        <w:t xml:space="preserve">n energetic material </w:t>
      </w:r>
      <w:r w:rsidR="00EE3EE3">
        <w:t xml:space="preserve">via a shockwave </w:t>
      </w:r>
      <w:r w:rsidR="00DA27FA">
        <w:t xml:space="preserve">which moves at a velocity greater than the speed of sound </w:t>
      </w:r>
      <w:r w:rsidR="00621859">
        <w:t>of</w:t>
      </w:r>
      <w:r w:rsidR="00CB76EE">
        <w:t xml:space="preserve"> the material. </w:t>
      </w:r>
      <w:r w:rsidR="002B3907">
        <w:t xml:space="preserve">The rate of </w:t>
      </w:r>
      <w:r w:rsidR="00EB71B5">
        <w:t xml:space="preserve">energetic decomposition is dependent upon </w:t>
      </w:r>
      <w:r w:rsidR="0013204D">
        <w:t xml:space="preserve">the </w:t>
      </w:r>
      <w:r w:rsidR="008B07F8">
        <w:t>velocity of the shock</w:t>
      </w:r>
      <w:r w:rsidR="00E0719F">
        <w:t>wave</w:t>
      </w:r>
      <w:r w:rsidR="00A12FCA">
        <w:t xml:space="preserve">; </w:t>
      </w:r>
      <w:r w:rsidR="003E0AD4">
        <w:t xml:space="preserve">this contrasts </w:t>
      </w:r>
      <w:r w:rsidR="006C587B">
        <w:t>with the heat tran</w:t>
      </w:r>
      <w:r w:rsidR="000D6FC0">
        <w:t xml:space="preserve">sfer process </w:t>
      </w:r>
      <w:r w:rsidR="0070156E">
        <w:t xml:space="preserve">undertaken in combustion </w:t>
      </w:r>
      <w:r w:rsidR="00872F04">
        <w:t xml:space="preserve">and deflagration. </w:t>
      </w:r>
    </w:p>
    <w:p w14:paraId="7AC63F51" w14:textId="6AD562C7" w:rsidR="00092821" w:rsidRDefault="0073661A" w:rsidP="00087AFF">
      <w:pPr>
        <w:pStyle w:val="Heading3"/>
      </w:pPr>
      <w:r>
        <w:t xml:space="preserve">There are two principal methods </w:t>
      </w:r>
      <w:r w:rsidR="00741091">
        <w:t xml:space="preserve">which give rise to detonation: </w:t>
      </w:r>
      <w:r w:rsidR="009D7E7E">
        <w:t>D</w:t>
      </w:r>
      <w:r w:rsidR="00741091">
        <w:t xml:space="preserve">eflagration to </w:t>
      </w:r>
      <w:r w:rsidR="009D7E7E">
        <w:t>D</w:t>
      </w:r>
      <w:r w:rsidR="00741091">
        <w:t xml:space="preserve">etonation </w:t>
      </w:r>
      <w:r w:rsidR="009D7E7E">
        <w:t>T</w:t>
      </w:r>
      <w:r w:rsidR="00597F24">
        <w:t>ransition (DDT)</w:t>
      </w:r>
      <w:r w:rsidR="009D7E7E">
        <w:t xml:space="preserve"> or </w:t>
      </w:r>
      <w:r w:rsidR="006E453D">
        <w:t xml:space="preserve">the application of </w:t>
      </w:r>
      <w:r w:rsidR="003476EC">
        <w:t xml:space="preserve">a shockwave. This </w:t>
      </w:r>
      <w:r w:rsidR="003818B7">
        <w:t xml:space="preserve">study will make use of the </w:t>
      </w:r>
      <w:r w:rsidR="006D44C8">
        <w:t>latter</w:t>
      </w:r>
      <w:r w:rsidR="00DC7B44">
        <w:t xml:space="preserve"> of these methods</w:t>
      </w:r>
      <w:r w:rsidR="00F360BC">
        <w:t xml:space="preserve">, simulating the </w:t>
      </w:r>
      <w:r w:rsidR="000934F6">
        <w:t xml:space="preserve">initiation of a primary explosive </w:t>
      </w:r>
      <w:r w:rsidR="009E1204">
        <w:t xml:space="preserve">in the form of a </w:t>
      </w:r>
      <w:r w:rsidR="00FD2E5B">
        <w:t>detonator</w:t>
      </w:r>
      <w:r w:rsidR="00F37D08">
        <w:t xml:space="preserve">. </w:t>
      </w:r>
    </w:p>
    <w:p w14:paraId="751A9E31" w14:textId="3E875960" w:rsidR="004E3C3E" w:rsidRPr="00FA1CBD" w:rsidRDefault="00186F01" w:rsidP="008C76EC">
      <w:pPr>
        <w:pStyle w:val="Heading3"/>
      </w:pPr>
      <w:r>
        <w:t>O</w:t>
      </w:r>
      <w:r w:rsidR="00153E5B">
        <w:t xml:space="preserve">nce the TNT material has been </w:t>
      </w:r>
      <w:r w:rsidR="00170965">
        <w:t>initiated</w:t>
      </w:r>
      <w:r w:rsidR="006150AF">
        <w:t xml:space="preserve">, the shockwave will </w:t>
      </w:r>
      <w:r w:rsidR="00537626">
        <w:t xml:space="preserve">compress the energetic </w:t>
      </w:r>
      <w:r w:rsidR="001A191A">
        <w:t>sufficiently</w:t>
      </w:r>
      <w:r w:rsidR="00FA3B36">
        <w:t xml:space="preserve"> to induce enough heat</w:t>
      </w:r>
      <w:r w:rsidR="00D46382">
        <w:t xml:space="preserve"> </w:t>
      </w:r>
      <w:r w:rsidR="00454F5D">
        <w:t xml:space="preserve">via </w:t>
      </w:r>
      <w:r w:rsidR="00583470">
        <w:t>an</w:t>
      </w:r>
      <w:r w:rsidR="007453D1">
        <w:t xml:space="preserve"> adiabatic</w:t>
      </w:r>
      <w:r w:rsidR="00F675CC">
        <w:t xml:space="preserve"> process</w:t>
      </w:r>
      <w:r w:rsidR="00583470">
        <w:t xml:space="preserve">. </w:t>
      </w:r>
      <w:r w:rsidR="003C27B1">
        <w:t>If the adiabatic heating is</w:t>
      </w:r>
      <w:r w:rsidR="00CE505F">
        <w:t xml:space="preserve"> sufficient</w:t>
      </w:r>
      <w:r w:rsidR="00FA3B36">
        <w:t xml:space="preserve"> to </w:t>
      </w:r>
      <w:r w:rsidR="00F803B9">
        <w:t>decompose the energetic</w:t>
      </w:r>
      <w:r w:rsidR="003C27B1">
        <w:t xml:space="preserve">, </w:t>
      </w:r>
      <w:r w:rsidR="00FA0088">
        <w:t>it will result in a</w:t>
      </w:r>
      <w:r w:rsidR="002C7730">
        <w:t xml:space="preserve"> react</w:t>
      </w:r>
      <w:r w:rsidR="00FA0088">
        <w:t>ion</w:t>
      </w:r>
      <w:r w:rsidR="00D66BA3">
        <w:t xml:space="preserve"> </w:t>
      </w:r>
      <w:r w:rsidR="008723D4">
        <w:t>zone</w:t>
      </w:r>
      <w:r w:rsidR="002C7730">
        <w:t xml:space="preserve"> directly behind the </w:t>
      </w:r>
      <w:r w:rsidR="00F868A0">
        <w:t xml:space="preserve">detonation front </w:t>
      </w:r>
      <w:r w:rsidR="00444038">
        <w:t>(</w:t>
      </w:r>
      <w:r w:rsidR="00444038">
        <w:fldChar w:fldCharType="begin"/>
      </w:r>
      <w:r w:rsidR="00444038">
        <w:instrText xml:space="preserve"> REF _Ref186360794 \h </w:instrText>
      </w:r>
      <w:r w:rsidR="002353EA">
        <w:instrText xml:space="preserve"> \* MERGEFORMAT </w:instrText>
      </w:r>
      <w:r w:rsidR="00444038">
        <w:fldChar w:fldCharType="separate"/>
      </w:r>
      <w:r w:rsidR="00444038" w:rsidRPr="002353EA">
        <w:t>Figure 5</w:t>
      </w:r>
      <w:r w:rsidR="00444038">
        <w:fldChar w:fldCharType="end"/>
      </w:r>
      <w:r w:rsidR="002353EA">
        <w:t>)</w:t>
      </w:r>
      <w:r w:rsidR="002C7730">
        <w:t xml:space="preserve">. </w:t>
      </w:r>
      <w:r w:rsidR="00D035A7">
        <w:t>The detonation front moves through the energetic</w:t>
      </w:r>
      <w:r w:rsidR="00B359D4">
        <w:t>,</w:t>
      </w:r>
      <w:r w:rsidR="00D035A7">
        <w:t xml:space="preserve"> </w:t>
      </w:r>
      <w:r w:rsidR="009567EF">
        <w:t xml:space="preserve">driven by the exothermic chemical reactions </w:t>
      </w:r>
      <w:r w:rsidR="002A75B6">
        <w:t xml:space="preserve">at </w:t>
      </w:r>
      <w:r w:rsidR="00195C09">
        <w:t xml:space="preserve">a </w:t>
      </w:r>
      <w:r w:rsidR="0082696E">
        <w:t xml:space="preserve">constant </w:t>
      </w:r>
      <w:r w:rsidR="002A75B6">
        <w:t>supersonic speed</w:t>
      </w:r>
      <w:r w:rsidR="00195C09">
        <w:t xml:space="preserve"> and perpendicular to the </w:t>
      </w:r>
      <w:r w:rsidR="005C2CDD">
        <w:t>reaction surface.</w:t>
      </w:r>
      <w:r w:rsidR="004126A6">
        <w:t xml:space="preserve"> Within the </w:t>
      </w:r>
      <w:r w:rsidR="00F80056">
        <w:t>detonation zone, the</w:t>
      </w:r>
      <w:r w:rsidR="001160C4">
        <w:t xml:space="preserve"> properties are all uniform</w:t>
      </w:r>
      <w:r w:rsidR="009C72EF">
        <w:t xml:space="preserve">. This process becomes self-sustaining </w:t>
      </w:r>
      <w:r w:rsidR="00AC2FA6">
        <w:t xml:space="preserve">once the </w:t>
      </w:r>
      <w:r w:rsidR="00A61FBA">
        <w:t xml:space="preserve">chemical reactions occur </w:t>
      </w:r>
      <w:r w:rsidR="009721E0">
        <w:t xml:space="preserve">with </w:t>
      </w:r>
      <w:r w:rsidR="004D0275">
        <w:t>a release</w:t>
      </w:r>
      <w:r w:rsidR="009721E0">
        <w:t xml:space="preserve"> of heat</w:t>
      </w:r>
      <w:r w:rsidR="00806718">
        <w:t xml:space="preserve"> at a constant temperature and pressure. </w:t>
      </w:r>
      <w:sdt>
        <w:sdtPr>
          <w:id w:val="1386528128"/>
          <w:citation/>
        </w:sdtPr>
        <w:sdtEndPr/>
        <w:sdtContent>
          <w:r w:rsidR="004D0275">
            <w:fldChar w:fldCharType="begin"/>
          </w:r>
          <w:r w:rsidR="004D0275">
            <w:instrText xml:space="preserve"> CITATION Tho22 \l 2057 </w:instrText>
          </w:r>
          <w:r w:rsidR="004D0275">
            <w:fldChar w:fldCharType="separate"/>
          </w:r>
          <w:r w:rsidR="00C5149D" w:rsidRPr="00C5149D">
            <w:rPr>
              <w:noProof/>
            </w:rPr>
            <w:t>[3]</w:t>
          </w:r>
          <w:r w:rsidR="004D0275">
            <w:fldChar w:fldCharType="end"/>
          </w:r>
        </w:sdtContent>
      </w:sdt>
      <w:r w:rsidR="009721E0">
        <w:t xml:space="preserve"> </w:t>
      </w:r>
      <w:r w:rsidR="005C2CDD">
        <w:t xml:space="preserve"> </w:t>
      </w:r>
      <w:r w:rsidR="002A75B6">
        <w:t xml:space="preserve"> </w:t>
      </w:r>
      <w:r w:rsidR="00DF71EA">
        <w:t xml:space="preserve"> </w:t>
      </w:r>
      <w:r w:rsidR="00FD2E5B">
        <w:t xml:space="preserve"> </w:t>
      </w:r>
      <w:r w:rsidR="00DC7B44">
        <w:t xml:space="preserve"> </w:t>
      </w:r>
    </w:p>
    <w:p w14:paraId="1805246E" w14:textId="2CAD2410" w:rsidR="00C86B1A" w:rsidRDefault="00450FFD" w:rsidP="00450FFD">
      <w:pPr>
        <w:rPr>
          <w:lang w:eastAsia="en-US"/>
        </w:rPr>
      </w:pPr>
      <w:r>
        <w:rPr>
          <w:rFonts w:ascii="Book Antiqua" w:eastAsiaTheme="minorHAnsi" w:hAnsi="Book Antiqua" w:cs="Book Antiqua"/>
          <w:color w:val="464648"/>
          <w:sz w:val="18"/>
          <w:szCs w:val="18"/>
          <w:lang w:eastAsia="en-US"/>
          <w14:ligatures w14:val="standardContextual"/>
        </w:rPr>
        <w:t>.</w:t>
      </w:r>
    </w:p>
    <w:p w14:paraId="2A77E24D" w14:textId="77777777" w:rsidR="00B64B63" w:rsidRDefault="00B64B63" w:rsidP="00B64B63">
      <w:pPr>
        <w:keepNext/>
        <w:spacing w:before="120" w:after="120"/>
        <w:jc w:val="center"/>
      </w:pPr>
      <w:r w:rsidRPr="00A56A4B">
        <w:rPr>
          <w:noProof/>
        </w:rPr>
        <w:lastRenderedPageBreak/>
        <w:drawing>
          <wp:inline distT="0" distB="0" distL="0" distR="0" wp14:anchorId="04B53FCA" wp14:editId="385CD3D8">
            <wp:extent cx="4067336" cy="3649157"/>
            <wp:effectExtent l="0" t="0" r="0" b="0"/>
            <wp:docPr id="1191696598" name="Picture 1" descr="A diagram of detonation and deton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1696598" name="Picture 1" descr="A diagram of detonation and deton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99979" cy="3678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43881" w14:textId="63940DD4" w:rsidR="00764E02" w:rsidRDefault="00B64B63" w:rsidP="008C76EC">
      <w:pPr>
        <w:pStyle w:val="Caption"/>
        <w:spacing w:before="120" w:after="120"/>
        <w:jc w:val="center"/>
      </w:pPr>
      <w:bookmarkStart w:id="11" w:name="_Ref186360794"/>
      <w:bookmarkStart w:id="12" w:name="_Toc186124534"/>
      <w:r w:rsidRPr="00892182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892182">
        <w:rPr>
          <w:rFonts w:cs="Times New Roman"/>
          <w:i w:val="0"/>
          <w:iCs w:val="0"/>
          <w:sz w:val="20"/>
          <w:szCs w:val="20"/>
        </w:rPr>
        <w:fldChar w:fldCharType="begin"/>
      </w:r>
      <w:r w:rsidRPr="00892182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892182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5</w:t>
      </w:r>
      <w:r w:rsidRPr="00892182">
        <w:rPr>
          <w:rFonts w:cs="Times New Roman"/>
          <w:i w:val="0"/>
          <w:iCs w:val="0"/>
          <w:sz w:val="20"/>
          <w:szCs w:val="20"/>
        </w:rPr>
        <w:fldChar w:fldCharType="end"/>
      </w:r>
      <w:bookmarkEnd w:id="11"/>
      <w:r w:rsidRPr="00892182">
        <w:rPr>
          <w:rFonts w:cs="Times New Roman"/>
          <w:i w:val="0"/>
          <w:iCs w:val="0"/>
          <w:sz w:val="20"/>
          <w:szCs w:val="20"/>
        </w:rPr>
        <w:t xml:space="preserve"> - </w:t>
      </w:r>
      <w:r w:rsidRPr="006F0587">
        <w:rPr>
          <w:rFonts w:cs="Times New Roman"/>
          <w:i w:val="0"/>
          <w:iCs w:val="0"/>
          <w:sz w:val="20"/>
          <w:szCs w:val="20"/>
        </w:rPr>
        <w:t xml:space="preserve">Main Zones during Detonation </w:t>
      </w:r>
      <w:sdt>
        <w:sdtPr>
          <w:rPr>
            <w:rFonts w:cs="Times New Roman"/>
            <w:i w:val="0"/>
            <w:iCs w:val="0"/>
            <w:sz w:val="20"/>
            <w:szCs w:val="20"/>
          </w:rPr>
          <w:id w:val="-1106420081"/>
          <w:citation/>
        </w:sdtPr>
        <w:sdtEndPr/>
        <w:sdtContent>
          <w:r w:rsidRPr="006F0587">
            <w:rPr>
              <w:rFonts w:cs="Times New Roman"/>
              <w:i w:val="0"/>
              <w:iCs w:val="0"/>
              <w:sz w:val="20"/>
              <w:szCs w:val="20"/>
            </w:rPr>
            <w:fldChar w:fldCharType="begin"/>
          </w:r>
          <w:r w:rsidRPr="006F0587">
            <w:rPr>
              <w:rFonts w:cs="Times New Roman"/>
              <w:i w:val="0"/>
              <w:iCs w:val="0"/>
              <w:sz w:val="20"/>
              <w:szCs w:val="20"/>
            </w:rPr>
            <w:instrText xml:space="preserve"> CITATION AMi \l 2057 </w:instrText>
          </w:r>
          <w:r w:rsidRPr="006F0587">
            <w:rPr>
              <w:rFonts w:cs="Times New Roman"/>
              <w:i w:val="0"/>
              <w:iCs w:val="0"/>
              <w:sz w:val="20"/>
              <w:szCs w:val="20"/>
            </w:rPr>
            <w:fldChar w:fldCharType="separate"/>
          </w:r>
          <w:r w:rsidR="00C5149D" w:rsidRPr="00C5149D">
            <w:rPr>
              <w:rFonts w:cs="Times New Roman"/>
              <w:noProof/>
              <w:sz w:val="20"/>
              <w:szCs w:val="20"/>
            </w:rPr>
            <w:t>[4]</w:t>
          </w:r>
          <w:r w:rsidRPr="006F0587">
            <w:rPr>
              <w:rFonts w:cs="Times New Roman"/>
              <w:i w:val="0"/>
              <w:iCs w:val="0"/>
              <w:sz w:val="20"/>
              <w:szCs w:val="20"/>
            </w:rPr>
            <w:fldChar w:fldCharType="end"/>
          </w:r>
        </w:sdtContent>
      </w:sdt>
      <w:bookmarkEnd w:id="12"/>
      <w:r w:rsidRPr="0041387C">
        <w:t xml:space="preserve"> </w:t>
      </w:r>
    </w:p>
    <w:p w14:paraId="72D7423A" w14:textId="23DD88B4" w:rsidR="00764E02" w:rsidRDefault="009141D4" w:rsidP="008C76EC">
      <w:pPr>
        <w:pStyle w:val="Heading3"/>
      </w:pPr>
      <w:r>
        <w:t xml:space="preserve">The differences between combustion, deflagration, and detonation have been </w:t>
      </w:r>
      <w:r w:rsidR="00C32739">
        <w:t>shown</w:t>
      </w:r>
      <w:r>
        <w:t xml:space="preserve"> in </w:t>
      </w:r>
      <w:r w:rsidR="00AD4FBE">
        <w:fldChar w:fldCharType="begin"/>
      </w:r>
      <w:r w:rsidR="00AD4FBE">
        <w:instrText xml:space="preserve"> REF _Ref186459885 \h </w:instrText>
      </w:r>
      <w:r w:rsidR="00CE2052">
        <w:instrText xml:space="preserve"> \* MERGEFORMAT </w:instrText>
      </w:r>
      <w:r w:rsidR="00AD4FBE">
        <w:fldChar w:fldCharType="separate"/>
      </w:r>
      <w:r w:rsidR="00AD4FBE" w:rsidRPr="00CE2052">
        <w:t>Table 1</w:t>
      </w:r>
      <w:r w:rsidR="00AD4FBE">
        <w:fldChar w:fldCharType="end"/>
      </w:r>
      <w:r w:rsidR="00CE2052">
        <w:t xml:space="preserve">. </w:t>
      </w:r>
      <w:r w:rsidR="00D605DE">
        <w:t>It can be seen from the figures</w:t>
      </w:r>
      <w:r w:rsidR="002E0AF0">
        <w:t xml:space="preserve"> that the detonation process behaves in a mark</w:t>
      </w:r>
      <w:r w:rsidR="007E754A">
        <w:t>e</w:t>
      </w:r>
      <w:r w:rsidR="002E0AF0">
        <w:t xml:space="preserve">dly </w:t>
      </w:r>
      <w:r w:rsidR="007E754A">
        <w:t xml:space="preserve">more </w:t>
      </w:r>
      <w:r w:rsidR="00077C08">
        <w:t>vigorous</w:t>
      </w:r>
      <w:r w:rsidR="00473B04">
        <w:t xml:space="preserve"> and accelerated </w:t>
      </w:r>
      <w:r w:rsidR="007E754A">
        <w:t>manner</w:t>
      </w:r>
      <w:r w:rsidR="00C94F61">
        <w:t xml:space="preserve">. </w:t>
      </w:r>
      <w:r w:rsidR="008F03AF">
        <w:t xml:space="preserve">To summarise, both combustion and </w:t>
      </w:r>
      <w:r w:rsidR="00C1342F">
        <w:t>deflagration are surface based phenomena</w:t>
      </w:r>
      <w:r w:rsidR="006F2005">
        <w:t xml:space="preserve">, </w:t>
      </w:r>
      <w:r w:rsidR="004045E4">
        <w:t xml:space="preserve">which rely upon </w:t>
      </w:r>
      <w:r w:rsidR="00D9297C">
        <w:t>a heat transfer process. As detailed in the preceding paragraphs, de</w:t>
      </w:r>
      <w:r w:rsidR="00FA417F">
        <w:t>tonation</w:t>
      </w:r>
      <w:r w:rsidR="002A1C68">
        <w:t xml:space="preserve"> is a shockwave induced process </w:t>
      </w:r>
      <w:r w:rsidR="004B66AA">
        <w:t>that decomposes</w:t>
      </w:r>
      <w:r w:rsidR="002F6781">
        <w:t xml:space="preserve"> </w:t>
      </w:r>
      <w:r w:rsidR="009A5B9E">
        <w:t xml:space="preserve">the energetic material </w:t>
      </w:r>
      <w:r w:rsidR="002F6781">
        <w:t xml:space="preserve">via </w:t>
      </w:r>
      <w:r w:rsidR="000F3EF5">
        <w:t>adiabati</w:t>
      </w:r>
      <w:r w:rsidR="005F05C3">
        <w:t xml:space="preserve">c heating. </w:t>
      </w:r>
      <w:r w:rsidR="000F3EF5">
        <w:t xml:space="preserve"> </w:t>
      </w:r>
      <w:r w:rsidR="00295EDC">
        <w:t xml:space="preserve"> </w:t>
      </w:r>
    </w:p>
    <w:p w14:paraId="7BC55329" w14:textId="77777777" w:rsidR="00764E02" w:rsidRPr="00667187" w:rsidRDefault="00764E02" w:rsidP="00667187">
      <w:pPr>
        <w:rPr>
          <w:lang w:eastAsia="en-US"/>
        </w:rPr>
      </w:pPr>
    </w:p>
    <w:tbl>
      <w:tblPr>
        <w:tblStyle w:val="TableGrid"/>
        <w:tblW w:w="9640" w:type="dxa"/>
        <w:tblInd w:w="-431" w:type="dxa"/>
        <w:tblLook w:val="04A0" w:firstRow="1" w:lastRow="0" w:firstColumn="1" w:lastColumn="0" w:noHBand="0" w:noVBand="1"/>
      </w:tblPr>
      <w:tblGrid>
        <w:gridCol w:w="2127"/>
        <w:gridCol w:w="1843"/>
        <w:gridCol w:w="1701"/>
        <w:gridCol w:w="1972"/>
        <w:gridCol w:w="1997"/>
      </w:tblGrid>
      <w:tr w:rsidR="00847B89" w14:paraId="44EAFC90" w14:textId="77777777" w:rsidTr="007830BC">
        <w:tc>
          <w:tcPr>
            <w:tcW w:w="2127" w:type="dxa"/>
            <w:shd w:val="clear" w:color="auto" w:fill="D1D1D1" w:themeFill="background2" w:themeFillShade="E6"/>
          </w:tcPr>
          <w:p w14:paraId="34C92FAC" w14:textId="689483B2" w:rsidR="00847B89" w:rsidRDefault="00847B89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Reaction Type</w:t>
            </w:r>
          </w:p>
        </w:tc>
        <w:tc>
          <w:tcPr>
            <w:tcW w:w="1843" w:type="dxa"/>
            <w:shd w:val="clear" w:color="auto" w:fill="D1D1D1" w:themeFill="background2" w:themeFillShade="E6"/>
          </w:tcPr>
          <w:p w14:paraId="25369787" w14:textId="3D88A346" w:rsidR="00847B89" w:rsidRPr="00001EB1" w:rsidRDefault="00847B89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 xml:space="preserve">Reaction </w:t>
            </w:r>
            <w:r w:rsidR="00001EB1">
              <w:rPr>
                <w:lang w:eastAsia="en-US"/>
              </w:rPr>
              <w:t>Speed – m</w:t>
            </w:r>
            <w:r w:rsidR="00920DC7">
              <w:rPr>
                <w:lang w:eastAsia="en-US"/>
              </w:rPr>
              <w:t xml:space="preserve"> </w:t>
            </w:r>
            <w:r w:rsidR="00001EB1">
              <w:rPr>
                <w:lang w:eastAsia="en-US"/>
              </w:rPr>
              <w:t>s</w:t>
            </w:r>
            <w:r w:rsidR="00001EB1">
              <w:rPr>
                <w:vertAlign w:val="superscript"/>
                <w:lang w:eastAsia="en-US"/>
              </w:rPr>
              <w:t>-1</w:t>
            </w:r>
          </w:p>
        </w:tc>
        <w:tc>
          <w:tcPr>
            <w:tcW w:w="1701" w:type="dxa"/>
            <w:shd w:val="clear" w:color="auto" w:fill="D1D1D1" w:themeFill="background2" w:themeFillShade="E6"/>
          </w:tcPr>
          <w:p w14:paraId="3A5FD8CE" w14:textId="3AD41E9D" w:rsidR="00847B89" w:rsidRPr="00C95414" w:rsidRDefault="00C95414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Mass flow – m</w:t>
            </w:r>
            <w:r>
              <w:rPr>
                <w:vertAlign w:val="superscript"/>
                <w:lang w:eastAsia="en-US"/>
              </w:rPr>
              <w:t>3</w:t>
            </w:r>
            <w:r w:rsidR="00920DC7">
              <w:rPr>
                <w:vertAlign w:val="superscript"/>
                <w:lang w:eastAsia="en-US"/>
              </w:rPr>
              <w:t xml:space="preserve"> </w:t>
            </w:r>
            <w:r>
              <w:rPr>
                <w:lang w:eastAsia="en-US"/>
              </w:rPr>
              <w:t>s</w:t>
            </w:r>
            <w:r>
              <w:rPr>
                <w:vertAlign w:val="superscript"/>
                <w:lang w:eastAsia="en-US"/>
              </w:rPr>
              <w:t>-1</w:t>
            </w:r>
          </w:p>
        </w:tc>
        <w:tc>
          <w:tcPr>
            <w:tcW w:w="1972" w:type="dxa"/>
            <w:shd w:val="clear" w:color="auto" w:fill="D1D1D1" w:themeFill="background2" w:themeFillShade="E6"/>
          </w:tcPr>
          <w:p w14:paraId="0A0D2A9C" w14:textId="7FAC7E22" w:rsidR="00847B89" w:rsidRPr="003574D7" w:rsidRDefault="00C95414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Gaseous products</w:t>
            </w:r>
            <w:r w:rsidR="00A43018">
              <w:rPr>
                <w:lang w:eastAsia="en-US"/>
              </w:rPr>
              <w:t xml:space="preserve"> -</w:t>
            </w:r>
            <w:r w:rsidR="003574D7">
              <w:rPr>
                <w:lang w:eastAsia="en-US"/>
              </w:rPr>
              <w:t xml:space="preserve"> m</w:t>
            </w:r>
            <w:r w:rsidR="003574D7">
              <w:rPr>
                <w:vertAlign w:val="superscript"/>
                <w:lang w:eastAsia="en-US"/>
              </w:rPr>
              <w:t>3</w:t>
            </w:r>
            <w:r w:rsidR="00920DC7">
              <w:rPr>
                <w:vertAlign w:val="superscript"/>
                <w:lang w:eastAsia="en-US"/>
              </w:rPr>
              <w:t xml:space="preserve"> </w:t>
            </w:r>
            <w:r w:rsidR="003574D7">
              <w:rPr>
                <w:lang w:eastAsia="en-US"/>
              </w:rPr>
              <w:t>s</w:t>
            </w:r>
            <w:r w:rsidR="003574D7">
              <w:rPr>
                <w:vertAlign w:val="superscript"/>
                <w:lang w:eastAsia="en-US"/>
              </w:rPr>
              <w:t>-1</w:t>
            </w:r>
          </w:p>
        </w:tc>
        <w:tc>
          <w:tcPr>
            <w:tcW w:w="1997" w:type="dxa"/>
            <w:shd w:val="clear" w:color="auto" w:fill="D1D1D1" w:themeFill="background2" w:themeFillShade="E6"/>
          </w:tcPr>
          <w:p w14:paraId="362858FF" w14:textId="76A74885" w:rsidR="00847B89" w:rsidRPr="00A43018" w:rsidRDefault="003574D7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 xml:space="preserve">Reaction time </w:t>
            </w:r>
            <w:r w:rsidR="004C3BD6">
              <w:rPr>
                <w:lang w:eastAsia="en-US"/>
              </w:rPr>
              <w:t>-</w:t>
            </w:r>
            <w:r>
              <w:rPr>
                <w:lang w:eastAsia="en-US"/>
              </w:rPr>
              <w:t xml:space="preserve"> </w:t>
            </w:r>
            <w:r w:rsidR="00A43018">
              <w:rPr>
                <w:lang w:eastAsia="en-US"/>
              </w:rPr>
              <w:t>s</w:t>
            </w:r>
            <w:r w:rsidR="00920DC7">
              <w:rPr>
                <w:lang w:eastAsia="en-US"/>
              </w:rPr>
              <w:t xml:space="preserve"> </w:t>
            </w:r>
            <w:r w:rsidR="00A43018">
              <w:rPr>
                <w:lang w:eastAsia="en-US"/>
              </w:rPr>
              <w:t>m</w:t>
            </w:r>
            <w:r w:rsidR="00A43018">
              <w:rPr>
                <w:vertAlign w:val="superscript"/>
                <w:lang w:eastAsia="en-US"/>
              </w:rPr>
              <w:t>-3</w:t>
            </w:r>
          </w:p>
        </w:tc>
      </w:tr>
      <w:tr w:rsidR="00847B89" w14:paraId="0B28A39B" w14:textId="77777777" w:rsidTr="004C3BD6">
        <w:tc>
          <w:tcPr>
            <w:tcW w:w="2127" w:type="dxa"/>
          </w:tcPr>
          <w:p w14:paraId="05E7F68F" w14:textId="56DCC642" w:rsidR="00847B89" w:rsidRDefault="00CA73AC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Combustion</w:t>
            </w:r>
          </w:p>
        </w:tc>
        <w:tc>
          <w:tcPr>
            <w:tcW w:w="1843" w:type="dxa"/>
          </w:tcPr>
          <w:p w14:paraId="2EEA820C" w14:textId="0448CD78" w:rsidR="00847B89" w:rsidRPr="00D737BA" w:rsidRDefault="00D737BA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-3</w:t>
            </w:r>
            <w:r>
              <w:rPr>
                <w:lang w:eastAsia="en-US"/>
              </w:rPr>
              <w:t xml:space="preserve"> – 10</w:t>
            </w:r>
            <w:r>
              <w:rPr>
                <w:vertAlign w:val="superscript"/>
                <w:lang w:eastAsia="en-US"/>
              </w:rPr>
              <w:t>-2</w:t>
            </w:r>
          </w:p>
        </w:tc>
        <w:tc>
          <w:tcPr>
            <w:tcW w:w="1701" w:type="dxa"/>
          </w:tcPr>
          <w:p w14:paraId="758BE5BD" w14:textId="7EB44FB0" w:rsidR="00847B89" w:rsidRDefault="002C09A5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-3</w:t>
            </w:r>
            <w:r>
              <w:rPr>
                <w:lang w:eastAsia="en-US"/>
              </w:rPr>
              <w:t xml:space="preserve"> – 10</w:t>
            </w:r>
            <w:r>
              <w:rPr>
                <w:vertAlign w:val="superscript"/>
                <w:lang w:eastAsia="en-US"/>
              </w:rPr>
              <w:t>-2</w:t>
            </w:r>
          </w:p>
        </w:tc>
        <w:tc>
          <w:tcPr>
            <w:tcW w:w="1972" w:type="dxa"/>
          </w:tcPr>
          <w:p w14:paraId="12F98CA2" w14:textId="6D6EDA31" w:rsidR="00847B89" w:rsidRDefault="002C09A5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1 - 10</w:t>
            </w:r>
          </w:p>
        </w:tc>
        <w:tc>
          <w:tcPr>
            <w:tcW w:w="1997" w:type="dxa"/>
          </w:tcPr>
          <w:p w14:paraId="0A94D7D4" w14:textId="2FC08F40" w:rsidR="00847B89" w:rsidRPr="006A6BF4" w:rsidRDefault="006A6BF4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2</w:t>
            </w:r>
            <w:r>
              <w:rPr>
                <w:lang w:eastAsia="en-US"/>
              </w:rPr>
              <w:t xml:space="preserve"> - 10</w:t>
            </w:r>
            <w:r>
              <w:rPr>
                <w:vertAlign w:val="superscript"/>
                <w:lang w:eastAsia="en-US"/>
              </w:rPr>
              <w:t>3</w:t>
            </w:r>
          </w:p>
        </w:tc>
      </w:tr>
      <w:tr w:rsidR="00847B89" w14:paraId="218330C3" w14:textId="77777777" w:rsidTr="004C3BD6">
        <w:tc>
          <w:tcPr>
            <w:tcW w:w="2127" w:type="dxa"/>
          </w:tcPr>
          <w:p w14:paraId="31191EA4" w14:textId="00BC9A62" w:rsidR="00847B89" w:rsidRDefault="00CA73AC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Deflagration</w:t>
            </w:r>
          </w:p>
        </w:tc>
        <w:tc>
          <w:tcPr>
            <w:tcW w:w="1843" w:type="dxa"/>
          </w:tcPr>
          <w:p w14:paraId="2BB94F4C" w14:textId="6876EAA1" w:rsidR="00847B89" w:rsidRPr="008F7BA0" w:rsidRDefault="008F7BA0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2</w:t>
            </w:r>
          </w:p>
        </w:tc>
        <w:tc>
          <w:tcPr>
            <w:tcW w:w="1701" w:type="dxa"/>
          </w:tcPr>
          <w:p w14:paraId="7F23E8A7" w14:textId="63DCDAE6" w:rsidR="00847B89" w:rsidRDefault="008F7BA0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2</w:t>
            </w:r>
          </w:p>
        </w:tc>
        <w:tc>
          <w:tcPr>
            <w:tcW w:w="1972" w:type="dxa"/>
          </w:tcPr>
          <w:p w14:paraId="1FA14AE7" w14:textId="3705A6FD" w:rsidR="00847B89" w:rsidRPr="00635826" w:rsidRDefault="00635826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5</w:t>
            </w:r>
          </w:p>
        </w:tc>
        <w:tc>
          <w:tcPr>
            <w:tcW w:w="1997" w:type="dxa"/>
          </w:tcPr>
          <w:p w14:paraId="09C3398B" w14:textId="741EAFF6" w:rsidR="00847B89" w:rsidRPr="00635826" w:rsidRDefault="00635826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-2</w:t>
            </w:r>
          </w:p>
        </w:tc>
      </w:tr>
      <w:tr w:rsidR="00847B89" w14:paraId="4E54F363" w14:textId="77777777" w:rsidTr="004C3BD6">
        <w:tc>
          <w:tcPr>
            <w:tcW w:w="2127" w:type="dxa"/>
          </w:tcPr>
          <w:p w14:paraId="40F26336" w14:textId="651CCB98" w:rsidR="00847B89" w:rsidRDefault="00CA73AC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Detonation</w:t>
            </w:r>
          </w:p>
        </w:tc>
        <w:tc>
          <w:tcPr>
            <w:tcW w:w="1843" w:type="dxa"/>
          </w:tcPr>
          <w:p w14:paraId="2DD4D533" w14:textId="1A0D6B40" w:rsidR="00847B89" w:rsidRPr="008F7BA0" w:rsidRDefault="008F7BA0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4</w:t>
            </w:r>
          </w:p>
        </w:tc>
        <w:tc>
          <w:tcPr>
            <w:tcW w:w="1701" w:type="dxa"/>
          </w:tcPr>
          <w:p w14:paraId="5903E369" w14:textId="05144812" w:rsidR="00847B89" w:rsidRDefault="008F7BA0" w:rsidP="008F276A">
            <w:pPr>
              <w:rPr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4</w:t>
            </w:r>
          </w:p>
        </w:tc>
        <w:tc>
          <w:tcPr>
            <w:tcW w:w="1972" w:type="dxa"/>
          </w:tcPr>
          <w:p w14:paraId="053823D7" w14:textId="3AF7016C" w:rsidR="00847B89" w:rsidRPr="00635826" w:rsidRDefault="00635826" w:rsidP="008F276A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7</w:t>
            </w:r>
          </w:p>
        </w:tc>
        <w:tc>
          <w:tcPr>
            <w:tcW w:w="1997" w:type="dxa"/>
          </w:tcPr>
          <w:p w14:paraId="55C3A9C6" w14:textId="300805A9" w:rsidR="00847B89" w:rsidRPr="00635826" w:rsidRDefault="00635826" w:rsidP="001046C4">
            <w:pPr>
              <w:keepNext/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10</w:t>
            </w:r>
            <w:r>
              <w:rPr>
                <w:vertAlign w:val="superscript"/>
                <w:lang w:eastAsia="en-US"/>
              </w:rPr>
              <w:t>-4</w:t>
            </w:r>
          </w:p>
        </w:tc>
      </w:tr>
    </w:tbl>
    <w:p w14:paraId="731EB8AF" w14:textId="60E662ED" w:rsidR="00667187" w:rsidRPr="001046C4" w:rsidRDefault="001046C4" w:rsidP="00CB7436">
      <w:pPr>
        <w:pStyle w:val="Caption"/>
        <w:spacing w:before="120" w:after="120"/>
        <w:jc w:val="center"/>
        <w:rPr>
          <w:i w:val="0"/>
          <w:iCs w:val="0"/>
          <w:sz w:val="20"/>
          <w:szCs w:val="20"/>
        </w:rPr>
      </w:pPr>
      <w:bookmarkStart w:id="13" w:name="_Ref186459885"/>
      <w:r w:rsidRPr="001046C4">
        <w:rPr>
          <w:i w:val="0"/>
          <w:iCs w:val="0"/>
          <w:sz w:val="20"/>
          <w:szCs w:val="20"/>
        </w:rPr>
        <w:t xml:space="preserve">Table </w:t>
      </w:r>
      <w:r w:rsidRPr="001046C4">
        <w:rPr>
          <w:i w:val="0"/>
          <w:iCs w:val="0"/>
          <w:sz w:val="20"/>
          <w:szCs w:val="20"/>
        </w:rPr>
        <w:fldChar w:fldCharType="begin"/>
      </w:r>
      <w:r w:rsidRPr="001046C4">
        <w:rPr>
          <w:i w:val="0"/>
          <w:iCs w:val="0"/>
          <w:sz w:val="20"/>
          <w:szCs w:val="20"/>
        </w:rPr>
        <w:instrText xml:space="preserve"> SEQ Table \* ARABIC </w:instrText>
      </w:r>
      <w:r w:rsidRPr="001046C4">
        <w:rPr>
          <w:i w:val="0"/>
          <w:iCs w:val="0"/>
          <w:sz w:val="20"/>
          <w:szCs w:val="20"/>
        </w:rPr>
        <w:fldChar w:fldCharType="separate"/>
      </w:r>
      <w:r w:rsidR="0095203D">
        <w:rPr>
          <w:i w:val="0"/>
          <w:iCs w:val="0"/>
          <w:noProof/>
          <w:sz w:val="20"/>
          <w:szCs w:val="20"/>
        </w:rPr>
        <w:t>1</w:t>
      </w:r>
      <w:r w:rsidRPr="001046C4">
        <w:rPr>
          <w:i w:val="0"/>
          <w:iCs w:val="0"/>
          <w:sz w:val="20"/>
          <w:szCs w:val="20"/>
        </w:rPr>
        <w:fldChar w:fldCharType="end"/>
      </w:r>
      <w:bookmarkEnd w:id="13"/>
      <w:r w:rsidRPr="001046C4">
        <w:rPr>
          <w:i w:val="0"/>
          <w:iCs w:val="0"/>
          <w:sz w:val="20"/>
          <w:szCs w:val="20"/>
        </w:rPr>
        <w:t xml:space="preserve"> - Reaction types of an energetic material with </w:t>
      </w:r>
      <w:proofErr w:type="spellStart"/>
      <w:r w:rsidRPr="001046C4">
        <w:rPr>
          <w:i w:val="0"/>
          <w:iCs w:val="0"/>
          <w:sz w:val="20"/>
          <w:szCs w:val="20"/>
        </w:rPr>
        <w:t>Qex</w:t>
      </w:r>
      <w:proofErr w:type="spellEnd"/>
      <w:r w:rsidRPr="001046C4">
        <w:rPr>
          <w:i w:val="0"/>
          <w:iCs w:val="0"/>
          <w:sz w:val="20"/>
          <w:szCs w:val="20"/>
        </w:rPr>
        <w:t xml:space="preserve"> = 1000 kcal/kg</w:t>
      </w:r>
      <w:r>
        <w:rPr>
          <w:i w:val="0"/>
          <w:iCs w:val="0"/>
          <w:sz w:val="20"/>
          <w:szCs w:val="20"/>
        </w:rPr>
        <w:t xml:space="preserve"> </w:t>
      </w:r>
      <w:sdt>
        <w:sdtPr>
          <w:rPr>
            <w:i w:val="0"/>
            <w:iCs w:val="0"/>
            <w:sz w:val="20"/>
            <w:szCs w:val="20"/>
          </w:rPr>
          <w:id w:val="321166178"/>
          <w:citation/>
        </w:sdtPr>
        <w:sdtEndPr/>
        <w:sdtContent>
          <w:r w:rsidR="00CB7436" w:rsidRPr="00CB7436">
            <w:rPr>
              <w:i w:val="0"/>
              <w:iCs w:val="0"/>
              <w:sz w:val="20"/>
              <w:szCs w:val="20"/>
            </w:rPr>
            <w:fldChar w:fldCharType="begin"/>
          </w:r>
          <w:r w:rsidR="00CB7436" w:rsidRPr="00CB7436">
            <w:rPr>
              <w:i w:val="0"/>
              <w:iCs w:val="0"/>
              <w:sz w:val="20"/>
              <w:szCs w:val="20"/>
            </w:rPr>
            <w:instrText xml:space="preserve"> CITATION Tho22 \l 2057 </w:instrText>
          </w:r>
          <w:r w:rsidR="00CB7436" w:rsidRPr="00CB7436">
            <w:rPr>
              <w:i w:val="0"/>
              <w:iCs w:val="0"/>
              <w:sz w:val="20"/>
              <w:szCs w:val="20"/>
            </w:rPr>
            <w:fldChar w:fldCharType="separate"/>
          </w:r>
          <w:r w:rsidR="00C5149D" w:rsidRPr="00C5149D">
            <w:rPr>
              <w:noProof/>
              <w:sz w:val="20"/>
              <w:szCs w:val="20"/>
            </w:rPr>
            <w:t>[3]</w:t>
          </w:r>
          <w:r w:rsidR="00CB7436" w:rsidRPr="00CB7436">
            <w:rPr>
              <w:i w:val="0"/>
              <w:iCs w:val="0"/>
              <w:sz w:val="20"/>
              <w:szCs w:val="20"/>
            </w:rPr>
            <w:fldChar w:fldCharType="end"/>
          </w:r>
        </w:sdtContent>
      </w:sdt>
    </w:p>
    <w:p w14:paraId="4D25950F" w14:textId="7A2364CB" w:rsidR="00F641C7" w:rsidRDefault="0041688B" w:rsidP="00F641C7">
      <w:pPr>
        <w:pStyle w:val="Heading3"/>
      </w:pPr>
      <w:r w:rsidRPr="00373D0D">
        <w:t xml:space="preserve">The velocity of the jet depends upon the </w:t>
      </w:r>
      <w:r w:rsidR="006D0BE7" w:rsidRPr="00373D0D">
        <w:t xml:space="preserve">brisance of the secondary explosive and the internal apex angle of the </w:t>
      </w:r>
      <w:r w:rsidR="005B25EA" w:rsidRPr="00373D0D">
        <w:t>liner</w:t>
      </w:r>
      <w:sdt>
        <w:sdtPr>
          <w:id w:val="-1017308396"/>
          <w:citation/>
        </w:sdtPr>
        <w:sdtEndPr/>
        <w:sdtContent>
          <w:r w:rsidR="00EB79CB">
            <w:fldChar w:fldCharType="begin"/>
          </w:r>
          <w:r w:rsidR="00EB79CB">
            <w:instrText xml:space="preserve"> CITATION Tho22 \l 2057 </w:instrText>
          </w:r>
          <w:r w:rsidR="00EB79CB">
            <w:fldChar w:fldCharType="separate"/>
          </w:r>
          <w:r w:rsidR="00C5149D">
            <w:rPr>
              <w:noProof/>
            </w:rPr>
            <w:t xml:space="preserve"> </w:t>
          </w:r>
          <w:r w:rsidR="00C5149D" w:rsidRPr="00C5149D">
            <w:rPr>
              <w:noProof/>
            </w:rPr>
            <w:t>[3]</w:t>
          </w:r>
          <w:r w:rsidR="00EB79CB">
            <w:fldChar w:fldCharType="end"/>
          </w:r>
        </w:sdtContent>
      </w:sdt>
      <w:r w:rsidR="00C0268C">
        <w:t>, which was considered as part of the liner’s design</w:t>
      </w:r>
      <w:r w:rsidR="00FC4032">
        <w:t xml:space="preserve">. </w:t>
      </w:r>
      <w:r w:rsidR="00BC265C" w:rsidRPr="00373D0D">
        <w:t>The term brisance describes the destructive fragmentation effect of a charge on its immediate vicinity. The higher the charge density (</w:t>
      </w:r>
      <w:r w:rsidR="006553E4" w:rsidRPr="00373D0D">
        <w:t xml:space="preserve">pertains to the </w:t>
      </w:r>
      <w:r w:rsidR="00BC265C" w:rsidRPr="00373D0D">
        <w:t>energy per volume) and the detonation velocity (</w:t>
      </w:r>
      <w:r w:rsidR="006553E4" w:rsidRPr="00373D0D">
        <w:t xml:space="preserve">pertains to the </w:t>
      </w:r>
      <w:r w:rsidR="00BC265C" w:rsidRPr="00373D0D">
        <w:t xml:space="preserve">reaction rate), the more </w:t>
      </w:r>
      <w:proofErr w:type="spellStart"/>
      <w:r w:rsidR="00BC265C" w:rsidRPr="00373D0D">
        <w:t>brisant</w:t>
      </w:r>
      <w:proofErr w:type="spellEnd"/>
      <w:r w:rsidR="00BC265C" w:rsidRPr="00373D0D">
        <w:t xml:space="preserve"> the explosive is</w:t>
      </w:r>
      <w:r w:rsidR="00EB408B" w:rsidRPr="00373D0D">
        <w:t xml:space="preserve"> </w:t>
      </w:r>
      <w:sdt>
        <w:sdtPr>
          <w:id w:val="1167529490"/>
          <w:citation/>
        </w:sdtPr>
        <w:sdtEndPr/>
        <w:sdtContent>
          <w:r w:rsidR="00373D0D" w:rsidRPr="00373D0D">
            <w:fldChar w:fldCharType="begin"/>
          </w:r>
          <w:r w:rsidR="00373D0D" w:rsidRPr="00373D0D">
            <w:instrText xml:space="preserve"> CITATION Tho22 \l 2057 </w:instrText>
          </w:r>
          <w:r w:rsidR="00373D0D" w:rsidRPr="00373D0D">
            <w:fldChar w:fldCharType="separate"/>
          </w:r>
          <w:r w:rsidR="00C5149D" w:rsidRPr="00C5149D">
            <w:rPr>
              <w:noProof/>
            </w:rPr>
            <w:t>[3]</w:t>
          </w:r>
          <w:r w:rsidR="00373D0D" w:rsidRPr="00373D0D">
            <w:fldChar w:fldCharType="end"/>
          </w:r>
        </w:sdtContent>
      </w:sdt>
      <w:r w:rsidR="00BC265C" w:rsidRPr="00373D0D">
        <w:t xml:space="preserve">. It can be calculated thus, </w:t>
      </w:r>
    </w:p>
    <w:p w14:paraId="51B17814" w14:textId="2FBFCC01" w:rsidR="00BC265C" w:rsidRPr="00045FA2" w:rsidRDefault="00BC265C" w:rsidP="00BC265C">
      <w:pPr>
        <w:pStyle w:val="ListParagraph"/>
        <w:numPr>
          <w:ilvl w:val="0"/>
          <w:numId w:val="9"/>
        </w:numPr>
      </w:pPr>
      <w:r w:rsidRPr="00045FA2">
        <w:t xml:space="preserve">Brisance: </w:t>
      </w:r>
      <w:r w:rsidRPr="00045FA2">
        <w:rPr>
          <w:i/>
          <w:iCs/>
        </w:rPr>
        <w:t xml:space="preserve">B = </w:t>
      </w:r>
      <w:r w:rsidRPr="00B63E85">
        <w:rPr>
          <w:i/>
          <w:iCs/>
        </w:rPr>
        <w:sym w:font="Symbol" w:char="F072"/>
      </w:r>
      <w:r w:rsidRPr="00045FA2">
        <w:rPr>
          <w:i/>
          <w:iCs/>
        </w:rPr>
        <w:t xml:space="preserve">  </w:t>
      </w:r>
      <w:r w:rsidRPr="00045FA2">
        <w:t xml:space="preserve">x </w:t>
      </w:r>
      <w:r w:rsidRPr="00045FA2">
        <w:rPr>
          <w:i/>
          <w:iCs/>
        </w:rPr>
        <w:t xml:space="preserve">F </w:t>
      </w:r>
      <w:r w:rsidRPr="00045FA2">
        <w:t xml:space="preserve">x </w:t>
      </w:r>
      <w:r w:rsidR="00925907" w:rsidRPr="00045FA2">
        <w:rPr>
          <w:i/>
          <w:iCs/>
        </w:rPr>
        <w:t>D</w:t>
      </w:r>
      <w:r w:rsidR="00925907">
        <w:rPr>
          <w:i/>
          <w:iCs/>
        </w:rPr>
        <w:t>, where</w:t>
      </w:r>
      <w:r>
        <w:rPr>
          <w:i/>
          <w:iCs/>
        </w:rPr>
        <w:t xml:space="preserve">: </w:t>
      </w:r>
    </w:p>
    <w:p w14:paraId="2058875C" w14:textId="77777777" w:rsidR="00BC265C" w:rsidRPr="009879B8" w:rsidRDefault="00BC265C" w:rsidP="00BC265C">
      <w:pPr>
        <w:pStyle w:val="ListParagraph"/>
        <w:numPr>
          <w:ilvl w:val="1"/>
          <w:numId w:val="9"/>
        </w:numPr>
      </w:pPr>
      <w:r w:rsidRPr="00B63E85">
        <w:rPr>
          <w:i/>
          <w:iCs/>
        </w:rPr>
        <w:sym w:font="Symbol" w:char="F072"/>
      </w:r>
      <w:r>
        <w:rPr>
          <w:i/>
          <w:iCs/>
        </w:rPr>
        <w:t xml:space="preserve"> is the loading </w:t>
      </w:r>
      <w:proofErr w:type="gramStart"/>
      <w:r>
        <w:rPr>
          <w:i/>
          <w:iCs/>
        </w:rPr>
        <w:t>density;</w:t>
      </w:r>
      <w:proofErr w:type="gramEnd"/>
    </w:p>
    <w:p w14:paraId="7F4DA411" w14:textId="77777777" w:rsidR="00BC265C" w:rsidRPr="00037F98" w:rsidRDefault="00BC265C" w:rsidP="00BC265C">
      <w:pPr>
        <w:pStyle w:val="ListParagraph"/>
        <w:numPr>
          <w:ilvl w:val="1"/>
          <w:numId w:val="9"/>
        </w:numPr>
      </w:pPr>
      <w:r>
        <w:rPr>
          <w:i/>
          <w:iCs/>
        </w:rPr>
        <w:t xml:space="preserve">F is the specific </w:t>
      </w:r>
      <w:proofErr w:type="gramStart"/>
      <w:r>
        <w:rPr>
          <w:i/>
          <w:iCs/>
        </w:rPr>
        <w:t>energy;</w:t>
      </w:r>
      <w:proofErr w:type="gramEnd"/>
    </w:p>
    <w:p w14:paraId="355B4001" w14:textId="40258FEB" w:rsidR="00DF55DA" w:rsidRPr="008C76EC" w:rsidRDefault="00BC265C" w:rsidP="00DF55DA">
      <w:pPr>
        <w:pStyle w:val="ListParagraph"/>
        <w:numPr>
          <w:ilvl w:val="1"/>
          <w:numId w:val="9"/>
        </w:numPr>
      </w:pPr>
      <w:r>
        <w:rPr>
          <w:i/>
          <w:iCs/>
        </w:rPr>
        <w:t>D is the detonation velocity.</w:t>
      </w:r>
    </w:p>
    <w:p w14:paraId="2D8180ED" w14:textId="6B533E68" w:rsidR="00825A2C" w:rsidRPr="00C63F0A" w:rsidRDefault="007E1D75" w:rsidP="009B46DC">
      <w:pPr>
        <w:pStyle w:val="Heading1"/>
        <w:spacing w:before="120" w:after="120"/>
        <w:rPr>
          <w:rFonts w:asciiTheme="minorHAnsi" w:hAnsiTheme="minorHAnsi" w:cs="Times New Roman"/>
        </w:rPr>
      </w:pPr>
      <w:bookmarkStart w:id="14" w:name="_Toc187056700"/>
      <w:r w:rsidRPr="00C63F0A">
        <w:rPr>
          <w:rFonts w:asciiTheme="minorHAnsi" w:hAnsiTheme="minorHAnsi" w:cs="Times New Roman"/>
        </w:rPr>
        <w:lastRenderedPageBreak/>
        <w:t>Shaped Charge</w:t>
      </w:r>
      <w:bookmarkEnd w:id="14"/>
      <w:r w:rsidRPr="00C63F0A">
        <w:rPr>
          <w:rFonts w:asciiTheme="minorHAnsi" w:hAnsiTheme="minorHAnsi" w:cs="Times New Roman"/>
        </w:rPr>
        <w:t xml:space="preserve"> </w:t>
      </w:r>
    </w:p>
    <w:p w14:paraId="6CCBBBD6" w14:textId="26FB5D18" w:rsidR="00E32668" w:rsidRPr="00C63F0A" w:rsidRDefault="00377E88" w:rsidP="00766BDC">
      <w:pPr>
        <w:pStyle w:val="Heading2"/>
        <w:spacing w:before="120" w:after="120"/>
        <w:rPr>
          <w:rFonts w:asciiTheme="minorHAnsi" w:hAnsiTheme="minorHAnsi" w:cs="Times New Roman"/>
        </w:rPr>
      </w:pPr>
      <w:bookmarkStart w:id="15" w:name="_Toc187056701"/>
      <w:r>
        <w:rPr>
          <w:rFonts w:asciiTheme="minorHAnsi" w:hAnsiTheme="minorHAnsi" w:cs="Times New Roman"/>
        </w:rPr>
        <w:t>Components</w:t>
      </w:r>
      <w:r w:rsidR="00511901">
        <w:rPr>
          <w:rFonts w:asciiTheme="minorHAnsi" w:hAnsiTheme="minorHAnsi" w:cs="Times New Roman"/>
        </w:rPr>
        <w:t xml:space="preserve"> and Materials</w:t>
      </w:r>
      <w:bookmarkEnd w:id="15"/>
    </w:p>
    <w:p w14:paraId="56657F36" w14:textId="35F61F85" w:rsidR="00002B08" w:rsidRPr="00E00671" w:rsidRDefault="003E3146" w:rsidP="00070091">
      <w:pPr>
        <w:pStyle w:val="Heading3"/>
      </w:pPr>
      <w:r w:rsidRPr="00C63F0A">
        <w:t>To perform the modelling</w:t>
      </w:r>
      <w:r w:rsidR="00E02D67" w:rsidRPr="00C63F0A">
        <w:t>,</w:t>
      </w:r>
      <w:r w:rsidRPr="00C63F0A">
        <w:t xml:space="preserve"> </w:t>
      </w:r>
      <w:r w:rsidR="00330DD0" w:rsidRPr="00C63F0A">
        <w:t xml:space="preserve">it was necessary </w:t>
      </w:r>
      <w:r w:rsidR="008B1064" w:rsidRPr="00C63F0A">
        <w:t xml:space="preserve">to </w:t>
      </w:r>
      <w:r w:rsidR="007A3CDC" w:rsidRPr="00C63F0A">
        <w:t xml:space="preserve">ascertain </w:t>
      </w:r>
      <w:r w:rsidR="00116C7C" w:rsidRPr="00C63F0A">
        <w:t xml:space="preserve">the </w:t>
      </w:r>
      <w:r w:rsidR="007A3CDC" w:rsidRPr="00C63F0A">
        <w:t>dimensions</w:t>
      </w:r>
      <w:r w:rsidR="00415272" w:rsidRPr="00C63F0A">
        <w:t xml:space="preserve"> of a proven shaped charge </w:t>
      </w:r>
      <w:r w:rsidR="00953075" w:rsidRPr="00C63F0A">
        <w:t>liner design.</w:t>
      </w:r>
      <w:r w:rsidR="008C261B">
        <w:t xml:space="preserve"> This would save </w:t>
      </w:r>
      <w:r w:rsidR="008918E7">
        <w:t xml:space="preserve">considerable time and effort </w:t>
      </w:r>
      <w:r w:rsidR="00610AEA">
        <w:t xml:space="preserve">when </w:t>
      </w:r>
      <w:r w:rsidR="00D8186F">
        <w:t xml:space="preserve">generating a model. </w:t>
      </w:r>
      <w:r w:rsidR="00953075" w:rsidRPr="00C63F0A">
        <w:t xml:space="preserve"> </w:t>
      </w:r>
      <w:r w:rsidR="006472D6" w:rsidRPr="00C63F0A">
        <w:fldChar w:fldCharType="begin"/>
      </w:r>
      <w:r w:rsidR="006472D6" w:rsidRPr="00C63F0A">
        <w:instrText xml:space="preserve"> REF _Ref185875279 \h </w:instrText>
      </w:r>
      <w:r w:rsidR="00E278A6" w:rsidRPr="00C63F0A">
        <w:instrText xml:space="preserve"> \* MERGEFORMAT </w:instrText>
      </w:r>
      <w:r w:rsidR="006472D6" w:rsidRPr="00C63F0A">
        <w:fldChar w:fldCharType="separate"/>
      </w:r>
      <w:r w:rsidR="006472D6" w:rsidRPr="00C63F0A">
        <w:t>Figure 6</w:t>
      </w:r>
      <w:r w:rsidR="006472D6" w:rsidRPr="00C63F0A">
        <w:fldChar w:fldCharType="end"/>
      </w:r>
      <w:r w:rsidR="006472D6" w:rsidRPr="00C63F0A">
        <w:t xml:space="preserve"> </w:t>
      </w:r>
      <w:r w:rsidR="00DD13E5" w:rsidRPr="00C63F0A">
        <w:t xml:space="preserve">details the dimensions used </w:t>
      </w:r>
      <w:r w:rsidR="005E1CAE" w:rsidRPr="00C63F0A">
        <w:t xml:space="preserve">for the liner, </w:t>
      </w:r>
      <w:r w:rsidR="008765F9" w:rsidRPr="00C63F0A">
        <w:t>having prove</w:t>
      </w:r>
      <w:r w:rsidR="0061708A" w:rsidRPr="00C63F0A">
        <w:t xml:space="preserve">d to be an effective design under </w:t>
      </w:r>
      <w:r w:rsidR="00151875" w:rsidRPr="00C63F0A">
        <w:t xml:space="preserve">physical </w:t>
      </w:r>
      <w:r w:rsidR="0061708A" w:rsidRPr="00C63F0A">
        <w:t>testing</w:t>
      </w:r>
      <w:r w:rsidR="002F3CAC">
        <w:t xml:space="preserve"> </w:t>
      </w:r>
      <w:sdt>
        <w:sdtPr>
          <w:id w:val="821618914"/>
          <w:citation/>
        </w:sdtPr>
        <w:sdtContent>
          <w:r w:rsidR="00894DF9">
            <w:fldChar w:fldCharType="begin"/>
          </w:r>
          <w:r w:rsidR="00894DF9" w:rsidRPr="00894DF9">
            <w:instrText xml:space="preserve"> CITATION Pin20 \l 2057 </w:instrText>
          </w:r>
          <w:r w:rsidR="00894DF9">
            <w:fldChar w:fldCharType="separate"/>
          </w:r>
          <w:r w:rsidR="00894DF9" w:rsidRPr="00894DF9">
            <w:t>[5]</w:t>
          </w:r>
          <w:r w:rsidR="00894DF9">
            <w:fldChar w:fldCharType="end"/>
          </w:r>
        </w:sdtContent>
      </w:sdt>
      <w:r w:rsidR="00175597" w:rsidRPr="00C63F0A">
        <w:t xml:space="preserve">. </w:t>
      </w:r>
      <w:r w:rsidR="006841D8" w:rsidRPr="00C63F0A">
        <w:t xml:space="preserve">It is </w:t>
      </w:r>
      <w:r w:rsidR="00754E8C" w:rsidRPr="00C63F0A">
        <w:t xml:space="preserve">necessary to ensure that the </w:t>
      </w:r>
      <w:r w:rsidR="005A03F0" w:rsidRPr="00C63F0A">
        <w:t xml:space="preserve">internal apex angle of the liner </w:t>
      </w:r>
      <w:r w:rsidR="00075DDE" w:rsidRPr="00C63F0A">
        <w:t>is within the region of 40-90</w:t>
      </w:r>
      <w:r w:rsidR="00DD01F8" w:rsidRPr="00C63F0A">
        <w:sym w:font="Symbol" w:char="F0B0"/>
      </w:r>
      <w:r w:rsidR="00131493" w:rsidRPr="00C63F0A">
        <w:t xml:space="preserve">. The smaller the angle, the greater the velocity of the jet. However, </w:t>
      </w:r>
      <w:r w:rsidR="0018733A" w:rsidRPr="00C63F0A">
        <w:t>if the ape</w:t>
      </w:r>
      <w:r w:rsidR="00072693" w:rsidRPr="00C63F0A">
        <w:t xml:space="preserve">x angle is too small, it can result in the bifurcation or failure of the </w:t>
      </w:r>
      <w:r w:rsidR="005C070B" w:rsidRPr="00C63F0A">
        <w:t>jet to form.</w:t>
      </w:r>
      <w:r w:rsidR="00A03D2E" w:rsidRPr="00C63F0A">
        <w:t xml:space="preserve"> Conversely, a</w:t>
      </w:r>
      <w:r w:rsidR="00457A9A" w:rsidRPr="00C63F0A">
        <w:t xml:space="preserve"> high apex angle </w:t>
      </w:r>
      <w:r w:rsidR="00FB4BE1" w:rsidRPr="00C63F0A">
        <w:t>would</w:t>
      </w:r>
      <w:r w:rsidR="0068675D" w:rsidRPr="00C63F0A">
        <w:t xml:space="preserve"> </w:t>
      </w:r>
      <w:r w:rsidR="009565F1" w:rsidRPr="00C63F0A">
        <w:t>give rise to a</w:t>
      </w:r>
      <w:r w:rsidR="00B01772" w:rsidRPr="00C63F0A">
        <w:t xml:space="preserve">n explosively formed projectile/explosively formed </w:t>
      </w:r>
      <w:r w:rsidR="005D4CEA" w:rsidRPr="00C63F0A">
        <w:t>penetrator (EFP)</w:t>
      </w:r>
      <w:r w:rsidR="00EF551F" w:rsidRPr="00C63F0A">
        <w:t xml:space="preserve"> as opposed to a jet. </w:t>
      </w:r>
      <w:r w:rsidR="00F05257" w:rsidRPr="00C63F0A">
        <w:t>Therefore, an angle of 40</w:t>
      </w:r>
      <w:r w:rsidR="00F05257" w:rsidRPr="00C63F0A">
        <w:sym w:font="Symbol" w:char="F0B0"/>
      </w:r>
      <w:r w:rsidR="00F05257" w:rsidRPr="00C63F0A">
        <w:t xml:space="preserve"> was </w:t>
      </w:r>
      <w:r w:rsidR="008E66EF" w:rsidRPr="00C63F0A">
        <w:t xml:space="preserve">applied </w:t>
      </w:r>
      <w:r w:rsidR="00E00671">
        <w:t xml:space="preserve">as a suitable </w:t>
      </w:r>
      <w:r w:rsidR="00F65C29">
        <w:t xml:space="preserve">compromise. </w:t>
      </w:r>
      <w:r w:rsidR="008E66EF" w:rsidRPr="00C63F0A">
        <w:t xml:space="preserve"> </w:t>
      </w:r>
      <w:r w:rsidR="0061708A" w:rsidRPr="00C63F0A">
        <w:t xml:space="preserve"> </w:t>
      </w:r>
      <w:r w:rsidR="006407AA" w:rsidRPr="00C63F0A">
        <w:t xml:space="preserve"> </w:t>
      </w:r>
    </w:p>
    <w:p w14:paraId="6BC53AFA" w14:textId="77777777" w:rsidR="00DE46C4" w:rsidRDefault="00251143" w:rsidP="00DE46C4">
      <w:pPr>
        <w:keepNext/>
        <w:jc w:val="center"/>
      </w:pPr>
      <w:r w:rsidRPr="00251143">
        <w:rPr>
          <w:noProof/>
        </w:rPr>
        <w:drawing>
          <wp:inline distT="0" distB="0" distL="0" distR="0" wp14:anchorId="0DD17B4A" wp14:editId="6A961BE9">
            <wp:extent cx="3764120" cy="3287870"/>
            <wp:effectExtent l="0" t="0" r="5080" b="6350"/>
            <wp:docPr id="91486868" name="Picture 1" descr="A drawing of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86868" name="Picture 1" descr="A drawing of a triang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64120" cy="3287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75331" w14:textId="3F823026" w:rsidR="002C3CBC" w:rsidRPr="003B5D3C" w:rsidRDefault="00DE46C4" w:rsidP="003B5D3C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16" w:name="_Ref185875279"/>
      <w:bookmarkStart w:id="17" w:name="_Toc186124535"/>
      <w:r w:rsidRPr="009911A5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9911A5">
        <w:rPr>
          <w:rFonts w:cs="Times New Roman"/>
          <w:i w:val="0"/>
          <w:iCs w:val="0"/>
          <w:sz w:val="20"/>
          <w:szCs w:val="20"/>
        </w:rPr>
        <w:fldChar w:fldCharType="begin"/>
      </w:r>
      <w:r w:rsidRPr="009911A5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9911A5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6</w:t>
      </w:r>
      <w:r w:rsidRPr="009911A5">
        <w:rPr>
          <w:rFonts w:cs="Times New Roman"/>
          <w:i w:val="0"/>
          <w:iCs w:val="0"/>
          <w:sz w:val="20"/>
          <w:szCs w:val="20"/>
        </w:rPr>
        <w:fldChar w:fldCharType="end"/>
      </w:r>
      <w:bookmarkEnd w:id="16"/>
      <w:r w:rsidRPr="009911A5">
        <w:rPr>
          <w:rFonts w:cs="Times New Roman"/>
          <w:i w:val="0"/>
          <w:iCs w:val="0"/>
          <w:sz w:val="20"/>
          <w:szCs w:val="20"/>
        </w:rPr>
        <w:t xml:space="preserve"> - Dimensions of the Modelled Liner</w:t>
      </w:r>
      <w:bookmarkEnd w:id="17"/>
    </w:p>
    <w:p w14:paraId="223F9B00" w14:textId="1AA7FDCF" w:rsidR="000C60D0" w:rsidRDefault="00FF2742" w:rsidP="002C3CBC">
      <w:pPr>
        <w:pStyle w:val="Heading3"/>
      </w:pPr>
      <w:r>
        <w:t xml:space="preserve">The </w:t>
      </w:r>
      <w:r w:rsidR="007C20A4">
        <w:t>non alloy metal chosen for the liner was copper</w:t>
      </w:r>
      <w:r w:rsidR="00861EDE">
        <w:t>, or more specifically</w:t>
      </w:r>
      <w:r w:rsidR="00F71E06">
        <w:t xml:space="preserve">, </w:t>
      </w:r>
      <w:r w:rsidR="00D475E2">
        <w:t>O</w:t>
      </w:r>
      <w:r w:rsidR="0076456D">
        <w:t xml:space="preserve">xygen </w:t>
      </w:r>
      <w:r w:rsidR="00D475E2">
        <w:t>F</w:t>
      </w:r>
      <w:r w:rsidR="0076456D">
        <w:t xml:space="preserve">ree </w:t>
      </w:r>
      <w:r w:rsidR="00D475E2">
        <w:t>H</w:t>
      </w:r>
      <w:r w:rsidR="0076456D">
        <w:t xml:space="preserve">igh </w:t>
      </w:r>
      <w:r w:rsidR="00F6012C">
        <w:t>T</w:t>
      </w:r>
      <w:r w:rsidR="0076456D">
        <w:t xml:space="preserve">hermal </w:t>
      </w:r>
      <w:r w:rsidR="00F6012C">
        <w:t>C</w:t>
      </w:r>
      <w:r w:rsidR="00273D2E">
        <w:t xml:space="preserve">onductivity </w:t>
      </w:r>
      <w:r w:rsidR="00273D2E" w:rsidRPr="00681981">
        <w:t>(</w:t>
      </w:r>
      <w:r w:rsidR="00E52C08">
        <w:t>O</w:t>
      </w:r>
      <w:r w:rsidR="0076456D">
        <w:t>FHC)</w:t>
      </w:r>
      <w:r w:rsidR="00273D2E">
        <w:t xml:space="preserve"> </w:t>
      </w:r>
      <w:r w:rsidR="00861EDE">
        <w:t xml:space="preserve">copper. </w:t>
      </w:r>
      <w:r w:rsidR="00192DD3">
        <w:t>Copper</w:t>
      </w:r>
      <w:r w:rsidR="003379DB">
        <w:t xml:space="preserve"> was chosen due </w:t>
      </w:r>
      <w:r w:rsidR="00184C62">
        <w:t xml:space="preserve">to its known suitability for </w:t>
      </w:r>
      <w:r w:rsidR="00223329">
        <w:t xml:space="preserve">the purpose as </w:t>
      </w:r>
      <w:r w:rsidR="008034E0">
        <w:t xml:space="preserve">a liner in </w:t>
      </w:r>
      <w:r w:rsidR="00184C62">
        <w:t>shaped charges</w:t>
      </w:r>
      <w:r w:rsidR="008034E0">
        <w:t xml:space="preserve">. </w:t>
      </w:r>
      <w:r w:rsidR="001B097C">
        <w:t xml:space="preserve">It </w:t>
      </w:r>
      <w:r w:rsidR="00573339">
        <w:t>was</w:t>
      </w:r>
      <w:r w:rsidR="001B097C">
        <w:t xml:space="preserve"> also advantageous to use a material which ha</w:t>
      </w:r>
      <w:r w:rsidR="00CF4F8A">
        <w:t>d</w:t>
      </w:r>
      <w:r w:rsidR="001B097C">
        <w:t xml:space="preserve"> </w:t>
      </w:r>
      <w:r w:rsidR="000E7270">
        <w:t xml:space="preserve">undergone significant </w:t>
      </w:r>
      <w:r w:rsidR="00CE4C02">
        <w:t>previous study and research in this field, making</w:t>
      </w:r>
      <w:r w:rsidR="00192DD3">
        <w:t xml:space="preserve"> </w:t>
      </w:r>
      <w:r w:rsidR="0089393B">
        <w:t xml:space="preserve">a critique of the Author’s </w:t>
      </w:r>
      <w:r w:rsidR="000E2657">
        <w:t>modelling</w:t>
      </w:r>
      <w:r w:rsidR="0089393B">
        <w:t xml:space="preserve"> </w:t>
      </w:r>
      <w:r w:rsidR="00F254D9">
        <w:t xml:space="preserve">not just feasible </w:t>
      </w:r>
      <w:r w:rsidR="00466BBD">
        <w:t xml:space="preserve">but </w:t>
      </w:r>
      <w:r w:rsidR="00377ED9">
        <w:t>more credible.</w:t>
      </w:r>
      <w:r w:rsidR="00046A7B" w:rsidRPr="00681981">
        <w:t xml:space="preserve"> </w:t>
      </w:r>
      <w:r w:rsidR="002C0F10">
        <w:t xml:space="preserve">More significantly, due to the lack of </w:t>
      </w:r>
      <w:r w:rsidR="00F64750">
        <w:t xml:space="preserve">empirical experimentation carried out by the </w:t>
      </w:r>
      <w:r w:rsidR="00E34511">
        <w:t>A</w:t>
      </w:r>
      <w:r w:rsidR="00F64750">
        <w:t xml:space="preserve">uthor; </w:t>
      </w:r>
      <w:r w:rsidR="00EB7F55">
        <w:t xml:space="preserve">previous </w:t>
      </w:r>
      <w:r w:rsidR="0022307B">
        <w:t xml:space="preserve">physical testing would have to be relied upon when validating </w:t>
      </w:r>
      <w:r w:rsidR="00E34511">
        <w:t xml:space="preserve">the modelling carried out </w:t>
      </w:r>
      <w:r w:rsidR="00E44F74">
        <w:t xml:space="preserve">within this study. </w:t>
      </w:r>
    </w:p>
    <w:p w14:paraId="522077CC" w14:textId="76FE3D79" w:rsidR="000C60D0" w:rsidRDefault="00996CBC" w:rsidP="00070091">
      <w:pPr>
        <w:pStyle w:val="Heading3"/>
      </w:pPr>
      <w:r>
        <w:t xml:space="preserve">To compare </w:t>
      </w:r>
      <w:r w:rsidR="002A1165">
        <w:t xml:space="preserve">the performance of copper to </w:t>
      </w:r>
      <w:r w:rsidR="004120F1">
        <w:t xml:space="preserve">a </w:t>
      </w:r>
      <w:r w:rsidR="00A611DA">
        <w:t>constituent</w:t>
      </w:r>
      <w:r w:rsidR="004120F1">
        <w:t xml:space="preserve"> alloy, brass was chosen. Again, the Author found </w:t>
      </w:r>
      <w:r w:rsidR="00763E1C">
        <w:t xml:space="preserve">this </w:t>
      </w:r>
      <w:r w:rsidR="008C3708">
        <w:t xml:space="preserve">material </w:t>
      </w:r>
      <w:r w:rsidR="00FE7E55">
        <w:t xml:space="preserve">to have undergone </w:t>
      </w:r>
      <w:r w:rsidR="00B4344B">
        <w:t>significant previous empirical experimentation</w:t>
      </w:r>
      <w:r w:rsidR="00585543">
        <w:t xml:space="preserve"> in </w:t>
      </w:r>
      <w:r w:rsidR="00763E1C">
        <w:t>relation to energetics</w:t>
      </w:r>
      <w:r w:rsidR="00585543">
        <w:t xml:space="preserve">. </w:t>
      </w:r>
    </w:p>
    <w:p w14:paraId="1B80E2C4" w14:textId="77777777" w:rsidR="00EE5DE7" w:rsidRDefault="00EE5DE7" w:rsidP="002C3CBC"/>
    <w:p w14:paraId="59F5319C" w14:textId="291AFC91" w:rsidR="00003BC8" w:rsidRPr="00053267" w:rsidRDefault="003660A3" w:rsidP="00321258">
      <w:pPr>
        <w:pStyle w:val="Heading3"/>
      </w:pPr>
      <w:r>
        <w:lastRenderedPageBreak/>
        <w:t xml:space="preserve">The modelling </w:t>
      </w:r>
      <w:r w:rsidR="0029176C">
        <w:t>simulation made use of the Johnson-Cook</w:t>
      </w:r>
      <w:r w:rsidR="00397DCB">
        <w:t xml:space="preserve"> material</w:t>
      </w:r>
      <w:r w:rsidR="0029176C">
        <w:t xml:space="preserve"> model.</w:t>
      </w:r>
      <w:r w:rsidR="000E2B5B">
        <w:t xml:space="preserve"> It is </w:t>
      </w:r>
      <w:r w:rsidR="00F050D4">
        <w:t>a plasticity and failure model</w:t>
      </w:r>
      <w:r w:rsidR="00304EDF">
        <w:t xml:space="preserve"> </w:t>
      </w:r>
      <w:r w:rsidR="000E2B5B">
        <w:t xml:space="preserve">used to describe the behaviour </w:t>
      </w:r>
      <w:r w:rsidR="00704D80">
        <w:t xml:space="preserve">of </w:t>
      </w:r>
      <w:r w:rsidR="00304EDF">
        <w:t>metal structures</w:t>
      </w:r>
      <w:r w:rsidR="00704D80">
        <w:t xml:space="preserve">, under </w:t>
      </w:r>
      <w:r w:rsidR="00E94AA9">
        <w:t>extreme</w:t>
      </w:r>
      <w:r w:rsidR="00704D80">
        <w:t xml:space="preserve"> strain rate</w:t>
      </w:r>
      <w:r w:rsidR="00CF7586">
        <w:t xml:space="preserve"> and temperature conditions. It </w:t>
      </w:r>
      <w:proofErr w:type="gramStart"/>
      <w:r w:rsidR="00CF7586">
        <w:t>is able to</w:t>
      </w:r>
      <w:proofErr w:type="gramEnd"/>
      <w:r w:rsidR="00CF7586">
        <w:t xml:space="preserve"> capture </w:t>
      </w:r>
      <w:r w:rsidR="00802A9E">
        <w:t xml:space="preserve">the complex response a material </w:t>
      </w:r>
      <w:r w:rsidR="006F2B30">
        <w:t>experiences</w:t>
      </w:r>
      <w:r w:rsidR="00802A9E">
        <w:t xml:space="preserve"> </w:t>
      </w:r>
      <w:r w:rsidR="00CE24F1">
        <w:t xml:space="preserve">when subjected to </w:t>
      </w:r>
      <w:r w:rsidR="00295D44">
        <w:t xml:space="preserve">the extreme conditions during an explosive event. </w:t>
      </w:r>
      <w:r w:rsidR="0029176C">
        <w:t xml:space="preserve"> </w:t>
      </w:r>
    </w:p>
    <w:p w14:paraId="787B66AC" w14:textId="0DA97BFE" w:rsidR="00053267" w:rsidRPr="00F24429" w:rsidRDefault="00053267" w:rsidP="001F5BA6">
      <w:pPr>
        <w:pStyle w:val="Caption"/>
        <w:jc w:val="center"/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</w:pP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sym w:font="Symbol" w:char="F073"/>
      </w: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 xml:space="preserve"> = (A + B</w:t>
      </w: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sym w:font="Symbol" w:char="F065"/>
      </w:r>
      <w:proofErr w:type="gramStart"/>
      <w:r w:rsidR="00126C66"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vertAlign w:val="superscript"/>
          <w:lang w:eastAsia="en-GB"/>
          <w14:ligatures w14:val="none"/>
        </w:rPr>
        <w:t>n</w:t>
      </w: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)(</w:t>
      </w:r>
      <w:proofErr w:type="gramEnd"/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1 + C ln</w:t>
      </w: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sym w:font="Symbol" w:char="F065"/>
      </w:r>
      <w:r w:rsidR="00EA2AC7"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vertAlign w:val="superscript"/>
          <w:lang w:eastAsia="en-GB"/>
          <w14:ligatures w14:val="none"/>
        </w:rPr>
        <w:t>’</w:t>
      </w: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)(1 – T</w:t>
      </w:r>
      <w:r w:rsidR="00473B4B"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vertAlign w:val="superscript"/>
          <w:lang w:eastAsia="en-GB"/>
          <w14:ligatures w14:val="none"/>
        </w:rPr>
        <w:t>*m</w:t>
      </w:r>
      <w:r w:rsidRPr="00F24429">
        <w:rPr>
          <w:rFonts w:ascii="Cambria Math" w:eastAsia="Times New Roman" w:hAnsi="Cambria Math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)</w:t>
      </w:r>
    </w:p>
    <w:p w14:paraId="3554BE83" w14:textId="25E97A16" w:rsidR="00610F3D" w:rsidRPr="006546FD" w:rsidRDefault="00610F3D" w:rsidP="006546FD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r w:rsidRPr="006546FD">
        <w:rPr>
          <w:rFonts w:cs="Times New Roman"/>
          <w:i w:val="0"/>
          <w:iCs w:val="0"/>
          <w:sz w:val="20"/>
          <w:szCs w:val="20"/>
        </w:rPr>
        <w:t xml:space="preserve">Equation </w:t>
      </w:r>
      <w:r w:rsidRPr="006546FD">
        <w:rPr>
          <w:rFonts w:cs="Times New Roman"/>
          <w:i w:val="0"/>
          <w:iCs w:val="0"/>
          <w:sz w:val="20"/>
          <w:szCs w:val="20"/>
        </w:rPr>
        <w:fldChar w:fldCharType="begin"/>
      </w:r>
      <w:r w:rsidRPr="006546FD">
        <w:rPr>
          <w:rFonts w:cs="Times New Roman"/>
          <w:i w:val="0"/>
          <w:iCs w:val="0"/>
          <w:sz w:val="20"/>
          <w:szCs w:val="20"/>
        </w:rPr>
        <w:instrText xml:space="preserve"> SEQ Equation \* ARABIC </w:instrText>
      </w:r>
      <w:r w:rsidRPr="006546FD">
        <w:rPr>
          <w:rFonts w:cs="Times New Roman"/>
          <w:i w:val="0"/>
          <w:iCs w:val="0"/>
          <w:sz w:val="20"/>
          <w:szCs w:val="20"/>
        </w:rPr>
        <w:fldChar w:fldCharType="separate"/>
      </w:r>
      <w:r w:rsidR="006A03CC" w:rsidRPr="006546FD">
        <w:rPr>
          <w:rFonts w:cs="Times New Roman"/>
          <w:i w:val="0"/>
          <w:iCs w:val="0"/>
          <w:sz w:val="20"/>
          <w:szCs w:val="20"/>
        </w:rPr>
        <w:t>1</w:t>
      </w:r>
      <w:r w:rsidRPr="006546FD">
        <w:rPr>
          <w:rFonts w:cs="Times New Roman"/>
          <w:i w:val="0"/>
          <w:iCs w:val="0"/>
          <w:sz w:val="20"/>
          <w:szCs w:val="20"/>
        </w:rPr>
        <w:fldChar w:fldCharType="end"/>
      </w:r>
      <w:r w:rsidRPr="006546FD">
        <w:rPr>
          <w:rFonts w:cs="Times New Roman"/>
          <w:i w:val="0"/>
          <w:iCs w:val="0"/>
          <w:sz w:val="20"/>
          <w:szCs w:val="20"/>
        </w:rPr>
        <w:t xml:space="preserve"> - Johnson-Cook Material Model</w:t>
      </w:r>
    </w:p>
    <w:p w14:paraId="181A66D3" w14:textId="7A2AF66D" w:rsidR="008C39AD" w:rsidRDefault="00A01673" w:rsidP="008C39AD">
      <w:pPr>
        <w:pStyle w:val="ListParagraph"/>
        <w:numPr>
          <w:ilvl w:val="1"/>
          <w:numId w:val="9"/>
        </w:numPr>
      </w:pPr>
      <w:r>
        <w:sym w:font="Symbol" w:char="F073"/>
      </w:r>
      <w:r w:rsidR="00033C93">
        <w:t xml:space="preserve"> is stress,</w:t>
      </w:r>
    </w:p>
    <w:p w14:paraId="7C46572A" w14:textId="3988D618" w:rsidR="00033C93" w:rsidRDefault="00033C93" w:rsidP="008C39AD">
      <w:pPr>
        <w:pStyle w:val="ListParagraph"/>
        <w:numPr>
          <w:ilvl w:val="1"/>
          <w:numId w:val="9"/>
        </w:numPr>
      </w:pPr>
      <w:r>
        <w:t>A</w:t>
      </w:r>
      <w:r w:rsidR="002069C4">
        <w:t xml:space="preserve"> is </w:t>
      </w:r>
      <w:r w:rsidR="00CF4418">
        <w:t>the initial yield stress</w:t>
      </w:r>
      <w:r w:rsidR="004A0CC1">
        <w:t xml:space="preserve">, </w:t>
      </w:r>
      <w:r w:rsidR="00CF4418">
        <w:t xml:space="preserve">B is the </w:t>
      </w:r>
      <w:r w:rsidR="004A0CC1">
        <w:t xml:space="preserve">strain hardening </w:t>
      </w:r>
      <w:proofErr w:type="gramStart"/>
      <w:r w:rsidR="004A0CC1">
        <w:t>constant;</w:t>
      </w:r>
      <w:proofErr w:type="gramEnd"/>
    </w:p>
    <w:p w14:paraId="3AA9EFD3" w14:textId="77D82035" w:rsidR="004A0CC1" w:rsidRDefault="008D3F31" w:rsidP="008C39AD">
      <w:pPr>
        <w:pStyle w:val="ListParagraph"/>
        <w:numPr>
          <w:ilvl w:val="1"/>
          <w:numId w:val="9"/>
        </w:numPr>
      </w:pPr>
      <w:r>
        <w:sym w:font="Symbol" w:char="F065"/>
      </w:r>
      <w:r w:rsidR="00A953E6">
        <w:rPr>
          <w:vertAlign w:val="superscript"/>
        </w:rPr>
        <w:t>n</w:t>
      </w:r>
      <w:r w:rsidR="00A953E6">
        <w:t xml:space="preserve"> is the equivalent plastic </w:t>
      </w:r>
      <w:proofErr w:type="gramStart"/>
      <w:r w:rsidR="00A953E6">
        <w:t>strain</w:t>
      </w:r>
      <w:r w:rsidR="0032784A">
        <w:t>;</w:t>
      </w:r>
      <w:proofErr w:type="gramEnd"/>
    </w:p>
    <w:p w14:paraId="12B7AAF3" w14:textId="6D505E3E" w:rsidR="0032784A" w:rsidRDefault="0032784A" w:rsidP="008C39AD">
      <w:pPr>
        <w:pStyle w:val="ListParagraph"/>
        <w:numPr>
          <w:ilvl w:val="1"/>
          <w:numId w:val="9"/>
        </w:numPr>
      </w:pPr>
      <w:r>
        <w:t>C</w:t>
      </w:r>
      <w:r w:rsidR="00DB3EB2">
        <w:t xml:space="preserve"> - </w:t>
      </w:r>
      <w:r>
        <w:t xml:space="preserve">strain rate hardening </w:t>
      </w:r>
      <w:proofErr w:type="gramStart"/>
      <w:r>
        <w:t>constant</w:t>
      </w:r>
      <w:r w:rsidR="00DB3EB2">
        <w:t>;</w:t>
      </w:r>
      <w:proofErr w:type="gramEnd"/>
    </w:p>
    <w:p w14:paraId="2F990EA6" w14:textId="4A729507" w:rsidR="00DB3EB2" w:rsidRDefault="00DB3EB2" w:rsidP="008C39AD">
      <w:pPr>
        <w:pStyle w:val="ListParagraph"/>
        <w:numPr>
          <w:ilvl w:val="1"/>
          <w:numId w:val="9"/>
        </w:numPr>
      </w:pPr>
      <w:r>
        <w:sym w:font="Symbol" w:char="F065"/>
      </w:r>
      <w:r>
        <w:rPr>
          <w:vertAlign w:val="superscript"/>
        </w:rPr>
        <w:t>’</w:t>
      </w:r>
      <w:r>
        <w:t xml:space="preserve"> </w:t>
      </w:r>
      <w:r w:rsidR="00F4442F">
        <w:t>–</w:t>
      </w:r>
      <w:r>
        <w:t xml:space="preserve"> </w:t>
      </w:r>
      <w:r w:rsidR="00F4442F">
        <w:t xml:space="preserve">normalised effective strain </w:t>
      </w:r>
      <w:proofErr w:type="gramStart"/>
      <w:r w:rsidR="00F4442F">
        <w:t>rate;</w:t>
      </w:r>
      <w:proofErr w:type="gramEnd"/>
    </w:p>
    <w:p w14:paraId="3455A285" w14:textId="575CD03B" w:rsidR="00F4442F" w:rsidRDefault="00F4442F" w:rsidP="008C39AD">
      <w:pPr>
        <w:pStyle w:val="ListParagraph"/>
        <w:numPr>
          <w:ilvl w:val="1"/>
          <w:numId w:val="9"/>
        </w:numPr>
      </w:pPr>
      <w:r>
        <w:t xml:space="preserve">m </w:t>
      </w:r>
      <w:r w:rsidR="00F817ED">
        <w:t>–</w:t>
      </w:r>
      <w:r>
        <w:t xml:space="preserve"> </w:t>
      </w:r>
      <w:r w:rsidR="00F817ED">
        <w:t xml:space="preserve">thermal softening </w:t>
      </w:r>
      <w:proofErr w:type="gramStart"/>
      <w:r w:rsidR="00F817ED">
        <w:t>coefficient;</w:t>
      </w:r>
      <w:proofErr w:type="gramEnd"/>
    </w:p>
    <w:p w14:paraId="7BB5F4AC" w14:textId="5AF1036D" w:rsidR="00F817ED" w:rsidRPr="00D52437" w:rsidRDefault="00F817ED" w:rsidP="008C39AD">
      <w:pPr>
        <w:pStyle w:val="ListParagraph"/>
        <w:numPr>
          <w:ilvl w:val="1"/>
          <w:numId w:val="9"/>
        </w:numPr>
      </w:pPr>
      <w:r>
        <w:t>T</w:t>
      </w:r>
      <w:r w:rsidR="00FA682C">
        <w:rPr>
          <w:vertAlign w:val="superscript"/>
        </w:rPr>
        <w:t>*</w:t>
      </w:r>
      <w:r w:rsidR="00FA682C">
        <w:t xml:space="preserve">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 xml:space="preserve">T- 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room</m:t>
                </m:r>
              </m:sub>
            </m:sSub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T</m:t>
                </m:r>
              </m:e>
              <m:sup>
                <m:r>
                  <w:rPr>
                    <w:rFonts w:ascii="Cambria Math" w:hAnsi="Cambria Math"/>
                  </w:rPr>
                  <m:t>'</m:t>
                </m:r>
              </m:sup>
            </m:sSup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room</m:t>
                </m:r>
              </m:sub>
            </m:sSub>
          </m:den>
        </m:f>
      </m:oMath>
      <w:r w:rsidR="00D52437">
        <w:rPr>
          <w:rFonts w:eastAsiaTheme="minorEastAsia"/>
        </w:rPr>
        <w:t>;</w:t>
      </w:r>
    </w:p>
    <w:p w14:paraId="6090C0EA" w14:textId="562BB5FE" w:rsidR="00D52437" w:rsidRDefault="00501FDC" w:rsidP="008C39AD">
      <w:pPr>
        <w:pStyle w:val="ListParagraph"/>
        <w:numPr>
          <w:ilvl w:val="1"/>
          <w:numId w:val="9"/>
        </w:numPr>
      </w:pPr>
      <w:proofErr w:type="spellStart"/>
      <w:r>
        <w:t>T</w:t>
      </w:r>
      <w:r>
        <w:rPr>
          <w:vertAlign w:val="subscript"/>
        </w:rPr>
        <w:t>room</w:t>
      </w:r>
      <w:proofErr w:type="spellEnd"/>
      <w:r>
        <w:t xml:space="preserve"> – room </w:t>
      </w:r>
      <w:proofErr w:type="gramStart"/>
      <w:r>
        <w:t>temperature;</w:t>
      </w:r>
      <w:proofErr w:type="gramEnd"/>
    </w:p>
    <w:p w14:paraId="5AB82BA6" w14:textId="5BA70D7F" w:rsidR="003854B8" w:rsidRPr="00F66A27" w:rsidRDefault="006F2BE3" w:rsidP="00A458FE">
      <w:pPr>
        <w:pStyle w:val="ListParagraph"/>
        <w:numPr>
          <w:ilvl w:val="1"/>
          <w:numId w:val="9"/>
        </w:numPr>
        <w:spacing w:before="120" w:after="240"/>
      </w:pPr>
      <w:r>
        <w:t>T’ = melting temperature of the material.</w:t>
      </w:r>
    </w:p>
    <w:tbl>
      <w:tblPr>
        <w:tblStyle w:val="TableGrid"/>
        <w:tblW w:w="10348" w:type="dxa"/>
        <w:tblInd w:w="-714" w:type="dxa"/>
        <w:tblLook w:val="04A0" w:firstRow="1" w:lastRow="0" w:firstColumn="1" w:lastColumn="0" w:noHBand="0" w:noVBand="1"/>
      </w:tblPr>
      <w:tblGrid>
        <w:gridCol w:w="1253"/>
        <w:gridCol w:w="1159"/>
        <w:gridCol w:w="862"/>
        <w:gridCol w:w="826"/>
        <w:gridCol w:w="798"/>
        <w:gridCol w:w="1211"/>
        <w:gridCol w:w="1054"/>
        <w:gridCol w:w="694"/>
        <w:gridCol w:w="1044"/>
        <w:gridCol w:w="1447"/>
      </w:tblGrid>
      <w:tr w:rsidR="00E96534" w:rsidRPr="00207717" w14:paraId="27AB407A" w14:textId="77777777" w:rsidTr="00145508">
        <w:tc>
          <w:tcPr>
            <w:tcW w:w="1276" w:type="dxa"/>
            <w:shd w:val="clear" w:color="auto" w:fill="D1D1D1" w:themeFill="background2" w:themeFillShade="E6"/>
          </w:tcPr>
          <w:p w14:paraId="1B681212" w14:textId="558A1374" w:rsidR="00A701A4" w:rsidRPr="00207717" w:rsidRDefault="00A701A4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A</w:t>
            </w:r>
            <w:r w:rsidR="00525D84" w:rsidRPr="00207717">
              <w:rPr>
                <w:lang w:eastAsia="en-US"/>
              </w:rPr>
              <w:t xml:space="preserve"> (MPa)</w:t>
            </w:r>
          </w:p>
        </w:tc>
        <w:tc>
          <w:tcPr>
            <w:tcW w:w="1177" w:type="dxa"/>
            <w:shd w:val="clear" w:color="auto" w:fill="D1D1D1" w:themeFill="background2" w:themeFillShade="E6"/>
          </w:tcPr>
          <w:p w14:paraId="028A0872" w14:textId="2C28854C" w:rsidR="00A701A4" w:rsidRPr="00207717" w:rsidRDefault="001C3242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B</w:t>
            </w:r>
            <w:r w:rsidR="00B8787C" w:rsidRPr="00207717">
              <w:rPr>
                <w:lang w:eastAsia="en-US"/>
              </w:rPr>
              <w:t xml:space="preserve"> (MPa)</w:t>
            </w:r>
          </w:p>
        </w:tc>
        <w:tc>
          <w:tcPr>
            <w:tcW w:w="872" w:type="dxa"/>
            <w:shd w:val="clear" w:color="auto" w:fill="D1D1D1" w:themeFill="background2" w:themeFillShade="E6"/>
          </w:tcPr>
          <w:p w14:paraId="0472B0F8" w14:textId="7DF0C595" w:rsidR="00A701A4" w:rsidRPr="00207717" w:rsidRDefault="00DF74FC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n</w:t>
            </w:r>
          </w:p>
        </w:tc>
        <w:tc>
          <w:tcPr>
            <w:tcW w:w="847" w:type="dxa"/>
            <w:shd w:val="clear" w:color="auto" w:fill="D1D1D1" w:themeFill="background2" w:themeFillShade="E6"/>
          </w:tcPr>
          <w:p w14:paraId="3EFBCC60" w14:textId="49587EB2" w:rsidR="00A701A4" w:rsidRPr="00207717" w:rsidRDefault="00292130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m</w:t>
            </w:r>
          </w:p>
        </w:tc>
        <w:tc>
          <w:tcPr>
            <w:tcW w:w="756" w:type="dxa"/>
            <w:shd w:val="clear" w:color="auto" w:fill="D1D1D1" w:themeFill="background2" w:themeFillShade="E6"/>
          </w:tcPr>
          <w:p w14:paraId="5CDC44C7" w14:textId="134EE7DC" w:rsidR="00A701A4" w:rsidRPr="00207717" w:rsidRDefault="001C3242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C</w:t>
            </w:r>
          </w:p>
        </w:tc>
        <w:tc>
          <w:tcPr>
            <w:tcW w:w="1234" w:type="dxa"/>
            <w:shd w:val="clear" w:color="auto" w:fill="D1D1D1" w:themeFill="background2" w:themeFillShade="E6"/>
          </w:tcPr>
          <w:p w14:paraId="09476A8D" w14:textId="25BF5EA2" w:rsidR="00A701A4" w:rsidRPr="00207717" w:rsidRDefault="001C3242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sym w:font="Symbol" w:char="F072"/>
            </w:r>
            <w:r w:rsidR="00B8787C" w:rsidRPr="00207717">
              <w:rPr>
                <w:lang w:eastAsia="en-US"/>
              </w:rPr>
              <w:t xml:space="preserve"> (</w:t>
            </w:r>
            <w:r w:rsidR="004B0B2C" w:rsidRPr="00207717">
              <w:rPr>
                <w:lang w:eastAsia="en-US"/>
              </w:rPr>
              <w:t>k</w:t>
            </w:r>
            <w:r w:rsidR="00B8787C" w:rsidRPr="00207717">
              <w:rPr>
                <w:lang w:eastAsia="en-US"/>
              </w:rPr>
              <w:t>gm</w:t>
            </w:r>
            <w:r w:rsidR="00B8787C" w:rsidRPr="00207717">
              <w:rPr>
                <w:vertAlign w:val="superscript"/>
                <w:lang w:eastAsia="en-US"/>
              </w:rPr>
              <w:t>-3</w:t>
            </w:r>
            <w:r w:rsidR="00B8787C" w:rsidRPr="00207717">
              <w:rPr>
                <w:lang w:eastAsia="en-US"/>
              </w:rPr>
              <w:t>)</w:t>
            </w:r>
          </w:p>
        </w:tc>
        <w:tc>
          <w:tcPr>
            <w:tcW w:w="1068" w:type="dxa"/>
            <w:shd w:val="clear" w:color="auto" w:fill="D1D1D1" w:themeFill="background2" w:themeFillShade="E6"/>
          </w:tcPr>
          <w:p w14:paraId="13CF580D" w14:textId="3325CC53" w:rsidR="00A701A4" w:rsidRPr="00207717" w:rsidRDefault="001C3242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E</w:t>
            </w:r>
            <w:r w:rsidR="005D6D96" w:rsidRPr="00207717">
              <w:rPr>
                <w:lang w:eastAsia="en-US"/>
              </w:rPr>
              <w:t xml:space="preserve"> (GPa)</w:t>
            </w:r>
          </w:p>
        </w:tc>
        <w:tc>
          <w:tcPr>
            <w:tcW w:w="695" w:type="dxa"/>
            <w:shd w:val="clear" w:color="auto" w:fill="D1D1D1" w:themeFill="background2" w:themeFillShade="E6"/>
          </w:tcPr>
          <w:p w14:paraId="1471A060" w14:textId="606067E8" w:rsidR="00A701A4" w:rsidRPr="00207717" w:rsidRDefault="00525D84" w:rsidP="009F0FA6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v</w:t>
            </w:r>
          </w:p>
        </w:tc>
        <w:tc>
          <w:tcPr>
            <w:tcW w:w="946" w:type="dxa"/>
            <w:shd w:val="clear" w:color="auto" w:fill="D1D1D1" w:themeFill="background2" w:themeFillShade="E6"/>
          </w:tcPr>
          <w:p w14:paraId="66223872" w14:textId="01CCC16B" w:rsidR="00A701A4" w:rsidRPr="00207717" w:rsidRDefault="00F11B0D" w:rsidP="009F0FA6">
            <w:pPr>
              <w:jc w:val="center"/>
              <w:rPr>
                <w:vertAlign w:val="subscript"/>
                <w:lang w:eastAsia="en-US"/>
              </w:rPr>
            </w:pPr>
            <w:r w:rsidRPr="00207717">
              <w:rPr>
                <w:lang w:eastAsia="en-US"/>
              </w:rPr>
              <w:sym w:font="Symbol" w:char="F071"/>
            </w:r>
            <w:r w:rsidR="009960FE" w:rsidRPr="00207717">
              <w:rPr>
                <w:sz w:val="28"/>
                <w:szCs w:val="28"/>
                <w:vertAlign w:val="subscript"/>
                <w:lang w:eastAsia="en-US"/>
              </w:rPr>
              <w:t>transition</w:t>
            </w:r>
          </w:p>
        </w:tc>
        <w:tc>
          <w:tcPr>
            <w:tcW w:w="1477" w:type="dxa"/>
            <w:shd w:val="clear" w:color="auto" w:fill="D1D1D1" w:themeFill="background2" w:themeFillShade="E6"/>
          </w:tcPr>
          <w:p w14:paraId="49DC68BF" w14:textId="445D67E4" w:rsidR="00A701A4" w:rsidRPr="00207717" w:rsidRDefault="009960FE" w:rsidP="009F0FA6">
            <w:pPr>
              <w:jc w:val="center"/>
              <w:rPr>
                <w:vertAlign w:val="subscript"/>
                <w:lang w:eastAsia="en-US"/>
              </w:rPr>
            </w:pPr>
            <w:r w:rsidRPr="00207717">
              <w:rPr>
                <w:lang w:eastAsia="en-US"/>
              </w:rPr>
              <w:sym w:font="Symbol" w:char="F071"/>
            </w:r>
            <w:r w:rsidRPr="00207717">
              <w:rPr>
                <w:sz w:val="28"/>
                <w:szCs w:val="28"/>
                <w:vertAlign w:val="subscript"/>
                <w:lang w:eastAsia="en-US"/>
              </w:rPr>
              <w:t>melt</w:t>
            </w:r>
          </w:p>
        </w:tc>
      </w:tr>
      <w:tr w:rsidR="00247D60" w:rsidRPr="00E96534" w14:paraId="5FD7925D" w14:textId="77777777" w:rsidTr="0065181A">
        <w:tc>
          <w:tcPr>
            <w:tcW w:w="1276" w:type="dxa"/>
          </w:tcPr>
          <w:p w14:paraId="6FD56108" w14:textId="7F4115C8" w:rsidR="00A701A4" w:rsidRPr="00E96534" w:rsidRDefault="00292130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1425</w:t>
            </w:r>
          </w:p>
        </w:tc>
        <w:tc>
          <w:tcPr>
            <w:tcW w:w="1177" w:type="dxa"/>
          </w:tcPr>
          <w:p w14:paraId="67F87281" w14:textId="58DFB235" w:rsidR="00A701A4" w:rsidRPr="00E96534" w:rsidRDefault="00292130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168</w:t>
            </w:r>
          </w:p>
        </w:tc>
        <w:tc>
          <w:tcPr>
            <w:tcW w:w="872" w:type="dxa"/>
          </w:tcPr>
          <w:p w14:paraId="414DAFC8" w14:textId="07FCAE66" w:rsidR="00A701A4" w:rsidRPr="00E96534" w:rsidRDefault="00292130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0.12</w:t>
            </w:r>
          </w:p>
        </w:tc>
        <w:tc>
          <w:tcPr>
            <w:tcW w:w="847" w:type="dxa"/>
          </w:tcPr>
          <w:p w14:paraId="5C5D5B3B" w14:textId="03BB4245" w:rsidR="00A701A4" w:rsidRPr="00E96534" w:rsidRDefault="00292130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</w:t>
            </w:r>
          </w:p>
        </w:tc>
        <w:tc>
          <w:tcPr>
            <w:tcW w:w="756" w:type="dxa"/>
          </w:tcPr>
          <w:p w14:paraId="0481BC88" w14:textId="6D5B10EF" w:rsidR="00A701A4" w:rsidRPr="00E96534" w:rsidRDefault="002B1B5A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0.032</w:t>
            </w:r>
          </w:p>
        </w:tc>
        <w:tc>
          <w:tcPr>
            <w:tcW w:w="1234" w:type="dxa"/>
          </w:tcPr>
          <w:p w14:paraId="002A5592" w14:textId="7DC44ED5" w:rsidR="00A701A4" w:rsidRPr="00E96534" w:rsidRDefault="002B1B5A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8960</w:t>
            </w:r>
          </w:p>
        </w:tc>
        <w:tc>
          <w:tcPr>
            <w:tcW w:w="1068" w:type="dxa"/>
          </w:tcPr>
          <w:p w14:paraId="7321834C" w14:textId="05257126" w:rsidR="00A701A4" w:rsidRPr="00E96534" w:rsidRDefault="002B1B5A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125</w:t>
            </w:r>
          </w:p>
        </w:tc>
        <w:tc>
          <w:tcPr>
            <w:tcW w:w="695" w:type="dxa"/>
          </w:tcPr>
          <w:p w14:paraId="67B702D4" w14:textId="1F51293D" w:rsidR="00A701A4" w:rsidRPr="00E96534" w:rsidRDefault="002B1B5A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0.34</w:t>
            </w:r>
          </w:p>
        </w:tc>
        <w:tc>
          <w:tcPr>
            <w:tcW w:w="946" w:type="dxa"/>
          </w:tcPr>
          <w:p w14:paraId="72F46FC8" w14:textId="7D248DFD" w:rsidR="00A701A4" w:rsidRPr="00E96534" w:rsidRDefault="00525D84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293K</w:t>
            </w:r>
          </w:p>
        </w:tc>
        <w:tc>
          <w:tcPr>
            <w:tcW w:w="1477" w:type="dxa"/>
          </w:tcPr>
          <w:p w14:paraId="267133A9" w14:textId="620021AC" w:rsidR="00A701A4" w:rsidRPr="00E96534" w:rsidRDefault="00525D84" w:rsidP="009F0FA6">
            <w:pPr>
              <w:keepNext/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1356K</w:t>
            </w:r>
          </w:p>
        </w:tc>
      </w:tr>
    </w:tbl>
    <w:p w14:paraId="50544DF8" w14:textId="3A42DC52" w:rsidR="008A523F" w:rsidRDefault="00BF56DD" w:rsidP="00F66A27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18" w:name="_Toc186124518"/>
      <w:r w:rsidRPr="009911A5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9911A5">
        <w:rPr>
          <w:rFonts w:cs="Times New Roman"/>
          <w:i w:val="0"/>
          <w:iCs w:val="0"/>
          <w:sz w:val="20"/>
          <w:szCs w:val="20"/>
        </w:rPr>
        <w:fldChar w:fldCharType="begin"/>
      </w:r>
      <w:r w:rsidRPr="009911A5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9911A5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2</w:t>
      </w:r>
      <w:r w:rsidRPr="009911A5">
        <w:rPr>
          <w:rFonts w:cs="Times New Roman"/>
          <w:i w:val="0"/>
          <w:iCs w:val="0"/>
          <w:sz w:val="20"/>
          <w:szCs w:val="20"/>
        </w:rPr>
        <w:fldChar w:fldCharType="end"/>
      </w:r>
      <w:r w:rsidRPr="009911A5">
        <w:rPr>
          <w:rFonts w:cs="Times New Roman"/>
          <w:i w:val="0"/>
          <w:iCs w:val="0"/>
          <w:sz w:val="20"/>
          <w:szCs w:val="20"/>
        </w:rPr>
        <w:t xml:space="preserve"> - Material P</w:t>
      </w:r>
      <w:r w:rsidR="00D52DC1" w:rsidRPr="009911A5">
        <w:rPr>
          <w:rFonts w:cs="Times New Roman"/>
          <w:i w:val="0"/>
          <w:iCs w:val="0"/>
          <w:sz w:val="20"/>
          <w:szCs w:val="20"/>
        </w:rPr>
        <w:t>arameters</w:t>
      </w:r>
      <w:r w:rsidRPr="009911A5">
        <w:rPr>
          <w:rFonts w:cs="Times New Roman"/>
          <w:i w:val="0"/>
          <w:iCs w:val="0"/>
          <w:sz w:val="20"/>
          <w:szCs w:val="20"/>
        </w:rPr>
        <w:t xml:space="preserve"> </w:t>
      </w:r>
      <w:r w:rsidR="00B46DD0" w:rsidRPr="009911A5">
        <w:rPr>
          <w:rFonts w:cs="Times New Roman"/>
          <w:i w:val="0"/>
          <w:iCs w:val="0"/>
          <w:sz w:val="20"/>
          <w:szCs w:val="20"/>
        </w:rPr>
        <w:t>for</w:t>
      </w:r>
      <w:r w:rsidRPr="009911A5">
        <w:rPr>
          <w:rFonts w:cs="Times New Roman"/>
          <w:i w:val="0"/>
          <w:iCs w:val="0"/>
          <w:sz w:val="20"/>
          <w:szCs w:val="20"/>
        </w:rPr>
        <w:t xml:space="preserve"> Copper OFHC</w:t>
      </w:r>
      <w:r w:rsidR="006374C4" w:rsidRPr="009911A5">
        <w:rPr>
          <w:rFonts w:cs="Times New Roman"/>
          <w:i w:val="0"/>
          <w:iCs w:val="0"/>
          <w:sz w:val="20"/>
          <w:szCs w:val="20"/>
        </w:rPr>
        <w:t xml:space="preserve"> </w:t>
      </w:r>
      <w:r w:rsidR="00C17AE6">
        <w:rPr>
          <w:rFonts w:cs="Times New Roman"/>
          <w:i w:val="0"/>
          <w:iCs w:val="0"/>
          <w:sz w:val="20"/>
          <w:szCs w:val="20"/>
        </w:rPr>
        <w:t>Liner</w:t>
      </w:r>
      <w:r w:rsidR="00B46DD0" w:rsidRPr="009911A5">
        <w:rPr>
          <w:rFonts w:cs="Times New Roman"/>
          <w:i w:val="0"/>
          <w:iCs w:val="0"/>
          <w:sz w:val="20"/>
          <w:szCs w:val="20"/>
        </w:rPr>
        <w:t>–</w:t>
      </w:r>
      <w:r w:rsidR="006374C4" w:rsidRPr="009911A5">
        <w:rPr>
          <w:rFonts w:cs="Times New Roman"/>
          <w:i w:val="0"/>
          <w:iCs w:val="0"/>
          <w:sz w:val="20"/>
          <w:szCs w:val="20"/>
        </w:rPr>
        <w:t xml:space="preserve"> </w:t>
      </w:r>
      <w:r w:rsidR="00B46DD0" w:rsidRPr="009911A5">
        <w:rPr>
          <w:rFonts w:cs="Times New Roman"/>
          <w:i w:val="0"/>
          <w:iCs w:val="0"/>
          <w:sz w:val="20"/>
          <w:szCs w:val="20"/>
        </w:rPr>
        <w:t>Johnson</w:t>
      </w:r>
      <w:r w:rsidR="00E04ECA" w:rsidRPr="009911A5">
        <w:rPr>
          <w:rFonts w:cs="Times New Roman"/>
          <w:i w:val="0"/>
          <w:iCs w:val="0"/>
          <w:sz w:val="20"/>
          <w:szCs w:val="20"/>
        </w:rPr>
        <w:t>-</w:t>
      </w:r>
      <w:r w:rsidR="00B46DD0" w:rsidRPr="009911A5">
        <w:rPr>
          <w:rFonts w:cs="Times New Roman"/>
          <w:i w:val="0"/>
          <w:iCs w:val="0"/>
          <w:sz w:val="20"/>
          <w:szCs w:val="20"/>
        </w:rPr>
        <w:t>Cook</w:t>
      </w:r>
      <w:bookmarkEnd w:id="18"/>
    </w:p>
    <w:p w14:paraId="4057AB13" w14:textId="77777777" w:rsidR="00580736" w:rsidRPr="00580736" w:rsidRDefault="00580736" w:rsidP="00580736">
      <w:pPr>
        <w:rPr>
          <w:lang w:eastAsia="en-US"/>
        </w:rPr>
      </w:pPr>
    </w:p>
    <w:tbl>
      <w:tblPr>
        <w:tblW w:w="10348" w:type="dxa"/>
        <w:tblInd w:w="-71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76"/>
        <w:gridCol w:w="1134"/>
        <w:gridCol w:w="993"/>
        <w:gridCol w:w="708"/>
        <w:gridCol w:w="851"/>
        <w:gridCol w:w="1134"/>
        <w:gridCol w:w="1134"/>
        <w:gridCol w:w="709"/>
        <w:gridCol w:w="1134"/>
        <w:gridCol w:w="1275"/>
      </w:tblGrid>
      <w:tr w:rsidR="00E7006E" w:rsidRPr="00207717" w14:paraId="017EA11A" w14:textId="77777777" w:rsidTr="007830BC">
        <w:trPr>
          <w:trHeight w:val="300"/>
        </w:trPr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0CAC8963" w14:textId="3A1FD642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A (MPa)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521F5FF9" w14:textId="21AD64C3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B (MPa)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18B1B877" w14:textId="452D5440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n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74FE5B02" w14:textId="38E358B0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m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5CF65B41" w14:textId="716A5E3A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C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7217AC4B" w14:textId="5DC70598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sym w:font="Symbol" w:char="F072"/>
            </w:r>
            <w:r w:rsidRPr="00207717">
              <w:rPr>
                <w:lang w:eastAsia="en-US"/>
              </w:rPr>
              <w:t xml:space="preserve"> (kgm</w:t>
            </w:r>
            <w:r w:rsidR="00C16E5B" w:rsidRPr="00207717">
              <w:rPr>
                <w:vertAlign w:val="superscript"/>
                <w:lang w:eastAsia="en-US"/>
              </w:rPr>
              <w:t>-3</w:t>
            </w:r>
            <w:r w:rsidRPr="00207717">
              <w:rPr>
                <w:lang w:eastAsia="en-US"/>
              </w:rPr>
              <w:t>)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1139B7BA" w14:textId="0B871EE0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E (GPa)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6E4A256C" w14:textId="6712CE53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t>v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2D8A8BAF" w14:textId="59B82ED2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sym w:font="Symbol" w:char="F071"/>
            </w:r>
            <w:r w:rsidRPr="00207717">
              <w:rPr>
                <w:sz w:val="28"/>
                <w:szCs w:val="28"/>
                <w:vertAlign w:val="subscript"/>
                <w:lang w:eastAsia="en-US"/>
              </w:rPr>
              <w:t>transition</w:t>
            </w:r>
          </w:p>
        </w:tc>
        <w:tc>
          <w:tcPr>
            <w:tcW w:w="127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371D7E2F" w14:textId="09E91804" w:rsidR="00E7006E" w:rsidRPr="00207717" w:rsidRDefault="00E7006E" w:rsidP="001909BE">
            <w:pPr>
              <w:jc w:val="center"/>
              <w:rPr>
                <w:lang w:eastAsia="en-US"/>
              </w:rPr>
            </w:pPr>
            <w:r w:rsidRPr="00207717">
              <w:rPr>
                <w:lang w:eastAsia="en-US"/>
              </w:rPr>
              <w:sym w:font="Symbol" w:char="F071"/>
            </w:r>
            <w:r w:rsidRPr="00207717">
              <w:rPr>
                <w:sz w:val="28"/>
                <w:szCs w:val="28"/>
                <w:vertAlign w:val="subscript"/>
                <w:lang w:eastAsia="en-US"/>
              </w:rPr>
              <w:t>melt</w:t>
            </w:r>
          </w:p>
        </w:tc>
      </w:tr>
      <w:tr w:rsidR="00E7006E" w:rsidRPr="00E96534" w14:paraId="48F135B8" w14:textId="77777777" w:rsidTr="00171DE1">
        <w:trPr>
          <w:trHeight w:val="300"/>
        </w:trPr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0550ED" w14:textId="772045E6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190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9FE6325" w14:textId="2C26883C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495.2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2E747C" w14:textId="5D452D0D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0.54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4377E0F" w14:textId="41DE41F6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1.45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EBC416" w14:textId="069545F9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0.0021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CE7A81" w14:textId="27AA1F80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8530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63E59BE" w14:textId="44873443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110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058E4F" w14:textId="11ECC21D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0.331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D31670E" w14:textId="42DF88DC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293.15</w:t>
            </w:r>
          </w:p>
        </w:tc>
        <w:tc>
          <w:tcPr>
            <w:tcW w:w="127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B4B75C0" w14:textId="14922DDA" w:rsidR="00E7006E" w:rsidRPr="00E96534" w:rsidRDefault="00E7006E" w:rsidP="009F0FA6">
            <w:pPr>
              <w:jc w:val="center"/>
              <w:rPr>
                <w:lang w:eastAsia="en-US"/>
              </w:rPr>
            </w:pPr>
            <w:r w:rsidRPr="00E96534">
              <w:rPr>
                <w:lang w:eastAsia="en-US"/>
              </w:rPr>
              <w:t>1203.15</w:t>
            </w:r>
          </w:p>
        </w:tc>
      </w:tr>
    </w:tbl>
    <w:p w14:paraId="41B2EA38" w14:textId="6F5D6734" w:rsidR="000B19A5" w:rsidRPr="001F7107" w:rsidRDefault="004B0B2C" w:rsidP="001F7107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19" w:name="_Toc186124519"/>
      <w:r w:rsidRPr="004B0B2C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4B0B2C">
        <w:rPr>
          <w:rFonts w:cs="Times New Roman"/>
          <w:i w:val="0"/>
          <w:iCs w:val="0"/>
          <w:sz w:val="20"/>
          <w:szCs w:val="20"/>
        </w:rPr>
        <w:fldChar w:fldCharType="begin"/>
      </w:r>
      <w:r w:rsidRPr="004B0B2C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4B0B2C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3</w:t>
      </w:r>
      <w:r w:rsidRPr="004B0B2C">
        <w:rPr>
          <w:rFonts w:cs="Times New Roman"/>
          <w:i w:val="0"/>
          <w:iCs w:val="0"/>
          <w:sz w:val="20"/>
          <w:szCs w:val="20"/>
        </w:rPr>
        <w:fldChar w:fldCharType="end"/>
      </w:r>
      <w:r w:rsidRPr="004B0B2C">
        <w:rPr>
          <w:rFonts w:cs="Times New Roman"/>
          <w:i w:val="0"/>
          <w:iCs w:val="0"/>
          <w:sz w:val="20"/>
          <w:szCs w:val="20"/>
        </w:rPr>
        <w:t xml:space="preserve"> - Material Parameters for Brass</w:t>
      </w:r>
      <w:r w:rsidR="006071AC">
        <w:rPr>
          <w:rFonts w:cs="Times New Roman"/>
          <w:i w:val="0"/>
          <w:iCs w:val="0"/>
          <w:sz w:val="20"/>
          <w:szCs w:val="20"/>
        </w:rPr>
        <w:t xml:space="preserve"> </w:t>
      </w:r>
      <w:r w:rsidR="000037E2">
        <w:rPr>
          <w:rFonts w:cs="Times New Roman"/>
          <w:i w:val="0"/>
          <w:iCs w:val="0"/>
          <w:sz w:val="20"/>
          <w:szCs w:val="20"/>
        </w:rPr>
        <w:t>Liner</w:t>
      </w:r>
      <w:r w:rsidR="006071AC">
        <w:rPr>
          <w:rFonts w:cs="Times New Roman"/>
          <w:i w:val="0"/>
          <w:iCs w:val="0"/>
          <w:sz w:val="20"/>
          <w:szCs w:val="20"/>
        </w:rPr>
        <w:t xml:space="preserve">– </w:t>
      </w:r>
      <w:r w:rsidR="006071AC" w:rsidRPr="009F09F6">
        <w:rPr>
          <w:rFonts w:cs="Times New Roman"/>
          <w:i w:val="0"/>
          <w:iCs w:val="0"/>
          <w:sz w:val="20"/>
          <w:szCs w:val="20"/>
        </w:rPr>
        <w:t>Johnson-</w:t>
      </w:r>
      <w:r w:rsidR="00685338" w:rsidRPr="009F09F6">
        <w:rPr>
          <w:rFonts w:cs="Times New Roman"/>
          <w:i w:val="0"/>
          <w:iCs w:val="0"/>
          <w:sz w:val="20"/>
          <w:szCs w:val="20"/>
        </w:rPr>
        <w:t>Cook</w:t>
      </w:r>
      <w:bookmarkEnd w:id="19"/>
      <w:r w:rsidR="00A420DD" w:rsidRPr="009F09F6">
        <w:rPr>
          <w:rFonts w:cs="Times New Roman"/>
          <w:i w:val="0"/>
          <w:iCs w:val="0"/>
          <w:sz w:val="20"/>
          <w:szCs w:val="20"/>
        </w:rPr>
        <w:t xml:space="preserve"> </w:t>
      </w:r>
      <w:sdt>
        <w:sdtPr>
          <w:rPr>
            <w:rFonts w:cs="Times New Roman"/>
            <w:i w:val="0"/>
            <w:iCs w:val="0"/>
            <w:sz w:val="20"/>
            <w:szCs w:val="20"/>
          </w:rPr>
          <w:id w:val="-310723560"/>
          <w:citation/>
        </w:sdtPr>
        <w:sdtEndPr/>
        <w:sdtContent>
          <w:r w:rsidR="00A9267D" w:rsidRPr="009F09F6">
            <w:rPr>
              <w:rFonts w:cs="Times New Roman"/>
              <w:i w:val="0"/>
              <w:iCs w:val="0"/>
              <w:sz w:val="20"/>
              <w:szCs w:val="20"/>
            </w:rPr>
            <w:fldChar w:fldCharType="begin"/>
          </w:r>
          <w:r w:rsidR="00A9267D" w:rsidRPr="009F09F6">
            <w:rPr>
              <w:rFonts w:cs="Times New Roman"/>
              <w:i w:val="0"/>
              <w:iCs w:val="0"/>
              <w:sz w:val="20"/>
              <w:szCs w:val="20"/>
            </w:rPr>
            <w:instrText xml:space="preserve"> CITATION Boh17 \l 2057 </w:instrText>
          </w:r>
          <w:r w:rsidR="00A9267D" w:rsidRPr="009F09F6">
            <w:rPr>
              <w:rFonts w:cs="Times New Roman"/>
              <w:i w:val="0"/>
              <w:iCs w:val="0"/>
              <w:sz w:val="20"/>
              <w:szCs w:val="20"/>
            </w:rPr>
            <w:fldChar w:fldCharType="separate"/>
          </w:r>
          <w:r w:rsidR="00A9267D" w:rsidRPr="009F09F6">
            <w:rPr>
              <w:rFonts w:cs="Times New Roman"/>
              <w:i w:val="0"/>
              <w:iCs w:val="0"/>
              <w:noProof/>
              <w:sz w:val="20"/>
              <w:szCs w:val="20"/>
            </w:rPr>
            <w:t>[5]</w:t>
          </w:r>
          <w:r w:rsidR="00A9267D" w:rsidRPr="009F09F6">
            <w:rPr>
              <w:rFonts w:cs="Times New Roman"/>
              <w:i w:val="0"/>
              <w:iCs w:val="0"/>
              <w:sz w:val="20"/>
              <w:szCs w:val="20"/>
            </w:rPr>
            <w:fldChar w:fldCharType="end"/>
          </w:r>
        </w:sdtContent>
      </w:sdt>
    </w:p>
    <w:p w14:paraId="211C1FF2" w14:textId="289D015D" w:rsidR="0080333D" w:rsidRDefault="000B19A5" w:rsidP="001D18BC">
      <w:pPr>
        <w:pStyle w:val="Heading3"/>
        <w:spacing w:before="120" w:after="240"/>
      </w:pPr>
      <w:r>
        <w:t xml:space="preserve">The material of the casing </w:t>
      </w:r>
      <w:r w:rsidR="00AB5D66">
        <w:t xml:space="preserve">was constructed of steel with </w:t>
      </w:r>
      <w:r w:rsidR="00CE72A2">
        <w:t xml:space="preserve">its properties detailed in </w:t>
      </w:r>
      <w:r w:rsidR="00CE72A2">
        <w:fldChar w:fldCharType="begin"/>
      </w:r>
      <w:r w:rsidR="00CE72A2">
        <w:instrText xml:space="preserve"> REF _Ref186885470 \h  \* MERGEFORMAT </w:instrText>
      </w:r>
      <w:r w:rsidR="00CE72A2">
        <w:fldChar w:fldCharType="separate"/>
      </w:r>
      <w:r w:rsidR="00CE72A2" w:rsidRPr="00CE72A2">
        <w:t>Table 4</w:t>
      </w:r>
      <w:r w:rsidR="00CE72A2">
        <w:fldChar w:fldCharType="end"/>
      </w:r>
      <w:r w:rsidR="00CE72A2">
        <w:t xml:space="preserve">. </w:t>
      </w:r>
      <w:r w:rsidR="00027586">
        <w:t xml:space="preserve">The use of this material was informed by the experimentation conducted in </w:t>
      </w:r>
      <w:sdt>
        <w:sdtPr>
          <w:id w:val="-1888939852"/>
          <w:citation/>
        </w:sdtPr>
        <w:sdtContent>
          <w:r w:rsidR="009008ED">
            <w:fldChar w:fldCharType="begin"/>
          </w:r>
          <w:r w:rsidR="009008ED" w:rsidRPr="009008ED">
            <w:instrText xml:space="preserve"> CITATION Pin20 \l 2057 </w:instrText>
          </w:r>
          <w:r w:rsidR="009008ED">
            <w:fldChar w:fldCharType="separate"/>
          </w:r>
          <w:r w:rsidR="009008ED" w:rsidRPr="009008ED">
            <w:t>[5]</w:t>
          </w:r>
          <w:r w:rsidR="009008ED">
            <w:fldChar w:fldCharType="end"/>
          </w:r>
        </w:sdtContent>
      </w:sdt>
      <w:r w:rsidR="00F16D93">
        <w:t xml:space="preserve"> </w:t>
      </w:r>
      <w:r w:rsidR="009008ED">
        <w:t>.</w:t>
      </w:r>
      <w:r w:rsidR="00F16D93">
        <w:t xml:space="preserve">Steel is suitable for this application due to </w:t>
      </w:r>
      <w:r w:rsidR="00B26F71">
        <w:t xml:space="preserve">its high </w:t>
      </w:r>
      <w:r w:rsidR="00EB4927">
        <w:t>yield stress,</w:t>
      </w:r>
      <w:r w:rsidR="00B26F71">
        <w:t xml:space="preserve"> </w:t>
      </w:r>
      <w:r w:rsidR="003F02A0">
        <w:t xml:space="preserve">making it resistant to </w:t>
      </w:r>
      <w:r w:rsidR="001A32D0">
        <w:t>structural failure</w:t>
      </w:r>
      <w:r w:rsidR="003F36DA">
        <w:t xml:space="preserve"> in the early stages of detonation.</w:t>
      </w:r>
      <w:r w:rsidR="003F02A0">
        <w:t xml:space="preserve"> </w:t>
      </w:r>
      <w:r w:rsidR="0095780D">
        <w:t xml:space="preserve">It will therefore enable the confinement </w:t>
      </w:r>
      <w:r w:rsidR="00622D42">
        <w:t>of the energetic once it is initiated</w:t>
      </w:r>
      <w:r w:rsidR="006024DA">
        <w:t xml:space="preserve"> and permit a sufficient amount of time </w:t>
      </w:r>
      <w:r w:rsidR="000B4CBC">
        <w:t xml:space="preserve">to enable the products of detonation to form along with the associated </w:t>
      </w:r>
      <w:r w:rsidR="007B681F">
        <w:t>shockwave propagation.</w:t>
      </w:r>
    </w:p>
    <w:tbl>
      <w:tblPr>
        <w:tblW w:w="10348" w:type="dxa"/>
        <w:tblInd w:w="-71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76"/>
        <w:gridCol w:w="1134"/>
        <w:gridCol w:w="993"/>
        <w:gridCol w:w="708"/>
        <w:gridCol w:w="851"/>
        <w:gridCol w:w="1134"/>
        <w:gridCol w:w="1134"/>
        <w:gridCol w:w="709"/>
        <w:gridCol w:w="1134"/>
        <w:gridCol w:w="1275"/>
      </w:tblGrid>
      <w:tr w:rsidR="00C9046F" w:rsidRPr="00F259D6" w14:paraId="44F6C520" w14:textId="77777777" w:rsidTr="006825CF">
        <w:trPr>
          <w:trHeight w:val="300"/>
        </w:trPr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445B537A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A (MPa)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7E9E4F3A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B (MPa)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1A525118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n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62FDC448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m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3C5FF1B2" w14:textId="7C1452C8" w:rsidR="00C9046F" w:rsidRPr="003C4B1F" w:rsidRDefault="00C9046F" w:rsidP="00F90A4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C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47C816F3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F90A4F">
              <w:rPr>
                <w:lang w:eastAsia="en-US"/>
              </w:rPr>
              <w:sym w:font="Symbol" w:char="F072"/>
            </w:r>
            <w:r w:rsidRPr="003C4B1F">
              <w:rPr>
                <w:lang w:eastAsia="en-US"/>
              </w:rPr>
              <w:t xml:space="preserve"> (kgm</w:t>
            </w:r>
            <w:r w:rsidRPr="00F90A4F">
              <w:rPr>
                <w:lang w:eastAsia="en-US"/>
              </w:rPr>
              <w:t>-3</w:t>
            </w:r>
            <w:r w:rsidRPr="003C4B1F">
              <w:rPr>
                <w:lang w:eastAsia="en-US"/>
              </w:rPr>
              <w:t>)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62254796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E (GPa)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4B382121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t>v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435BCE72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sym w:font="Symbol" w:char="F071"/>
            </w:r>
            <w:r w:rsidRPr="00B85105">
              <w:rPr>
                <w:vertAlign w:val="subscript"/>
                <w:lang w:eastAsia="en-US"/>
              </w:rPr>
              <w:t>transition</w:t>
            </w:r>
          </w:p>
        </w:tc>
        <w:tc>
          <w:tcPr>
            <w:tcW w:w="127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1D1D1" w:themeFill="background2" w:themeFillShade="E6"/>
            <w:hideMark/>
          </w:tcPr>
          <w:p w14:paraId="340BD4FD" w14:textId="77777777" w:rsidR="00C9046F" w:rsidRPr="003C4B1F" w:rsidRDefault="00C9046F" w:rsidP="006825CF">
            <w:pPr>
              <w:jc w:val="center"/>
              <w:rPr>
                <w:lang w:eastAsia="en-US"/>
              </w:rPr>
            </w:pPr>
            <w:r w:rsidRPr="003C4B1F">
              <w:rPr>
                <w:lang w:eastAsia="en-US"/>
              </w:rPr>
              <w:sym w:font="Symbol" w:char="F071"/>
            </w:r>
            <w:r w:rsidRPr="00B85105">
              <w:rPr>
                <w:vertAlign w:val="subscript"/>
                <w:lang w:eastAsia="en-US"/>
              </w:rPr>
              <w:t>melt</w:t>
            </w:r>
          </w:p>
        </w:tc>
      </w:tr>
      <w:tr w:rsidR="00C9046F" w:rsidRPr="00E96534" w14:paraId="0CB21400" w14:textId="77777777" w:rsidTr="006825CF">
        <w:trPr>
          <w:trHeight w:val="300"/>
        </w:trPr>
        <w:tc>
          <w:tcPr>
            <w:tcW w:w="127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F546F3" w14:textId="6EA02D24" w:rsidR="00C9046F" w:rsidRPr="00E96534" w:rsidRDefault="00125CAF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553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1AFA873" w14:textId="1579424D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600</w:t>
            </w:r>
          </w:p>
        </w:tc>
        <w:tc>
          <w:tcPr>
            <w:tcW w:w="99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ADE2B41" w14:textId="1B5E37CD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0.234</w:t>
            </w:r>
          </w:p>
        </w:tc>
        <w:tc>
          <w:tcPr>
            <w:tcW w:w="7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82E3089" w14:textId="030B0BD2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1</w:t>
            </w:r>
          </w:p>
        </w:tc>
        <w:tc>
          <w:tcPr>
            <w:tcW w:w="85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F08BC08" w14:textId="78C12DAB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0.013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224497" w14:textId="42E3783C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7850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AE2BDA" w14:textId="613680F9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210</w:t>
            </w:r>
          </w:p>
        </w:tc>
        <w:tc>
          <w:tcPr>
            <w:tcW w:w="70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D4F940" w14:textId="46D60616" w:rsidR="00C9046F" w:rsidRPr="00E96534" w:rsidRDefault="003336A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0.3</w:t>
            </w:r>
          </w:p>
        </w:tc>
        <w:tc>
          <w:tcPr>
            <w:tcW w:w="113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F6AE8CA" w14:textId="6D9DAF9D" w:rsidR="00C9046F" w:rsidRPr="00E96534" w:rsidRDefault="00F256D4" w:rsidP="006825CF">
            <w:pPr>
              <w:jc w:val="center"/>
              <w:rPr>
                <w:lang w:eastAsia="en-US"/>
              </w:rPr>
            </w:pPr>
            <w:r>
              <w:rPr>
                <w:lang w:eastAsia="en-US"/>
              </w:rPr>
              <w:t>293</w:t>
            </w:r>
          </w:p>
        </w:tc>
        <w:tc>
          <w:tcPr>
            <w:tcW w:w="127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3714D5F" w14:textId="6D98E64B" w:rsidR="00C9046F" w:rsidRPr="00E96534" w:rsidRDefault="00F256D4" w:rsidP="002D4644">
            <w:pPr>
              <w:keepNext/>
              <w:jc w:val="center"/>
              <w:rPr>
                <w:lang w:eastAsia="en-US"/>
              </w:rPr>
            </w:pPr>
            <w:r>
              <w:rPr>
                <w:lang w:eastAsia="en-US"/>
              </w:rPr>
              <w:t>1733</w:t>
            </w:r>
          </w:p>
        </w:tc>
      </w:tr>
    </w:tbl>
    <w:p w14:paraId="473E694C" w14:textId="3B965C01" w:rsidR="00C80D78" w:rsidRPr="001937C6" w:rsidRDefault="002D4644" w:rsidP="001937C6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20" w:name="_Ref186885470"/>
      <w:r w:rsidRPr="002D4644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2D4644">
        <w:rPr>
          <w:rFonts w:cs="Times New Roman"/>
          <w:i w:val="0"/>
          <w:iCs w:val="0"/>
          <w:sz w:val="20"/>
          <w:szCs w:val="20"/>
        </w:rPr>
        <w:fldChar w:fldCharType="begin"/>
      </w:r>
      <w:r w:rsidRPr="002D4644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2D4644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4</w:t>
      </w:r>
      <w:r w:rsidRPr="002D4644">
        <w:rPr>
          <w:rFonts w:cs="Times New Roman"/>
          <w:i w:val="0"/>
          <w:iCs w:val="0"/>
          <w:sz w:val="20"/>
          <w:szCs w:val="20"/>
        </w:rPr>
        <w:fldChar w:fldCharType="end"/>
      </w:r>
      <w:bookmarkEnd w:id="20"/>
      <w:r w:rsidRPr="002D4644">
        <w:rPr>
          <w:rFonts w:cs="Times New Roman"/>
          <w:i w:val="0"/>
          <w:iCs w:val="0"/>
          <w:sz w:val="20"/>
          <w:szCs w:val="20"/>
        </w:rPr>
        <w:t xml:space="preserve"> - Material Parameters for Steel AISI Casing</w:t>
      </w:r>
      <w:r w:rsidR="00906BB8">
        <w:rPr>
          <w:rFonts w:cs="Times New Roman"/>
          <w:i w:val="0"/>
          <w:iCs w:val="0"/>
          <w:sz w:val="20"/>
          <w:szCs w:val="20"/>
        </w:rPr>
        <w:t xml:space="preserve"> </w:t>
      </w:r>
      <w:r w:rsidR="00F31E61">
        <w:rPr>
          <w:rFonts w:cs="Times New Roman"/>
          <w:i w:val="0"/>
          <w:iCs w:val="0"/>
          <w:sz w:val="20"/>
          <w:szCs w:val="20"/>
        </w:rPr>
        <w:t>–</w:t>
      </w:r>
      <w:r w:rsidR="00906BB8">
        <w:rPr>
          <w:rFonts w:cs="Times New Roman"/>
          <w:i w:val="0"/>
          <w:iCs w:val="0"/>
          <w:sz w:val="20"/>
          <w:szCs w:val="20"/>
        </w:rPr>
        <w:t xml:space="preserve"> Johnson</w:t>
      </w:r>
      <w:r w:rsidR="00F31E61">
        <w:rPr>
          <w:rFonts w:cs="Times New Roman"/>
          <w:i w:val="0"/>
          <w:iCs w:val="0"/>
          <w:sz w:val="20"/>
          <w:szCs w:val="20"/>
        </w:rPr>
        <w:t>-Cook</w:t>
      </w:r>
    </w:p>
    <w:p w14:paraId="643E6EA2" w14:textId="34E5A86A" w:rsidR="00E62524" w:rsidRDefault="00657BA5" w:rsidP="002C3CBC">
      <w:pPr>
        <w:pStyle w:val="Heading3"/>
        <w:spacing w:before="240" w:after="120"/>
      </w:pPr>
      <w:r w:rsidRPr="00657BA5">
        <w:t xml:space="preserve">The </w:t>
      </w:r>
      <w:r w:rsidR="00950264">
        <w:t>energetic material chosen for this study was 2,4,6 Tri</w:t>
      </w:r>
      <w:r w:rsidR="00EF67EA">
        <w:t>nitrotoluene</w:t>
      </w:r>
      <w:r w:rsidR="00FB7DE1">
        <w:t xml:space="preserve"> (</w:t>
      </w:r>
      <w:r w:rsidR="00FB7DE1">
        <w:fldChar w:fldCharType="begin"/>
      </w:r>
      <w:r w:rsidR="00FB7DE1">
        <w:instrText xml:space="preserve"> REF _Ref186114057 \h </w:instrText>
      </w:r>
      <w:r w:rsidR="004748F9">
        <w:instrText xml:space="preserve"> \* MERGEFORMAT </w:instrText>
      </w:r>
      <w:r w:rsidR="00FB7DE1">
        <w:fldChar w:fldCharType="separate"/>
      </w:r>
      <w:r w:rsidR="00FB7DE1" w:rsidRPr="004748F9">
        <w:t>Figure 7</w:t>
      </w:r>
      <w:r w:rsidR="00FB7DE1">
        <w:fldChar w:fldCharType="end"/>
      </w:r>
      <w:r w:rsidR="00FB7DE1">
        <w:t>)</w:t>
      </w:r>
      <w:r w:rsidR="005515F3">
        <w:t xml:space="preserve">, which will be referred to from this point as TNT. </w:t>
      </w:r>
      <w:r w:rsidR="00FB7DE1">
        <w:t xml:space="preserve">It was chosen </w:t>
      </w:r>
      <w:r w:rsidR="007B6304">
        <w:t>due it</w:t>
      </w:r>
      <w:r w:rsidR="004E66C8">
        <w:t xml:space="preserve">s provenance </w:t>
      </w:r>
      <w:r w:rsidR="00404703">
        <w:t xml:space="preserve">and </w:t>
      </w:r>
      <w:r w:rsidR="009008ED">
        <w:t>well-known</w:t>
      </w:r>
      <w:r w:rsidR="00404703">
        <w:t xml:space="preserve"> ability </w:t>
      </w:r>
      <w:r w:rsidR="00104811">
        <w:t>to detonate</w:t>
      </w:r>
      <w:r w:rsidR="00910BA0">
        <w:t xml:space="preserve">, which is central to the modelling undertaken </w:t>
      </w:r>
      <w:r w:rsidR="00A0563B">
        <w:t xml:space="preserve">within this study. </w:t>
      </w:r>
      <w:r w:rsidR="00152690">
        <w:t xml:space="preserve">To demonstrate </w:t>
      </w:r>
      <w:r w:rsidR="007C0EDB">
        <w:t xml:space="preserve">some of the key characteristics of TNT, a comparison has been made </w:t>
      </w:r>
      <w:r w:rsidR="00BE34A8">
        <w:t xml:space="preserve">between </w:t>
      </w:r>
      <w:r w:rsidR="0044624F">
        <w:t>it</w:t>
      </w:r>
      <w:r w:rsidR="00A868E9">
        <w:t>s properties</w:t>
      </w:r>
      <w:r w:rsidR="0044624F">
        <w:t xml:space="preserve"> and other energetics</w:t>
      </w:r>
      <w:r w:rsidR="00BD23A4">
        <w:t xml:space="preserve"> </w:t>
      </w:r>
      <w:r w:rsidR="00B64D51">
        <w:t>(</w:t>
      </w:r>
      <w:r w:rsidR="00BD23A4">
        <w:fldChar w:fldCharType="begin"/>
      </w:r>
      <w:r w:rsidR="00BD23A4">
        <w:instrText xml:space="preserve"> REF _Ref186129725 \h </w:instrText>
      </w:r>
      <w:r w:rsidR="009C11B5">
        <w:instrText xml:space="preserve"> \* MERGEFORMAT </w:instrText>
      </w:r>
      <w:r w:rsidR="00BD23A4">
        <w:fldChar w:fldCharType="separate"/>
      </w:r>
      <w:r w:rsidR="00BD23A4" w:rsidRPr="009C11B5">
        <w:t>Table 3</w:t>
      </w:r>
      <w:r w:rsidR="00BD23A4">
        <w:fldChar w:fldCharType="end"/>
      </w:r>
      <w:r w:rsidR="00B64D51">
        <w:t>)</w:t>
      </w:r>
      <w:r w:rsidR="009C11B5">
        <w:t xml:space="preserve">. </w:t>
      </w:r>
    </w:p>
    <w:p w14:paraId="34AF8D3A" w14:textId="77777777" w:rsidR="00D72116" w:rsidRPr="00D72116" w:rsidRDefault="00D72116" w:rsidP="00D72116">
      <w:pPr>
        <w:rPr>
          <w:lang w:eastAsia="en-US"/>
        </w:rPr>
      </w:pPr>
    </w:p>
    <w:tbl>
      <w:tblPr>
        <w:tblStyle w:val="TableGrid"/>
        <w:tblW w:w="10915" w:type="dxa"/>
        <w:tblInd w:w="-948" w:type="dxa"/>
        <w:tblLook w:val="04A0" w:firstRow="1" w:lastRow="0" w:firstColumn="1" w:lastColumn="0" w:noHBand="0" w:noVBand="1"/>
      </w:tblPr>
      <w:tblGrid>
        <w:gridCol w:w="2219"/>
        <w:gridCol w:w="1985"/>
        <w:gridCol w:w="1559"/>
        <w:gridCol w:w="1467"/>
        <w:gridCol w:w="1984"/>
        <w:gridCol w:w="1701"/>
      </w:tblGrid>
      <w:tr w:rsidR="00682DBE" w14:paraId="593EB774" w14:textId="77777777" w:rsidTr="00617773">
        <w:tc>
          <w:tcPr>
            <w:tcW w:w="2219" w:type="dxa"/>
            <w:shd w:val="clear" w:color="auto" w:fill="D1D1D1" w:themeFill="background2" w:themeFillShade="E6"/>
          </w:tcPr>
          <w:p w14:paraId="3260478D" w14:textId="15E36235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lastRenderedPageBreak/>
              <w:t>Explosive Material</w:t>
            </w:r>
          </w:p>
        </w:tc>
        <w:tc>
          <w:tcPr>
            <w:tcW w:w="1985" w:type="dxa"/>
            <w:shd w:val="clear" w:color="auto" w:fill="D1D1D1" w:themeFill="background2" w:themeFillShade="E6"/>
          </w:tcPr>
          <w:p w14:paraId="30765642" w14:textId="74D62726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Type of Explosive</w:t>
            </w:r>
          </w:p>
        </w:tc>
        <w:tc>
          <w:tcPr>
            <w:tcW w:w="1559" w:type="dxa"/>
            <w:shd w:val="clear" w:color="auto" w:fill="D1D1D1" w:themeFill="background2" w:themeFillShade="E6"/>
          </w:tcPr>
          <w:p w14:paraId="1B70F081" w14:textId="73E4ED73" w:rsidR="00682DBE" w:rsidRPr="00F53F2D" w:rsidRDefault="00682DBE" w:rsidP="002C3CBC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-Q / KJ kg</w:t>
            </w:r>
            <w:r>
              <w:rPr>
                <w:vertAlign w:val="superscript"/>
                <w:lang w:eastAsia="en-US"/>
              </w:rPr>
              <w:t>-1</w:t>
            </w:r>
          </w:p>
        </w:tc>
        <w:tc>
          <w:tcPr>
            <w:tcW w:w="1467" w:type="dxa"/>
            <w:shd w:val="clear" w:color="auto" w:fill="D1D1D1" w:themeFill="background2" w:themeFillShade="E6"/>
          </w:tcPr>
          <w:p w14:paraId="56C74201" w14:textId="1B0C37EF" w:rsidR="00682DBE" w:rsidRPr="00A24AE3" w:rsidRDefault="00682DBE" w:rsidP="002C3CBC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>V</w:t>
            </w:r>
            <w:r>
              <w:rPr>
                <w:vertAlign w:val="subscript"/>
                <w:lang w:eastAsia="en-US"/>
              </w:rPr>
              <w:t>o</w:t>
            </w:r>
            <w:r>
              <w:rPr>
                <w:lang w:eastAsia="en-US"/>
              </w:rPr>
              <w:t xml:space="preserve"> / 1 kg</w:t>
            </w:r>
            <w:r>
              <w:rPr>
                <w:vertAlign w:val="superscript"/>
                <w:lang w:eastAsia="en-US"/>
              </w:rPr>
              <w:t>-1</w:t>
            </w:r>
          </w:p>
        </w:tc>
        <w:tc>
          <w:tcPr>
            <w:tcW w:w="1984" w:type="dxa"/>
            <w:shd w:val="clear" w:color="auto" w:fill="D1D1D1" w:themeFill="background2" w:themeFillShade="E6"/>
          </w:tcPr>
          <w:p w14:paraId="353C0298" w14:textId="3B00718E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Explosive Power</w:t>
            </w:r>
          </w:p>
        </w:tc>
        <w:tc>
          <w:tcPr>
            <w:tcW w:w="1701" w:type="dxa"/>
            <w:shd w:val="clear" w:color="auto" w:fill="D1D1D1" w:themeFill="background2" w:themeFillShade="E6"/>
          </w:tcPr>
          <w:p w14:paraId="5A3C6014" w14:textId="752E742E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Power Index</w:t>
            </w:r>
          </w:p>
        </w:tc>
      </w:tr>
      <w:tr w:rsidR="00682DBE" w14:paraId="7EED670E" w14:textId="77777777" w:rsidTr="00617773">
        <w:tc>
          <w:tcPr>
            <w:tcW w:w="2219" w:type="dxa"/>
          </w:tcPr>
          <w:p w14:paraId="6172A392" w14:textId="527C1519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TNT</w:t>
            </w:r>
          </w:p>
        </w:tc>
        <w:tc>
          <w:tcPr>
            <w:tcW w:w="1985" w:type="dxa"/>
          </w:tcPr>
          <w:p w14:paraId="53E6D7EF" w14:textId="7C4C5399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Secondary</w:t>
            </w:r>
          </w:p>
        </w:tc>
        <w:tc>
          <w:tcPr>
            <w:tcW w:w="1559" w:type="dxa"/>
          </w:tcPr>
          <w:p w14:paraId="5610D553" w14:textId="11FDE27F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4247</w:t>
            </w:r>
          </w:p>
        </w:tc>
        <w:tc>
          <w:tcPr>
            <w:tcW w:w="1467" w:type="dxa"/>
          </w:tcPr>
          <w:p w14:paraId="5ED4B87A" w14:textId="5184989A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740</w:t>
            </w:r>
          </w:p>
        </w:tc>
        <w:tc>
          <w:tcPr>
            <w:tcW w:w="1984" w:type="dxa"/>
          </w:tcPr>
          <w:p w14:paraId="21B60CAB" w14:textId="0310BADD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314</w:t>
            </w:r>
          </w:p>
        </w:tc>
        <w:tc>
          <w:tcPr>
            <w:tcW w:w="1701" w:type="dxa"/>
          </w:tcPr>
          <w:p w14:paraId="6010C89F" w14:textId="0B8610B9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116</w:t>
            </w:r>
          </w:p>
        </w:tc>
      </w:tr>
      <w:tr w:rsidR="00682DBE" w14:paraId="7D26F85E" w14:textId="77777777" w:rsidTr="00617773">
        <w:tc>
          <w:tcPr>
            <w:tcW w:w="2219" w:type="dxa"/>
          </w:tcPr>
          <w:p w14:paraId="2D3F5554" w14:textId="4064CB44" w:rsidR="00682DBE" w:rsidRPr="00DF2B13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Pb(N</w:t>
            </w:r>
            <w:r>
              <w:rPr>
                <w:vertAlign w:val="subscript"/>
                <w:lang w:eastAsia="en-US"/>
              </w:rPr>
              <w:t>3</w:t>
            </w:r>
            <w:r>
              <w:rPr>
                <w:lang w:eastAsia="en-US"/>
              </w:rPr>
              <w:t>)</w:t>
            </w:r>
            <w:r>
              <w:rPr>
                <w:vertAlign w:val="subscript"/>
                <w:lang w:eastAsia="en-US"/>
              </w:rPr>
              <w:t>2</w:t>
            </w:r>
          </w:p>
        </w:tc>
        <w:tc>
          <w:tcPr>
            <w:tcW w:w="1985" w:type="dxa"/>
          </w:tcPr>
          <w:p w14:paraId="0754F364" w14:textId="2D209356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Primary</w:t>
            </w:r>
          </w:p>
        </w:tc>
        <w:tc>
          <w:tcPr>
            <w:tcW w:w="1559" w:type="dxa"/>
          </w:tcPr>
          <w:p w14:paraId="33E50FC6" w14:textId="2336C5F4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1610</w:t>
            </w:r>
          </w:p>
        </w:tc>
        <w:tc>
          <w:tcPr>
            <w:tcW w:w="1467" w:type="dxa"/>
          </w:tcPr>
          <w:p w14:paraId="759AE476" w14:textId="10898CA7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218</w:t>
            </w:r>
          </w:p>
        </w:tc>
        <w:tc>
          <w:tcPr>
            <w:tcW w:w="1984" w:type="dxa"/>
          </w:tcPr>
          <w:p w14:paraId="523B7249" w14:textId="0DD7B9F4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35</w:t>
            </w:r>
          </w:p>
        </w:tc>
        <w:tc>
          <w:tcPr>
            <w:tcW w:w="1701" w:type="dxa"/>
          </w:tcPr>
          <w:p w14:paraId="4D9C3841" w14:textId="7523E425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13</w:t>
            </w:r>
          </w:p>
        </w:tc>
      </w:tr>
      <w:tr w:rsidR="00682DBE" w14:paraId="51F6D63F" w14:textId="77777777" w:rsidTr="00617773">
        <w:tc>
          <w:tcPr>
            <w:tcW w:w="2219" w:type="dxa"/>
          </w:tcPr>
          <w:p w14:paraId="21EE82B6" w14:textId="02F3F008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NG</w:t>
            </w:r>
          </w:p>
        </w:tc>
        <w:tc>
          <w:tcPr>
            <w:tcW w:w="1985" w:type="dxa"/>
          </w:tcPr>
          <w:p w14:paraId="36E93F44" w14:textId="6761BAC0" w:rsidR="00682DBE" w:rsidRDefault="00E627A7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Propellant</w:t>
            </w:r>
          </w:p>
        </w:tc>
        <w:tc>
          <w:tcPr>
            <w:tcW w:w="1559" w:type="dxa"/>
          </w:tcPr>
          <w:p w14:paraId="31EE3D77" w14:textId="057D671C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6195</w:t>
            </w:r>
          </w:p>
        </w:tc>
        <w:tc>
          <w:tcPr>
            <w:tcW w:w="1467" w:type="dxa"/>
          </w:tcPr>
          <w:p w14:paraId="1BB8D454" w14:textId="38939714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740</w:t>
            </w:r>
          </w:p>
        </w:tc>
        <w:tc>
          <w:tcPr>
            <w:tcW w:w="1984" w:type="dxa"/>
          </w:tcPr>
          <w:p w14:paraId="1CB659AF" w14:textId="30A36EB5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458</w:t>
            </w:r>
          </w:p>
        </w:tc>
        <w:tc>
          <w:tcPr>
            <w:tcW w:w="1701" w:type="dxa"/>
          </w:tcPr>
          <w:p w14:paraId="1A9B46C6" w14:textId="09A4BA84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170</w:t>
            </w:r>
          </w:p>
        </w:tc>
      </w:tr>
      <w:tr w:rsidR="00682DBE" w14:paraId="7428A320" w14:textId="77777777" w:rsidTr="00617773">
        <w:tc>
          <w:tcPr>
            <w:tcW w:w="2219" w:type="dxa"/>
          </w:tcPr>
          <w:p w14:paraId="6ABB7589" w14:textId="513BAF6E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RDX</w:t>
            </w:r>
          </w:p>
        </w:tc>
        <w:tc>
          <w:tcPr>
            <w:tcW w:w="1985" w:type="dxa"/>
          </w:tcPr>
          <w:p w14:paraId="4A3EC29D" w14:textId="60DC534C" w:rsidR="00682DBE" w:rsidRDefault="00E627A7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Secondary</w:t>
            </w:r>
          </w:p>
        </w:tc>
        <w:tc>
          <w:tcPr>
            <w:tcW w:w="1559" w:type="dxa"/>
          </w:tcPr>
          <w:p w14:paraId="3498F2DE" w14:textId="7366CFCC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5036</w:t>
            </w:r>
          </w:p>
        </w:tc>
        <w:tc>
          <w:tcPr>
            <w:tcW w:w="1467" w:type="dxa"/>
          </w:tcPr>
          <w:p w14:paraId="6AAA1047" w14:textId="0F79815F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908</w:t>
            </w:r>
          </w:p>
        </w:tc>
        <w:tc>
          <w:tcPr>
            <w:tcW w:w="1984" w:type="dxa"/>
          </w:tcPr>
          <w:p w14:paraId="193F67A3" w14:textId="13860D40" w:rsidR="00682DBE" w:rsidRDefault="00682DBE" w:rsidP="002C3CBC">
            <w:pPr>
              <w:rPr>
                <w:lang w:eastAsia="en-US"/>
              </w:rPr>
            </w:pPr>
            <w:r>
              <w:rPr>
                <w:lang w:eastAsia="en-US"/>
              </w:rPr>
              <w:t>457</w:t>
            </w:r>
          </w:p>
        </w:tc>
        <w:tc>
          <w:tcPr>
            <w:tcW w:w="1701" w:type="dxa"/>
          </w:tcPr>
          <w:p w14:paraId="307784A6" w14:textId="38E8C4E4" w:rsidR="00682DBE" w:rsidRDefault="00682DBE" w:rsidP="00A76888">
            <w:pPr>
              <w:keepNext/>
              <w:rPr>
                <w:lang w:eastAsia="en-US"/>
              </w:rPr>
            </w:pPr>
            <w:r>
              <w:rPr>
                <w:lang w:eastAsia="en-US"/>
              </w:rPr>
              <w:t>169</w:t>
            </w:r>
          </w:p>
        </w:tc>
      </w:tr>
    </w:tbl>
    <w:p w14:paraId="184D0264" w14:textId="35880D89" w:rsidR="005267CF" w:rsidRDefault="00A76888" w:rsidP="00783808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21" w:name="_Ref186129725"/>
      <w:bookmarkStart w:id="22" w:name="_Toc186124520"/>
      <w:r w:rsidRPr="00A76888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A76888">
        <w:rPr>
          <w:rFonts w:cs="Times New Roman"/>
          <w:i w:val="0"/>
          <w:iCs w:val="0"/>
          <w:sz w:val="20"/>
          <w:szCs w:val="20"/>
        </w:rPr>
        <w:fldChar w:fldCharType="begin"/>
      </w:r>
      <w:r w:rsidRPr="00A76888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A76888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5</w:t>
      </w:r>
      <w:r w:rsidRPr="00A76888">
        <w:rPr>
          <w:rFonts w:cs="Times New Roman"/>
          <w:i w:val="0"/>
          <w:iCs w:val="0"/>
          <w:sz w:val="20"/>
          <w:szCs w:val="20"/>
        </w:rPr>
        <w:fldChar w:fldCharType="end"/>
      </w:r>
      <w:bookmarkEnd w:id="21"/>
      <w:r w:rsidRPr="00A76888">
        <w:rPr>
          <w:rFonts w:cs="Times New Roman"/>
          <w:i w:val="0"/>
          <w:iCs w:val="0"/>
          <w:sz w:val="20"/>
          <w:szCs w:val="20"/>
        </w:rPr>
        <w:t xml:space="preserve"> - Explosive Power and </w:t>
      </w:r>
      <w:r w:rsidRPr="00346F0B">
        <w:rPr>
          <w:rFonts w:cs="Times New Roman"/>
          <w:i w:val="0"/>
          <w:iCs w:val="0"/>
          <w:sz w:val="20"/>
          <w:szCs w:val="20"/>
        </w:rPr>
        <w:t>Power Index</w:t>
      </w:r>
      <w:bookmarkEnd w:id="22"/>
      <w:r w:rsidR="002F1DD7" w:rsidRPr="00346F0B">
        <w:rPr>
          <w:rFonts w:cs="Times New Roman"/>
          <w:i w:val="0"/>
          <w:iCs w:val="0"/>
          <w:sz w:val="20"/>
          <w:szCs w:val="20"/>
        </w:rPr>
        <w:t xml:space="preserve"> </w:t>
      </w:r>
      <w:sdt>
        <w:sdtPr>
          <w:rPr>
            <w:rFonts w:cs="Times New Roman"/>
            <w:i w:val="0"/>
            <w:iCs w:val="0"/>
            <w:sz w:val="20"/>
            <w:szCs w:val="20"/>
          </w:rPr>
          <w:id w:val="1282227944"/>
          <w:citation/>
        </w:sdtPr>
        <w:sdtEndPr/>
        <w:sdtContent>
          <w:r w:rsidR="002F1DD7" w:rsidRPr="00346F0B">
            <w:rPr>
              <w:rFonts w:cs="Times New Roman"/>
              <w:i w:val="0"/>
              <w:iCs w:val="0"/>
              <w:sz w:val="20"/>
              <w:szCs w:val="20"/>
            </w:rPr>
            <w:fldChar w:fldCharType="begin"/>
          </w:r>
          <w:r w:rsidR="002F1DD7" w:rsidRPr="00346F0B">
            <w:rPr>
              <w:rFonts w:cs="Times New Roman"/>
              <w:i w:val="0"/>
              <w:iCs w:val="0"/>
              <w:sz w:val="20"/>
              <w:szCs w:val="20"/>
            </w:rPr>
            <w:instrText xml:space="preserve"> CITATION Tho22 \l 2057 </w:instrText>
          </w:r>
          <w:r w:rsidR="002F1DD7" w:rsidRPr="00346F0B">
            <w:rPr>
              <w:rFonts w:cs="Times New Roman"/>
              <w:i w:val="0"/>
              <w:iCs w:val="0"/>
              <w:sz w:val="20"/>
              <w:szCs w:val="20"/>
            </w:rPr>
            <w:fldChar w:fldCharType="separate"/>
          </w:r>
          <w:r w:rsidR="00C5149D" w:rsidRPr="00346F0B">
            <w:rPr>
              <w:rFonts w:cs="Times New Roman"/>
              <w:i w:val="0"/>
              <w:iCs w:val="0"/>
              <w:noProof/>
              <w:sz w:val="20"/>
              <w:szCs w:val="20"/>
            </w:rPr>
            <w:t>[3]</w:t>
          </w:r>
          <w:r w:rsidR="002F1DD7" w:rsidRPr="00346F0B">
            <w:rPr>
              <w:rFonts w:cs="Times New Roman"/>
              <w:i w:val="0"/>
              <w:iCs w:val="0"/>
              <w:sz w:val="20"/>
              <w:szCs w:val="20"/>
            </w:rPr>
            <w:fldChar w:fldCharType="end"/>
          </w:r>
        </w:sdtContent>
      </w:sdt>
    </w:p>
    <w:p w14:paraId="55FC4B48" w14:textId="77777777" w:rsidR="002C3CBC" w:rsidRPr="009911A5" w:rsidRDefault="002C3CBC" w:rsidP="002C3CBC">
      <w:pPr>
        <w:pStyle w:val="Caption"/>
        <w:keepNext/>
        <w:jc w:val="center"/>
        <w:rPr>
          <w:i w:val="0"/>
          <w:iCs w:val="0"/>
        </w:rPr>
      </w:pPr>
      <w:r w:rsidRPr="009911A5">
        <w:rPr>
          <w:i w:val="0"/>
          <w:iCs w:val="0"/>
          <w:noProof/>
          <w:sz w:val="28"/>
          <w:szCs w:val="28"/>
        </w:rPr>
        <w:drawing>
          <wp:inline distT="0" distB="0" distL="0" distR="0" wp14:anchorId="3006C718" wp14:editId="7CFBFADB">
            <wp:extent cx="3817986" cy="3494637"/>
            <wp:effectExtent l="0" t="0" r="5080" b="0"/>
            <wp:docPr id="593495511" name="Picture 1" descr="A diagram of a molecu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009203" name="Picture 1" descr="A diagram of a molecul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85527" cy="3556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0E039" w14:textId="09CA92D7" w:rsidR="002C3CBC" w:rsidRPr="009911A5" w:rsidRDefault="002C3CBC" w:rsidP="002C3CBC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23" w:name="_Ref186114057"/>
      <w:bookmarkStart w:id="24" w:name="_Toc186124536"/>
      <w:r w:rsidRPr="009911A5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9911A5">
        <w:rPr>
          <w:rFonts w:cs="Times New Roman"/>
          <w:i w:val="0"/>
          <w:iCs w:val="0"/>
          <w:sz w:val="20"/>
          <w:szCs w:val="20"/>
        </w:rPr>
        <w:fldChar w:fldCharType="begin"/>
      </w:r>
      <w:r w:rsidRPr="009911A5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9911A5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7</w:t>
      </w:r>
      <w:r w:rsidRPr="009911A5">
        <w:rPr>
          <w:rFonts w:cs="Times New Roman"/>
          <w:i w:val="0"/>
          <w:iCs w:val="0"/>
          <w:sz w:val="20"/>
          <w:szCs w:val="20"/>
        </w:rPr>
        <w:fldChar w:fldCharType="end"/>
      </w:r>
      <w:bookmarkEnd w:id="23"/>
      <w:r w:rsidRPr="009911A5">
        <w:rPr>
          <w:rFonts w:cs="Times New Roman"/>
          <w:i w:val="0"/>
          <w:iCs w:val="0"/>
          <w:sz w:val="20"/>
          <w:szCs w:val="20"/>
        </w:rPr>
        <w:t xml:space="preserve"> </w:t>
      </w:r>
      <w:r w:rsidRPr="002071D2">
        <w:rPr>
          <w:rFonts w:cs="Times New Roman"/>
          <w:i w:val="0"/>
          <w:iCs w:val="0"/>
          <w:sz w:val="20"/>
          <w:szCs w:val="20"/>
        </w:rPr>
        <w:t>- 2,4,6 Trinitrotoluene</w:t>
      </w:r>
      <w:r w:rsidRPr="00B4209D">
        <w:rPr>
          <w:rFonts w:cs="Times New Roman"/>
          <w:sz w:val="20"/>
          <w:szCs w:val="20"/>
        </w:rPr>
        <w:t xml:space="preserve"> </w:t>
      </w:r>
      <w:sdt>
        <w:sdtPr>
          <w:rPr>
            <w:rFonts w:cs="Times New Roman"/>
            <w:i w:val="0"/>
            <w:iCs w:val="0"/>
            <w:sz w:val="20"/>
            <w:szCs w:val="20"/>
          </w:rPr>
          <w:id w:val="-13390235"/>
          <w:citation/>
        </w:sdtPr>
        <w:sdtEndPr/>
        <w:sdtContent>
          <w:r w:rsidRPr="00B4209D">
            <w:rPr>
              <w:rFonts w:cs="Times New Roman"/>
              <w:i w:val="0"/>
              <w:iCs w:val="0"/>
              <w:sz w:val="20"/>
              <w:szCs w:val="20"/>
            </w:rPr>
            <w:fldChar w:fldCharType="begin"/>
          </w:r>
          <w:r w:rsidRPr="00B4209D">
            <w:rPr>
              <w:rFonts w:cs="Times New Roman"/>
              <w:i w:val="0"/>
              <w:iCs w:val="0"/>
              <w:sz w:val="20"/>
              <w:szCs w:val="20"/>
            </w:rPr>
            <w:instrText xml:space="preserve"> CITATION 24ht \l 2057 </w:instrText>
          </w:r>
          <w:r w:rsidRPr="00B4209D">
            <w:rPr>
              <w:rFonts w:cs="Times New Roman"/>
              <w:i w:val="0"/>
              <w:iCs w:val="0"/>
              <w:sz w:val="20"/>
              <w:szCs w:val="20"/>
            </w:rPr>
            <w:fldChar w:fldCharType="separate"/>
          </w:r>
          <w:r w:rsidR="00C5149D" w:rsidRPr="00C5149D">
            <w:rPr>
              <w:rFonts w:cs="Times New Roman"/>
              <w:noProof/>
              <w:sz w:val="20"/>
              <w:szCs w:val="20"/>
            </w:rPr>
            <w:t>[5]</w:t>
          </w:r>
          <w:r w:rsidRPr="00B4209D">
            <w:rPr>
              <w:rFonts w:cs="Times New Roman"/>
              <w:i w:val="0"/>
              <w:iCs w:val="0"/>
              <w:sz w:val="20"/>
              <w:szCs w:val="20"/>
            </w:rPr>
            <w:fldChar w:fldCharType="end"/>
          </w:r>
        </w:sdtContent>
      </w:sdt>
      <w:bookmarkEnd w:id="24"/>
    </w:p>
    <w:p w14:paraId="728CB958" w14:textId="1C67CE8C" w:rsidR="00AB57C7" w:rsidRDefault="00C22742" w:rsidP="002C3CBC">
      <w:pPr>
        <w:pStyle w:val="Heading3"/>
      </w:pPr>
      <w:r>
        <w:t xml:space="preserve">The products of detonation for TNT can be found by determining the oxygen balance and then applying the appropriate </w:t>
      </w:r>
      <w:r w:rsidR="00521CBC">
        <w:t xml:space="preserve">rule set i.e. either the </w:t>
      </w:r>
      <w:proofErr w:type="spellStart"/>
      <w:r w:rsidR="00521CBC">
        <w:t>Kistiakowsky</w:t>
      </w:r>
      <w:proofErr w:type="spellEnd"/>
      <w:r w:rsidR="00521CBC">
        <w:t xml:space="preserve">-Wilson </w:t>
      </w:r>
      <w:r w:rsidR="005A3375">
        <w:t>r</w:t>
      </w:r>
      <w:r w:rsidR="00521CBC">
        <w:t>ules</w:t>
      </w:r>
      <w:r w:rsidR="007156D1">
        <w:t xml:space="preserve"> if it has an oxygen balance greater than -40%; or the Modified </w:t>
      </w:r>
      <w:proofErr w:type="spellStart"/>
      <w:r w:rsidR="007156D1">
        <w:t>Kistiakowsky</w:t>
      </w:r>
      <w:proofErr w:type="spellEnd"/>
      <w:r w:rsidR="007156D1">
        <w:t xml:space="preserve">-Wilson </w:t>
      </w:r>
      <w:r w:rsidR="00343EDA">
        <w:t>r</w:t>
      </w:r>
      <w:r w:rsidR="007156D1">
        <w:t xml:space="preserve">ules if its respective oxygen balance is less than -40%. </w:t>
      </w:r>
    </w:p>
    <w:p w14:paraId="32368141" w14:textId="6B4F68E7" w:rsidR="00AB57C7" w:rsidRDefault="00AB57C7" w:rsidP="00BE1D61">
      <w:pPr>
        <w:pStyle w:val="Heading3"/>
      </w:pPr>
      <w:r>
        <w:t xml:space="preserve">To determine the oxygen balance of TNT, the following </w:t>
      </w:r>
      <w:r w:rsidR="005A1E1C">
        <w:t xml:space="preserve">equation is </w:t>
      </w:r>
      <w:r w:rsidR="0006122E">
        <w:t>used</w:t>
      </w:r>
      <w:r w:rsidR="005A1E1C">
        <w:t>:</w:t>
      </w:r>
    </w:p>
    <w:p w14:paraId="17F7E21D" w14:textId="77777777" w:rsidR="00503156" w:rsidRDefault="00503156" w:rsidP="002C3CBC">
      <w:pPr>
        <w:rPr>
          <w:lang w:eastAsia="en-US"/>
        </w:rPr>
      </w:pPr>
    </w:p>
    <w:p w14:paraId="7CC08FA0" w14:textId="7D10F1F1" w:rsidR="001A0640" w:rsidRPr="00FB625E" w:rsidRDefault="0008787E" w:rsidP="001A0640">
      <w:pPr>
        <w:pStyle w:val="Caption"/>
        <w:numPr>
          <w:ilvl w:val="0"/>
          <w:numId w:val="9"/>
        </w:numPr>
        <w:rPr>
          <w:rFonts w:eastAsia="Times New Roman" w:cs="Times New Roman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</w:pPr>
      <m:oMath>
        <m:r>
          <w:rPr>
            <w:rFonts w:ascii="Cambria Math" w:eastAsia="Times New Roman" w:hAnsi="Cambria Math" w:cs="Times New Roman"/>
            <w:color w:val="auto"/>
            <w:kern w:val="0"/>
            <w:sz w:val="28"/>
            <w:szCs w:val="28"/>
            <w:lang w:eastAsia="en-GB"/>
            <w14:ligatures w14:val="none"/>
          </w:rPr>
          <m:t>Ω=</m:t>
        </m:r>
        <m:f>
          <m:fPr>
            <m:ctrlPr>
              <w:rPr>
                <w:rFonts w:ascii="Cambria Math" w:eastAsia="Times New Roman" w:hAnsi="Cambria Math" w:cs="Times New Roman"/>
                <w:i w:val="0"/>
                <w:iCs w:val="0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</m:ctrlPr>
          </m:fPr>
          <m:num>
            <m:r>
              <w:rPr>
                <w:rFonts w:ascii="Cambria Math" w:eastAsia="Times New Roman" w:hAnsi="Cambria Math" w:cs="Times New Roman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  <m:t>(d-2a-</m:t>
            </m:r>
            <m:f>
              <m:fPr>
                <m:ctrlPr>
                  <w:rPr>
                    <w:rFonts w:ascii="Cambria Math" w:eastAsia="Times New Roman" w:hAnsi="Cambria Math" w:cs="Times New Roman"/>
                    <w:i w:val="0"/>
                    <w:iCs w:val="0"/>
                    <w:color w:val="auto"/>
                    <w:kern w:val="0"/>
                    <w:sz w:val="28"/>
                    <w:szCs w:val="28"/>
                    <w:lang w:eastAsia="en-GB"/>
                    <w14:ligatures w14:val="none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color w:val="auto"/>
                    <w:kern w:val="0"/>
                    <w:sz w:val="28"/>
                    <w:szCs w:val="28"/>
                    <w:lang w:eastAsia="en-GB"/>
                    <w14:ligatures w14:val="none"/>
                  </w:rPr>
                  <m:t>b</m:t>
                </m:r>
              </m:num>
              <m:den>
                <m:r>
                  <w:rPr>
                    <w:rFonts w:ascii="Cambria Math" w:eastAsia="Times New Roman" w:hAnsi="Cambria Math" w:cs="Times New Roman"/>
                    <w:color w:val="auto"/>
                    <w:kern w:val="0"/>
                    <w:sz w:val="28"/>
                    <w:szCs w:val="28"/>
                    <w:lang w:eastAsia="en-GB"/>
                    <w14:ligatures w14:val="none"/>
                  </w:rPr>
                  <m:t>2</m:t>
                </m:r>
              </m:den>
            </m:f>
            <m:r>
              <w:rPr>
                <w:rFonts w:ascii="Cambria Math" w:eastAsia="Times New Roman" w:hAnsi="Cambria Math" w:cs="Times New Roman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  <m:t xml:space="preserve"> )16</m:t>
            </m:r>
          </m:num>
          <m:den>
            <m:r>
              <w:rPr>
                <w:rFonts w:ascii="Cambria Math" w:eastAsia="Times New Roman" w:hAnsi="Cambria Math" w:cs="Times New Roman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  <m:t>MW</m:t>
            </m:r>
          </m:den>
        </m:f>
        <m:r>
          <w:rPr>
            <w:rFonts w:ascii="Cambria Math" w:eastAsia="Times New Roman" w:hAnsi="Cambria Math" w:cs="Times New Roman"/>
            <w:color w:val="auto"/>
            <w:kern w:val="0"/>
            <w:sz w:val="28"/>
            <w:szCs w:val="28"/>
            <w:lang w:eastAsia="en-GB"/>
            <w14:ligatures w14:val="none"/>
          </w:rPr>
          <m:t xml:space="preserve"> x 100%</m:t>
        </m:r>
      </m:oMath>
      <w:r w:rsidR="001B1B68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 xml:space="preserve">, </w:t>
      </w:r>
      <w:r w:rsidR="00F92637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 xml:space="preserve">using the general formula </w:t>
      </w:r>
      <w:proofErr w:type="spellStart"/>
      <w:r w:rsidR="00F92637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C</w:t>
      </w:r>
      <w:r w:rsidR="00F92637">
        <w:rPr>
          <w:rFonts w:eastAsia="Times New Roman" w:cs="Times New Roman"/>
          <w:i w:val="0"/>
          <w:color w:val="auto"/>
          <w:kern w:val="0"/>
          <w:sz w:val="28"/>
          <w:szCs w:val="28"/>
          <w:vertAlign w:val="subscript"/>
          <w:lang w:eastAsia="en-GB"/>
          <w14:ligatures w14:val="none"/>
        </w:rPr>
        <w:t>a</w:t>
      </w:r>
      <w:r w:rsidR="009F28D5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H</w:t>
      </w:r>
      <w:r w:rsidR="009F28D5">
        <w:rPr>
          <w:rFonts w:eastAsia="Times New Roman" w:cs="Times New Roman"/>
          <w:i w:val="0"/>
          <w:color w:val="auto"/>
          <w:kern w:val="0"/>
          <w:sz w:val="28"/>
          <w:szCs w:val="28"/>
          <w:vertAlign w:val="subscript"/>
          <w:lang w:eastAsia="en-GB"/>
          <w14:ligatures w14:val="none"/>
        </w:rPr>
        <w:t>b</w:t>
      </w:r>
      <w:r w:rsidR="009F28D5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N</w:t>
      </w:r>
      <w:r w:rsidR="009F28D5">
        <w:rPr>
          <w:rFonts w:eastAsia="Times New Roman" w:cs="Times New Roman"/>
          <w:i w:val="0"/>
          <w:color w:val="auto"/>
          <w:kern w:val="0"/>
          <w:sz w:val="28"/>
          <w:szCs w:val="28"/>
          <w:vertAlign w:val="subscript"/>
          <w:lang w:eastAsia="en-GB"/>
          <w14:ligatures w14:val="none"/>
        </w:rPr>
        <w:t>c</w:t>
      </w:r>
      <w:r w:rsidR="009F28D5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O</w:t>
      </w:r>
      <w:r w:rsidR="009F28D5">
        <w:rPr>
          <w:rFonts w:eastAsia="Times New Roman" w:cs="Times New Roman"/>
          <w:i w:val="0"/>
          <w:color w:val="auto"/>
          <w:kern w:val="0"/>
          <w:sz w:val="28"/>
          <w:szCs w:val="28"/>
          <w:vertAlign w:val="subscript"/>
          <w:lang w:eastAsia="en-GB"/>
          <w14:ligatures w14:val="none"/>
        </w:rPr>
        <w:t>d</w:t>
      </w:r>
      <w:proofErr w:type="spellEnd"/>
      <w:r w:rsidR="00D25577">
        <w:rPr>
          <w:rFonts w:eastAsia="Times New Roman" w:cs="Times New Roman"/>
          <w:i w:val="0"/>
          <w:color w:val="auto"/>
          <w:kern w:val="0"/>
          <w:sz w:val="28"/>
          <w:szCs w:val="28"/>
          <w:lang w:eastAsia="en-GB"/>
          <w14:ligatures w14:val="none"/>
        </w:rPr>
        <w:t>.</w:t>
      </w:r>
    </w:p>
    <w:p w14:paraId="159EA35F" w14:textId="039858C4" w:rsidR="001A0640" w:rsidRPr="001A0640" w:rsidRDefault="001A0640" w:rsidP="00BE1D61">
      <w:pPr>
        <w:pStyle w:val="Heading3"/>
        <w:rPr>
          <w:rFonts w:eastAsiaTheme="minorEastAsia"/>
        </w:rPr>
      </w:pPr>
      <w:r>
        <w:rPr>
          <w:rFonts w:eastAsiaTheme="minorEastAsia"/>
        </w:rPr>
        <w:t xml:space="preserve">Applying the </w:t>
      </w:r>
      <w:r w:rsidR="000D3729">
        <w:rPr>
          <w:rFonts w:eastAsiaTheme="minorEastAsia"/>
        </w:rPr>
        <w:t xml:space="preserve">coefficients and molecular formula for TNT </w:t>
      </w:r>
      <w:r w:rsidR="00445AD8">
        <w:rPr>
          <w:rFonts w:eastAsiaTheme="minorEastAsia"/>
        </w:rPr>
        <w:t>(C</w:t>
      </w:r>
      <w:r w:rsidR="007C39CA">
        <w:rPr>
          <w:rFonts w:eastAsiaTheme="minorEastAsia"/>
          <w:vertAlign w:val="subscript"/>
        </w:rPr>
        <w:t>7</w:t>
      </w:r>
      <w:r w:rsidR="007C39CA">
        <w:rPr>
          <w:rFonts w:eastAsiaTheme="minorEastAsia"/>
        </w:rPr>
        <w:t>H</w:t>
      </w:r>
      <w:r w:rsidR="007C39CA">
        <w:rPr>
          <w:rFonts w:eastAsiaTheme="minorEastAsia"/>
          <w:vertAlign w:val="subscript"/>
        </w:rPr>
        <w:t>5</w:t>
      </w:r>
      <w:r w:rsidR="00CE055F">
        <w:rPr>
          <w:rFonts w:eastAsiaTheme="minorEastAsia"/>
        </w:rPr>
        <w:t>N</w:t>
      </w:r>
      <w:r w:rsidR="00CE055F">
        <w:rPr>
          <w:rFonts w:eastAsiaTheme="minorEastAsia"/>
          <w:vertAlign w:val="subscript"/>
        </w:rPr>
        <w:t>3</w:t>
      </w:r>
      <w:r w:rsidR="00CE055F">
        <w:rPr>
          <w:rFonts w:eastAsiaTheme="minorEastAsia"/>
        </w:rPr>
        <w:t>O</w:t>
      </w:r>
      <w:r w:rsidR="00CE055F">
        <w:rPr>
          <w:rFonts w:eastAsiaTheme="minorEastAsia"/>
          <w:vertAlign w:val="subscript"/>
        </w:rPr>
        <w:t>6</w:t>
      </w:r>
      <w:r w:rsidR="00CE055F">
        <w:rPr>
          <w:rFonts w:eastAsiaTheme="minorEastAsia"/>
        </w:rPr>
        <w:t>)</w:t>
      </w:r>
      <w:r w:rsidR="007C39CA">
        <w:rPr>
          <w:rFonts w:eastAsiaTheme="minorEastAsia"/>
        </w:rPr>
        <w:t xml:space="preserve"> </w:t>
      </w:r>
      <w:r w:rsidR="000D3729">
        <w:rPr>
          <w:rFonts w:eastAsiaTheme="minorEastAsia"/>
        </w:rPr>
        <w:t xml:space="preserve">results in: </w:t>
      </w:r>
    </w:p>
    <w:p w14:paraId="3747E8C7" w14:textId="77777777" w:rsidR="0008787E" w:rsidRPr="00E12852" w:rsidRDefault="0008787E" w:rsidP="0008787E">
      <w:pPr>
        <w:rPr>
          <w:rFonts w:asciiTheme="majorBidi" w:eastAsiaTheme="minorEastAsia" w:hAnsiTheme="majorBidi" w:cstheme="majorBidi"/>
          <w:sz w:val="22"/>
          <w:szCs w:val="22"/>
        </w:rPr>
      </w:pPr>
    </w:p>
    <w:p w14:paraId="7F88E5E0" w14:textId="6D16353E" w:rsidR="0008787E" w:rsidRDefault="0008787E" w:rsidP="00D636D8">
      <w:pPr>
        <w:pStyle w:val="Caption"/>
        <w:numPr>
          <w:ilvl w:val="0"/>
          <w:numId w:val="9"/>
        </w:numPr>
        <w:rPr>
          <w:rFonts w:ascii="Cambria Math" w:eastAsia="Times New Roman" w:hAnsi="Cambria Math" w:cs="Times New Roman"/>
          <w:i w:val="0"/>
          <w:iCs w:val="0"/>
          <w:color w:val="auto"/>
          <w:kern w:val="0"/>
          <w:sz w:val="28"/>
          <w:szCs w:val="28"/>
          <w:lang w:eastAsia="en-GB"/>
          <w14:ligatures w14:val="none"/>
        </w:rPr>
      </w:pPr>
      <m:oMath>
        <m:r>
          <w:rPr>
            <w:rFonts w:ascii="Cambria Math" w:eastAsia="Times New Roman" w:hAnsi="Cambria Math" w:cs="Times New Roman"/>
            <w:color w:val="auto"/>
            <w:kern w:val="0"/>
            <w:sz w:val="28"/>
            <w:szCs w:val="28"/>
            <w:lang w:eastAsia="en-GB"/>
            <w14:ligatures w14:val="none"/>
          </w:rPr>
          <m:t>Ω=</m:t>
        </m:r>
        <m:f>
          <m:fPr>
            <m:ctrlPr>
              <w:rPr>
                <w:rFonts w:ascii="Cambria Math" w:eastAsia="Times New Roman" w:hAnsi="Cambria Math" w:cs="Times New Roman"/>
                <w:i w:val="0"/>
                <w:iCs w:val="0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</m:ctrlPr>
          </m:fPr>
          <m:num>
            <m:r>
              <w:rPr>
                <w:rFonts w:ascii="Cambria Math" w:eastAsia="Times New Roman" w:hAnsi="Cambria Math" w:cs="Times New Roman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  <m:t>(6-14-</m:t>
            </m:r>
            <m:f>
              <m:fPr>
                <m:ctrlPr>
                  <w:rPr>
                    <w:rFonts w:ascii="Cambria Math" w:eastAsia="Times New Roman" w:hAnsi="Cambria Math" w:cs="Times New Roman"/>
                    <w:i w:val="0"/>
                    <w:iCs w:val="0"/>
                    <w:color w:val="auto"/>
                    <w:kern w:val="0"/>
                    <w:sz w:val="28"/>
                    <w:szCs w:val="28"/>
                    <w:lang w:eastAsia="en-GB"/>
                    <w14:ligatures w14:val="none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color w:val="auto"/>
                    <w:kern w:val="0"/>
                    <w:sz w:val="28"/>
                    <w:szCs w:val="28"/>
                    <w:lang w:eastAsia="en-GB"/>
                    <w14:ligatures w14:val="none"/>
                  </w:rPr>
                  <m:t>5</m:t>
                </m:r>
              </m:num>
              <m:den>
                <m:r>
                  <w:rPr>
                    <w:rFonts w:ascii="Cambria Math" w:eastAsia="Times New Roman" w:hAnsi="Cambria Math" w:cs="Times New Roman"/>
                    <w:color w:val="auto"/>
                    <w:kern w:val="0"/>
                    <w:sz w:val="28"/>
                    <w:szCs w:val="28"/>
                    <w:lang w:eastAsia="en-GB"/>
                    <w14:ligatures w14:val="none"/>
                  </w:rPr>
                  <m:t>2</m:t>
                </m:r>
              </m:den>
            </m:f>
            <m:r>
              <w:rPr>
                <w:rFonts w:ascii="Cambria Math" w:eastAsia="Times New Roman" w:hAnsi="Cambria Math" w:cs="Times New Roman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  <m:t>)</m:t>
            </m:r>
          </m:num>
          <m:den>
            <m:r>
              <w:rPr>
                <w:rFonts w:ascii="Cambria Math" w:eastAsia="Times New Roman" w:hAnsi="Cambria Math" w:cs="Times New Roman"/>
                <w:color w:val="auto"/>
                <w:kern w:val="0"/>
                <w:sz w:val="28"/>
                <w:szCs w:val="28"/>
                <w:lang w:eastAsia="en-GB"/>
                <w14:ligatures w14:val="none"/>
              </w:rPr>
              <m:t>227</m:t>
            </m:r>
          </m:den>
        </m:f>
        <m:r>
          <w:rPr>
            <w:rFonts w:ascii="Cambria Math" w:eastAsia="Times New Roman" w:hAnsi="Cambria Math" w:cs="Times New Roman"/>
            <w:color w:val="auto"/>
            <w:kern w:val="0"/>
            <w:sz w:val="28"/>
            <w:szCs w:val="28"/>
            <w:lang w:eastAsia="en-GB"/>
            <w14:ligatures w14:val="none"/>
          </w:rPr>
          <m:t xml:space="preserve"> x 100%=-74%</m:t>
        </m:r>
      </m:oMath>
    </w:p>
    <w:p w14:paraId="666AE827" w14:textId="4617A1F8" w:rsidR="001C36AE" w:rsidRDefault="00A65772" w:rsidP="001C36AE">
      <w:pPr>
        <w:pStyle w:val="Heading3"/>
        <w:spacing w:before="360" w:after="480"/>
      </w:pPr>
      <w:r>
        <w:t xml:space="preserve">The oxygen balance for TNT is </w:t>
      </w:r>
      <w:r w:rsidR="004E3C77">
        <w:t xml:space="preserve">less than -40%, which requires the application of the </w:t>
      </w:r>
      <w:r w:rsidR="006D32E4">
        <w:t>Mo</w:t>
      </w:r>
      <w:r w:rsidR="00A03F39">
        <w:t xml:space="preserve">dified </w:t>
      </w:r>
      <w:proofErr w:type="spellStart"/>
      <w:r w:rsidR="00A03F39">
        <w:t>Kistiakowsky</w:t>
      </w:r>
      <w:proofErr w:type="spellEnd"/>
      <w:r w:rsidR="00A03F39">
        <w:t xml:space="preserve">-Wilson </w:t>
      </w:r>
      <w:r w:rsidR="00343EDA">
        <w:t>r</w:t>
      </w:r>
      <w:r w:rsidR="00A03F39">
        <w:t>ules</w:t>
      </w:r>
      <w:r w:rsidR="008D24B0">
        <w:t>:</w:t>
      </w:r>
    </w:p>
    <w:p w14:paraId="3079E8DE" w14:textId="77777777" w:rsidR="001C36AE" w:rsidRPr="001C36AE" w:rsidRDefault="001C36AE" w:rsidP="001C36AE">
      <w:pPr>
        <w:rPr>
          <w:lang w:eastAsia="en-US"/>
        </w:rPr>
      </w:pPr>
    </w:p>
    <w:tbl>
      <w:tblPr>
        <w:tblStyle w:val="TableGrid"/>
        <w:tblW w:w="10348" w:type="dxa"/>
        <w:tblInd w:w="-714" w:type="dxa"/>
        <w:tblLook w:val="04A0" w:firstRow="1" w:lastRow="0" w:firstColumn="1" w:lastColumn="0" w:noHBand="0" w:noVBand="1"/>
      </w:tblPr>
      <w:tblGrid>
        <w:gridCol w:w="1135"/>
        <w:gridCol w:w="4536"/>
        <w:gridCol w:w="4677"/>
      </w:tblGrid>
      <w:tr w:rsidR="001D19A8" w14:paraId="622878B4" w14:textId="33CCE66A" w:rsidTr="00267E95">
        <w:tc>
          <w:tcPr>
            <w:tcW w:w="1135" w:type="dxa"/>
            <w:shd w:val="clear" w:color="auto" w:fill="D1D1D1" w:themeFill="background2" w:themeFillShade="E6"/>
          </w:tcPr>
          <w:p w14:paraId="6D8BCB69" w14:textId="39E99313" w:rsidR="001D19A8" w:rsidRDefault="001D19A8" w:rsidP="00A65772">
            <w:r>
              <w:lastRenderedPageBreak/>
              <w:t>Rule No.</w:t>
            </w:r>
          </w:p>
        </w:tc>
        <w:tc>
          <w:tcPr>
            <w:tcW w:w="4536" w:type="dxa"/>
            <w:shd w:val="clear" w:color="auto" w:fill="D1D1D1" w:themeFill="background2" w:themeFillShade="E6"/>
          </w:tcPr>
          <w:p w14:paraId="270767DE" w14:textId="2C15C306" w:rsidR="001D19A8" w:rsidRDefault="001D19A8" w:rsidP="00322FC8">
            <w:r>
              <w:t>Conditions</w:t>
            </w:r>
          </w:p>
        </w:tc>
        <w:tc>
          <w:tcPr>
            <w:tcW w:w="4677" w:type="dxa"/>
            <w:shd w:val="clear" w:color="auto" w:fill="D1D1D1" w:themeFill="background2" w:themeFillShade="E6"/>
          </w:tcPr>
          <w:p w14:paraId="56B04FE4" w14:textId="5BB5C5DB" w:rsidR="001D19A8" w:rsidRDefault="00CD2D07" w:rsidP="00A65772">
            <w:r>
              <w:t xml:space="preserve">Applied to </w:t>
            </w:r>
            <w:r w:rsidR="00942951">
              <w:t>TNT (</w:t>
            </w:r>
            <m:oMath>
              <m:sSub>
                <m:sSubPr>
                  <m:ctrlPr>
                    <w:rPr>
                      <w:rFonts w:ascii="Cambria Math" w:hAnsi="Cambria Math" w:cstheme="majorBid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ajorBidi"/>
                    </w:rPr>
                    <m:t>C</m:t>
                  </m:r>
                </m:e>
                <m:sub>
                  <m:r>
                    <w:rPr>
                      <w:rFonts w:ascii="Cambria Math" w:hAnsi="Cambria Math" w:cstheme="majorBidi"/>
                    </w:rPr>
                    <m:t>7</m:t>
                  </m:r>
                </m:sub>
              </m:sSub>
              <m:sSub>
                <m:sSubPr>
                  <m:ctrlPr>
                    <w:rPr>
                      <w:rFonts w:ascii="Cambria Math" w:hAnsi="Cambria Math" w:cstheme="majorBid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ajorBidi"/>
                    </w:rPr>
                    <m:t>H</m:t>
                  </m:r>
                </m:e>
                <m:sub>
                  <m:r>
                    <w:rPr>
                      <w:rFonts w:ascii="Cambria Math" w:hAnsi="Cambria Math" w:cstheme="majorBidi"/>
                    </w:rPr>
                    <m:t>5</m:t>
                  </m:r>
                </m:sub>
              </m:sSub>
              <m:sSub>
                <m:sSubPr>
                  <m:ctrlPr>
                    <w:rPr>
                      <w:rFonts w:ascii="Cambria Math" w:hAnsi="Cambria Math" w:cstheme="majorBid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ajorBidi"/>
                    </w:rPr>
                    <m:t>N</m:t>
                  </m:r>
                </m:e>
                <m:sub>
                  <m:r>
                    <w:rPr>
                      <w:rFonts w:ascii="Cambria Math" w:hAnsi="Cambria Math" w:cstheme="majorBidi"/>
                    </w:rPr>
                    <m:t>3</m:t>
                  </m:r>
                </m:sub>
              </m:sSub>
              <m:sSub>
                <m:sSubPr>
                  <m:ctrlPr>
                    <w:rPr>
                      <w:rFonts w:ascii="Cambria Math" w:hAnsi="Cambria Math" w:cstheme="majorBidi"/>
                      <w:i/>
                    </w:rPr>
                  </m:ctrlPr>
                </m:sSubPr>
                <m:e>
                  <m:r>
                    <w:rPr>
                      <w:rFonts w:ascii="Cambria Math" w:hAnsi="Cambria Math" w:cstheme="majorBidi"/>
                    </w:rPr>
                    <m:t>O</m:t>
                  </m:r>
                </m:e>
                <m:sub>
                  <m:r>
                    <w:rPr>
                      <w:rFonts w:ascii="Cambria Math" w:hAnsi="Cambria Math" w:cstheme="majorBidi"/>
                    </w:rPr>
                    <m:t>6</m:t>
                  </m:r>
                </m:sub>
              </m:sSub>
              <m:r>
                <w:rPr>
                  <w:rFonts w:ascii="Cambria Math" w:hAnsi="Cambria Math" w:cstheme="majorBidi"/>
                </w:rPr>
                <m:t>)</m:t>
              </m:r>
            </m:oMath>
          </w:p>
        </w:tc>
      </w:tr>
      <w:tr w:rsidR="001D19A8" w14:paraId="37A2659F" w14:textId="291E6658" w:rsidTr="00267E95">
        <w:tc>
          <w:tcPr>
            <w:tcW w:w="1135" w:type="dxa"/>
          </w:tcPr>
          <w:p w14:paraId="45AB6F0D" w14:textId="2DEABDC0" w:rsidR="001D19A8" w:rsidRDefault="001D19A8" w:rsidP="00A65772">
            <w:r>
              <w:t>1</w:t>
            </w:r>
          </w:p>
        </w:tc>
        <w:tc>
          <w:tcPr>
            <w:tcW w:w="4536" w:type="dxa"/>
          </w:tcPr>
          <w:p w14:paraId="5CD02182" w14:textId="0D249EBC" w:rsidR="001D19A8" w:rsidRDefault="001D19A8" w:rsidP="00A65772">
            <w:r>
              <w:t>Hydrogen atoms are converted to water.</w:t>
            </w:r>
          </w:p>
        </w:tc>
        <w:tc>
          <w:tcPr>
            <w:tcW w:w="4677" w:type="dxa"/>
          </w:tcPr>
          <w:p w14:paraId="0E4911AB" w14:textId="401FA9D2" w:rsidR="001D19A8" w:rsidRDefault="00F1303B" w:rsidP="00A65772">
            <w:r>
              <w:t xml:space="preserve">5 H atoms converted to 2.5 </w:t>
            </w:r>
            <w:r w:rsidR="00893BE8">
              <w:t xml:space="preserve">water molecules. </w:t>
            </w:r>
          </w:p>
        </w:tc>
      </w:tr>
      <w:tr w:rsidR="001D19A8" w14:paraId="0946E2DC" w14:textId="7D5FBA03" w:rsidTr="00267E95">
        <w:tc>
          <w:tcPr>
            <w:tcW w:w="1135" w:type="dxa"/>
          </w:tcPr>
          <w:p w14:paraId="6C216617" w14:textId="50EA5A74" w:rsidR="001D19A8" w:rsidRDefault="001D19A8" w:rsidP="00A65772">
            <w:r>
              <w:t>2</w:t>
            </w:r>
          </w:p>
        </w:tc>
        <w:tc>
          <w:tcPr>
            <w:tcW w:w="4536" w:type="dxa"/>
          </w:tcPr>
          <w:p w14:paraId="58567EAF" w14:textId="03E0CA60" w:rsidR="001D19A8" w:rsidRDefault="001D19A8" w:rsidP="00A65772">
            <w:r>
              <w:t xml:space="preserve">If any oxygen </w:t>
            </w:r>
            <w:r w:rsidR="00113083">
              <w:t>remains,</w:t>
            </w:r>
            <w:r>
              <w:t xml:space="preserve"> then carbon is converted to carbon monoxide.</w:t>
            </w:r>
          </w:p>
        </w:tc>
        <w:tc>
          <w:tcPr>
            <w:tcW w:w="4677" w:type="dxa"/>
          </w:tcPr>
          <w:p w14:paraId="5C700B6F" w14:textId="4097A4E8" w:rsidR="001D19A8" w:rsidRDefault="00994B73" w:rsidP="00A65772">
            <w:r>
              <w:t xml:space="preserve">3.5 </w:t>
            </w:r>
            <w:r w:rsidR="00733BD2">
              <w:t>oxygen atoms converted</w:t>
            </w:r>
            <w:r w:rsidR="00740D91">
              <w:t xml:space="preserve"> to </w:t>
            </w:r>
            <w:r w:rsidR="00F74C54">
              <w:t>3.5 molecules of CO</w:t>
            </w:r>
            <w:r w:rsidR="00732466">
              <w:t xml:space="preserve">. </w:t>
            </w:r>
          </w:p>
        </w:tc>
      </w:tr>
      <w:tr w:rsidR="001D19A8" w14:paraId="2857C44C" w14:textId="06090896" w:rsidTr="00267E95">
        <w:tc>
          <w:tcPr>
            <w:tcW w:w="1135" w:type="dxa"/>
          </w:tcPr>
          <w:p w14:paraId="7F79B8E2" w14:textId="7CC3929A" w:rsidR="001D19A8" w:rsidRDefault="001D19A8" w:rsidP="00A65772">
            <w:r>
              <w:t>3</w:t>
            </w:r>
          </w:p>
        </w:tc>
        <w:tc>
          <w:tcPr>
            <w:tcW w:w="4536" w:type="dxa"/>
          </w:tcPr>
          <w:p w14:paraId="7BB6A152" w14:textId="64DD1BBC" w:rsidR="001D19A8" w:rsidRDefault="001D19A8" w:rsidP="00A65772">
            <w:r>
              <w:t xml:space="preserve">If any still </w:t>
            </w:r>
            <w:r w:rsidR="00113083">
              <w:t>remains,</w:t>
            </w:r>
            <w:r>
              <w:t xml:space="preserve"> then carbon monoxide is oxidized to carbon dioxide. </w:t>
            </w:r>
          </w:p>
        </w:tc>
        <w:tc>
          <w:tcPr>
            <w:tcW w:w="4677" w:type="dxa"/>
          </w:tcPr>
          <w:p w14:paraId="239B1A64" w14:textId="408CC51F" w:rsidR="001D19A8" w:rsidRDefault="007B4DE1" w:rsidP="00A65772">
            <w:r>
              <w:t xml:space="preserve">No oxygen </w:t>
            </w:r>
            <w:r w:rsidR="00AF5D06">
              <w:t>remains;</w:t>
            </w:r>
            <w:r>
              <w:t xml:space="preserve"> </w:t>
            </w:r>
            <w:r w:rsidR="00AF5D06">
              <w:t>therefore,</w:t>
            </w:r>
            <w:r>
              <w:t xml:space="preserve"> the remain</w:t>
            </w:r>
            <w:r w:rsidR="008C04C2">
              <w:t>in</w:t>
            </w:r>
            <w:r>
              <w:t>g C is not oxidized</w:t>
            </w:r>
            <w:r w:rsidR="008C04C2">
              <w:t xml:space="preserve">, leaving 3.5 atoms of carbon. </w:t>
            </w:r>
            <w:r>
              <w:t xml:space="preserve"> </w:t>
            </w:r>
          </w:p>
        </w:tc>
      </w:tr>
      <w:tr w:rsidR="001D19A8" w14:paraId="163FB128" w14:textId="2F5CE569" w:rsidTr="00267E95">
        <w:tc>
          <w:tcPr>
            <w:tcW w:w="1135" w:type="dxa"/>
          </w:tcPr>
          <w:p w14:paraId="4A1254AD" w14:textId="52B06EAB" w:rsidR="001D19A8" w:rsidRDefault="001D19A8" w:rsidP="00A65772">
            <w:r>
              <w:t>4</w:t>
            </w:r>
          </w:p>
        </w:tc>
        <w:tc>
          <w:tcPr>
            <w:tcW w:w="4536" w:type="dxa"/>
          </w:tcPr>
          <w:p w14:paraId="3C474C1C" w14:textId="465E2F93" w:rsidR="001D19A8" w:rsidRPr="00C920A1" w:rsidRDefault="001D19A8" w:rsidP="00A65772">
            <w:r>
              <w:t>All the nitrogen is converted to nitrogen gas, N</w:t>
            </w:r>
            <w:r>
              <w:rPr>
                <w:vertAlign w:val="subscript"/>
              </w:rPr>
              <w:t>2</w:t>
            </w:r>
            <w:r>
              <w:t xml:space="preserve">. </w:t>
            </w:r>
          </w:p>
        </w:tc>
        <w:tc>
          <w:tcPr>
            <w:tcW w:w="4677" w:type="dxa"/>
          </w:tcPr>
          <w:p w14:paraId="19D9A904" w14:textId="65724B93" w:rsidR="001D19A8" w:rsidRPr="002676DF" w:rsidRDefault="002676DF" w:rsidP="00896B95">
            <w:pPr>
              <w:keepNext/>
            </w:pPr>
            <w:r>
              <w:t>3 atoms of nitrogen are converted to N</w:t>
            </w:r>
            <w:r>
              <w:rPr>
                <w:vertAlign w:val="subscript"/>
              </w:rPr>
              <w:t>2</w:t>
            </w:r>
            <w:r>
              <w:t xml:space="preserve">. </w:t>
            </w:r>
          </w:p>
        </w:tc>
      </w:tr>
    </w:tbl>
    <w:p w14:paraId="72DE5C69" w14:textId="1509EE5D" w:rsidR="0008787E" w:rsidRPr="00F623ED" w:rsidRDefault="00896B95" w:rsidP="00F623ED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r w:rsidRPr="00F623ED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F623ED">
        <w:rPr>
          <w:rFonts w:cs="Times New Roman"/>
          <w:i w:val="0"/>
          <w:iCs w:val="0"/>
          <w:sz w:val="20"/>
          <w:szCs w:val="20"/>
        </w:rPr>
        <w:fldChar w:fldCharType="begin"/>
      </w:r>
      <w:r w:rsidRPr="00F623ED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F623ED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6</w:t>
      </w:r>
      <w:r w:rsidRPr="00F623ED">
        <w:rPr>
          <w:rFonts w:cs="Times New Roman"/>
          <w:i w:val="0"/>
          <w:iCs w:val="0"/>
          <w:sz w:val="20"/>
          <w:szCs w:val="20"/>
        </w:rPr>
        <w:fldChar w:fldCharType="end"/>
      </w:r>
      <w:r w:rsidRPr="00F623ED">
        <w:rPr>
          <w:rFonts w:cs="Times New Roman"/>
          <w:i w:val="0"/>
          <w:iCs w:val="0"/>
          <w:sz w:val="20"/>
          <w:szCs w:val="20"/>
        </w:rPr>
        <w:t xml:space="preserve"> - Modified </w:t>
      </w:r>
      <w:proofErr w:type="spellStart"/>
      <w:r w:rsidRPr="00F623ED">
        <w:rPr>
          <w:rFonts w:cs="Times New Roman"/>
          <w:i w:val="0"/>
          <w:iCs w:val="0"/>
          <w:sz w:val="20"/>
          <w:szCs w:val="20"/>
        </w:rPr>
        <w:t>Kistiakowsky</w:t>
      </w:r>
      <w:proofErr w:type="spellEnd"/>
      <w:r w:rsidRPr="00F623ED">
        <w:rPr>
          <w:rFonts w:cs="Times New Roman"/>
          <w:i w:val="0"/>
          <w:iCs w:val="0"/>
          <w:sz w:val="20"/>
          <w:szCs w:val="20"/>
        </w:rPr>
        <w:t xml:space="preserve"> Rules applied to </w:t>
      </w:r>
      <w:r w:rsidRPr="00207327">
        <w:rPr>
          <w:rFonts w:cs="Times New Roman"/>
          <w:i w:val="0"/>
          <w:iCs w:val="0"/>
          <w:sz w:val="20"/>
          <w:szCs w:val="20"/>
        </w:rPr>
        <w:t>TNT</w:t>
      </w:r>
      <w:r w:rsidR="00B30063" w:rsidRPr="00207327">
        <w:rPr>
          <w:rFonts w:cs="Times New Roman"/>
          <w:i w:val="0"/>
          <w:iCs w:val="0"/>
          <w:sz w:val="20"/>
          <w:szCs w:val="20"/>
        </w:rPr>
        <w:t xml:space="preserve"> </w:t>
      </w:r>
      <w:sdt>
        <w:sdtPr>
          <w:rPr>
            <w:rFonts w:cs="Times New Roman"/>
            <w:i w:val="0"/>
            <w:iCs w:val="0"/>
            <w:sz w:val="20"/>
            <w:szCs w:val="20"/>
          </w:rPr>
          <w:id w:val="-7524745"/>
          <w:citation/>
        </w:sdtPr>
        <w:sdtEndPr/>
        <w:sdtContent>
          <w:r w:rsidR="00207327" w:rsidRPr="00207327">
            <w:rPr>
              <w:rFonts w:cs="Times New Roman"/>
              <w:i w:val="0"/>
              <w:iCs w:val="0"/>
              <w:sz w:val="20"/>
              <w:szCs w:val="20"/>
            </w:rPr>
            <w:fldChar w:fldCharType="begin"/>
          </w:r>
          <w:r w:rsidR="00207327" w:rsidRPr="00207327">
            <w:rPr>
              <w:rFonts w:cs="Times New Roman"/>
              <w:i w:val="0"/>
              <w:iCs w:val="0"/>
              <w:sz w:val="20"/>
              <w:szCs w:val="20"/>
            </w:rPr>
            <w:instrText xml:space="preserve"> CITATION Tho22 \l 2057 </w:instrText>
          </w:r>
          <w:r w:rsidR="00207327" w:rsidRPr="00207327">
            <w:rPr>
              <w:rFonts w:cs="Times New Roman"/>
              <w:i w:val="0"/>
              <w:iCs w:val="0"/>
              <w:sz w:val="20"/>
              <w:szCs w:val="20"/>
            </w:rPr>
            <w:fldChar w:fldCharType="separate"/>
          </w:r>
          <w:r w:rsidR="00207327" w:rsidRPr="00207327">
            <w:rPr>
              <w:rFonts w:cs="Times New Roman"/>
              <w:i w:val="0"/>
              <w:iCs w:val="0"/>
              <w:noProof/>
              <w:sz w:val="20"/>
              <w:szCs w:val="20"/>
            </w:rPr>
            <w:t>[3]</w:t>
          </w:r>
          <w:r w:rsidR="00207327" w:rsidRPr="00207327">
            <w:rPr>
              <w:rFonts w:cs="Times New Roman"/>
              <w:i w:val="0"/>
              <w:iCs w:val="0"/>
              <w:sz w:val="20"/>
              <w:szCs w:val="20"/>
            </w:rPr>
            <w:fldChar w:fldCharType="end"/>
          </w:r>
        </w:sdtContent>
      </w:sdt>
    </w:p>
    <w:p w14:paraId="1BDEC13C" w14:textId="3E72501F" w:rsidR="00C55CA8" w:rsidRPr="00D04358" w:rsidRDefault="00392763" w:rsidP="00D04358">
      <w:pPr>
        <w:pStyle w:val="Heading3"/>
      </w:pPr>
      <w:r w:rsidRPr="00D04358">
        <w:t xml:space="preserve">The </w:t>
      </w:r>
      <w:r w:rsidR="002069D2">
        <w:t>products of detonation</w:t>
      </w:r>
      <w:r w:rsidR="006E363E">
        <w:t xml:space="preserve"> of TNT</w:t>
      </w:r>
      <w:r w:rsidR="00D04358" w:rsidRPr="00D04358">
        <w:t xml:space="preserve"> are </w:t>
      </w:r>
      <w:r w:rsidR="006E363E">
        <w:t>therefore</w:t>
      </w:r>
      <w:r w:rsidR="00D04358" w:rsidRPr="00D04358">
        <w:t>:</w:t>
      </w:r>
    </w:p>
    <w:p w14:paraId="578C1397" w14:textId="77777777" w:rsidR="0008787E" w:rsidRPr="009E5A1C" w:rsidRDefault="005B239C" w:rsidP="00267E95">
      <w:pPr>
        <w:pStyle w:val="ListParagraph"/>
        <w:rPr>
          <w:rFonts w:asciiTheme="majorBidi" w:eastAsiaTheme="minorEastAsia" w:hAnsiTheme="majorBidi" w:cstheme="majorBidi"/>
        </w:rPr>
      </w:pPr>
      <m:oMathPara>
        <m:oMath>
          <m:sSub>
            <m:sSubPr>
              <m:ctrlPr>
                <w:rPr>
                  <w:rFonts w:ascii="Cambria Math" w:hAnsi="Cambria Math" w:cstheme="majorBidi"/>
                  <w:i/>
                </w:rPr>
              </m:ctrlPr>
            </m:sSubPr>
            <m:e>
              <m:r>
                <w:rPr>
                  <w:rFonts w:ascii="Cambria Math" w:hAnsi="Cambria Math" w:cstheme="majorBidi"/>
                </w:rPr>
                <m:t>C</m:t>
              </m:r>
            </m:e>
            <m:sub>
              <m:r>
                <w:rPr>
                  <w:rFonts w:ascii="Cambria Math" w:hAnsi="Cambria Math" w:cstheme="majorBidi"/>
                </w:rPr>
                <m:t>7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</w:rPr>
              </m:ctrlPr>
            </m:sSubPr>
            <m:e>
              <m:r>
                <w:rPr>
                  <w:rFonts w:ascii="Cambria Math" w:hAnsi="Cambria Math" w:cstheme="majorBidi"/>
                </w:rPr>
                <m:t>H</m:t>
              </m:r>
            </m:e>
            <m:sub>
              <m:r>
                <w:rPr>
                  <w:rFonts w:ascii="Cambria Math" w:hAnsi="Cambria Math" w:cstheme="majorBidi"/>
                </w:rPr>
                <m:t>5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</w:rPr>
              </m:ctrlPr>
            </m:sSubPr>
            <m:e>
              <m:r>
                <w:rPr>
                  <w:rFonts w:ascii="Cambria Math" w:hAnsi="Cambria Math" w:cstheme="majorBidi"/>
                </w:rPr>
                <m:t>N</m:t>
              </m:r>
            </m:e>
            <m:sub>
              <m:r>
                <w:rPr>
                  <w:rFonts w:ascii="Cambria Math" w:hAnsi="Cambria Math" w:cstheme="majorBidi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 w:cstheme="majorBidi"/>
                  <w:i/>
                </w:rPr>
              </m:ctrlPr>
            </m:sSubPr>
            <m:e>
              <m:r>
                <w:rPr>
                  <w:rFonts w:ascii="Cambria Math" w:hAnsi="Cambria Math" w:cstheme="majorBidi"/>
                </w:rPr>
                <m:t>O</m:t>
              </m:r>
            </m:e>
            <m:sub>
              <m:r>
                <w:rPr>
                  <w:rFonts w:ascii="Cambria Math" w:hAnsi="Cambria Math" w:cstheme="majorBidi"/>
                </w:rPr>
                <m:t>6(</m:t>
              </m:r>
              <m:r>
                <w:rPr>
                  <w:rFonts w:ascii="Cambria Math" w:hAnsi="Cambria Math" w:cstheme="majorBidi"/>
                </w:rPr>
                <m:t>s</m:t>
              </m:r>
              <m:r>
                <w:rPr>
                  <w:rFonts w:ascii="Cambria Math" w:hAnsi="Cambria Math" w:cstheme="majorBidi"/>
                </w:rPr>
                <m:t>)</m:t>
              </m:r>
            </m:sub>
          </m:sSub>
          <m:r>
            <w:rPr>
              <w:rFonts w:ascii="Cambria Math" w:hAnsi="Cambria Math" w:cstheme="majorBidi"/>
            </w:rPr>
            <m:t>→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</w:rPr>
                <m:t xml:space="preserve">2.5 </m:t>
              </m:r>
              <m:r>
                <w:rPr>
                  <w:rFonts w:ascii="Cambria Math" w:eastAsiaTheme="minorEastAsia" w:hAnsi="Cambria Math" w:cstheme="majorBidi"/>
                </w:rPr>
                <m:t>H</m:t>
              </m:r>
            </m:e>
            <m:sub>
              <m:r>
                <w:rPr>
                  <w:rFonts w:ascii="Cambria Math" w:eastAsiaTheme="minorEastAsia" w:hAnsi="Cambria Math" w:cstheme="majorBidi"/>
                </w:rPr>
                <m:t>2</m:t>
              </m:r>
            </m:sub>
          </m:sSub>
          <m:sSub>
            <m:sSubPr>
              <m:ctrlPr>
                <w:rPr>
                  <w:rFonts w:ascii="Cambria Math" w:eastAsiaTheme="min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</w:rPr>
                <m:t>O</m:t>
              </m:r>
            </m:e>
            <m:sub>
              <m:r>
                <w:rPr>
                  <w:rFonts w:ascii="Cambria Math" w:eastAsiaTheme="minorEastAsia" w:hAnsi="Cambria Math" w:cstheme="majorBidi"/>
                </w:rPr>
                <m:t>(</m:t>
              </m:r>
              <m:r>
                <w:rPr>
                  <w:rFonts w:ascii="Cambria Math" w:eastAsiaTheme="minorEastAsia" w:hAnsi="Cambria Math" w:cstheme="majorBidi"/>
                </w:rPr>
                <m:t>g</m:t>
              </m:r>
              <m:r>
                <w:rPr>
                  <w:rFonts w:ascii="Cambria Math" w:eastAsiaTheme="minorEastAsia" w:hAnsi="Cambria Math" w:cstheme="majorBidi"/>
                </w:rPr>
                <m:t>)</m:t>
              </m:r>
            </m:sub>
          </m:sSub>
          <m:sSub>
            <m:sSubPr>
              <m:ctrlPr>
                <w:rPr>
                  <w:rFonts w:ascii="Cambria Math" w:eastAsiaTheme="min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</w:rPr>
                <m:t xml:space="preserve">+ 3.5 </m:t>
              </m:r>
              <m:r>
                <w:rPr>
                  <w:rFonts w:ascii="Cambria Math" w:eastAsiaTheme="minorEastAsia" w:hAnsi="Cambria Math" w:cstheme="majorBidi"/>
                </w:rPr>
                <m:t>CO</m:t>
              </m:r>
            </m:e>
            <m:sub>
              <m:r>
                <w:rPr>
                  <w:rFonts w:ascii="Cambria Math" w:eastAsiaTheme="minorEastAsia" w:hAnsi="Cambria Math" w:cstheme="majorBidi"/>
                </w:rPr>
                <m:t>(</m:t>
              </m:r>
              <m:r>
                <w:rPr>
                  <w:rFonts w:ascii="Cambria Math" w:eastAsiaTheme="minorEastAsia" w:hAnsi="Cambria Math" w:cstheme="majorBidi"/>
                </w:rPr>
                <m:t>g</m:t>
              </m:r>
              <m:r>
                <w:rPr>
                  <w:rFonts w:ascii="Cambria Math" w:eastAsiaTheme="minorEastAsia" w:hAnsi="Cambria Math" w:cstheme="majorBidi"/>
                </w:rPr>
                <m:t>)</m:t>
              </m:r>
            </m:sub>
          </m:sSub>
          <m:r>
            <w:rPr>
              <w:rFonts w:ascii="Cambria Math" w:eastAsiaTheme="minorEastAsia" w:hAnsi="Cambria Math" w:cstheme="majorBidi"/>
            </w:rPr>
            <m:t>+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</w:rPr>
                <m:t xml:space="preserve">3.5 </m:t>
              </m:r>
              <m:r>
                <w:rPr>
                  <w:rFonts w:ascii="Cambria Math" w:eastAsiaTheme="minorEastAsia" w:hAnsi="Cambria Math" w:cstheme="majorBidi"/>
                </w:rPr>
                <m:t>C</m:t>
              </m:r>
            </m:e>
            <m:sub>
              <m:r>
                <w:rPr>
                  <w:rFonts w:ascii="Cambria Math" w:eastAsiaTheme="minorEastAsia" w:hAnsi="Cambria Math" w:cstheme="majorBidi"/>
                </w:rPr>
                <m:t>(</m:t>
              </m:r>
              <m:r>
                <w:rPr>
                  <w:rFonts w:ascii="Cambria Math" w:eastAsiaTheme="minorEastAsia" w:hAnsi="Cambria Math" w:cstheme="majorBidi"/>
                </w:rPr>
                <m:t>s</m:t>
              </m:r>
              <m:r>
                <w:rPr>
                  <w:rFonts w:ascii="Cambria Math" w:eastAsiaTheme="minorEastAsia" w:hAnsi="Cambria Math" w:cstheme="majorBidi"/>
                </w:rPr>
                <m:t>)</m:t>
              </m:r>
            </m:sub>
          </m:sSub>
          <m:r>
            <w:rPr>
              <w:rFonts w:ascii="Cambria Math" w:eastAsiaTheme="minorEastAsia" w:hAnsi="Cambria Math" w:cstheme="majorBidi"/>
            </w:rPr>
            <m:t>+</m:t>
          </m:r>
          <m:sSub>
            <m:sSubPr>
              <m:ctrlPr>
                <w:rPr>
                  <w:rFonts w:ascii="Cambria Math" w:eastAsiaTheme="min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inorEastAsia" w:hAnsi="Cambria Math" w:cstheme="majorBidi"/>
                </w:rPr>
                <m:t xml:space="preserve">1.5 </m:t>
              </m:r>
              <m:r>
                <w:rPr>
                  <w:rFonts w:ascii="Cambria Math" w:eastAsiaTheme="minorEastAsia" w:hAnsi="Cambria Math" w:cstheme="majorBidi"/>
                </w:rPr>
                <m:t>N</m:t>
              </m:r>
            </m:e>
            <m:sub>
              <m:r>
                <w:rPr>
                  <w:rFonts w:ascii="Cambria Math" w:eastAsiaTheme="minorEastAsia" w:hAnsi="Cambria Math" w:cstheme="majorBidi"/>
                </w:rPr>
                <m:t>2(</m:t>
              </m:r>
              <m:r>
                <w:rPr>
                  <w:rFonts w:ascii="Cambria Math" w:eastAsiaTheme="minorEastAsia" w:hAnsi="Cambria Math" w:cstheme="majorBidi"/>
                </w:rPr>
                <m:t>g</m:t>
              </m:r>
              <m:r>
                <w:rPr>
                  <w:rFonts w:ascii="Cambria Math" w:eastAsiaTheme="minorEastAsia" w:hAnsi="Cambria Math" w:cstheme="majorBidi"/>
                </w:rPr>
                <m:t>)</m:t>
              </m:r>
            </m:sub>
          </m:sSub>
        </m:oMath>
      </m:oMathPara>
    </w:p>
    <w:p w14:paraId="33D873D4" w14:textId="46788CD4" w:rsidR="0008787E" w:rsidRPr="00902712" w:rsidRDefault="00B4133C" w:rsidP="00902712">
      <w:pPr>
        <w:pStyle w:val="Heading3"/>
      </w:pPr>
      <w:r w:rsidRPr="00902712">
        <w:t>T</w:t>
      </w:r>
      <w:r w:rsidR="000D2016" w:rsidRPr="00902712">
        <w:t xml:space="preserve">o determine the </w:t>
      </w:r>
      <w:r w:rsidR="00E512A1">
        <w:t>heat released during</w:t>
      </w:r>
      <w:r w:rsidR="00A5285A">
        <w:t xml:space="preserve"> t</w:t>
      </w:r>
      <w:r w:rsidR="000D2016" w:rsidRPr="00902712">
        <w:t>he reaction</w:t>
      </w:r>
      <w:r w:rsidR="00C41248">
        <w:t xml:space="preserve"> (</w:t>
      </w:r>
      <w:r w:rsidRPr="00902712">
        <w:t>enthalpy change</w:t>
      </w:r>
      <w:r w:rsidR="00C41248">
        <w:t>)</w:t>
      </w:r>
      <w:r w:rsidR="00902712" w:rsidRPr="00902712">
        <w:t xml:space="preserve"> </w:t>
      </w:r>
      <w:r w:rsidRPr="00902712">
        <w:t>the following calculation was undertaken:</w:t>
      </w:r>
    </w:p>
    <w:p w14:paraId="11E05C0B" w14:textId="77777777" w:rsidR="0008787E" w:rsidRPr="00631B06" w:rsidRDefault="0008787E" w:rsidP="009E5A1C">
      <w:pPr>
        <w:pStyle w:val="ListParagraph"/>
        <w:numPr>
          <w:ilvl w:val="0"/>
          <w:numId w:val="19"/>
        </w:numPr>
        <w:rPr>
          <w:rFonts w:asciiTheme="majorBidi" w:eastAsiaTheme="minorEastAsia" w:hAnsiTheme="majorBidi" w:cstheme="majorBidi"/>
        </w:rPr>
      </w:pPr>
      <m:oMath>
        <m:r>
          <w:rPr>
            <w:rFonts w:ascii="Cambria Math" w:hAnsi="Cambria Math" w:cstheme="majorBidi"/>
          </w:rPr>
          <m:t>∴Q=</m:t>
        </m:r>
        <m:d>
          <m:dPr>
            <m:begChr m:val="["/>
            <m:endChr m:val="]"/>
            <m:ctrlPr>
              <w:rPr>
                <w:rFonts w:ascii="Cambria Math" w:hAnsi="Cambria Math" w:cstheme="majorBidi"/>
                <w:i/>
              </w:rPr>
            </m:ctrlPr>
          </m:dPr>
          <m:e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 w:cstheme="majorBidi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theme="majorBidi"/>
                      </w:rPr>
                      <m:t>∆H</m:t>
                    </m:r>
                  </m:e>
                  <m:sub>
                    <m:r>
                      <w:rPr>
                        <w:rFonts w:ascii="Cambria Math" w:hAnsi="Cambria Math" w:cstheme="majorBidi"/>
                      </w:rPr>
                      <m:t>f</m:t>
                    </m:r>
                  </m:sub>
                </m:sSub>
                <m:r>
                  <w:rPr>
                    <w:rFonts w:ascii="Cambria Math" w:hAnsi="Cambria Math" w:cstheme="majorBidi"/>
                  </w:rPr>
                  <m:t>Products</m:t>
                </m:r>
              </m:e>
            </m:d>
            <m:r>
              <w:rPr>
                <w:rFonts w:ascii="Cambria Math" w:hAnsi="Cambria Math" w:cstheme="majorBidi"/>
              </w:rPr>
              <m:t>-</m:t>
            </m:r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 w:cstheme="majorBidi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theme="majorBidi"/>
                      </w:rPr>
                      <m:t>∆H</m:t>
                    </m:r>
                  </m:e>
                  <m:sub>
                    <m:r>
                      <w:rPr>
                        <w:rFonts w:ascii="Cambria Math" w:hAnsi="Cambria Math" w:cstheme="majorBidi"/>
                      </w:rPr>
                      <m:t>f</m:t>
                    </m:r>
                  </m:sub>
                </m:sSub>
                <m:r>
                  <w:rPr>
                    <w:rFonts w:ascii="Cambria Math" w:hAnsi="Cambria Math" w:cstheme="majorBidi"/>
                  </w:rPr>
                  <m:t>Reactants</m:t>
                </m:r>
              </m:e>
            </m:d>
          </m:e>
        </m:d>
      </m:oMath>
    </w:p>
    <w:p w14:paraId="6737C52C" w14:textId="77777777" w:rsidR="0008787E" w:rsidRPr="00F97831" w:rsidRDefault="0008787E" w:rsidP="0008787E">
      <w:pPr>
        <w:rPr>
          <w:rFonts w:asciiTheme="majorBidi" w:eastAsiaTheme="minorEastAsia" w:hAnsiTheme="majorBidi" w:cstheme="majorBidi"/>
        </w:rPr>
      </w:pPr>
    </w:p>
    <w:p w14:paraId="61940525" w14:textId="77777777" w:rsidR="0008787E" w:rsidRPr="00631B06" w:rsidRDefault="0008787E" w:rsidP="009E5A1C">
      <w:pPr>
        <w:pStyle w:val="ListParagraph"/>
        <w:numPr>
          <w:ilvl w:val="0"/>
          <w:numId w:val="19"/>
        </w:numPr>
        <w:rPr>
          <w:rFonts w:asciiTheme="majorBidi" w:eastAsiaTheme="minorEastAsia" w:hAnsiTheme="majorBidi" w:cstheme="majorBidi"/>
        </w:rPr>
      </w:pPr>
      <m:oMath>
        <m:r>
          <w:rPr>
            <w:rFonts w:ascii="Cambria Math" w:hAnsi="Cambria Math" w:cstheme="majorBidi"/>
          </w:rPr>
          <m:t>∴Q=</m:t>
        </m:r>
        <m:d>
          <m:dPr>
            <m:begChr m:val="["/>
            <m:endChr m:val="]"/>
            <m:ctrlPr>
              <w:rPr>
                <w:rFonts w:ascii="Cambria Math" w:hAnsi="Cambria Math" w:cstheme="majorBidi"/>
                <w:i/>
              </w:rPr>
            </m:ctrlPr>
          </m:dPr>
          <m:e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 w:cstheme="majorBidi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theme="majorBidi"/>
                      </w:rPr>
                      <m:t>∆H</m:t>
                    </m:r>
                  </m:e>
                  <m:sub>
                    <m:r>
                      <w:rPr>
                        <w:rFonts w:ascii="Cambria Math" w:hAnsi="Cambria Math" w:cstheme="majorBidi"/>
                      </w:rPr>
                      <m:t>f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 w:cstheme="majorBidi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theme="majorBidi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theme="majorBidi"/>
                      </w:rPr>
                      <m:t>2</m:t>
                    </m:r>
                  </m:sub>
                </m:sSub>
                <m:r>
                  <w:rPr>
                    <w:rFonts w:ascii="Cambria Math" w:hAnsi="Cambria Math" w:cstheme="majorBidi"/>
                  </w:rPr>
                  <m:t>O+</m:t>
                </m:r>
                <m:sSub>
                  <m:sSubPr>
                    <m:ctrlPr>
                      <w:rPr>
                        <w:rFonts w:ascii="Cambria Math" w:hAnsi="Cambria Math" w:cstheme="majorBidi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theme="majorBidi"/>
                      </w:rPr>
                      <m:t>∆H</m:t>
                    </m:r>
                  </m:e>
                  <m:sub>
                    <m:r>
                      <w:rPr>
                        <w:rFonts w:ascii="Cambria Math" w:hAnsi="Cambria Math" w:cstheme="majorBidi"/>
                      </w:rPr>
                      <m:t>f</m:t>
                    </m:r>
                  </m:sub>
                </m:sSub>
                <m:r>
                  <w:rPr>
                    <w:rFonts w:ascii="Cambria Math" w:hAnsi="Cambria Math" w:cstheme="majorBidi"/>
                  </w:rPr>
                  <m:t>CO</m:t>
                </m:r>
              </m:e>
            </m:d>
            <m:r>
              <w:rPr>
                <w:rFonts w:ascii="Cambria Math" w:hAnsi="Cambria Math" w:cstheme="majorBidi"/>
              </w:rPr>
              <m:t>-</m:t>
            </m:r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 w:cstheme="majorBidi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theme="majorBidi"/>
                      </w:rPr>
                      <m:t>∆H</m:t>
                    </m:r>
                  </m:e>
                  <m:sub>
                    <m:r>
                      <w:rPr>
                        <w:rFonts w:ascii="Cambria Math" w:hAnsi="Cambria Math" w:cstheme="majorBidi"/>
                      </w:rPr>
                      <m:t>f</m:t>
                    </m:r>
                  </m:sub>
                </m:sSub>
                <m:r>
                  <w:rPr>
                    <w:rFonts w:ascii="Cambria Math" w:hAnsi="Cambria Math" w:cstheme="majorBidi"/>
                  </w:rPr>
                  <m:t>TNT</m:t>
                </m:r>
              </m:e>
            </m:d>
          </m:e>
        </m:d>
      </m:oMath>
    </w:p>
    <w:p w14:paraId="06964652" w14:textId="77777777" w:rsidR="0008787E" w:rsidRPr="00F97831" w:rsidRDefault="0008787E" w:rsidP="0008787E">
      <w:pPr>
        <w:rPr>
          <w:rFonts w:asciiTheme="majorBidi" w:eastAsiaTheme="minorEastAsia" w:hAnsiTheme="majorBidi" w:cstheme="majorBidi"/>
        </w:rPr>
      </w:pPr>
    </w:p>
    <w:p w14:paraId="4E145E27" w14:textId="77777777" w:rsidR="0008787E" w:rsidRPr="00631B06" w:rsidRDefault="0008787E" w:rsidP="009E5A1C">
      <w:pPr>
        <w:pStyle w:val="ListParagraph"/>
        <w:numPr>
          <w:ilvl w:val="0"/>
          <w:numId w:val="19"/>
        </w:numPr>
        <w:rPr>
          <w:rFonts w:asciiTheme="majorBidi" w:eastAsiaTheme="minorEastAsia" w:hAnsiTheme="majorBidi" w:cstheme="majorBidi"/>
        </w:rPr>
      </w:pPr>
      <m:oMath>
        <m:r>
          <w:rPr>
            <w:rFonts w:ascii="Cambria Math" w:hAnsi="Cambria Math" w:cstheme="majorBidi"/>
          </w:rPr>
          <m:t>∴Q=</m:t>
        </m:r>
        <m:d>
          <m:dPr>
            <m:begChr m:val="["/>
            <m:endChr m:val="]"/>
            <m:ctrlPr>
              <w:rPr>
                <w:rFonts w:ascii="Cambria Math" w:hAnsi="Cambria Math" w:cstheme="majorBidi"/>
                <w:i/>
              </w:rPr>
            </m:ctrlPr>
          </m:dPr>
          <m:e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r>
                  <w:rPr>
                    <w:rFonts w:ascii="Cambria Math" w:hAnsi="Cambria Math" w:cstheme="majorBidi"/>
                  </w:rPr>
                  <m:t>2.5×(-241.8)+3.5×(-110.5</m:t>
                </m:r>
              </m:e>
            </m:d>
            <m:r>
              <w:rPr>
                <w:rFonts w:ascii="Cambria Math" w:hAnsi="Cambria Math" w:cstheme="majorBidi"/>
              </w:rPr>
              <m:t>-</m:t>
            </m:r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r>
                  <w:rPr>
                    <w:rFonts w:ascii="Cambria Math" w:hAnsi="Cambria Math" w:cstheme="majorBidi"/>
                  </w:rPr>
                  <m:t>-62.10</m:t>
                </m:r>
              </m:e>
            </m:d>
          </m:e>
        </m:d>
      </m:oMath>
    </w:p>
    <w:p w14:paraId="7E6CD801" w14:textId="77777777" w:rsidR="0008787E" w:rsidRPr="00F97831" w:rsidRDefault="0008787E" w:rsidP="0008787E">
      <w:pPr>
        <w:rPr>
          <w:rFonts w:asciiTheme="majorBidi" w:eastAsiaTheme="minorEastAsia" w:hAnsiTheme="majorBidi" w:cstheme="majorBidi"/>
        </w:rPr>
      </w:pPr>
    </w:p>
    <w:p w14:paraId="30A79666" w14:textId="77777777" w:rsidR="0008787E" w:rsidRPr="00631B06" w:rsidRDefault="0008787E" w:rsidP="009E5A1C">
      <w:pPr>
        <w:pStyle w:val="ListParagraph"/>
        <w:numPr>
          <w:ilvl w:val="0"/>
          <w:numId w:val="19"/>
        </w:numPr>
        <w:rPr>
          <w:rFonts w:asciiTheme="majorBidi" w:eastAsiaTheme="minorEastAsia" w:hAnsiTheme="majorBidi" w:cstheme="majorBidi"/>
        </w:rPr>
      </w:pPr>
      <m:oMath>
        <m:r>
          <w:rPr>
            <w:rFonts w:ascii="Cambria Math" w:hAnsi="Cambria Math" w:cstheme="majorBidi"/>
          </w:rPr>
          <m:t>∴Q=</m:t>
        </m:r>
        <m:d>
          <m:dPr>
            <m:begChr m:val="["/>
            <m:endChr m:val="]"/>
            <m:ctrlPr>
              <w:rPr>
                <w:rFonts w:ascii="Cambria Math" w:hAnsi="Cambria Math" w:cstheme="majorBidi"/>
                <w:i/>
              </w:rPr>
            </m:ctrlPr>
          </m:dPr>
          <m:e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r>
                  <w:rPr>
                    <w:rFonts w:ascii="Cambria Math" w:hAnsi="Cambria Math" w:cstheme="majorBidi"/>
                  </w:rPr>
                  <m:t>-991.25</m:t>
                </m:r>
              </m:e>
            </m:d>
            <m:r>
              <w:rPr>
                <w:rFonts w:ascii="Cambria Math" w:hAnsi="Cambria Math" w:cstheme="majorBidi"/>
              </w:rPr>
              <m:t>-</m:t>
            </m:r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r>
                  <w:rPr>
                    <w:rFonts w:ascii="Cambria Math" w:hAnsi="Cambria Math" w:cstheme="majorBidi"/>
                  </w:rPr>
                  <m:t>-26.10</m:t>
                </m:r>
              </m:e>
            </m:d>
          </m:e>
        </m:d>
        <m:r>
          <w:rPr>
            <w:rFonts w:ascii="Cambria Math" w:eastAsiaTheme="minorEastAsia" w:hAnsi="Cambria Math" w:cstheme="majorBidi"/>
          </w:rPr>
          <m:t>=-965.15</m:t>
        </m:r>
        <m:sSup>
          <m:sSupPr>
            <m:ctrlPr>
              <w:rPr>
                <w:rFonts w:ascii="Cambria Math" w:eastAsiaTheme="minorEastAsia" w:hAnsi="Cambria Math" w:cstheme="majorBidi"/>
                <w:i/>
              </w:rPr>
            </m:ctrlPr>
          </m:sSupPr>
          <m:e>
            <m:r>
              <w:rPr>
                <w:rFonts w:ascii="Cambria Math" w:eastAsiaTheme="minorEastAsia" w:hAnsi="Cambria Math" w:cstheme="majorBidi"/>
              </w:rPr>
              <m:t>kJmol</m:t>
            </m:r>
          </m:e>
          <m:sup>
            <m:r>
              <w:rPr>
                <w:rFonts w:ascii="Cambria Math" w:eastAsiaTheme="minorEastAsia" w:hAnsi="Cambria Math" w:cstheme="majorBidi"/>
              </w:rPr>
              <m:t>-1</m:t>
            </m:r>
          </m:sup>
        </m:sSup>
      </m:oMath>
    </w:p>
    <w:p w14:paraId="2841A072" w14:textId="77777777" w:rsidR="0008787E" w:rsidRPr="00F97831" w:rsidRDefault="0008787E" w:rsidP="0008787E">
      <w:pPr>
        <w:rPr>
          <w:rFonts w:asciiTheme="majorBidi" w:eastAsiaTheme="minorEastAsia" w:hAnsiTheme="majorBidi" w:cstheme="majorBidi"/>
        </w:rPr>
      </w:pPr>
    </w:p>
    <w:p w14:paraId="556E0BAB" w14:textId="05B96E39" w:rsidR="0008787E" w:rsidRPr="00A5285A" w:rsidRDefault="0008787E" w:rsidP="002C3CBC">
      <w:pPr>
        <w:pStyle w:val="ListParagraph"/>
        <w:numPr>
          <w:ilvl w:val="0"/>
          <w:numId w:val="19"/>
        </w:numPr>
        <w:rPr>
          <w:rFonts w:ascii="Cambria Math" w:hAnsi="Cambria Math" w:cstheme="majorBidi"/>
          <w:i/>
        </w:rPr>
      </w:pPr>
      <m:oMath>
        <m:r>
          <w:rPr>
            <w:rFonts w:ascii="Cambria Math" w:hAnsi="Cambria Math" w:cstheme="majorBidi"/>
          </w:rPr>
          <m:t>∴Q=</m:t>
        </m:r>
        <m:f>
          <m:fPr>
            <m:ctrlPr>
              <w:rPr>
                <w:rFonts w:ascii="Cambria Math" w:hAnsi="Cambria Math" w:cstheme="majorBidi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 w:cstheme="majorBidi"/>
                    <w:i/>
                  </w:rPr>
                </m:ctrlPr>
              </m:sSubPr>
              <m:e>
                <m:r>
                  <w:rPr>
                    <w:rFonts w:ascii="Cambria Math" w:hAnsi="Cambria Math" w:cstheme="majorBidi"/>
                  </w:rPr>
                  <m:t>∆Hf</m:t>
                </m:r>
              </m:e>
              <m:sub>
                <m:r>
                  <w:rPr>
                    <w:rFonts w:ascii="Cambria Math" w:hAnsi="Cambria Math" w:cstheme="majorBidi"/>
                  </w:rPr>
                  <m:t>d</m:t>
                </m:r>
              </m:sub>
            </m:sSub>
            <m:r>
              <w:rPr>
                <w:rFonts w:ascii="Cambria Math" w:hAnsi="Cambria Math" w:cstheme="majorBidi"/>
              </w:rPr>
              <m:t>×1000</m:t>
            </m:r>
          </m:num>
          <m:den>
            <m:r>
              <w:rPr>
                <w:rFonts w:ascii="Cambria Math" w:hAnsi="Cambria Math" w:cstheme="majorBidi"/>
              </w:rPr>
              <m:t>MW</m:t>
            </m:r>
          </m:den>
        </m:f>
        <m:r>
          <w:rPr>
            <w:rFonts w:ascii="Cambria Math" w:hAnsi="Cambria Math" w:cstheme="majorBidi"/>
          </w:rPr>
          <m:t>=</m:t>
        </m:r>
        <m:f>
          <m:fPr>
            <m:ctrlPr>
              <w:rPr>
                <w:rFonts w:ascii="Cambria Math" w:hAnsi="Cambria Math" w:cstheme="majorBidi"/>
                <w:i/>
              </w:rPr>
            </m:ctrlPr>
          </m:fPr>
          <m:num>
            <m:d>
              <m:dPr>
                <m:ctrlPr>
                  <w:rPr>
                    <w:rFonts w:ascii="Cambria Math" w:hAnsi="Cambria Math" w:cstheme="majorBidi"/>
                    <w:i/>
                  </w:rPr>
                </m:ctrlPr>
              </m:dPr>
              <m:e>
                <m:r>
                  <w:rPr>
                    <w:rFonts w:ascii="Cambria Math" w:hAnsi="Cambria Math" w:cstheme="majorBidi"/>
                  </w:rPr>
                  <m:t>-965.15×1000</m:t>
                </m:r>
              </m:e>
            </m:d>
          </m:num>
          <m:den>
            <m:r>
              <w:rPr>
                <w:rFonts w:ascii="Cambria Math" w:hAnsi="Cambria Math" w:cstheme="majorBidi"/>
              </w:rPr>
              <m:t>227</m:t>
            </m:r>
          </m:den>
        </m:f>
        <m:r>
          <w:rPr>
            <w:rFonts w:ascii="Cambria Math" w:hAnsi="Cambria Math" w:cstheme="majorBidi"/>
          </w:rPr>
          <m:t xml:space="preserve">=-4251 </m:t>
        </m:r>
        <m:sSup>
          <m:sSupPr>
            <m:ctrlPr>
              <w:rPr>
                <w:rFonts w:ascii="Cambria Math" w:hAnsi="Cambria Math" w:cstheme="majorBidi"/>
                <w:i/>
              </w:rPr>
            </m:ctrlPr>
          </m:sSupPr>
          <m:e>
            <m:r>
              <w:rPr>
                <w:rFonts w:ascii="Cambria Math" w:hAnsi="Cambria Math" w:cstheme="majorBidi"/>
              </w:rPr>
              <m:t>kJkg</m:t>
            </m:r>
          </m:e>
          <m:sup>
            <m:r>
              <w:rPr>
                <w:rFonts w:ascii="Cambria Math" w:hAnsi="Cambria Math" w:cstheme="majorBidi"/>
              </w:rPr>
              <m:t>-1</m:t>
            </m:r>
          </m:sup>
        </m:sSup>
      </m:oMath>
    </w:p>
    <w:p w14:paraId="294250F4" w14:textId="4F55BF22" w:rsidR="003D479C" w:rsidRPr="005C1334" w:rsidRDefault="00787676" w:rsidP="00267E95">
      <w:pPr>
        <w:pStyle w:val="Heading3"/>
      </w:pPr>
      <w:r>
        <w:t xml:space="preserve">The products of detonation and </w:t>
      </w:r>
      <w:r w:rsidR="005F30A7">
        <w:t xml:space="preserve">energy value will be used to inform </w:t>
      </w:r>
      <w:r w:rsidR="00A80B45">
        <w:t xml:space="preserve">the modelling of the energetic. </w:t>
      </w:r>
      <w:r w:rsidR="002362F6" w:rsidRPr="005C1334">
        <w:t>The Jones</w:t>
      </w:r>
      <w:r w:rsidR="004E540B" w:rsidRPr="005C1334">
        <w:t>-</w:t>
      </w:r>
      <w:r w:rsidR="002362F6" w:rsidRPr="005C1334">
        <w:t>Wilkins</w:t>
      </w:r>
      <w:r w:rsidR="004E540B" w:rsidRPr="005C1334">
        <w:t>-</w:t>
      </w:r>
      <w:r w:rsidR="002362F6" w:rsidRPr="005C1334">
        <w:t xml:space="preserve">Lee </w:t>
      </w:r>
      <w:r w:rsidR="004E540B" w:rsidRPr="005C1334">
        <w:t xml:space="preserve">(JWL) </w:t>
      </w:r>
      <w:r w:rsidR="002362F6" w:rsidRPr="005C1334">
        <w:t>equation of s</w:t>
      </w:r>
      <w:r w:rsidR="003731BA" w:rsidRPr="005C1334">
        <w:t xml:space="preserve">tate </w:t>
      </w:r>
      <w:r w:rsidR="00FA0614">
        <w:t xml:space="preserve">(EOS) </w:t>
      </w:r>
      <w:r w:rsidR="00BF5D5C" w:rsidRPr="005C1334">
        <w:t>was</w:t>
      </w:r>
      <w:r w:rsidR="004F539C" w:rsidRPr="005C1334">
        <w:t xml:space="preserve"> used to </w:t>
      </w:r>
      <w:r w:rsidR="009F7626" w:rsidRPr="005C1334">
        <w:t xml:space="preserve">establish the </w:t>
      </w:r>
      <w:r w:rsidR="00C36BC2" w:rsidRPr="005C1334">
        <w:t xml:space="preserve">pressure produced </w:t>
      </w:r>
      <w:r w:rsidR="00D43928" w:rsidRPr="005C1334">
        <w:t xml:space="preserve">by </w:t>
      </w:r>
      <w:r w:rsidR="00837F6F" w:rsidRPr="005C1334">
        <w:t xml:space="preserve">the </w:t>
      </w:r>
      <w:r w:rsidR="004F539C" w:rsidRPr="005C1334">
        <w:t xml:space="preserve">detonation </w:t>
      </w:r>
      <w:r w:rsidR="00837F6F" w:rsidRPr="005C1334">
        <w:t xml:space="preserve">of an </w:t>
      </w:r>
      <w:r w:rsidR="00F040D8" w:rsidRPr="005C1334">
        <w:t xml:space="preserve">ideal </w:t>
      </w:r>
      <w:r w:rsidR="00837F6F" w:rsidRPr="005C1334">
        <w:t xml:space="preserve">energetic material </w:t>
      </w:r>
      <w:r w:rsidR="002A6F80">
        <w:t xml:space="preserve">(in this case </w:t>
      </w:r>
      <w:r w:rsidR="007F5228">
        <w:t xml:space="preserve">TNT) </w:t>
      </w:r>
      <w:r w:rsidR="004002F3" w:rsidRPr="005C1334">
        <w:t xml:space="preserve">and the resultant </w:t>
      </w:r>
      <w:r w:rsidR="004F539C" w:rsidRPr="005C1334">
        <w:t>gaseous products</w:t>
      </w:r>
      <w:r w:rsidR="007F5228">
        <w:t>:</w:t>
      </w:r>
      <w:r w:rsidR="00F040D8" w:rsidRPr="005C1334">
        <w:t xml:space="preserve"> </w:t>
      </w:r>
    </w:p>
    <w:p w14:paraId="2C044A06" w14:textId="77777777" w:rsidR="001711AB" w:rsidRDefault="001711AB" w:rsidP="003D479C"/>
    <w:p w14:paraId="780C04C2" w14:textId="48AD2779" w:rsidR="00D37E67" w:rsidRPr="00F24429" w:rsidRDefault="00F24429" w:rsidP="006A03CC">
      <w:pPr>
        <w:pStyle w:val="Caption"/>
        <w:rPr>
          <w:rFonts w:eastAsiaTheme="minorEastAsia"/>
          <w:i w:val="0"/>
          <w:iCs w:val="0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>p=</m:t>
          </m:r>
          <m:r>
            <w:rPr>
              <w:rFonts w:ascii="Cambria Math" w:hAnsi="Cambria Math" w:cstheme="minorHAnsi"/>
              <w:sz w:val="28"/>
              <w:szCs w:val="28"/>
            </w:rPr>
            <m:t>A</m:t>
          </m:r>
          <m:d>
            <m:dPr>
              <m:ctrlPr>
                <w:rPr>
                  <w:rFonts w:ascii="Cambria Math" w:hAnsi="Cambria Math" w:cstheme="minorHAnsi"/>
                  <w:i w:val="0"/>
                  <w:iCs w:val="0"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 w:cstheme="minorHAnsi"/>
                  <w:sz w:val="28"/>
                  <w:szCs w:val="28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i w:val="0"/>
                      <w:iCs w:val="0"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i w:val="0"/>
                          <w:iCs w:val="0"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  <w:i w:val="0"/>
                  <w:iCs w:val="0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 w:cstheme="minorHAnsi"/>
                  <w:sz w:val="28"/>
                  <w:szCs w:val="28"/>
                </w:rPr>
                <m:t>e</m:t>
              </m:r>
            </m:e>
            <m:sup>
              <m:r>
                <w:rPr>
                  <w:rFonts w:ascii="Cambria Math" w:hAnsi="Cambria Math" w:cstheme="minorHAnsi"/>
                  <w:sz w:val="28"/>
                  <w:szCs w:val="28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 w:val="0"/>
                      <w:iCs w:val="0"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v</m:t>
              </m:r>
            </m:sup>
          </m:sSup>
          <m:r>
            <w:rPr>
              <w:rFonts w:ascii="Cambria Math" w:hAnsi="Cambria Math" w:cstheme="minorHAnsi"/>
              <w:sz w:val="28"/>
              <w:szCs w:val="28"/>
            </w:rPr>
            <m:t>+B</m:t>
          </m:r>
          <m:d>
            <m:dPr>
              <m:ctrlPr>
                <w:rPr>
                  <w:rFonts w:ascii="Cambria Math" w:hAnsi="Cambria Math" w:cstheme="minorHAnsi"/>
                  <w:i w:val="0"/>
                  <w:iCs w:val="0"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 w:cstheme="minorHAnsi"/>
                  <w:sz w:val="28"/>
                  <w:szCs w:val="28"/>
                </w:rPr>
                <m:t>1-</m:t>
              </m:r>
              <m:f>
                <m:fPr>
                  <m:ctrlPr>
                    <w:rPr>
                      <w:rFonts w:ascii="Cambria Math" w:hAnsi="Cambria Math" w:cstheme="minorHAnsi"/>
                      <w:i w:val="0"/>
                      <w:iCs w:val="0"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ω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 w:cstheme="minorHAnsi"/>
                          <w:i w:val="0"/>
                          <w:iCs w:val="0"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V</m:t>
                  </m:r>
                </m:den>
              </m:f>
            </m:e>
          </m:d>
          <m:sSup>
            <m:sSupPr>
              <m:ctrlPr>
                <w:rPr>
                  <w:rFonts w:ascii="Cambria Math" w:hAnsi="Cambria Math" w:cstheme="minorHAnsi"/>
                  <w:i w:val="0"/>
                  <w:iCs w:val="0"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 w:cstheme="minorHAnsi"/>
                  <w:sz w:val="28"/>
                  <w:szCs w:val="28"/>
                </w:rPr>
                <m:t>e</m:t>
              </m:r>
            </m:e>
            <m:sup>
              <m:r>
                <w:rPr>
                  <w:rFonts w:ascii="Cambria Math" w:hAnsi="Cambria Math" w:cstheme="minorHAnsi"/>
                  <w:sz w:val="28"/>
                  <w:szCs w:val="28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 w:val="0"/>
                      <w:iCs w:val="0"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2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v</m:t>
              </m:r>
            </m:sup>
          </m:sSup>
          <m:r>
            <w:rPr>
              <w:rFonts w:ascii="Cambria Math" w:hAnsi="Cambria Math" w:cstheme="minorHAnsi"/>
              <w:sz w:val="28"/>
              <w:szCs w:val="28"/>
            </w:rPr>
            <m:t>+</m:t>
          </m:r>
          <m:f>
            <m:fPr>
              <m:ctrlPr>
                <w:rPr>
                  <w:rFonts w:ascii="Cambria Math" w:hAnsi="Cambria Math" w:cstheme="minorHAnsi"/>
                  <w:i w:val="0"/>
                  <w:iCs w:val="0"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 w:cstheme="minorHAnsi"/>
                  <w:sz w:val="28"/>
                  <w:szCs w:val="28"/>
                </w:rPr>
                <m:t>ω</m:t>
              </m:r>
              <m:sSub>
                <m:sSubPr>
                  <m:ctrlPr>
                    <w:rPr>
                      <w:rFonts w:ascii="Cambria Math" w:hAnsi="Cambria Math" w:cstheme="minorHAnsi"/>
                      <w:i w:val="0"/>
                      <w:iCs w:val="0"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e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0</m:t>
                  </m:r>
                </m:sub>
              </m:sSub>
            </m:num>
            <m:den>
              <m:r>
                <w:rPr>
                  <w:rFonts w:ascii="Cambria Math" w:hAnsi="Cambria Math" w:cstheme="minorHAnsi"/>
                  <w:sz w:val="28"/>
                  <w:szCs w:val="28"/>
                </w:rPr>
                <m:t>v</m:t>
              </m:r>
            </m:den>
          </m:f>
        </m:oMath>
      </m:oMathPara>
    </w:p>
    <w:p w14:paraId="104C0A25" w14:textId="7A7866C8" w:rsidR="006C31BE" w:rsidRPr="006546FD" w:rsidRDefault="006A03CC" w:rsidP="006546FD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r w:rsidRPr="006546FD">
        <w:rPr>
          <w:rFonts w:cs="Times New Roman"/>
          <w:i w:val="0"/>
          <w:iCs w:val="0"/>
          <w:sz w:val="20"/>
          <w:szCs w:val="20"/>
        </w:rPr>
        <w:t xml:space="preserve">Equation </w:t>
      </w:r>
      <w:r w:rsidRPr="006546FD">
        <w:rPr>
          <w:rFonts w:cs="Times New Roman"/>
          <w:i w:val="0"/>
          <w:iCs w:val="0"/>
          <w:sz w:val="20"/>
          <w:szCs w:val="20"/>
        </w:rPr>
        <w:fldChar w:fldCharType="begin"/>
      </w:r>
      <w:r w:rsidRPr="006546FD">
        <w:rPr>
          <w:rFonts w:cs="Times New Roman"/>
          <w:i w:val="0"/>
          <w:iCs w:val="0"/>
          <w:sz w:val="20"/>
          <w:szCs w:val="20"/>
        </w:rPr>
        <w:instrText xml:space="preserve"> SEQ Equation \* ARABIC </w:instrText>
      </w:r>
      <w:r w:rsidRPr="006546FD">
        <w:rPr>
          <w:rFonts w:cs="Times New Roman"/>
          <w:i w:val="0"/>
          <w:iCs w:val="0"/>
          <w:sz w:val="20"/>
          <w:szCs w:val="20"/>
        </w:rPr>
        <w:fldChar w:fldCharType="separate"/>
      </w:r>
      <w:r w:rsidRPr="006546FD">
        <w:rPr>
          <w:rFonts w:cs="Times New Roman"/>
          <w:i w:val="0"/>
          <w:iCs w:val="0"/>
          <w:sz w:val="20"/>
          <w:szCs w:val="20"/>
        </w:rPr>
        <w:t>2</w:t>
      </w:r>
      <w:r w:rsidRPr="006546FD">
        <w:rPr>
          <w:rFonts w:cs="Times New Roman"/>
          <w:i w:val="0"/>
          <w:iCs w:val="0"/>
          <w:sz w:val="20"/>
          <w:szCs w:val="20"/>
        </w:rPr>
        <w:fldChar w:fldCharType="end"/>
      </w:r>
      <w:r w:rsidRPr="006546FD">
        <w:rPr>
          <w:rFonts w:cs="Times New Roman"/>
          <w:i w:val="0"/>
          <w:iCs w:val="0"/>
          <w:sz w:val="20"/>
          <w:szCs w:val="20"/>
        </w:rPr>
        <w:t xml:space="preserve"> - Jones-Wilkins-Lee EOS</w:t>
      </w:r>
    </w:p>
    <w:p w14:paraId="56E486DD" w14:textId="7EAEF8BA" w:rsidR="00703DD2" w:rsidRPr="00891308" w:rsidRDefault="0037147E" w:rsidP="001E52DC">
      <w:pPr>
        <w:pStyle w:val="ListParagraph"/>
        <w:numPr>
          <w:ilvl w:val="1"/>
          <w:numId w:val="9"/>
        </w:numPr>
        <w:rPr>
          <w:rFonts w:cs="Times New Roman"/>
          <w:iCs/>
        </w:rPr>
      </w:pPr>
      <w:r w:rsidRPr="001623CC">
        <w:rPr>
          <w:rFonts w:ascii="Times New Roman" w:eastAsiaTheme="minorEastAsia" w:hAnsi="Times New Roman" w:cs="Times New Roman"/>
          <w:iCs/>
        </w:rPr>
        <w:t xml:space="preserve"> </w:t>
      </w:r>
      <m:oMath>
        <m:r>
          <w:rPr>
            <w:rFonts w:ascii="Cambria Math" w:hAnsi="Cambria Math" w:cs="Times New Roman"/>
          </w:rPr>
          <m:t>p</m:t>
        </m:r>
      </m:oMath>
      <w:r w:rsidR="00667C77" w:rsidRPr="00FE5534">
        <w:rPr>
          <w:rFonts w:eastAsiaTheme="minorEastAsia" w:cs="Times New Roman"/>
          <w:iCs/>
        </w:rPr>
        <w:t xml:space="preserve"> </w:t>
      </w:r>
      <w:r w:rsidR="000949BA" w:rsidRPr="00FE5534">
        <w:rPr>
          <w:rFonts w:eastAsiaTheme="minorEastAsia" w:cs="Times New Roman"/>
        </w:rPr>
        <w:t xml:space="preserve">is </w:t>
      </w:r>
      <w:proofErr w:type="gramStart"/>
      <w:r w:rsidR="00703DD2" w:rsidRPr="00FE5534">
        <w:rPr>
          <w:rFonts w:eastAsiaTheme="minorEastAsia" w:cs="Times New Roman"/>
        </w:rPr>
        <w:t>pressure;</w:t>
      </w:r>
      <w:proofErr w:type="gramEnd"/>
    </w:p>
    <w:p w14:paraId="084DE03B" w14:textId="77777777" w:rsidR="00891308" w:rsidRPr="00E53311" w:rsidRDefault="00891308" w:rsidP="00891308">
      <w:pPr>
        <w:pStyle w:val="ListParagraph"/>
        <w:numPr>
          <w:ilvl w:val="1"/>
          <w:numId w:val="9"/>
        </w:numPr>
        <w:rPr>
          <w:rFonts w:cstheme="minorHAnsi"/>
        </w:rPr>
      </w:pPr>
      <w:r w:rsidRPr="00E53311">
        <w:rPr>
          <w:rFonts w:cstheme="minorHAnsi"/>
        </w:rPr>
        <w:t xml:space="preserve">v = </w:t>
      </w:r>
      <w:proofErr w:type="spellStart"/>
      <w:r w:rsidRPr="00E53311">
        <w:rPr>
          <w:rFonts w:cstheme="minorHAnsi"/>
        </w:rPr>
        <w:t>ρ</w:t>
      </w:r>
      <w:r w:rsidRPr="00E53311">
        <w:rPr>
          <w:rFonts w:cstheme="minorHAnsi"/>
          <w:vertAlign w:val="subscript"/>
        </w:rPr>
        <w:t>e</w:t>
      </w:r>
      <w:proofErr w:type="spellEnd"/>
      <w:r w:rsidRPr="00E53311">
        <w:rPr>
          <w:rFonts w:cstheme="minorHAnsi"/>
          <w:vertAlign w:val="subscript"/>
        </w:rPr>
        <w:t xml:space="preserve"> </w:t>
      </w:r>
      <w:r w:rsidRPr="00E53311">
        <w:rPr>
          <w:rFonts w:cstheme="minorHAnsi"/>
        </w:rPr>
        <w:t>/ ρ = relative volume between the detonation products and undetonated high explosive.</w:t>
      </w:r>
    </w:p>
    <w:p w14:paraId="1B3C2F79" w14:textId="77777777" w:rsidR="008D0EF5" w:rsidRPr="00E53311" w:rsidRDefault="008D0EF5" w:rsidP="008D0EF5">
      <w:pPr>
        <w:pStyle w:val="ListParagraph"/>
        <w:numPr>
          <w:ilvl w:val="1"/>
          <w:numId w:val="9"/>
        </w:numPr>
        <w:rPr>
          <w:rFonts w:cstheme="minorHAnsi"/>
        </w:rPr>
      </w:pPr>
      <w:proofErr w:type="spellStart"/>
      <w:r w:rsidRPr="00E53311">
        <w:rPr>
          <w:rFonts w:cstheme="minorHAnsi"/>
        </w:rPr>
        <w:t>ρ</w:t>
      </w:r>
      <w:r w:rsidRPr="008D0EF5">
        <w:rPr>
          <w:rFonts w:cstheme="minorHAnsi"/>
        </w:rPr>
        <w:t>e</w:t>
      </w:r>
      <w:proofErr w:type="spellEnd"/>
      <w:r w:rsidRPr="00E53311">
        <w:rPr>
          <w:rFonts w:cstheme="minorHAnsi"/>
        </w:rPr>
        <w:t xml:space="preserve"> = The density of the explosive material</w:t>
      </w:r>
    </w:p>
    <w:p w14:paraId="6EF5E489" w14:textId="77777777" w:rsidR="008D0EF5" w:rsidRPr="00E53311" w:rsidRDefault="008D0EF5" w:rsidP="008D0EF5">
      <w:pPr>
        <w:pStyle w:val="ListParagraph"/>
        <w:numPr>
          <w:ilvl w:val="1"/>
          <w:numId w:val="9"/>
        </w:numPr>
        <w:rPr>
          <w:rFonts w:cstheme="minorHAnsi"/>
        </w:rPr>
      </w:pPr>
      <w:r w:rsidRPr="00E53311">
        <w:rPr>
          <w:rFonts w:cstheme="minorHAnsi"/>
        </w:rPr>
        <w:t>ρ = the density of the detonation products</w:t>
      </w:r>
    </w:p>
    <w:p w14:paraId="6A4D42B8" w14:textId="77777777" w:rsidR="008D0EF5" w:rsidRPr="00E53311" w:rsidRDefault="008D0EF5" w:rsidP="008D0EF5">
      <w:pPr>
        <w:pStyle w:val="ListParagraph"/>
        <w:numPr>
          <w:ilvl w:val="1"/>
          <w:numId w:val="9"/>
        </w:numPr>
        <w:rPr>
          <w:rFonts w:cstheme="minorHAnsi"/>
        </w:rPr>
      </w:pPr>
      <w:r w:rsidRPr="00E53311">
        <w:rPr>
          <w:rFonts w:cstheme="minorHAnsi"/>
        </w:rPr>
        <w:t>e</w:t>
      </w:r>
      <w:r w:rsidRPr="008D0EF5">
        <w:rPr>
          <w:rFonts w:cstheme="minorHAnsi"/>
        </w:rPr>
        <w:t>0</w:t>
      </w:r>
      <w:r w:rsidRPr="00E53311">
        <w:rPr>
          <w:rFonts w:cstheme="minorHAnsi"/>
        </w:rPr>
        <w:t xml:space="preserve"> = specific internal energy</w:t>
      </w:r>
    </w:p>
    <w:p w14:paraId="31057CB7" w14:textId="77777777" w:rsidR="008D0EF5" w:rsidRPr="00E53311" w:rsidRDefault="008D0EF5" w:rsidP="008D0EF5">
      <w:pPr>
        <w:pStyle w:val="ListParagraph"/>
        <w:numPr>
          <w:ilvl w:val="1"/>
          <w:numId w:val="9"/>
        </w:numPr>
        <w:rPr>
          <w:rFonts w:cstheme="minorHAnsi"/>
        </w:rPr>
      </w:pPr>
      <w:r w:rsidRPr="00E53311">
        <w:rPr>
          <w:rFonts w:cstheme="minorHAnsi"/>
        </w:rPr>
        <w:t>A, B, and C = linear coefficients</w:t>
      </w:r>
    </w:p>
    <w:p w14:paraId="3A8E333A" w14:textId="77777777" w:rsidR="008D0EF5" w:rsidRPr="00E53311" w:rsidRDefault="008D0EF5" w:rsidP="008D0EF5">
      <w:pPr>
        <w:pStyle w:val="ListParagraph"/>
        <w:numPr>
          <w:ilvl w:val="1"/>
          <w:numId w:val="9"/>
        </w:numPr>
        <w:rPr>
          <w:rFonts w:cstheme="minorHAnsi"/>
        </w:rPr>
      </w:pPr>
      <w:r w:rsidRPr="00E53311">
        <w:rPr>
          <w:rFonts w:cstheme="minorHAnsi"/>
        </w:rPr>
        <w:t>R</w:t>
      </w:r>
      <w:r w:rsidRPr="008D0EF5">
        <w:rPr>
          <w:rFonts w:cstheme="minorHAnsi"/>
        </w:rPr>
        <w:t>1</w:t>
      </w:r>
      <w:r w:rsidRPr="00E53311">
        <w:rPr>
          <w:rFonts w:cstheme="minorHAnsi"/>
        </w:rPr>
        <w:t>, R</w:t>
      </w:r>
      <w:r w:rsidRPr="008D0EF5">
        <w:rPr>
          <w:rFonts w:cstheme="minorHAnsi"/>
        </w:rPr>
        <w:t>2</w:t>
      </w:r>
      <w:r w:rsidRPr="00E53311">
        <w:rPr>
          <w:rFonts w:cstheme="minorHAnsi"/>
        </w:rPr>
        <w:t>, and ω = non-linear coefficients</w:t>
      </w:r>
    </w:p>
    <w:p w14:paraId="320F1964" w14:textId="77777777" w:rsidR="00891308" w:rsidRPr="00FE5534" w:rsidRDefault="00891308" w:rsidP="003248B3">
      <w:pPr>
        <w:pStyle w:val="ListParagraph"/>
        <w:ind w:left="1440"/>
        <w:rPr>
          <w:rFonts w:cs="Times New Roman"/>
          <w:iCs/>
        </w:rPr>
      </w:pPr>
    </w:p>
    <w:p w14:paraId="099B7333" w14:textId="6946FD8F" w:rsidR="002F5193" w:rsidRDefault="002F5193" w:rsidP="003248B3">
      <w:pPr>
        <w:pStyle w:val="ListParagraph"/>
        <w:ind w:left="1440"/>
      </w:pPr>
    </w:p>
    <w:p w14:paraId="556DB8FE" w14:textId="77777777" w:rsidR="00806719" w:rsidRDefault="00806719" w:rsidP="002F5193"/>
    <w:tbl>
      <w:tblPr>
        <w:tblStyle w:val="TableGrid"/>
        <w:tblW w:w="10490" w:type="dxa"/>
        <w:tblInd w:w="-714" w:type="dxa"/>
        <w:tblLook w:val="04A0" w:firstRow="1" w:lastRow="0" w:firstColumn="1" w:lastColumn="0" w:noHBand="0" w:noVBand="1"/>
      </w:tblPr>
      <w:tblGrid>
        <w:gridCol w:w="1123"/>
        <w:gridCol w:w="1562"/>
        <w:gridCol w:w="989"/>
        <w:gridCol w:w="1016"/>
        <w:gridCol w:w="806"/>
        <w:gridCol w:w="806"/>
        <w:gridCol w:w="670"/>
        <w:gridCol w:w="1683"/>
        <w:gridCol w:w="1835"/>
      </w:tblGrid>
      <w:tr w:rsidR="009405E4" w14:paraId="69BA4C29" w14:textId="77777777" w:rsidTr="0033155E">
        <w:tc>
          <w:tcPr>
            <w:tcW w:w="1123" w:type="dxa"/>
            <w:shd w:val="clear" w:color="auto" w:fill="D1D1D1" w:themeFill="background2" w:themeFillShade="E6"/>
          </w:tcPr>
          <w:p w14:paraId="69D14CE7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lastRenderedPageBreak/>
              <w:sym w:font="Symbol" w:char="F072"/>
            </w:r>
            <w:r w:rsidRPr="00E17F0B">
              <w:rPr>
                <w:lang w:eastAsia="en-US"/>
              </w:rPr>
              <w:t xml:space="preserve"> (kgm</w:t>
            </w:r>
            <w:r w:rsidRPr="00E17F0B">
              <w:rPr>
                <w:vertAlign w:val="superscript"/>
                <w:lang w:eastAsia="en-US"/>
              </w:rPr>
              <w:t>-3</w:t>
            </w:r>
            <w:r w:rsidRPr="00E17F0B">
              <w:rPr>
                <w:lang w:eastAsia="en-US"/>
              </w:rPr>
              <w:t>)</w:t>
            </w:r>
          </w:p>
        </w:tc>
        <w:tc>
          <w:tcPr>
            <w:tcW w:w="1562" w:type="dxa"/>
            <w:shd w:val="clear" w:color="auto" w:fill="D1D1D1" w:themeFill="background2" w:themeFillShade="E6"/>
          </w:tcPr>
          <w:p w14:paraId="1D801D33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Velocity for Detonation (ms</w:t>
            </w:r>
            <w:r w:rsidRPr="00E17F0B">
              <w:rPr>
                <w:vertAlign w:val="superscript"/>
                <w:lang w:eastAsia="en-US"/>
              </w:rPr>
              <w:t>-1</w:t>
            </w:r>
            <w:r w:rsidRPr="00E17F0B">
              <w:rPr>
                <w:lang w:eastAsia="en-US"/>
              </w:rPr>
              <w:t>)</w:t>
            </w:r>
          </w:p>
        </w:tc>
        <w:tc>
          <w:tcPr>
            <w:tcW w:w="989" w:type="dxa"/>
            <w:shd w:val="clear" w:color="auto" w:fill="D1D1D1" w:themeFill="background2" w:themeFillShade="E6"/>
          </w:tcPr>
          <w:p w14:paraId="56ECFADA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A (GPa)</w:t>
            </w:r>
          </w:p>
        </w:tc>
        <w:tc>
          <w:tcPr>
            <w:tcW w:w="1016" w:type="dxa"/>
            <w:shd w:val="clear" w:color="auto" w:fill="D1D1D1" w:themeFill="background2" w:themeFillShade="E6"/>
          </w:tcPr>
          <w:p w14:paraId="5C60686B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B (GPa)</w:t>
            </w:r>
          </w:p>
        </w:tc>
        <w:tc>
          <w:tcPr>
            <w:tcW w:w="806" w:type="dxa"/>
            <w:shd w:val="clear" w:color="auto" w:fill="D1D1D1" w:themeFill="background2" w:themeFillShade="E6"/>
          </w:tcPr>
          <w:p w14:paraId="7992A7EF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R1 n/a</w:t>
            </w:r>
          </w:p>
        </w:tc>
        <w:tc>
          <w:tcPr>
            <w:tcW w:w="806" w:type="dxa"/>
            <w:shd w:val="clear" w:color="auto" w:fill="D1D1D1" w:themeFill="background2" w:themeFillShade="E6"/>
          </w:tcPr>
          <w:p w14:paraId="0A417E94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R2 n/a</w:t>
            </w:r>
          </w:p>
        </w:tc>
        <w:tc>
          <w:tcPr>
            <w:tcW w:w="670" w:type="dxa"/>
            <w:shd w:val="clear" w:color="auto" w:fill="D1D1D1" w:themeFill="background2" w:themeFillShade="E6"/>
          </w:tcPr>
          <w:p w14:paraId="0DA1A5E5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sym w:font="Symbol" w:char="F077"/>
            </w:r>
            <w:r w:rsidRPr="00E17F0B">
              <w:rPr>
                <w:lang w:eastAsia="en-US"/>
              </w:rPr>
              <w:t xml:space="preserve"> n/a</w:t>
            </w:r>
          </w:p>
        </w:tc>
        <w:tc>
          <w:tcPr>
            <w:tcW w:w="1683" w:type="dxa"/>
            <w:shd w:val="clear" w:color="auto" w:fill="D1D1D1" w:themeFill="background2" w:themeFillShade="E6"/>
          </w:tcPr>
          <w:p w14:paraId="0D660987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Pre-detonation bulk modulus (GPa)</w:t>
            </w:r>
          </w:p>
        </w:tc>
        <w:tc>
          <w:tcPr>
            <w:tcW w:w="1835" w:type="dxa"/>
            <w:shd w:val="clear" w:color="auto" w:fill="D1D1D1" w:themeFill="background2" w:themeFillShade="E6"/>
          </w:tcPr>
          <w:p w14:paraId="1E883086" w14:textId="77777777" w:rsidR="009405E4" w:rsidRPr="00E17F0B" w:rsidRDefault="009405E4" w:rsidP="009F0FA6">
            <w:pPr>
              <w:jc w:val="center"/>
              <w:rPr>
                <w:lang w:eastAsia="en-US"/>
              </w:rPr>
            </w:pPr>
            <w:r w:rsidRPr="00E17F0B">
              <w:rPr>
                <w:lang w:eastAsia="en-US"/>
              </w:rPr>
              <w:t>Detonation energy Density (JKg</w:t>
            </w:r>
            <w:r w:rsidRPr="00E17F0B">
              <w:rPr>
                <w:vertAlign w:val="superscript"/>
                <w:lang w:eastAsia="en-US"/>
              </w:rPr>
              <w:t>-1</w:t>
            </w:r>
            <w:r w:rsidRPr="00E17F0B">
              <w:rPr>
                <w:lang w:eastAsia="en-US"/>
              </w:rPr>
              <w:t>)</w:t>
            </w:r>
          </w:p>
        </w:tc>
      </w:tr>
      <w:tr w:rsidR="00426223" w:rsidRPr="00BE6A6A" w14:paraId="4FA01FE2" w14:textId="77777777" w:rsidTr="0033155E">
        <w:tc>
          <w:tcPr>
            <w:tcW w:w="1123" w:type="dxa"/>
          </w:tcPr>
          <w:p w14:paraId="2B08A5AD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1601</w:t>
            </w:r>
          </w:p>
        </w:tc>
        <w:tc>
          <w:tcPr>
            <w:tcW w:w="1562" w:type="dxa"/>
          </w:tcPr>
          <w:p w14:paraId="05C89D17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8193</w:t>
            </w:r>
          </w:p>
        </w:tc>
        <w:tc>
          <w:tcPr>
            <w:tcW w:w="989" w:type="dxa"/>
          </w:tcPr>
          <w:p w14:paraId="7C3F3A84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609</w:t>
            </w:r>
          </w:p>
        </w:tc>
        <w:tc>
          <w:tcPr>
            <w:tcW w:w="1016" w:type="dxa"/>
          </w:tcPr>
          <w:p w14:paraId="20B4DEE1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13</w:t>
            </w:r>
          </w:p>
        </w:tc>
        <w:tc>
          <w:tcPr>
            <w:tcW w:w="806" w:type="dxa"/>
          </w:tcPr>
          <w:p w14:paraId="55D71A0E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4.50</w:t>
            </w:r>
          </w:p>
        </w:tc>
        <w:tc>
          <w:tcPr>
            <w:tcW w:w="806" w:type="dxa"/>
          </w:tcPr>
          <w:p w14:paraId="380F6D65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1.40</w:t>
            </w:r>
          </w:p>
        </w:tc>
        <w:tc>
          <w:tcPr>
            <w:tcW w:w="670" w:type="dxa"/>
          </w:tcPr>
          <w:p w14:paraId="42E47B28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0.25</w:t>
            </w:r>
          </w:p>
        </w:tc>
        <w:tc>
          <w:tcPr>
            <w:tcW w:w="1683" w:type="dxa"/>
          </w:tcPr>
          <w:p w14:paraId="5255819A" w14:textId="77777777" w:rsidR="009405E4" w:rsidRPr="00BE6A6A" w:rsidRDefault="009405E4" w:rsidP="009F0FA6">
            <w:pPr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9.00</w:t>
            </w:r>
          </w:p>
        </w:tc>
        <w:tc>
          <w:tcPr>
            <w:tcW w:w="1835" w:type="dxa"/>
          </w:tcPr>
          <w:p w14:paraId="3559C325" w14:textId="77777777" w:rsidR="009405E4" w:rsidRPr="00BE6A6A" w:rsidRDefault="009405E4" w:rsidP="009F0FA6">
            <w:pPr>
              <w:keepNext/>
              <w:jc w:val="center"/>
              <w:rPr>
                <w:lang w:eastAsia="en-US"/>
              </w:rPr>
            </w:pPr>
            <w:r w:rsidRPr="00BE6A6A">
              <w:rPr>
                <w:lang w:eastAsia="en-US"/>
              </w:rPr>
              <w:t>3680000</w:t>
            </w:r>
          </w:p>
        </w:tc>
      </w:tr>
    </w:tbl>
    <w:p w14:paraId="2B4AC186" w14:textId="6E24FB45" w:rsidR="00E700BF" w:rsidRPr="003F1FDE" w:rsidRDefault="009405E4" w:rsidP="003F1FDE">
      <w:pPr>
        <w:pStyle w:val="Caption"/>
        <w:spacing w:before="120" w:after="120"/>
        <w:jc w:val="center"/>
        <w:rPr>
          <w:i w:val="0"/>
          <w:iCs w:val="0"/>
        </w:rPr>
      </w:pPr>
      <w:bookmarkStart w:id="25" w:name="_Toc186124521"/>
      <w:r w:rsidRPr="003F1FDE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3F1FDE">
        <w:rPr>
          <w:rFonts w:cs="Times New Roman"/>
          <w:i w:val="0"/>
          <w:iCs w:val="0"/>
          <w:sz w:val="20"/>
          <w:szCs w:val="20"/>
        </w:rPr>
        <w:fldChar w:fldCharType="begin"/>
      </w:r>
      <w:r w:rsidRPr="003F1FDE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3F1FDE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7</w:t>
      </w:r>
      <w:r w:rsidRPr="003F1FDE">
        <w:rPr>
          <w:rFonts w:cs="Times New Roman"/>
          <w:i w:val="0"/>
          <w:iCs w:val="0"/>
          <w:sz w:val="20"/>
          <w:szCs w:val="20"/>
        </w:rPr>
        <w:fldChar w:fldCharType="end"/>
      </w:r>
      <w:r w:rsidRPr="003F1FDE">
        <w:rPr>
          <w:rFonts w:cs="Times New Roman"/>
          <w:i w:val="0"/>
          <w:iCs w:val="0"/>
          <w:sz w:val="20"/>
          <w:szCs w:val="20"/>
        </w:rPr>
        <w:t xml:space="preserve"> - Material P</w:t>
      </w:r>
      <w:r w:rsidR="00B46DD0" w:rsidRPr="003F1FDE">
        <w:rPr>
          <w:rFonts w:cs="Times New Roman"/>
          <w:i w:val="0"/>
          <w:iCs w:val="0"/>
          <w:sz w:val="20"/>
          <w:szCs w:val="20"/>
        </w:rPr>
        <w:t>arameters</w:t>
      </w:r>
      <w:r w:rsidRPr="003F1FDE">
        <w:rPr>
          <w:rFonts w:cs="Times New Roman"/>
          <w:i w:val="0"/>
          <w:iCs w:val="0"/>
          <w:sz w:val="20"/>
          <w:szCs w:val="20"/>
        </w:rPr>
        <w:t xml:space="preserve"> for TNT</w:t>
      </w:r>
      <w:bookmarkEnd w:id="25"/>
      <w:r w:rsidR="003F1FDE" w:rsidRPr="003F1FDE">
        <w:rPr>
          <w:rFonts w:cs="Times New Roman"/>
          <w:i w:val="0"/>
          <w:iCs w:val="0"/>
          <w:sz w:val="20"/>
          <w:szCs w:val="20"/>
        </w:rPr>
        <w:t xml:space="preserve"> </w:t>
      </w:r>
      <w:r w:rsidR="00E700BF" w:rsidRPr="003F1FDE">
        <w:rPr>
          <w:i w:val="0"/>
          <w:iCs w:val="0"/>
        </w:rPr>
        <w:t>Modelling</w:t>
      </w:r>
    </w:p>
    <w:p w14:paraId="4252FCE9" w14:textId="40B76F1F" w:rsidR="00012001" w:rsidRDefault="00F0258A" w:rsidP="00DA5063">
      <w:pPr>
        <w:pStyle w:val="Heading2"/>
      </w:pPr>
      <w:bookmarkStart w:id="26" w:name="_Toc187056702"/>
      <w:r>
        <w:t>Two-Dimensional</w:t>
      </w:r>
      <w:r w:rsidR="00012001" w:rsidRPr="00DA5063">
        <w:t xml:space="preserve"> </w:t>
      </w:r>
      <w:r w:rsidR="00B712FB">
        <w:t>M</w:t>
      </w:r>
      <w:r w:rsidR="00012001" w:rsidRPr="00DA5063">
        <w:t xml:space="preserve">odelling and </w:t>
      </w:r>
      <w:r w:rsidR="00AD426A">
        <w:t>A</w:t>
      </w:r>
      <w:r w:rsidR="00012001" w:rsidRPr="00DA5063">
        <w:t>nalysis</w:t>
      </w:r>
      <w:bookmarkEnd w:id="26"/>
      <w:r w:rsidR="00012001" w:rsidRPr="00DA5063">
        <w:t xml:space="preserve"> </w:t>
      </w:r>
    </w:p>
    <w:p w14:paraId="624BBF63" w14:textId="6563E36B" w:rsidR="00704CA5" w:rsidRDefault="004D1190" w:rsidP="00EF7363">
      <w:pPr>
        <w:pStyle w:val="Heading3"/>
      </w:pPr>
      <w:r>
        <w:t xml:space="preserve">The modelling was conducted </w:t>
      </w:r>
      <w:r w:rsidR="00B75EC1">
        <w:t>using ABAQUS software</w:t>
      </w:r>
      <w:r w:rsidR="001F2560">
        <w:t xml:space="preserve"> with </w:t>
      </w:r>
      <w:r w:rsidR="00EF7363">
        <w:t>t</w:t>
      </w:r>
      <w:r w:rsidR="004367B7">
        <w:t xml:space="preserve">etrahedral elements </w:t>
      </w:r>
      <w:r w:rsidR="00EF7363">
        <w:t xml:space="preserve">applied to the modelling components. </w:t>
      </w:r>
      <w:r w:rsidR="00704CA5">
        <w:t xml:space="preserve">Depicted within </w:t>
      </w:r>
      <w:r w:rsidR="00704CA5">
        <w:fldChar w:fldCharType="begin"/>
      </w:r>
      <w:r w:rsidR="00704CA5">
        <w:instrText xml:space="preserve"> REF _Ref186887699 \h  \* MERGEFORMAT </w:instrText>
      </w:r>
      <w:r w:rsidR="00704CA5">
        <w:fldChar w:fldCharType="separate"/>
      </w:r>
      <w:r w:rsidR="00704CA5" w:rsidRPr="00704CA5">
        <w:t>Figure 8</w:t>
      </w:r>
      <w:r w:rsidR="00704CA5">
        <w:fldChar w:fldCharType="end"/>
      </w:r>
      <w:r w:rsidR="00704CA5">
        <w:t xml:space="preserve"> is </w:t>
      </w:r>
      <w:r w:rsidR="00DD0F08">
        <w:t>the initial</w:t>
      </w:r>
      <w:r w:rsidR="00E02CDC">
        <w:t xml:space="preserve"> mesh density</w:t>
      </w:r>
      <w:r w:rsidR="00266D00">
        <w:t xml:space="preserve">, where </w:t>
      </w:r>
      <w:proofErr w:type="gramStart"/>
      <w:r w:rsidR="00266D00">
        <w:t xml:space="preserve">it </w:t>
      </w:r>
      <w:r w:rsidR="00E02CDC">
        <w:t>can be seen that it</w:t>
      </w:r>
      <w:proofErr w:type="gramEnd"/>
      <w:r w:rsidR="00E02CDC">
        <w:t xml:space="preserve"> is greatest </w:t>
      </w:r>
      <w:r w:rsidR="009D5F08">
        <w:t xml:space="preserve">along the internal apex of the liner. This </w:t>
      </w:r>
      <w:r w:rsidR="002D4C9D">
        <w:t xml:space="preserve">is the area where the greatest displacement of the material </w:t>
      </w:r>
      <w:r w:rsidR="0035049E">
        <w:t xml:space="preserve">would be </w:t>
      </w:r>
      <w:r w:rsidR="00EC6DCF">
        <w:t>found and</w:t>
      </w:r>
      <w:r w:rsidR="005D1787">
        <w:t xml:space="preserve"> therefore would require </w:t>
      </w:r>
      <w:r w:rsidR="00EC6DCF">
        <w:t>more elements to enable this.</w:t>
      </w:r>
      <w:r w:rsidR="00EF7FC0">
        <w:t xml:space="preserve"> After an initial </w:t>
      </w:r>
      <w:r w:rsidR="00662C4B">
        <w:t>simulation, the mesh density</w:t>
      </w:r>
      <w:r w:rsidR="0035049E">
        <w:t xml:space="preserve"> was </w:t>
      </w:r>
      <w:r w:rsidR="009827D4">
        <w:t>found to be insufficient</w:t>
      </w:r>
      <w:r w:rsidR="00662C4B">
        <w:t xml:space="preserve">, causing the simulation to fail due to excessive displacement. </w:t>
      </w:r>
      <w:r w:rsidR="00017783">
        <w:t xml:space="preserve">It can be seen in </w:t>
      </w:r>
      <w:r w:rsidR="00017783">
        <w:fldChar w:fldCharType="begin"/>
      </w:r>
      <w:r w:rsidR="00017783">
        <w:instrText xml:space="preserve"> REF _Ref186888185 \h  \* MERGEFORMAT </w:instrText>
      </w:r>
      <w:r w:rsidR="00017783">
        <w:fldChar w:fldCharType="separate"/>
      </w:r>
      <w:r w:rsidR="00017783" w:rsidRPr="00017783">
        <w:t>Figure 9</w:t>
      </w:r>
      <w:r w:rsidR="00017783">
        <w:fldChar w:fldCharType="end"/>
      </w:r>
      <w:r w:rsidR="00B92FE0">
        <w:t xml:space="preserve">, </w:t>
      </w:r>
      <w:r w:rsidR="00017783">
        <w:t xml:space="preserve">the increased </w:t>
      </w:r>
      <w:r w:rsidR="00490C76">
        <w:t xml:space="preserve">mesh </w:t>
      </w:r>
      <w:r w:rsidR="009827D4">
        <w:t xml:space="preserve">density along the apex </w:t>
      </w:r>
      <w:r w:rsidR="00B77E21">
        <w:t xml:space="preserve">and across the </w:t>
      </w:r>
      <w:r w:rsidR="00490C76">
        <w:t>body of the liner</w:t>
      </w:r>
      <w:r w:rsidR="00CC1E26">
        <w:t>, resulting in a successful simulation.</w:t>
      </w:r>
    </w:p>
    <w:p w14:paraId="686AB78F" w14:textId="77777777" w:rsidR="005A7900" w:rsidRPr="005A7900" w:rsidRDefault="005A7900" w:rsidP="005A7900">
      <w:pPr>
        <w:rPr>
          <w:lang w:eastAsia="en-US"/>
        </w:rPr>
      </w:pPr>
    </w:p>
    <w:p w14:paraId="024F6284" w14:textId="743F37E9" w:rsidR="0074019D" w:rsidRDefault="0074019D" w:rsidP="000A4D25">
      <w:pPr>
        <w:jc w:val="center"/>
        <w:rPr>
          <w:rFonts w:ascii="Times New Roman" w:hAnsi="Times New Roman"/>
        </w:rPr>
      </w:pPr>
      <w:r w:rsidRPr="0074019D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3972C07E" wp14:editId="69C9D90B">
            <wp:extent cx="5241638" cy="4336610"/>
            <wp:effectExtent l="0" t="0" r="3810" b="0"/>
            <wp:docPr id="1863808859" name="Picture 7" descr="A blue arch with a blue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808859" name="Picture 7" descr="A blue arch with a blue li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8357" cy="44331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6D5E02" w14:textId="6F91E0E9" w:rsidR="0074019D" w:rsidRPr="00245B59" w:rsidRDefault="00245B59" w:rsidP="000A4D25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27" w:name="_Ref186887699"/>
      <w:r w:rsidRPr="00245B59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245B59">
        <w:rPr>
          <w:rFonts w:cs="Times New Roman"/>
          <w:i w:val="0"/>
          <w:iCs w:val="0"/>
          <w:sz w:val="20"/>
          <w:szCs w:val="20"/>
        </w:rPr>
        <w:fldChar w:fldCharType="begin"/>
      </w:r>
      <w:r w:rsidRPr="00245B59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245B59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8</w:t>
      </w:r>
      <w:r w:rsidRPr="00245B59">
        <w:rPr>
          <w:rFonts w:cs="Times New Roman"/>
          <w:i w:val="0"/>
          <w:iCs w:val="0"/>
          <w:sz w:val="20"/>
          <w:szCs w:val="20"/>
        </w:rPr>
        <w:fldChar w:fldCharType="end"/>
      </w:r>
      <w:bookmarkEnd w:id="27"/>
      <w:r w:rsidRPr="00245B59">
        <w:rPr>
          <w:rFonts w:cs="Times New Roman"/>
          <w:i w:val="0"/>
          <w:iCs w:val="0"/>
          <w:sz w:val="20"/>
          <w:szCs w:val="20"/>
        </w:rPr>
        <w:t xml:space="preserve"> - Initial </w:t>
      </w:r>
      <w:r w:rsidR="00953E07">
        <w:rPr>
          <w:rFonts w:cs="Times New Roman"/>
          <w:i w:val="0"/>
          <w:iCs w:val="0"/>
          <w:sz w:val="20"/>
          <w:szCs w:val="20"/>
        </w:rPr>
        <w:t>Mesh</w:t>
      </w:r>
      <w:r w:rsidRPr="00245B59">
        <w:rPr>
          <w:rFonts w:cs="Times New Roman"/>
          <w:i w:val="0"/>
          <w:iCs w:val="0"/>
          <w:sz w:val="20"/>
          <w:szCs w:val="20"/>
        </w:rPr>
        <w:t xml:space="preserve"> Density</w:t>
      </w:r>
    </w:p>
    <w:p w14:paraId="47846054" w14:textId="77777777" w:rsidR="0074019D" w:rsidRDefault="0074019D" w:rsidP="0074019D">
      <w:pPr>
        <w:jc w:val="center"/>
        <w:rPr>
          <w:rFonts w:ascii="Times New Roman" w:hAnsi="Times New Roman"/>
        </w:rPr>
      </w:pPr>
    </w:p>
    <w:p w14:paraId="173D6DF9" w14:textId="77777777" w:rsidR="00245B59" w:rsidRDefault="00E624C1" w:rsidP="00245B59">
      <w:pPr>
        <w:pStyle w:val="Caption"/>
        <w:spacing w:before="120" w:after="120"/>
        <w:jc w:val="center"/>
      </w:pPr>
      <w:r w:rsidRPr="00E624C1">
        <w:rPr>
          <w:rFonts w:ascii="Segoe UI" w:hAnsi="Segoe UI" w:cs="Segoe UI"/>
          <w:noProof/>
        </w:rPr>
        <w:lastRenderedPageBreak/>
        <w:drawing>
          <wp:inline distT="0" distB="0" distL="0" distR="0" wp14:anchorId="33EBE8FA" wp14:editId="2711EC9F">
            <wp:extent cx="5333881" cy="4192368"/>
            <wp:effectExtent l="0" t="0" r="635" b="0"/>
            <wp:docPr id="523697536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697536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9653" cy="4267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E76814" w14:textId="4046150E" w:rsidR="00E24066" w:rsidRDefault="00245B59" w:rsidP="00E24066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28" w:name="_Ref186888185"/>
      <w:r w:rsidRPr="00245B59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245B59">
        <w:rPr>
          <w:rFonts w:cs="Times New Roman"/>
          <w:i w:val="0"/>
          <w:iCs w:val="0"/>
          <w:sz w:val="20"/>
          <w:szCs w:val="20"/>
        </w:rPr>
        <w:fldChar w:fldCharType="begin"/>
      </w:r>
      <w:r w:rsidRPr="00245B59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245B59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9</w:t>
      </w:r>
      <w:r w:rsidRPr="00245B59">
        <w:rPr>
          <w:rFonts w:cs="Times New Roman"/>
          <w:i w:val="0"/>
          <w:iCs w:val="0"/>
          <w:sz w:val="20"/>
          <w:szCs w:val="20"/>
        </w:rPr>
        <w:fldChar w:fldCharType="end"/>
      </w:r>
      <w:bookmarkEnd w:id="28"/>
      <w:r w:rsidRPr="00245B59">
        <w:rPr>
          <w:rFonts w:cs="Times New Roman"/>
          <w:i w:val="0"/>
          <w:iCs w:val="0"/>
          <w:sz w:val="20"/>
          <w:szCs w:val="20"/>
        </w:rPr>
        <w:t xml:space="preserve"> - Increased </w:t>
      </w:r>
      <w:r w:rsidR="00953E07">
        <w:rPr>
          <w:rFonts w:cs="Times New Roman"/>
          <w:i w:val="0"/>
          <w:iCs w:val="0"/>
          <w:sz w:val="20"/>
          <w:szCs w:val="20"/>
        </w:rPr>
        <w:t>Mesh</w:t>
      </w:r>
      <w:r w:rsidRPr="00245B59">
        <w:rPr>
          <w:rFonts w:cs="Times New Roman"/>
          <w:i w:val="0"/>
          <w:iCs w:val="0"/>
          <w:sz w:val="20"/>
          <w:szCs w:val="20"/>
        </w:rPr>
        <w:t xml:space="preserve"> Density</w:t>
      </w:r>
    </w:p>
    <w:p w14:paraId="33473AD7" w14:textId="77777777" w:rsidR="000A4D25" w:rsidRDefault="000A4D25" w:rsidP="000A4D25">
      <w:pPr>
        <w:rPr>
          <w:lang w:eastAsia="en-US"/>
        </w:rPr>
      </w:pPr>
    </w:p>
    <w:p w14:paraId="46EC4E15" w14:textId="77777777" w:rsidR="000A4D25" w:rsidRPr="000A4D25" w:rsidRDefault="000A4D25" w:rsidP="000A4D25">
      <w:pPr>
        <w:rPr>
          <w:lang w:eastAsia="en-US"/>
        </w:rPr>
      </w:pPr>
    </w:p>
    <w:p w14:paraId="580A1AB3" w14:textId="77777777" w:rsidR="000E4D22" w:rsidRDefault="00A72675" w:rsidP="000E4D22">
      <w:pPr>
        <w:keepNext/>
      </w:pPr>
      <w:r w:rsidRPr="00A72675">
        <w:rPr>
          <w:rFonts w:ascii="Segoe UI" w:hAnsi="Segoe UI" w:cs="Segoe UI"/>
          <w:noProof/>
          <w:sz w:val="18"/>
          <w:szCs w:val="18"/>
        </w:rPr>
        <w:drawing>
          <wp:inline distT="0" distB="0" distL="0" distR="0" wp14:anchorId="73E5677B" wp14:editId="696013F5">
            <wp:extent cx="5731510" cy="2808605"/>
            <wp:effectExtent l="0" t="0" r="0" b="0"/>
            <wp:docPr id="1231449675" name="Picture 5" descr="A graph showing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449675" name="Picture 5" descr="A graph showing a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9A6ED" w14:textId="62E7F232" w:rsidR="006728BD" w:rsidRPr="00C50C72" w:rsidRDefault="000E4D22" w:rsidP="00C50C72">
      <w:pPr>
        <w:pStyle w:val="Caption"/>
        <w:spacing w:before="120" w:after="120"/>
        <w:jc w:val="center"/>
        <w:rPr>
          <w:i w:val="0"/>
          <w:iCs w:val="0"/>
          <w:color w:val="auto"/>
        </w:rPr>
      </w:pPr>
      <w:bookmarkStart w:id="29" w:name="_Ref186877359"/>
      <w:r w:rsidRPr="006E3CA2">
        <w:rPr>
          <w:i w:val="0"/>
          <w:iCs w:val="0"/>
          <w:color w:val="auto"/>
        </w:rPr>
        <w:t xml:space="preserve">Figure </w:t>
      </w:r>
      <w:r w:rsidRPr="006E3CA2">
        <w:rPr>
          <w:i w:val="0"/>
          <w:iCs w:val="0"/>
          <w:color w:val="auto"/>
        </w:rPr>
        <w:fldChar w:fldCharType="begin"/>
      </w:r>
      <w:r w:rsidRPr="006E3CA2">
        <w:rPr>
          <w:i w:val="0"/>
          <w:iCs w:val="0"/>
          <w:color w:val="auto"/>
        </w:rPr>
        <w:instrText xml:space="preserve"> SEQ Figure \* ARABIC </w:instrText>
      </w:r>
      <w:r w:rsidRPr="006E3CA2">
        <w:rPr>
          <w:i w:val="0"/>
          <w:iCs w:val="0"/>
          <w:color w:val="auto"/>
        </w:rPr>
        <w:fldChar w:fldCharType="separate"/>
      </w:r>
      <w:r w:rsidR="00F55885">
        <w:rPr>
          <w:i w:val="0"/>
          <w:iCs w:val="0"/>
          <w:noProof/>
          <w:color w:val="auto"/>
        </w:rPr>
        <w:t>10</w:t>
      </w:r>
      <w:r w:rsidRPr="006E3CA2">
        <w:rPr>
          <w:i w:val="0"/>
          <w:iCs w:val="0"/>
          <w:color w:val="auto"/>
        </w:rPr>
        <w:fldChar w:fldCharType="end"/>
      </w:r>
      <w:bookmarkEnd w:id="29"/>
      <w:r w:rsidRPr="006E3CA2">
        <w:rPr>
          <w:i w:val="0"/>
          <w:iCs w:val="0"/>
          <w:color w:val="auto"/>
        </w:rPr>
        <w:t xml:space="preserve"> - </w:t>
      </w:r>
      <w:r w:rsidRPr="006E3CA2">
        <w:rPr>
          <w:rFonts w:cs="Times New Roman"/>
          <w:i w:val="0"/>
          <w:iCs w:val="0"/>
          <w:color w:val="auto"/>
          <w:sz w:val="20"/>
          <w:szCs w:val="20"/>
        </w:rPr>
        <w:t>Velocity</w:t>
      </w:r>
      <w:r w:rsidRPr="006E3CA2">
        <w:rPr>
          <w:i w:val="0"/>
          <w:iCs w:val="0"/>
          <w:color w:val="auto"/>
        </w:rPr>
        <w:t xml:space="preserve"> of the Copper Jet Liner</w:t>
      </w:r>
    </w:p>
    <w:p w14:paraId="497FFDEB" w14:textId="77777777" w:rsidR="006E3CA2" w:rsidRDefault="000C7823" w:rsidP="006E3CA2">
      <w:pPr>
        <w:keepNext/>
      </w:pPr>
      <w:r w:rsidRPr="000C7823">
        <w:rPr>
          <w:rFonts w:ascii="Segoe UI" w:hAnsi="Segoe UI" w:cs="Segoe UI"/>
          <w:noProof/>
          <w:sz w:val="18"/>
          <w:szCs w:val="18"/>
        </w:rPr>
        <w:lastRenderedPageBreak/>
        <w:drawing>
          <wp:inline distT="0" distB="0" distL="0" distR="0" wp14:anchorId="6E061CCD" wp14:editId="62E0E939">
            <wp:extent cx="5731510" cy="2781935"/>
            <wp:effectExtent l="0" t="0" r="0" b="0"/>
            <wp:docPr id="1649746885" name="Picture 6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746885" name="Picture 6" descr="A graph with a line going u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81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880DE5" w14:textId="74942990" w:rsidR="00BF2854" w:rsidRPr="006E3CA2" w:rsidRDefault="006E3CA2" w:rsidP="006E3CA2">
      <w:pPr>
        <w:pStyle w:val="Caption"/>
        <w:spacing w:before="120" w:after="120"/>
        <w:jc w:val="center"/>
        <w:rPr>
          <w:i w:val="0"/>
          <w:iCs w:val="0"/>
          <w:color w:val="auto"/>
          <w:sz w:val="20"/>
          <w:szCs w:val="20"/>
        </w:rPr>
      </w:pPr>
      <w:bookmarkStart w:id="30" w:name="_Ref186877389"/>
      <w:r w:rsidRPr="006E3CA2">
        <w:rPr>
          <w:i w:val="0"/>
          <w:iCs w:val="0"/>
          <w:color w:val="auto"/>
          <w:sz w:val="20"/>
          <w:szCs w:val="20"/>
        </w:rPr>
        <w:t xml:space="preserve">Figure </w:t>
      </w:r>
      <w:r w:rsidRPr="006E3CA2">
        <w:rPr>
          <w:i w:val="0"/>
          <w:iCs w:val="0"/>
          <w:color w:val="auto"/>
          <w:sz w:val="20"/>
          <w:szCs w:val="20"/>
        </w:rPr>
        <w:fldChar w:fldCharType="begin"/>
      </w:r>
      <w:r w:rsidRPr="006E3CA2">
        <w:rPr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6E3CA2">
        <w:rPr>
          <w:i w:val="0"/>
          <w:iCs w:val="0"/>
          <w:color w:val="auto"/>
          <w:sz w:val="20"/>
          <w:szCs w:val="20"/>
        </w:rPr>
        <w:fldChar w:fldCharType="separate"/>
      </w:r>
      <w:r w:rsidR="00F55885">
        <w:rPr>
          <w:i w:val="0"/>
          <w:iCs w:val="0"/>
          <w:noProof/>
          <w:color w:val="auto"/>
          <w:sz w:val="20"/>
          <w:szCs w:val="20"/>
        </w:rPr>
        <w:t>11</w:t>
      </w:r>
      <w:r w:rsidRPr="006E3CA2">
        <w:rPr>
          <w:i w:val="0"/>
          <w:iCs w:val="0"/>
          <w:color w:val="auto"/>
          <w:sz w:val="20"/>
          <w:szCs w:val="20"/>
        </w:rPr>
        <w:fldChar w:fldCharType="end"/>
      </w:r>
      <w:bookmarkEnd w:id="30"/>
      <w:r w:rsidRPr="006E3CA2">
        <w:rPr>
          <w:i w:val="0"/>
          <w:iCs w:val="0"/>
          <w:color w:val="auto"/>
          <w:sz w:val="20"/>
          <w:szCs w:val="20"/>
        </w:rPr>
        <w:t xml:space="preserve"> - Velocity of the Brass Jet Liner</w:t>
      </w:r>
    </w:p>
    <w:p w14:paraId="029067D3" w14:textId="77777777" w:rsidR="00A03040" w:rsidRPr="000C7823" w:rsidRDefault="00A03040" w:rsidP="00A03040">
      <w:pPr>
        <w:rPr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2DA2" w14:paraId="7948E265" w14:textId="77777777" w:rsidTr="00B92DA2">
        <w:tc>
          <w:tcPr>
            <w:tcW w:w="4508" w:type="dxa"/>
            <w:shd w:val="clear" w:color="auto" w:fill="D1D1D1" w:themeFill="background2" w:themeFillShade="E6"/>
          </w:tcPr>
          <w:p w14:paraId="6EF06082" w14:textId="73A12B74" w:rsidR="00B92DA2" w:rsidRDefault="00B92DA2" w:rsidP="00EA3A40">
            <w:r>
              <w:t>Material</w:t>
            </w:r>
          </w:p>
        </w:tc>
        <w:tc>
          <w:tcPr>
            <w:tcW w:w="4508" w:type="dxa"/>
            <w:shd w:val="clear" w:color="auto" w:fill="D1D1D1" w:themeFill="background2" w:themeFillShade="E6"/>
          </w:tcPr>
          <w:p w14:paraId="16B35823" w14:textId="375F137E" w:rsidR="00B92DA2" w:rsidRPr="00B92DA2" w:rsidRDefault="00B92DA2" w:rsidP="00EA3A40">
            <w:r>
              <w:t>Velocity (ms</w:t>
            </w:r>
            <w:r>
              <w:rPr>
                <w:vertAlign w:val="superscript"/>
              </w:rPr>
              <w:t>-1</w:t>
            </w:r>
            <w:r>
              <w:t>)</w:t>
            </w:r>
          </w:p>
        </w:tc>
      </w:tr>
      <w:tr w:rsidR="00B92DA2" w14:paraId="26F2818C" w14:textId="77777777" w:rsidTr="00B92DA2">
        <w:tc>
          <w:tcPr>
            <w:tcW w:w="4508" w:type="dxa"/>
          </w:tcPr>
          <w:p w14:paraId="7C2238EB" w14:textId="19D7C597" w:rsidR="00B92DA2" w:rsidRDefault="00B92DA2" w:rsidP="00EA3A40">
            <w:r>
              <w:t>Copper</w:t>
            </w:r>
          </w:p>
        </w:tc>
        <w:tc>
          <w:tcPr>
            <w:tcW w:w="4508" w:type="dxa"/>
          </w:tcPr>
          <w:p w14:paraId="47EE95B8" w14:textId="5C5AD978" w:rsidR="00B92DA2" w:rsidRDefault="001B42D4" w:rsidP="00EA3A40">
            <w:r>
              <w:t>3446.</w:t>
            </w:r>
            <w:r w:rsidR="00FD0876">
              <w:t>717</w:t>
            </w:r>
          </w:p>
        </w:tc>
      </w:tr>
      <w:tr w:rsidR="00B92DA2" w14:paraId="7C8CF72B" w14:textId="77777777" w:rsidTr="00B92DA2">
        <w:tc>
          <w:tcPr>
            <w:tcW w:w="4508" w:type="dxa"/>
          </w:tcPr>
          <w:p w14:paraId="40609932" w14:textId="2F4F4E6A" w:rsidR="00B92DA2" w:rsidRDefault="00B92DA2" w:rsidP="00EA3A40">
            <w:r>
              <w:t>Brass</w:t>
            </w:r>
          </w:p>
        </w:tc>
        <w:tc>
          <w:tcPr>
            <w:tcW w:w="4508" w:type="dxa"/>
          </w:tcPr>
          <w:p w14:paraId="54E1FBFD" w14:textId="730DA4B9" w:rsidR="00B92DA2" w:rsidRDefault="001B42D4" w:rsidP="007053EB">
            <w:pPr>
              <w:keepNext/>
            </w:pPr>
            <w:r>
              <w:t>3398.</w:t>
            </w:r>
            <w:r w:rsidR="00FD0876">
              <w:t>653</w:t>
            </w:r>
          </w:p>
        </w:tc>
      </w:tr>
      <w:tr w:rsidR="00D142B7" w14:paraId="5843B06D" w14:textId="77777777" w:rsidTr="00D142B7">
        <w:tc>
          <w:tcPr>
            <w:tcW w:w="9016" w:type="dxa"/>
            <w:gridSpan w:val="2"/>
            <w:shd w:val="clear" w:color="auto" w:fill="D1D1D1" w:themeFill="background2" w:themeFillShade="E6"/>
          </w:tcPr>
          <w:p w14:paraId="00B26E72" w14:textId="77777777" w:rsidR="00D142B7" w:rsidRDefault="00D142B7" w:rsidP="007053EB">
            <w:pPr>
              <w:keepNext/>
            </w:pPr>
          </w:p>
        </w:tc>
      </w:tr>
      <w:tr w:rsidR="00505ECD" w14:paraId="51A847B7" w14:textId="77777777" w:rsidTr="00416109">
        <w:tc>
          <w:tcPr>
            <w:tcW w:w="9016" w:type="dxa"/>
            <w:gridSpan w:val="2"/>
          </w:tcPr>
          <w:p w14:paraId="4C6B765A" w14:textId="04209E2A" w:rsidR="00505ECD" w:rsidRPr="008F4654" w:rsidRDefault="008F4654" w:rsidP="007053EB">
            <w:pPr>
              <w:keepNext/>
              <w:rPr>
                <w:vertAlign w:val="superscript"/>
              </w:rPr>
            </w:pPr>
            <w:r>
              <w:t xml:space="preserve">Velocity </w:t>
            </w:r>
            <w:r w:rsidR="000607C1">
              <w:t xml:space="preserve">difference: </w:t>
            </w:r>
            <w:r>
              <w:t>48.064 ms</w:t>
            </w:r>
            <w:r>
              <w:rPr>
                <w:vertAlign w:val="superscript"/>
              </w:rPr>
              <w:t>-1</w:t>
            </w:r>
          </w:p>
        </w:tc>
      </w:tr>
      <w:tr w:rsidR="00870E27" w14:paraId="5AA2E635" w14:textId="77777777" w:rsidTr="006364DE">
        <w:tc>
          <w:tcPr>
            <w:tcW w:w="9016" w:type="dxa"/>
            <w:gridSpan w:val="2"/>
          </w:tcPr>
          <w:p w14:paraId="1E0FAE6A" w14:textId="7B6A3550" w:rsidR="00870E27" w:rsidRDefault="007813A1" w:rsidP="007053EB">
            <w:pPr>
              <w:keepNext/>
            </w:pPr>
            <w:r>
              <w:t>Percentage</w:t>
            </w:r>
            <w:r w:rsidR="00667BA9">
              <w:t xml:space="preserve"> difference</w:t>
            </w:r>
            <w:r w:rsidR="000607C1">
              <w:t>:</w:t>
            </w:r>
            <w:r w:rsidR="00667BA9">
              <w:t xml:space="preserve"> </w:t>
            </w:r>
            <w:r w:rsidR="006F3CDC">
              <w:t>1.39</w:t>
            </w:r>
            <w:r w:rsidR="00E36049">
              <w:t xml:space="preserve"> </w:t>
            </w:r>
            <w:r w:rsidR="006F3CDC">
              <w:t>%</w:t>
            </w:r>
          </w:p>
        </w:tc>
      </w:tr>
    </w:tbl>
    <w:p w14:paraId="1086BE9C" w14:textId="40D4231B" w:rsidR="00114F04" w:rsidRPr="00FB6198" w:rsidRDefault="007053EB" w:rsidP="00FB6198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1" w:name="_Ref186877445"/>
      <w:r w:rsidRPr="007053EB">
        <w:rPr>
          <w:rFonts w:cs="Times New Roman"/>
          <w:i w:val="0"/>
          <w:iCs w:val="0"/>
          <w:sz w:val="20"/>
          <w:szCs w:val="20"/>
        </w:rPr>
        <w:t xml:space="preserve">Table </w:t>
      </w:r>
      <w:r w:rsidRPr="007053EB">
        <w:rPr>
          <w:rFonts w:cs="Times New Roman"/>
          <w:i w:val="0"/>
          <w:iCs w:val="0"/>
          <w:sz w:val="20"/>
          <w:szCs w:val="20"/>
        </w:rPr>
        <w:fldChar w:fldCharType="begin"/>
      </w:r>
      <w:r w:rsidRPr="007053EB">
        <w:rPr>
          <w:rFonts w:cs="Times New Roman"/>
          <w:i w:val="0"/>
          <w:iCs w:val="0"/>
          <w:sz w:val="20"/>
          <w:szCs w:val="20"/>
        </w:rPr>
        <w:instrText xml:space="preserve"> SEQ Table \* ARABIC </w:instrText>
      </w:r>
      <w:r w:rsidRPr="007053EB">
        <w:rPr>
          <w:rFonts w:cs="Times New Roman"/>
          <w:i w:val="0"/>
          <w:iCs w:val="0"/>
          <w:sz w:val="20"/>
          <w:szCs w:val="20"/>
        </w:rPr>
        <w:fldChar w:fldCharType="separate"/>
      </w:r>
      <w:r w:rsidR="0095203D">
        <w:rPr>
          <w:rFonts w:cs="Times New Roman"/>
          <w:i w:val="0"/>
          <w:iCs w:val="0"/>
          <w:noProof/>
          <w:sz w:val="20"/>
          <w:szCs w:val="20"/>
        </w:rPr>
        <w:t>8</w:t>
      </w:r>
      <w:r w:rsidRPr="007053EB">
        <w:rPr>
          <w:rFonts w:cs="Times New Roman"/>
          <w:i w:val="0"/>
          <w:iCs w:val="0"/>
          <w:sz w:val="20"/>
          <w:szCs w:val="20"/>
        </w:rPr>
        <w:fldChar w:fldCharType="end"/>
      </w:r>
      <w:bookmarkEnd w:id="31"/>
      <w:r w:rsidRPr="007053EB">
        <w:rPr>
          <w:rFonts w:cs="Times New Roman"/>
          <w:i w:val="0"/>
          <w:iCs w:val="0"/>
          <w:sz w:val="20"/>
          <w:szCs w:val="20"/>
        </w:rPr>
        <w:t xml:space="preserve"> - Material Velocities</w:t>
      </w:r>
    </w:p>
    <w:p w14:paraId="6E7BFFB2" w14:textId="191E395C" w:rsidR="00EA287B" w:rsidRDefault="003B5C94" w:rsidP="0073167B">
      <w:pPr>
        <w:pStyle w:val="Heading3"/>
      </w:pPr>
      <w:r>
        <w:t xml:space="preserve">It can be seen from </w:t>
      </w:r>
      <w:r w:rsidR="00FE5DBA">
        <w:fldChar w:fldCharType="begin"/>
      </w:r>
      <w:r w:rsidR="00FE5DBA">
        <w:instrText xml:space="preserve"> REF _Ref186877359 \h </w:instrText>
      </w:r>
      <w:r w:rsidR="00F47504">
        <w:instrText xml:space="preserve"> \* MERGEFORMAT </w:instrText>
      </w:r>
      <w:r w:rsidR="00FE5DBA">
        <w:fldChar w:fldCharType="separate"/>
      </w:r>
      <w:r w:rsidR="00FE5DBA" w:rsidRPr="00F47504">
        <w:t>Figure 10</w:t>
      </w:r>
      <w:r w:rsidR="00FE5DBA">
        <w:fldChar w:fldCharType="end"/>
      </w:r>
      <w:r w:rsidR="00884DBE">
        <w:t xml:space="preserve">, </w:t>
      </w:r>
      <w:r w:rsidR="00884DBE">
        <w:fldChar w:fldCharType="begin"/>
      </w:r>
      <w:r w:rsidR="00884DBE">
        <w:instrText xml:space="preserve"> REF _Ref186877389 \h </w:instrText>
      </w:r>
      <w:r w:rsidR="00F47504">
        <w:instrText xml:space="preserve"> \* MERGEFORMAT </w:instrText>
      </w:r>
      <w:r w:rsidR="00884DBE">
        <w:fldChar w:fldCharType="separate"/>
      </w:r>
      <w:r w:rsidR="00884DBE" w:rsidRPr="00F47504">
        <w:rPr>
          <w:szCs w:val="24"/>
        </w:rPr>
        <w:t>Figure 11</w:t>
      </w:r>
      <w:r w:rsidR="00884DBE">
        <w:fldChar w:fldCharType="end"/>
      </w:r>
      <w:r w:rsidR="00884DBE">
        <w:t xml:space="preserve">, and </w:t>
      </w:r>
      <w:r w:rsidR="0042598B">
        <w:fldChar w:fldCharType="begin"/>
      </w:r>
      <w:r w:rsidR="0042598B">
        <w:instrText xml:space="preserve"> REF _Ref186877445 \h </w:instrText>
      </w:r>
      <w:r w:rsidR="00F47504">
        <w:instrText xml:space="preserve"> \* MERGEFORMAT </w:instrText>
      </w:r>
      <w:r w:rsidR="0042598B">
        <w:fldChar w:fldCharType="separate"/>
      </w:r>
      <w:r w:rsidR="0042598B" w:rsidRPr="00F47504">
        <w:rPr>
          <w:rFonts w:cs="Times New Roman"/>
          <w:szCs w:val="24"/>
        </w:rPr>
        <w:t>Table 9</w:t>
      </w:r>
      <w:r w:rsidR="0042598B">
        <w:fldChar w:fldCharType="end"/>
      </w:r>
      <w:r w:rsidR="0042598B">
        <w:t xml:space="preserve"> that </w:t>
      </w:r>
      <w:r w:rsidR="00A234CE">
        <w:t xml:space="preserve">there is only a relatively small difference </w:t>
      </w:r>
      <w:r w:rsidR="00F463A8">
        <w:t xml:space="preserve">in the performance </w:t>
      </w:r>
      <w:r w:rsidR="00A234CE">
        <w:t xml:space="preserve">between </w:t>
      </w:r>
      <w:r w:rsidR="00950AB9">
        <w:t xml:space="preserve">the two liners. </w:t>
      </w:r>
      <w:r w:rsidR="00EF5928">
        <w:t xml:space="preserve">However, it does demonstrate </w:t>
      </w:r>
      <w:r w:rsidR="002E078C">
        <w:t xml:space="preserve">that copper </w:t>
      </w:r>
      <w:r w:rsidR="00A32B7D">
        <w:t xml:space="preserve">achieves a greater jet velocity than brass which </w:t>
      </w:r>
      <w:r w:rsidR="002F0ED1">
        <w:t xml:space="preserve">corresponds to </w:t>
      </w:r>
      <w:r w:rsidR="000B6D5F">
        <w:t>empirical evidence</w:t>
      </w:r>
      <w:r w:rsidR="00E0539A">
        <w:t xml:space="preserve"> and </w:t>
      </w:r>
      <w:r w:rsidR="00BD5FFE">
        <w:t xml:space="preserve">what was expected. </w:t>
      </w:r>
      <w:r w:rsidR="00C20B2A">
        <w:t xml:space="preserve">This can be </w:t>
      </w:r>
      <w:r w:rsidR="003360CD">
        <w:t xml:space="preserve">partly explained by the </w:t>
      </w:r>
      <w:r w:rsidR="007D4B02">
        <w:t xml:space="preserve">microstructure </w:t>
      </w:r>
      <w:r w:rsidR="003A6EF7">
        <w:t xml:space="preserve">composition </w:t>
      </w:r>
      <w:r w:rsidR="003360CD">
        <w:t>of a no-alloy and its alloy counterpart</w:t>
      </w:r>
      <w:r w:rsidR="001F42AF">
        <w:t xml:space="preserve">. </w:t>
      </w:r>
      <w:r w:rsidR="0002196E">
        <w:fldChar w:fldCharType="begin"/>
      </w:r>
      <w:r w:rsidR="0002196E">
        <w:instrText xml:space="preserve"> REF _Ref186889706 \h </w:instrText>
      </w:r>
      <w:r w:rsidR="004469DE">
        <w:instrText xml:space="preserve"> \* MERGEFORMAT </w:instrText>
      </w:r>
      <w:r w:rsidR="0002196E">
        <w:fldChar w:fldCharType="separate"/>
      </w:r>
      <w:r w:rsidR="0002196E" w:rsidRPr="004469DE">
        <w:rPr>
          <w:rFonts w:cs="Times New Roman"/>
          <w:szCs w:val="24"/>
        </w:rPr>
        <w:t>Figure 12</w:t>
      </w:r>
      <w:r w:rsidR="0002196E">
        <w:fldChar w:fldCharType="end"/>
      </w:r>
      <w:r w:rsidR="0002196E">
        <w:t xml:space="preserve"> represents pure copper</w:t>
      </w:r>
      <w:r w:rsidR="009D6B2B">
        <w:t xml:space="preserve">, with soft and easily movable </w:t>
      </w:r>
      <w:r w:rsidR="004469DE">
        <w:t xml:space="preserve">slip planes. </w:t>
      </w:r>
      <w:r w:rsidR="004469DE">
        <w:fldChar w:fldCharType="begin"/>
      </w:r>
      <w:r w:rsidR="004469DE">
        <w:instrText xml:space="preserve"> REF _Ref186889797 \h  \* MERGEFORMAT </w:instrText>
      </w:r>
      <w:r w:rsidR="004469DE">
        <w:fldChar w:fldCharType="separate"/>
      </w:r>
      <w:r w:rsidR="004469DE" w:rsidRPr="004469DE">
        <w:rPr>
          <w:rFonts w:cs="Times New Roman"/>
          <w:szCs w:val="24"/>
        </w:rPr>
        <w:t>Figure 13</w:t>
      </w:r>
      <w:r w:rsidR="004469DE">
        <w:fldChar w:fldCharType="end"/>
      </w:r>
      <w:r w:rsidR="00704BC2">
        <w:t xml:space="preserve"> </w:t>
      </w:r>
      <w:r w:rsidR="00C36DE4">
        <w:t xml:space="preserve">shows the slip plane disruption of a single </w:t>
      </w:r>
      <w:r w:rsidR="00C05EB3">
        <w:t>zinc atom in brass</w:t>
      </w:r>
      <w:r w:rsidR="00ED7CD9">
        <w:t xml:space="preserve">, </w:t>
      </w:r>
      <w:r w:rsidR="003165D3">
        <w:t>toughening</w:t>
      </w:r>
      <w:r w:rsidR="00ED7CD9">
        <w:t xml:space="preserve"> the material by lattice strain and crack blocking as a substitutional alloy</w:t>
      </w:r>
      <w:r w:rsidR="003165D3">
        <w:t xml:space="preserve"> </w:t>
      </w:r>
      <w:sdt>
        <w:sdtPr>
          <w:id w:val="399651451"/>
          <w:citation/>
        </w:sdtPr>
        <w:sdtEndPr/>
        <w:sdtContent>
          <w:r w:rsidR="003165D3">
            <w:fldChar w:fldCharType="begin"/>
          </w:r>
          <w:r w:rsidR="003165D3">
            <w:instrText xml:space="preserve"> CITATION All24 \l 2057 </w:instrText>
          </w:r>
          <w:r w:rsidR="003165D3">
            <w:fldChar w:fldCharType="separate"/>
          </w:r>
          <w:r w:rsidR="00C5149D" w:rsidRPr="00C5149D">
            <w:rPr>
              <w:noProof/>
            </w:rPr>
            <w:t>[6]</w:t>
          </w:r>
          <w:r w:rsidR="003165D3">
            <w:fldChar w:fldCharType="end"/>
          </w:r>
        </w:sdtContent>
      </w:sdt>
      <w:r w:rsidR="003165D3">
        <w:t xml:space="preserve">. </w:t>
      </w:r>
    </w:p>
    <w:p w14:paraId="2DB4D604" w14:textId="43BA9165" w:rsidR="00916CF7" w:rsidRDefault="00916CF7" w:rsidP="00EA3A40"/>
    <w:p w14:paraId="46A66AB9" w14:textId="77777777" w:rsidR="00AA6441" w:rsidRDefault="0015330E" w:rsidP="00486459">
      <w:pPr>
        <w:keepNext/>
        <w:jc w:val="center"/>
      </w:pPr>
      <w:r w:rsidRPr="006A3B62">
        <w:rPr>
          <w:noProof/>
        </w:rPr>
        <w:drawing>
          <wp:inline distT="0" distB="0" distL="0" distR="0" wp14:anchorId="015F8A3D" wp14:editId="4946E69B">
            <wp:extent cx="1701209" cy="1943689"/>
            <wp:effectExtent l="0" t="0" r="635" b="0"/>
            <wp:docPr id="1075786425" name="Picture 1" descr="A cube of brown bal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781857" name="Picture 1" descr="A cube of brown balls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753445" cy="200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91365" w14:textId="7CA674F2" w:rsidR="00AA6441" w:rsidRPr="00486459" w:rsidRDefault="00AA6441" w:rsidP="00486459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2" w:name="_Ref186889706"/>
      <w:r w:rsidRPr="00486459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486459">
        <w:rPr>
          <w:rFonts w:cs="Times New Roman"/>
          <w:i w:val="0"/>
          <w:iCs w:val="0"/>
          <w:sz w:val="20"/>
          <w:szCs w:val="20"/>
        </w:rPr>
        <w:fldChar w:fldCharType="begin"/>
      </w:r>
      <w:r w:rsidRPr="00486459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486459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12</w:t>
      </w:r>
      <w:r w:rsidRPr="00486459">
        <w:rPr>
          <w:rFonts w:cs="Times New Roman"/>
          <w:i w:val="0"/>
          <w:iCs w:val="0"/>
          <w:sz w:val="20"/>
          <w:szCs w:val="20"/>
        </w:rPr>
        <w:fldChar w:fldCharType="end"/>
      </w:r>
      <w:bookmarkEnd w:id="32"/>
      <w:r w:rsidRPr="00486459">
        <w:rPr>
          <w:rFonts w:cs="Times New Roman"/>
          <w:i w:val="0"/>
          <w:iCs w:val="0"/>
          <w:sz w:val="20"/>
          <w:szCs w:val="20"/>
        </w:rPr>
        <w:t xml:space="preserve"> - </w:t>
      </w:r>
      <w:r w:rsidR="00486459" w:rsidRPr="00486459">
        <w:rPr>
          <w:rFonts w:cs="Times New Roman"/>
          <w:i w:val="0"/>
          <w:iCs w:val="0"/>
          <w:sz w:val="20"/>
          <w:szCs w:val="20"/>
        </w:rPr>
        <w:t>Non-Alloy</w:t>
      </w:r>
      <w:r w:rsidRPr="00486459">
        <w:rPr>
          <w:rFonts w:cs="Times New Roman"/>
          <w:i w:val="0"/>
          <w:iCs w:val="0"/>
          <w:sz w:val="20"/>
          <w:szCs w:val="20"/>
        </w:rPr>
        <w:t xml:space="preserve"> Microstructure</w:t>
      </w:r>
    </w:p>
    <w:p w14:paraId="3238A4D9" w14:textId="77777777" w:rsidR="00486459" w:rsidRDefault="0015330E" w:rsidP="00486459">
      <w:pPr>
        <w:keepNext/>
        <w:jc w:val="center"/>
      </w:pPr>
      <w:r w:rsidRPr="00501021">
        <w:rPr>
          <w:noProof/>
        </w:rPr>
        <w:lastRenderedPageBreak/>
        <w:drawing>
          <wp:inline distT="0" distB="0" distL="0" distR="0" wp14:anchorId="2751D7C2" wp14:editId="09CEE381">
            <wp:extent cx="1945224" cy="1757943"/>
            <wp:effectExtent l="0" t="0" r="0" b="0"/>
            <wp:docPr id="666401063" name="Picture 1" descr="A group of brown bal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89382" name="Picture 1" descr="A group of brown balls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955227" cy="1766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9B72C" w14:textId="7B60ED69" w:rsidR="0015330E" w:rsidRPr="009B13E8" w:rsidRDefault="00486459" w:rsidP="009B13E8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3" w:name="_Ref186889797"/>
      <w:r w:rsidRPr="009B13E8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9B13E8">
        <w:rPr>
          <w:rFonts w:cs="Times New Roman"/>
          <w:i w:val="0"/>
          <w:iCs w:val="0"/>
          <w:sz w:val="20"/>
          <w:szCs w:val="20"/>
        </w:rPr>
        <w:fldChar w:fldCharType="begin"/>
      </w:r>
      <w:r w:rsidRPr="009B13E8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9B13E8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13</w:t>
      </w:r>
      <w:r w:rsidRPr="009B13E8">
        <w:rPr>
          <w:rFonts w:cs="Times New Roman"/>
          <w:i w:val="0"/>
          <w:iCs w:val="0"/>
          <w:sz w:val="20"/>
          <w:szCs w:val="20"/>
        </w:rPr>
        <w:fldChar w:fldCharType="end"/>
      </w:r>
      <w:bookmarkEnd w:id="33"/>
      <w:r w:rsidRPr="009B13E8">
        <w:rPr>
          <w:rFonts w:cs="Times New Roman"/>
          <w:i w:val="0"/>
          <w:iCs w:val="0"/>
          <w:sz w:val="20"/>
          <w:szCs w:val="20"/>
        </w:rPr>
        <w:t xml:space="preserve"> - Alloy Microstructure</w:t>
      </w:r>
    </w:p>
    <w:p w14:paraId="09E2C3E7" w14:textId="4BEA2885" w:rsidR="00874899" w:rsidRDefault="00874899" w:rsidP="00545AAB">
      <w:pPr>
        <w:pStyle w:val="Heading3"/>
      </w:pPr>
      <w:r>
        <w:t xml:space="preserve">It can also be seen that the </w:t>
      </w:r>
      <w:r w:rsidR="00C40539">
        <w:t xml:space="preserve">peak velocities were significantly lower than what a typical shaped charge </w:t>
      </w:r>
      <w:r w:rsidR="00E77DDB">
        <w:t>can achieve</w:t>
      </w:r>
      <w:r w:rsidR="00BD5FFE">
        <w:t xml:space="preserve"> of</w:t>
      </w:r>
      <w:r w:rsidR="00E77DDB">
        <w:t xml:space="preserve"> between </w:t>
      </w:r>
      <w:r w:rsidR="00B85FD3">
        <w:t>7-12 kms</w:t>
      </w:r>
      <w:r w:rsidR="00B85FD3">
        <w:rPr>
          <w:vertAlign w:val="superscript"/>
        </w:rPr>
        <w:t>-1</w:t>
      </w:r>
      <w:r w:rsidR="00B85FD3">
        <w:t xml:space="preserve">. </w:t>
      </w:r>
      <w:r w:rsidR="00794724">
        <w:t xml:space="preserve">There are </w:t>
      </w:r>
      <w:proofErr w:type="gramStart"/>
      <w:r w:rsidR="00794724">
        <w:t>a number of</w:t>
      </w:r>
      <w:proofErr w:type="gramEnd"/>
      <w:r w:rsidR="00794724">
        <w:t xml:space="preserve"> potential</w:t>
      </w:r>
      <w:r w:rsidR="00C37CC3">
        <w:t xml:space="preserve"> simple</w:t>
      </w:r>
      <w:r w:rsidR="00794724">
        <w:t xml:space="preserve"> factors that could account for this</w:t>
      </w:r>
      <w:r w:rsidR="00AE610A">
        <w:t>:</w:t>
      </w:r>
    </w:p>
    <w:p w14:paraId="31940428" w14:textId="118B1D39" w:rsidR="00AD2AF0" w:rsidRDefault="00AD2AF0" w:rsidP="00545AAB">
      <w:pPr>
        <w:pStyle w:val="ListParagraph"/>
        <w:numPr>
          <w:ilvl w:val="0"/>
          <w:numId w:val="21"/>
        </w:numPr>
      </w:pPr>
      <w:r>
        <w:t xml:space="preserve">The quantity of secondary explosive was </w:t>
      </w:r>
      <w:r w:rsidR="004A0E04">
        <w:t xml:space="preserve">insufficient to achieve a </w:t>
      </w:r>
      <w:r w:rsidR="007D2725">
        <w:t>satisfactory</w:t>
      </w:r>
      <w:r w:rsidR="004A0E04">
        <w:t xml:space="preserve"> </w:t>
      </w:r>
      <w:proofErr w:type="gramStart"/>
      <w:r w:rsidR="004A0E04">
        <w:t>velocity</w:t>
      </w:r>
      <w:r w:rsidR="007D2725">
        <w:t>;</w:t>
      </w:r>
      <w:proofErr w:type="gramEnd"/>
    </w:p>
    <w:p w14:paraId="3CE3411C" w14:textId="69510DDB" w:rsidR="007D2725" w:rsidRDefault="00A62990" w:rsidP="008C0E82">
      <w:pPr>
        <w:pStyle w:val="ListParagraph"/>
        <w:numPr>
          <w:ilvl w:val="0"/>
          <w:numId w:val="21"/>
        </w:numPr>
      </w:pPr>
      <w:r>
        <w:t xml:space="preserve">The apex angle may have resulted in a lower </w:t>
      </w:r>
      <w:proofErr w:type="gramStart"/>
      <w:r>
        <w:t>velocity</w:t>
      </w:r>
      <w:r w:rsidR="00D22392">
        <w:t>;</w:t>
      </w:r>
      <w:proofErr w:type="gramEnd"/>
    </w:p>
    <w:p w14:paraId="702939F0" w14:textId="77777777" w:rsidR="00A87F90" w:rsidRDefault="00D22392" w:rsidP="008C0E82">
      <w:pPr>
        <w:pStyle w:val="ListParagraph"/>
        <w:numPr>
          <w:ilvl w:val="0"/>
          <w:numId w:val="21"/>
        </w:numPr>
      </w:pPr>
      <w:r>
        <w:t xml:space="preserve">The </w:t>
      </w:r>
      <w:r w:rsidR="003F4EB5">
        <w:t xml:space="preserve">dimensions of the cylinder container may have resulted in </w:t>
      </w:r>
      <w:r w:rsidR="00CC330F">
        <w:t xml:space="preserve">excessive </w:t>
      </w:r>
      <w:r w:rsidR="009C13BE">
        <w:t>energy dissipation</w:t>
      </w:r>
      <w:r w:rsidR="008C4936">
        <w:t xml:space="preserve">. </w:t>
      </w:r>
      <w:r w:rsidR="00FA3C31">
        <w:t xml:space="preserve">The shockwave energy may have been </w:t>
      </w:r>
      <w:r w:rsidR="009151EC">
        <w:t xml:space="preserve">insufficiently directed towards the </w:t>
      </w:r>
      <w:r w:rsidR="00A87F90">
        <w:t xml:space="preserve">apex of the </w:t>
      </w:r>
      <w:proofErr w:type="gramStart"/>
      <w:r w:rsidR="00A87F90">
        <w:t>liner;</w:t>
      </w:r>
      <w:proofErr w:type="gramEnd"/>
    </w:p>
    <w:p w14:paraId="033115A5" w14:textId="77777777" w:rsidR="00C26F3B" w:rsidRDefault="00C832FC" w:rsidP="008C0E82">
      <w:pPr>
        <w:pStyle w:val="ListParagraph"/>
        <w:numPr>
          <w:ilvl w:val="0"/>
          <w:numId w:val="21"/>
        </w:numPr>
      </w:pPr>
      <w:r>
        <w:t xml:space="preserve">The brisance of the </w:t>
      </w:r>
      <w:r w:rsidR="00C26F3B">
        <w:t xml:space="preserve">secondary explosive was insufficient. </w:t>
      </w:r>
    </w:p>
    <w:p w14:paraId="0B84CB1D" w14:textId="34859F39" w:rsidR="00732660" w:rsidRDefault="0028353A" w:rsidP="0028353A">
      <w:pPr>
        <w:pStyle w:val="Heading3"/>
      </w:pPr>
      <w:r>
        <w:t xml:space="preserve">These could be investigated </w:t>
      </w:r>
      <w:r w:rsidR="005A7900">
        <w:t>further, section</w:t>
      </w:r>
      <w:r>
        <w:t xml:space="preserve"> </w:t>
      </w:r>
      <w:r w:rsidR="00FE23B1">
        <w:fldChar w:fldCharType="begin"/>
      </w:r>
      <w:r w:rsidR="00FE23B1">
        <w:instrText xml:space="preserve"> REF _Ref187053182 \r \h </w:instrText>
      </w:r>
      <w:r w:rsidR="00FE23B1">
        <w:fldChar w:fldCharType="separate"/>
      </w:r>
      <w:r w:rsidR="00FE23B1">
        <w:t>4.2</w:t>
      </w:r>
      <w:r w:rsidR="00FE23B1">
        <w:fldChar w:fldCharType="end"/>
      </w:r>
      <w:r w:rsidR="00FE23B1">
        <w:t>, Further Analys</w:t>
      </w:r>
      <w:r w:rsidR="008F2D4F">
        <w:t>is</w:t>
      </w:r>
      <w:r w:rsidR="00313B65">
        <w:t>, refers.</w:t>
      </w:r>
    </w:p>
    <w:p w14:paraId="43114B9D" w14:textId="13556981" w:rsidR="00110322" w:rsidRDefault="00715E5F" w:rsidP="007122CB">
      <w:pPr>
        <w:pStyle w:val="Heading3"/>
      </w:pPr>
      <w:r>
        <w:t xml:space="preserve">Although beyond the original scope of this study, it was of interest to the Author to evaluate the performance of a </w:t>
      </w:r>
      <w:r w:rsidR="00C9158E">
        <w:t>polymer-based</w:t>
      </w:r>
      <w:r w:rsidR="00057CBE">
        <w:t xml:space="preserve"> liner</w:t>
      </w:r>
      <w:r w:rsidR="008A5708">
        <w:t xml:space="preserve"> and compare it </w:t>
      </w:r>
      <w:r w:rsidR="00C66FE2">
        <w:t xml:space="preserve">to </w:t>
      </w:r>
      <w:r w:rsidR="001A42A6">
        <w:t xml:space="preserve">a </w:t>
      </w:r>
      <w:r w:rsidR="007C04BB">
        <w:t>metal liner</w:t>
      </w:r>
      <w:r w:rsidR="003A7245">
        <w:t xml:space="preserve">. It can be seen in </w:t>
      </w:r>
      <w:r w:rsidR="003A7245">
        <w:fldChar w:fldCharType="begin"/>
      </w:r>
      <w:r w:rsidR="003A7245">
        <w:instrText xml:space="preserve"> REF _Ref186970699 \h  \* MERGEFORMAT </w:instrText>
      </w:r>
      <w:r w:rsidR="003A7245">
        <w:fldChar w:fldCharType="separate"/>
      </w:r>
      <w:r w:rsidR="003A7245" w:rsidRPr="003A7245">
        <w:rPr>
          <w:rFonts w:cs="Times New Roman"/>
          <w:szCs w:val="24"/>
        </w:rPr>
        <w:t>Figure 15</w:t>
      </w:r>
      <w:r w:rsidR="003A7245">
        <w:fldChar w:fldCharType="end"/>
      </w:r>
      <w:r w:rsidR="003A7245">
        <w:t xml:space="preserve"> that the </w:t>
      </w:r>
      <w:r w:rsidR="00601936">
        <w:t>polymer-based</w:t>
      </w:r>
      <w:r w:rsidR="003A7245">
        <w:t xml:space="preserve"> </w:t>
      </w:r>
      <w:r w:rsidR="0099428B">
        <w:t xml:space="preserve">liner experienced excessive </w:t>
      </w:r>
      <w:r w:rsidR="003D3DE5">
        <w:t>distortion.</w:t>
      </w:r>
      <w:r w:rsidR="006072B0">
        <w:t xml:space="preserve"> Although both </w:t>
      </w:r>
      <w:r w:rsidR="00601936">
        <w:t xml:space="preserve">plastic </w:t>
      </w:r>
      <w:r w:rsidR="006072B0">
        <w:t>polymer</w:t>
      </w:r>
      <w:r w:rsidR="00601936">
        <w:t>s</w:t>
      </w:r>
      <w:r w:rsidR="006072B0">
        <w:t xml:space="preserve"> and metal</w:t>
      </w:r>
      <w:r w:rsidR="00601936">
        <w:t>s</w:t>
      </w:r>
      <w:r w:rsidR="006072B0">
        <w:t xml:space="preserve"> have is</w:t>
      </w:r>
      <w:r w:rsidR="005260A7">
        <w:t>o</w:t>
      </w:r>
      <w:r w:rsidR="006072B0">
        <w:t>tropic properties</w:t>
      </w:r>
      <w:r w:rsidR="005260A7">
        <w:t xml:space="preserve">, metals tend to possess slip planes </w:t>
      </w:r>
      <w:r w:rsidR="003F46A2">
        <w:t xml:space="preserve">which enabled </w:t>
      </w:r>
      <w:r w:rsidR="00601936">
        <w:t xml:space="preserve">them </w:t>
      </w:r>
      <w:r w:rsidR="003F46A2">
        <w:t xml:space="preserve">to behave in a ductile </w:t>
      </w:r>
      <w:r w:rsidR="006607C6">
        <w:t>fashion and</w:t>
      </w:r>
      <w:r w:rsidR="006F0213">
        <w:t xml:space="preserve"> therefore behave hydrodynamically under extreme stress conditions (detonation). </w:t>
      </w:r>
    </w:p>
    <w:p w14:paraId="0D2AE277" w14:textId="77777777" w:rsidR="001053F3" w:rsidRDefault="001053F3" w:rsidP="001053F3">
      <w:pPr>
        <w:keepNext/>
      </w:pPr>
      <w:r w:rsidRPr="001053F3">
        <w:rPr>
          <w:noProof/>
        </w:rPr>
        <w:drawing>
          <wp:inline distT="0" distB="0" distL="0" distR="0" wp14:anchorId="1042769E" wp14:editId="5AD7A0E7">
            <wp:extent cx="5731510" cy="2834005"/>
            <wp:effectExtent l="0" t="0" r="0" b="0"/>
            <wp:docPr id="1381447429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1447429" name="Picture 1" descr="A graph with a lin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3902B" w14:textId="46D8F39D" w:rsidR="00094D0E" w:rsidRDefault="001053F3" w:rsidP="00094D0E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r w:rsidRPr="001053F3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1053F3">
        <w:rPr>
          <w:rFonts w:cs="Times New Roman"/>
          <w:i w:val="0"/>
          <w:iCs w:val="0"/>
          <w:sz w:val="20"/>
          <w:szCs w:val="20"/>
        </w:rPr>
        <w:fldChar w:fldCharType="begin"/>
      </w:r>
      <w:r w:rsidRPr="001053F3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1053F3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14</w:t>
      </w:r>
      <w:r w:rsidRPr="001053F3">
        <w:rPr>
          <w:rFonts w:cs="Times New Roman"/>
          <w:i w:val="0"/>
          <w:iCs w:val="0"/>
          <w:sz w:val="20"/>
          <w:szCs w:val="20"/>
        </w:rPr>
        <w:fldChar w:fldCharType="end"/>
      </w:r>
      <w:r w:rsidRPr="001053F3">
        <w:rPr>
          <w:rFonts w:cs="Times New Roman"/>
          <w:i w:val="0"/>
          <w:iCs w:val="0"/>
          <w:sz w:val="20"/>
          <w:szCs w:val="20"/>
        </w:rPr>
        <w:t xml:space="preserve"> - Velocity of a Polymer Based Liner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F1F3D" w14:paraId="606159A7" w14:textId="77777777" w:rsidTr="009A586B">
        <w:tc>
          <w:tcPr>
            <w:tcW w:w="4508" w:type="dxa"/>
            <w:shd w:val="clear" w:color="auto" w:fill="D1D1D1" w:themeFill="background2" w:themeFillShade="E6"/>
          </w:tcPr>
          <w:p w14:paraId="57250850" w14:textId="633F3FFE" w:rsidR="004F1F3D" w:rsidRDefault="004F1F3D" w:rsidP="00094D0E">
            <w:pPr>
              <w:rPr>
                <w:lang w:eastAsia="en-US"/>
              </w:rPr>
            </w:pPr>
            <w:r>
              <w:rPr>
                <w:lang w:eastAsia="en-US"/>
              </w:rPr>
              <w:lastRenderedPageBreak/>
              <w:t xml:space="preserve">Material </w:t>
            </w:r>
          </w:p>
        </w:tc>
        <w:tc>
          <w:tcPr>
            <w:tcW w:w="4508" w:type="dxa"/>
            <w:shd w:val="clear" w:color="auto" w:fill="D1D1D1" w:themeFill="background2" w:themeFillShade="E6"/>
          </w:tcPr>
          <w:p w14:paraId="42BCCF16" w14:textId="47B2B310" w:rsidR="004F1F3D" w:rsidRPr="00DF59C1" w:rsidRDefault="004F1F3D" w:rsidP="00094D0E">
            <w:pPr>
              <w:rPr>
                <w:vertAlign w:val="superscript"/>
                <w:lang w:eastAsia="en-US"/>
              </w:rPr>
            </w:pPr>
            <w:r>
              <w:rPr>
                <w:lang w:eastAsia="en-US"/>
              </w:rPr>
              <w:t xml:space="preserve">Velocity </w:t>
            </w:r>
            <w:r w:rsidR="00DF59C1">
              <w:rPr>
                <w:lang w:eastAsia="en-US"/>
              </w:rPr>
              <w:t>ms</w:t>
            </w:r>
            <w:r w:rsidR="00DF59C1">
              <w:rPr>
                <w:vertAlign w:val="superscript"/>
                <w:lang w:eastAsia="en-US"/>
              </w:rPr>
              <w:t>-1</w:t>
            </w:r>
          </w:p>
        </w:tc>
      </w:tr>
      <w:tr w:rsidR="004F1F3D" w14:paraId="1D50D1FE" w14:textId="77777777" w:rsidTr="004F1F3D">
        <w:tc>
          <w:tcPr>
            <w:tcW w:w="4508" w:type="dxa"/>
          </w:tcPr>
          <w:p w14:paraId="11B953A2" w14:textId="21CCC56E" w:rsidR="004F1F3D" w:rsidRDefault="00CF4A55" w:rsidP="00094D0E">
            <w:pPr>
              <w:rPr>
                <w:lang w:eastAsia="en-US"/>
              </w:rPr>
            </w:pPr>
            <w:r>
              <w:rPr>
                <w:lang w:eastAsia="en-US"/>
              </w:rPr>
              <w:t>Polymer based</w:t>
            </w:r>
          </w:p>
        </w:tc>
        <w:tc>
          <w:tcPr>
            <w:tcW w:w="4508" w:type="dxa"/>
          </w:tcPr>
          <w:p w14:paraId="0DCA19EA" w14:textId="5720F39E" w:rsidR="004F1F3D" w:rsidRDefault="009A586B" w:rsidP="0095203D">
            <w:pPr>
              <w:keepNext/>
              <w:rPr>
                <w:lang w:eastAsia="en-US"/>
              </w:rPr>
            </w:pPr>
            <w:r>
              <w:rPr>
                <w:rFonts w:ascii="Verdana" w:hAnsi="Verdana"/>
                <w:color w:val="555555"/>
                <w:sz w:val="18"/>
                <w:szCs w:val="18"/>
                <w:shd w:val="clear" w:color="auto" w:fill="FFFFFF"/>
              </w:rPr>
              <w:t>3711.483</w:t>
            </w:r>
          </w:p>
        </w:tc>
      </w:tr>
    </w:tbl>
    <w:p w14:paraId="6C3C8045" w14:textId="77777777" w:rsidR="007122CB" w:rsidRDefault="007122CB" w:rsidP="00253E38">
      <w:pPr>
        <w:keepNext/>
        <w:jc w:val="center"/>
      </w:pPr>
    </w:p>
    <w:p w14:paraId="73D32138" w14:textId="6A1CC19C" w:rsidR="00253E38" w:rsidRDefault="002A36B4" w:rsidP="00253E38">
      <w:pPr>
        <w:keepNext/>
        <w:jc w:val="center"/>
      </w:pPr>
      <w:r w:rsidRPr="002A36B4">
        <w:rPr>
          <w:noProof/>
        </w:rPr>
        <w:drawing>
          <wp:inline distT="0" distB="0" distL="0" distR="0" wp14:anchorId="3726D730" wp14:editId="7706FE9C">
            <wp:extent cx="3143595" cy="3385996"/>
            <wp:effectExtent l="0" t="0" r="6350" b="5080"/>
            <wp:docPr id="1563255804" name="Picture 1" descr="A blue and green triangular stru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255804" name="Picture 1" descr="A blue and green triangular structur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251395" cy="3502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B2188" w14:textId="2C9E568D" w:rsidR="002A36B4" w:rsidRDefault="00253E38" w:rsidP="00253E38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4" w:name="_Ref186970699"/>
      <w:r w:rsidRPr="00253E38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253E38">
        <w:rPr>
          <w:rFonts w:cs="Times New Roman"/>
          <w:i w:val="0"/>
          <w:iCs w:val="0"/>
          <w:sz w:val="20"/>
          <w:szCs w:val="20"/>
        </w:rPr>
        <w:fldChar w:fldCharType="begin"/>
      </w:r>
      <w:r w:rsidRPr="00253E38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253E38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15</w:t>
      </w:r>
      <w:r w:rsidRPr="00253E38">
        <w:rPr>
          <w:rFonts w:cs="Times New Roman"/>
          <w:i w:val="0"/>
          <w:iCs w:val="0"/>
          <w:sz w:val="20"/>
          <w:szCs w:val="20"/>
        </w:rPr>
        <w:fldChar w:fldCharType="end"/>
      </w:r>
      <w:bookmarkEnd w:id="34"/>
      <w:r w:rsidRPr="00253E38">
        <w:rPr>
          <w:rFonts w:cs="Times New Roman"/>
          <w:i w:val="0"/>
          <w:iCs w:val="0"/>
          <w:sz w:val="20"/>
          <w:szCs w:val="20"/>
        </w:rPr>
        <w:t xml:space="preserve"> - Maximum Princip</w:t>
      </w:r>
      <w:r w:rsidR="00A27B56">
        <w:rPr>
          <w:rFonts w:cs="Times New Roman"/>
          <w:i w:val="0"/>
          <w:iCs w:val="0"/>
          <w:sz w:val="20"/>
          <w:szCs w:val="20"/>
        </w:rPr>
        <w:t>al</w:t>
      </w:r>
      <w:r w:rsidRPr="00253E38">
        <w:rPr>
          <w:rFonts w:cs="Times New Roman"/>
          <w:i w:val="0"/>
          <w:iCs w:val="0"/>
          <w:sz w:val="20"/>
          <w:szCs w:val="20"/>
        </w:rPr>
        <w:t xml:space="preserve"> Stress Simulation of Polymer Based Liner</w:t>
      </w:r>
    </w:p>
    <w:p w14:paraId="2B4C6E2D" w14:textId="77777777" w:rsidR="00785577" w:rsidRPr="00785577" w:rsidRDefault="00785577" w:rsidP="00785577">
      <w:pPr>
        <w:rPr>
          <w:lang w:eastAsia="en-US"/>
        </w:rPr>
      </w:pPr>
    </w:p>
    <w:p w14:paraId="482BA672" w14:textId="77777777" w:rsidR="00F55885" w:rsidRDefault="003D5CE9" w:rsidP="00F55885">
      <w:pPr>
        <w:keepNext/>
        <w:jc w:val="center"/>
      </w:pPr>
      <w:r w:rsidRPr="003D5CE9">
        <w:rPr>
          <w:noProof/>
        </w:rPr>
        <w:drawing>
          <wp:inline distT="0" distB="0" distL="0" distR="0" wp14:anchorId="3FAD4215" wp14:editId="0F4B4212">
            <wp:extent cx="3299721" cy="4155541"/>
            <wp:effectExtent l="0" t="0" r="2540" b="0"/>
            <wp:docPr id="2025610879" name="Picture 1" descr="A blue and black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610879" name="Picture 1" descr="A blue and black objec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340351" cy="4206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2098D" w14:textId="2B3E521C" w:rsidR="00094D0E" w:rsidRDefault="00F55885" w:rsidP="00094D0E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5" w:name="_Ref186977697"/>
      <w:r w:rsidRPr="00AA4CD4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AA4CD4">
        <w:rPr>
          <w:rFonts w:cs="Times New Roman"/>
          <w:i w:val="0"/>
          <w:iCs w:val="0"/>
          <w:sz w:val="20"/>
          <w:szCs w:val="20"/>
        </w:rPr>
        <w:fldChar w:fldCharType="begin"/>
      </w:r>
      <w:r w:rsidRPr="00AA4CD4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AA4CD4">
        <w:rPr>
          <w:rFonts w:cs="Times New Roman"/>
          <w:i w:val="0"/>
          <w:iCs w:val="0"/>
          <w:sz w:val="20"/>
          <w:szCs w:val="20"/>
        </w:rPr>
        <w:fldChar w:fldCharType="separate"/>
      </w:r>
      <w:r w:rsidRPr="00AA4CD4">
        <w:rPr>
          <w:rFonts w:cs="Times New Roman"/>
          <w:i w:val="0"/>
          <w:iCs w:val="0"/>
          <w:sz w:val="20"/>
          <w:szCs w:val="20"/>
        </w:rPr>
        <w:t>16</w:t>
      </w:r>
      <w:r w:rsidRPr="00AA4CD4">
        <w:rPr>
          <w:rFonts w:cs="Times New Roman"/>
          <w:i w:val="0"/>
          <w:iCs w:val="0"/>
          <w:sz w:val="20"/>
          <w:szCs w:val="20"/>
        </w:rPr>
        <w:fldChar w:fldCharType="end"/>
      </w:r>
      <w:bookmarkEnd w:id="35"/>
      <w:r w:rsidRPr="00AA4CD4">
        <w:rPr>
          <w:rFonts w:cs="Times New Roman"/>
          <w:i w:val="0"/>
          <w:iCs w:val="0"/>
          <w:sz w:val="20"/>
          <w:szCs w:val="20"/>
        </w:rPr>
        <w:t xml:space="preserve"> - Energetic-Casing Separation</w:t>
      </w:r>
    </w:p>
    <w:p w14:paraId="425A1B8A" w14:textId="467EFDFE" w:rsidR="00487220" w:rsidRPr="00487220" w:rsidRDefault="0036470E" w:rsidP="0036470E">
      <w:pPr>
        <w:pStyle w:val="Heading3"/>
        <w:spacing w:before="120" w:after="120"/>
      </w:pPr>
      <w:r>
        <w:lastRenderedPageBreak/>
        <w:fldChar w:fldCharType="begin"/>
      </w:r>
      <w:r>
        <w:instrText xml:space="preserve"> REF _Ref186977697 \h  \* MERGEFORMAT </w:instrText>
      </w:r>
      <w:r>
        <w:fldChar w:fldCharType="separate"/>
      </w:r>
      <w:r w:rsidRPr="0036470E">
        <w:t>Figure 16</w:t>
      </w:r>
      <w:r>
        <w:fldChar w:fldCharType="end"/>
      </w:r>
      <w:r>
        <w:t xml:space="preserve"> </w:t>
      </w:r>
      <w:r w:rsidR="002024A7">
        <w:t xml:space="preserve">demonstrates a limitation in the simulation </w:t>
      </w:r>
      <w:r w:rsidR="008679E3">
        <w:t xml:space="preserve">where a clear separation between the products of </w:t>
      </w:r>
      <w:r w:rsidR="006409C8">
        <w:t>detonation and the casing material</w:t>
      </w:r>
      <w:r w:rsidR="00EA0C29">
        <w:t xml:space="preserve"> exists. It is assumed that an increase in mesh density within th</w:t>
      </w:r>
      <w:r w:rsidR="00722C83">
        <w:t>is</w:t>
      </w:r>
      <w:r w:rsidR="00EA0C29">
        <w:t xml:space="preserve"> region may mitigate this anomaly. </w:t>
      </w:r>
    </w:p>
    <w:p w14:paraId="7FDC67E8" w14:textId="36679131" w:rsidR="0049039B" w:rsidRPr="0049039B" w:rsidRDefault="0049039B" w:rsidP="0049039B">
      <w:pPr>
        <w:pStyle w:val="Heading2"/>
      </w:pPr>
      <w:bookmarkStart w:id="36" w:name="_Toc187056703"/>
      <w:r>
        <w:t>Three-Dimensional</w:t>
      </w:r>
      <w:r w:rsidR="00140F48">
        <w:t xml:space="preserve"> </w:t>
      </w:r>
      <w:r>
        <w:t>M</w:t>
      </w:r>
      <w:r w:rsidR="00E32668" w:rsidRPr="00DA5063">
        <w:t>odel</w:t>
      </w:r>
      <w:bookmarkEnd w:id="36"/>
      <w:r w:rsidR="00E32668" w:rsidRPr="00DA5063">
        <w:t xml:space="preserve"> </w:t>
      </w:r>
    </w:p>
    <w:p w14:paraId="326B7361" w14:textId="2AAD63F4" w:rsidR="00E66388" w:rsidRDefault="00801EE3" w:rsidP="009D17CA">
      <w:pPr>
        <w:pStyle w:val="Heading3"/>
        <w:spacing w:before="120" w:after="120"/>
      </w:pPr>
      <w:r>
        <w:fldChar w:fldCharType="begin"/>
      </w:r>
      <w:r>
        <w:instrText xml:space="preserve"> REF _Ref186894671 \h </w:instrText>
      </w:r>
      <w:r w:rsidR="007D4AC8">
        <w:instrText xml:space="preserve"> \* MERGEFORMAT </w:instrText>
      </w:r>
      <w:r>
        <w:fldChar w:fldCharType="separate"/>
      </w:r>
      <w:r w:rsidRPr="007D4AC8">
        <w:t>Figure 14</w:t>
      </w:r>
      <w:r>
        <w:fldChar w:fldCharType="end"/>
      </w:r>
      <w:r>
        <w:t xml:space="preserve"> depicts the final design of the shaped charge with </w:t>
      </w:r>
      <w:r w:rsidR="007D4AC8">
        <w:t xml:space="preserve">copper as the chosen material for the liner. </w:t>
      </w:r>
    </w:p>
    <w:p w14:paraId="5D325F9A" w14:textId="77777777" w:rsidR="007122CB" w:rsidRPr="007122CB" w:rsidRDefault="007122CB" w:rsidP="007122CB">
      <w:pPr>
        <w:rPr>
          <w:lang w:eastAsia="en-US"/>
        </w:rPr>
      </w:pPr>
    </w:p>
    <w:p w14:paraId="30EA1BC8" w14:textId="77777777" w:rsidR="00CD4842" w:rsidRDefault="00140F48" w:rsidP="00CD4842">
      <w:pPr>
        <w:keepNext/>
        <w:jc w:val="center"/>
      </w:pPr>
      <w:r w:rsidRPr="00140F48">
        <w:rPr>
          <w:noProof/>
          <w:lang w:eastAsia="en-US"/>
        </w:rPr>
        <w:drawing>
          <wp:inline distT="0" distB="0" distL="0" distR="0" wp14:anchorId="27A21376" wp14:editId="017C592E">
            <wp:extent cx="3616910" cy="3948815"/>
            <wp:effectExtent l="0" t="0" r="3175" b="1270"/>
            <wp:docPr id="2012197385" name="Picture 1" descr="A blue object with yellow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197385" name="Picture 1" descr="A blue object with yellow dots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639980" cy="3974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9479F" w14:textId="1261ADB6" w:rsidR="00140F48" w:rsidRDefault="00CD4842" w:rsidP="009D17CA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7" w:name="_Ref186894671"/>
      <w:r w:rsidRPr="00CD4842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CD4842">
        <w:rPr>
          <w:rFonts w:cs="Times New Roman"/>
          <w:i w:val="0"/>
          <w:iCs w:val="0"/>
          <w:sz w:val="20"/>
          <w:szCs w:val="20"/>
        </w:rPr>
        <w:fldChar w:fldCharType="begin"/>
      </w:r>
      <w:r w:rsidRPr="00CD4842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CD4842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17</w:t>
      </w:r>
      <w:r w:rsidRPr="00CD4842">
        <w:rPr>
          <w:rFonts w:cs="Times New Roman"/>
          <w:i w:val="0"/>
          <w:iCs w:val="0"/>
          <w:sz w:val="20"/>
          <w:szCs w:val="20"/>
        </w:rPr>
        <w:fldChar w:fldCharType="end"/>
      </w:r>
      <w:bookmarkEnd w:id="37"/>
      <w:r w:rsidRPr="00CD4842">
        <w:rPr>
          <w:rFonts w:cs="Times New Roman"/>
          <w:i w:val="0"/>
          <w:iCs w:val="0"/>
          <w:sz w:val="20"/>
          <w:szCs w:val="20"/>
        </w:rPr>
        <w:t xml:space="preserve"> - Final Design</w:t>
      </w:r>
    </w:p>
    <w:p w14:paraId="27F9F0AB" w14:textId="77777777" w:rsidR="007122CB" w:rsidRPr="007122CB" w:rsidRDefault="007122CB" w:rsidP="007122CB">
      <w:pPr>
        <w:rPr>
          <w:lang w:eastAsia="en-US"/>
        </w:rPr>
      </w:pPr>
    </w:p>
    <w:p w14:paraId="7CDEAF6D" w14:textId="19D2D740" w:rsidR="00140F48" w:rsidRDefault="00EC1B2B" w:rsidP="007A0B19">
      <w:pPr>
        <w:pStyle w:val="Heading3"/>
      </w:pPr>
      <w:r>
        <w:t xml:space="preserve">It can </w:t>
      </w:r>
      <w:r w:rsidR="00B93F1D">
        <w:t>b</w:t>
      </w:r>
      <w:r>
        <w:t xml:space="preserve">e clearly seen in </w:t>
      </w:r>
      <w:r w:rsidR="007E2925">
        <w:fldChar w:fldCharType="begin"/>
      </w:r>
      <w:r w:rsidR="007E2925">
        <w:instrText xml:space="preserve"> REF _Ref186916454 \h </w:instrText>
      </w:r>
      <w:r w:rsidR="00977C3F">
        <w:instrText xml:space="preserve"> \* MERGEFORMAT </w:instrText>
      </w:r>
      <w:r w:rsidR="007E2925">
        <w:fldChar w:fldCharType="separate"/>
      </w:r>
      <w:r w:rsidR="007E2925" w:rsidRPr="00977C3F">
        <w:t>Figure 15</w:t>
      </w:r>
      <w:r w:rsidR="007E2925">
        <w:fldChar w:fldCharType="end"/>
      </w:r>
      <w:r w:rsidR="007E2925">
        <w:t xml:space="preserve">, </w:t>
      </w:r>
      <w:r w:rsidR="007E2925">
        <w:fldChar w:fldCharType="begin"/>
      </w:r>
      <w:r w:rsidR="007E2925">
        <w:instrText xml:space="preserve"> REF _Ref186916469 \h </w:instrText>
      </w:r>
      <w:r w:rsidR="00977C3F">
        <w:instrText xml:space="preserve"> \* MERGEFORMAT </w:instrText>
      </w:r>
      <w:r w:rsidR="007E2925">
        <w:fldChar w:fldCharType="separate"/>
      </w:r>
      <w:r w:rsidR="007E2925" w:rsidRPr="00977C3F">
        <w:t>Figure 16</w:t>
      </w:r>
      <w:r w:rsidR="007E2925">
        <w:fldChar w:fldCharType="end"/>
      </w:r>
      <w:r w:rsidR="007E2925">
        <w:t xml:space="preserve">, and </w:t>
      </w:r>
      <w:r w:rsidR="007E2925">
        <w:fldChar w:fldCharType="begin"/>
      </w:r>
      <w:r w:rsidR="007E2925">
        <w:instrText xml:space="preserve"> REF _Ref186916479 \h </w:instrText>
      </w:r>
      <w:r w:rsidR="00977C3F">
        <w:instrText xml:space="preserve"> \* MERGEFORMAT </w:instrText>
      </w:r>
      <w:r w:rsidR="007E2925">
        <w:fldChar w:fldCharType="separate"/>
      </w:r>
      <w:r w:rsidR="007E2925" w:rsidRPr="00977C3F">
        <w:t>Figure 17</w:t>
      </w:r>
      <w:r w:rsidR="007E2925">
        <w:fldChar w:fldCharType="end"/>
      </w:r>
      <w:r w:rsidR="007E2925">
        <w:t xml:space="preserve"> </w:t>
      </w:r>
      <w:r w:rsidR="00672C4A">
        <w:t xml:space="preserve">the propagation of a shockwave through the energetic material. </w:t>
      </w:r>
      <w:r w:rsidR="0094311E">
        <w:t xml:space="preserve">The initial detonation shockwave strikes the </w:t>
      </w:r>
      <w:r w:rsidR="00A408D4">
        <w:t xml:space="preserve">cylindrical container </w:t>
      </w:r>
      <w:r w:rsidR="00946C7C">
        <w:t>generating a secon</w:t>
      </w:r>
      <w:r w:rsidR="00B16587">
        <w:t>dary wave</w:t>
      </w:r>
      <w:r w:rsidR="00F20E56">
        <w:t xml:space="preserve">. </w:t>
      </w:r>
      <w:r w:rsidR="004C7EB2">
        <w:t xml:space="preserve">It can be seen in </w:t>
      </w:r>
      <w:r w:rsidR="004C7EB2">
        <w:fldChar w:fldCharType="begin"/>
      </w:r>
      <w:r w:rsidR="004C7EB2">
        <w:instrText xml:space="preserve"> REF _Ref186916479 \h </w:instrText>
      </w:r>
      <w:r w:rsidR="004C7EB2">
        <w:fldChar w:fldCharType="separate"/>
      </w:r>
      <w:r w:rsidR="004C7EB2" w:rsidRPr="00480301">
        <w:rPr>
          <w:rFonts w:cs="Times New Roman"/>
          <w:sz w:val="20"/>
          <w:szCs w:val="20"/>
        </w:rPr>
        <w:t xml:space="preserve">Figure </w:t>
      </w:r>
      <w:r w:rsidR="004C7EB2">
        <w:rPr>
          <w:rFonts w:cs="Times New Roman"/>
          <w:i/>
          <w:iCs/>
          <w:noProof/>
          <w:sz w:val="20"/>
          <w:szCs w:val="20"/>
        </w:rPr>
        <w:t>17</w:t>
      </w:r>
      <w:r w:rsidR="004C7EB2">
        <w:fldChar w:fldCharType="end"/>
      </w:r>
      <w:r w:rsidR="004C7EB2">
        <w:t xml:space="preserve"> that the waves are in-</w:t>
      </w:r>
      <w:r w:rsidR="00132A8D">
        <w:t>phase and</w:t>
      </w:r>
      <w:r w:rsidR="008C06E0">
        <w:t xml:space="preserve"> can </w:t>
      </w:r>
      <w:proofErr w:type="gramStart"/>
      <w:r w:rsidR="008C06E0">
        <w:t>be considered to be</w:t>
      </w:r>
      <w:proofErr w:type="gramEnd"/>
      <w:r w:rsidR="008C06E0">
        <w:t xml:space="preserve"> constructive interference</w:t>
      </w:r>
      <w:r w:rsidR="00E42342">
        <w:t xml:space="preserve">. </w:t>
      </w:r>
      <w:r w:rsidR="00132A8D">
        <w:t>This phenomenon</w:t>
      </w:r>
      <w:r w:rsidR="00CF1214">
        <w:t xml:space="preserve"> </w:t>
      </w:r>
      <w:r w:rsidR="002D12A9">
        <w:t xml:space="preserve">produces an increased level of </w:t>
      </w:r>
      <w:r w:rsidR="004060F4">
        <w:t xml:space="preserve">force acting upon the apex of the liner, as shown in </w:t>
      </w:r>
      <w:r w:rsidR="00132A8D">
        <w:fldChar w:fldCharType="begin"/>
      </w:r>
      <w:r w:rsidR="00132A8D">
        <w:instrText xml:space="preserve"> REF _Ref186916479 \h  \* MERGEFORMAT </w:instrText>
      </w:r>
      <w:r w:rsidR="00132A8D">
        <w:fldChar w:fldCharType="separate"/>
      </w:r>
      <w:r w:rsidR="00132A8D" w:rsidRPr="00132A8D">
        <w:t>Figure 17</w:t>
      </w:r>
      <w:r w:rsidR="00132A8D">
        <w:fldChar w:fldCharType="end"/>
      </w:r>
      <w:r w:rsidR="00132A8D">
        <w:t xml:space="preserve">. </w:t>
      </w:r>
      <w:r w:rsidR="00634C7B">
        <w:t xml:space="preserve">It </w:t>
      </w:r>
      <w:r w:rsidR="00B069AF">
        <w:t xml:space="preserve">is hypothesised that the </w:t>
      </w:r>
      <w:r w:rsidR="00D62B26">
        <w:t xml:space="preserve">increased pressure produced by the constructive interference </w:t>
      </w:r>
      <w:r w:rsidR="00410584">
        <w:t>would also increase the rate of decomposition, and therefore pressure, pro</w:t>
      </w:r>
      <w:r w:rsidR="00BF0FC0">
        <w:t xml:space="preserve">duced by the energetic. </w:t>
      </w:r>
    </w:p>
    <w:p w14:paraId="2875485C" w14:textId="77777777" w:rsidR="005735BF" w:rsidRPr="005735BF" w:rsidRDefault="005735BF" w:rsidP="003D479C"/>
    <w:p w14:paraId="23AA5FD1" w14:textId="77777777" w:rsidR="006A78ED" w:rsidRDefault="00490F9C" w:rsidP="006A78ED">
      <w:pPr>
        <w:keepNext/>
        <w:jc w:val="center"/>
      </w:pPr>
      <w:r>
        <w:rPr>
          <w:rStyle w:val="wacimagecontainer"/>
          <w:rFonts w:ascii="Segoe UI" w:eastAsiaTheme="majorEastAsia" w:hAnsi="Segoe UI" w:cs="Segoe UI"/>
          <w:noProof/>
          <w:sz w:val="18"/>
          <w:szCs w:val="18"/>
        </w:rPr>
        <w:lastRenderedPageBreak/>
        <w:drawing>
          <wp:inline distT="0" distB="0" distL="0" distR="0" wp14:anchorId="791DD899" wp14:editId="066A4725">
            <wp:extent cx="3410814" cy="4032174"/>
            <wp:effectExtent l="0" t="0" r="5715" b="0"/>
            <wp:docPr id="937534214" name="Picture 28" descr="A green object with a red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534214" name="Picture 28" descr="A green object with a red cir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0814" cy="4032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0B614B" w14:textId="5AAD2E74" w:rsidR="00490F9C" w:rsidRPr="00F925A3" w:rsidRDefault="006A78ED" w:rsidP="00F925A3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8" w:name="_Ref186916454"/>
      <w:r w:rsidRPr="00F925A3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F925A3">
        <w:rPr>
          <w:rFonts w:cs="Times New Roman"/>
          <w:i w:val="0"/>
          <w:iCs w:val="0"/>
          <w:sz w:val="20"/>
          <w:szCs w:val="20"/>
        </w:rPr>
        <w:fldChar w:fldCharType="begin"/>
      </w:r>
      <w:r w:rsidRPr="00F925A3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F925A3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18</w:t>
      </w:r>
      <w:r w:rsidRPr="00F925A3">
        <w:rPr>
          <w:rFonts w:cs="Times New Roman"/>
          <w:i w:val="0"/>
          <w:iCs w:val="0"/>
          <w:sz w:val="20"/>
          <w:szCs w:val="20"/>
        </w:rPr>
        <w:fldChar w:fldCharType="end"/>
      </w:r>
      <w:bookmarkEnd w:id="38"/>
      <w:r w:rsidRPr="00F925A3">
        <w:rPr>
          <w:rFonts w:cs="Times New Roman"/>
          <w:i w:val="0"/>
          <w:iCs w:val="0"/>
          <w:sz w:val="20"/>
          <w:szCs w:val="20"/>
        </w:rPr>
        <w:t xml:space="preserve"> - Initial Shockwave</w:t>
      </w:r>
    </w:p>
    <w:p w14:paraId="71151CCD" w14:textId="77777777" w:rsidR="00BE2918" w:rsidRDefault="00BE2918" w:rsidP="003D479C"/>
    <w:p w14:paraId="1D6E7EBA" w14:textId="77777777" w:rsidR="007122CB" w:rsidRDefault="007122CB" w:rsidP="003D479C"/>
    <w:p w14:paraId="34419B09" w14:textId="77777777" w:rsidR="007122CB" w:rsidRDefault="007122CB" w:rsidP="003D479C"/>
    <w:p w14:paraId="23B800A2" w14:textId="77777777" w:rsidR="007122CB" w:rsidRDefault="007122CB" w:rsidP="003D479C"/>
    <w:p w14:paraId="05996C8F" w14:textId="77777777" w:rsidR="00460259" w:rsidRDefault="00490F9C" w:rsidP="00460259">
      <w:pPr>
        <w:keepNext/>
        <w:jc w:val="center"/>
      </w:pPr>
      <w:r>
        <w:rPr>
          <w:rStyle w:val="wacimagecontainer"/>
          <w:rFonts w:ascii="Segoe UI" w:eastAsiaTheme="majorEastAsia" w:hAnsi="Segoe UI" w:cs="Segoe UI"/>
          <w:noProof/>
          <w:sz w:val="18"/>
          <w:szCs w:val="18"/>
        </w:rPr>
        <w:drawing>
          <wp:inline distT="0" distB="0" distL="0" distR="0" wp14:anchorId="4DA15F62" wp14:editId="7C69AA8C">
            <wp:extent cx="3439884" cy="3420000"/>
            <wp:effectExtent l="0" t="0" r="1905" b="0"/>
            <wp:docPr id="747154501" name="Picture 29" descr="A green and red me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154501" name="Picture 29" descr="A green and red mes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9884" cy="34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AD1D21" w14:textId="34141B5B" w:rsidR="00490F9C" w:rsidRPr="00767324" w:rsidRDefault="00460259" w:rsidP="00767324">
      <w:pPr>
        <w:pStyle w:val="Caption"/>
        <w:spacing w:before="120" w:after="120"/>
        <w:jc w:val="center"/>
        <w:rPr>
          <w:rFonts w:cs="Times New Roman"/>
          <w:i w:val="0"/>
          <w:iCs w:val="0"/>
          <w:sz w:val="20"/>
          <w:szCs w:val="20"/>
        </w:rPr>
      </w:pPr>
      <w:bookmarkStart w:id="39" w:name="_Ref186916469"/>
      <w:r w:rsidRPr="00460259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460259">
        <w:rPr>
          <w:rFonts w:cs="Times New Roman"/>
          <w:i w:val="0"/>
          <w:iCs w:val="0"/>
          <w:sz w:val="20"/>
          <w:szCs w:val="20"/>
        </w:rPr>
        <w:fldChar w:fldCharType="begin"/>
      </w:r>
      <w:r w:rsidRPr="00460259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460259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19</w:t>
      </w:r>
      <w:r w:rsidRPr="00460259">
        <w:rPr>
          <w:rFonts w:cs="Times New Roman"/>
          <w:i w:val="0"/>
          <w:iCs w:val="0"/>
          <w:sz w:val="20"/>
          <w:szCs w:val="20"/>
        </w:rPr>
        <w:fldChar w:fldCharType="end"/>
      </w:r>
      <w:bookmarkEnd w:id="39"/>
      <w:r w:rsidRPr="00460259">
        <w:rPr>
          <w:rFonts w:cs="Times New Roman"/>
          <w:i w:val="0"/>
          <w:iCs w:val="0"/>
          <w:sz w:val="20"/>
          <w:szCs w:val="20"/>
        </w:rPr>
        <w:t xml:space="preserve"> - Secondary Shockwave Development</w:t>
      </w:r>
    </w:p>
    <w:p w14:paraId="0E340132" w14:textId="79EBE922" w:rsidR="00480301" w:rsidRDefault="00A94369" w:rsidP="00480301">
      <w:pPr>
        <w:keepNext/>
        <w:jc w:val="center"/>
      </w:pPr>
      <w:r>
        <w:rPr>
          <w:rStyle w:val="wacimagecontainer"/>
          <w:rFonts w:ascii="Segoe UI" w:eastAsiaTheme="majorEastAsia" w:hAnsi="Segoe UI" w:cs="Segoe UI"/>
          <w:noProof/>
          <w:sz w:val="18"/>
          <w:szCs w:val="18"/>
        </w:rPr>
        <w:lastRenderedPageBreak/>
        <w:drawing>
          <wp:inline distT="0" distB="0" distL="0" distR="0" wp14:anchorId="620EA9D3" wp14:editId="40BACDB1">
            <wp:extent cx="3456000" cy="2989973"/>
            <wp:effectExtent l="0" t="0" r="0" b="0"/>
            <wp:docPr id="1062285438" name="Picture 30" descr="A green and red me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285438" name="Picture 30" descr="A green and red mes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6000" cy="29899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1730F9" w14:textId="6C38C179" w:rsidR="003D479C" w:rsidRPr="006725EE" w:rsidRDefault="00480301" w:rsidP="00297861">
      <w:pPr>
        <w:pStyle w:val="Caption"/>
        <w:spacing w:before="120" w:after="0"/>
        <w:jc w:val="center"/>
        <w:rPr>
          <w:rFonts w:cs="Times New Roman"/>
          <w:i w:val="0"/>
          <w:iCs w:val="0"/>
          <w:sz w:val="20"/>
          <w:szCs w:val="20"/>
        </w:rPr>
      </w:pPr>
      <w:bookmarkStart w:id="40" w:name="_Ref186916479"/>
      <w:r w:rsidRPr="00480301">
        <w:rPr>
          <w:rFonts w:cs="Times New Roman"/>
          <w:i w:val="0"/>
          <w:iCs w:val="0"/>
          <w:sz w:val="20"/>
          <w:szCs w:val="20"/>
        </w:rPr>
        <w:t xml:space="preserve">Figure </w:t>
      </w:r>
      <w:r w:rsidRPr="00480301">
        <w:rPr>
          <w:rFonts w:cs="Times New Roman"/>
          <w:i w:val="0"/>
          <w:iCs w:val="0"/>
          <w:sz w:val="20"/>
          <w:szCs w:val="20"/>
        </w:rPr>
        <w:fldChar w:fldCharType="begin"/>
      </w:r>
      <w:r w:rsidRPr="00480301">
        <w:rPr>
          <w:rFonts w:cs="Times New Roman"/>
          <w:i w:val="0"/>
          <w:iCs w:val="0"/>
          <w:sz w:val="20"/>
          <w:szCs w:val="20"/>
        </w:rPr>
        <w:instrText xml:space="preserve"> SEQ Figure \* ARABIC </w:instrText>
      </w:r>
      <w:r w:rsidRPr="00480301">
        <w:rPr>
          <w:rFonts w:cs="Times New Roman"/>
          <w:i w:val="0"/>
          <w:iCs w:val="0"/>
          <w:sz w:val="20"/>
          <w:szCs w:val="20"/>
        </w:rPr>
        <w:fldChar w:fldCharType="separate"/>
      </w:r>
      <w:r w:rsidR="00F55885">
        <w:rPr>
          <w:rFonts w:cs="Times New Roman"/>
          <w:i w:val="0"/>
          <w:iCs w:val="0"/>
          <w:noProof/>
          <w:sz w:val="20"/>
          <w:szCs w:val="20"/>
        </w:rPr>
        <w:t>20</w:t>
      </w:r>
      <w:r w:rsidRPr="00480301">
        <w:rPr>
          <w:rFonts w:cs="Times New Roman"/>
          <w:i w:val="0"/>
          <w:iCs w:val="0"/>
          <w:sz w:val="20"/>
          <w:szCs w:val="20"/>
        </w:rPr>
        <w:fldChar w:fldCharType="end"/>
      </w:r>
      <w:bookmarkEnd w:id="40"/>
      <w:r w:rsidRPr="00480301">
        <w:rPr>
          <w:rFonts w:cs="Times New Roman"/>
          <w:i w:val="0"/>
          <w:iCs w:val="0"/>
          <w:sz w:val="20"/>
          <w:szCs w:val="20"/>
        </w:rPr>
        <w:t xml:space="preserve"> - Constructive Waves Combine</w:t>
      </w:r>
    </w:p>
    <w:p w14:paraId="136D473D" w14:textId="041B9593" w:rsidR="00766A19" w:rsidRDefault="00097CA1" w:rsidP="00F641C7">
      <w:pPr>
        <w:pStyle w:val="Heading1"/>
      </w:pPr>
      <w:bookmarkStart w:id="41" w:name="_Toc187056704"/>
      <w:r>
        <w:lastRenderedPageBreak/>
        <w:t>Conclusion</w:t>
      </w:r>
      <w:bookmarkEnd w:id="41"/>
    </w:p>
    <w:p w14:paraId="3DB34059" w14:textId="0CD9A68F" w:rsidR="0045557E" w:rsidRPr="0045557E" w:rsidRDefault="006217F5" w:rsidP="006217F5">
      <w:pPr>
        <w:pStyle w:val="Heading3"/>
      </w:pPr>
      <w:r>
        <w:t>It has been shown that a non-</w:t>
      </w:r>
      <w:r w:rsidR="00F343A0">
        <w:t>alloy liner has a greater velocity</w:t>
      </w:r>
      <w:r w:rsidR="00397DEC">
        <w:t xml:space="preserve"> when subjected to </w:t>
      </w:r>
      <w:r w:rsidR="00584853">
        <w:t>the conditions of detonation</w:t>
      </w:r>
      <w:r w:rsidR="000D504A">
        <w:t xml:space="preserve"> than an alloy. However, the difference in their respective velocities was found to be </w:t>
      </w:r>
      <w:r w:rsidR="00433FED">
        <w:t xml:space="preserve">only marginal and not as great as </w:t>
      </w:r>
      <w:r w:rsidR="002970DF">
        <w:t xml:space="preserve">anticipated. To understand whether this marginal </w:t>
      </w:r>
      <w:r w:rsidR="0096478F">
        <w:t xml:space="preserve">difference is of significance, an impact material could also be included in the modelling. </w:t>
      </w:r>
      <w:r w:rsidR="00F343A0">
        <w:t xml:space="preserve"> </w:t>
      </w:r>
    </w:p>
    <w:p w14:paraId="3B70BC36" w14:textId="044781F6" w:rsidR="006725EE" w:rsidRPr="006725EE" w:rsidRDefault="0045557E" w:rsidP="00D1137A">
      <w:pPr>
        <w:pStyle w:val="Heading2"/>
      </w:pPr>
      <w:bookmarkStart w:id="42" w:name="_Ref187053182"/>
      <w:bookmarkStart w:id="43" w:name="_Toc187056705"/>
      <w:r>
        <w:t>Further Analysis</w:t>
      </w:r>
      <w:bookmarkEnd w:id="42"/>
      <w:bookmarkEnd w:id="43"/>
    </w:p>
    <w:p w14:paraId="452B5192" w14:textId="233B2887" w:rsidR="00A92476" w:rsidRDefault="00EA0F48" w:rsidP="004437DB">
      <w:pPr>
        <w:pStyle w:val="Heading3"/>
      </w:pPr>
      <w:r>
        <w:t>Further analysis could be carried</w:t>
      </w:r>
      <w:r w:rsidR="00951E18">
        <w:t xml:space="preserve"> out to develop the </w:t>
      </w:r>
      <w:r w:rsidR="00F75954">
        <w:t xml:space="preserve">work undertaken within this </w:t>
      </w:r>
      <w:r w:rsidR="003503AF">
        <w:t>study</w:t>
      </w:r>
      <w:r w:rsidR="00F75954">
        <w:t>.</w:t>
      </w:r>
      <w:r w:rsidR="003503AF">
        <w:t xml:space="preserve"> This ranges from </w:t>
      </w:r>
      <w:r w:rsidR="008652C0">
        <w:t xml:space="preserve">the </w:t>
      </w:r>
      <w:r w:rsidR="0099143E">
        <w:t xml:space="preserve">computational </w:t>
      </w:r>
      <w:r w:rsidR="008652C0">
        <w:t>techniques</w:t>
      </w:r>
      <w:r w:rsidR="00470829">
        <w:t xml:space="preserve"> emp</w:t>
      </w:r>
      <w:r w:rsidR="0099143E">
        <w:t>loyed</w:t>
      </w:r>
      <w:r w:rsidR="008652C0">
        <w:t xml:space="preserve"> through to the </w:t>
      </w:r>
      <w:r w:rsidR="00F53FC3">
        <w:t xml:space="preserve">materials used. </w:t>
      </w:r>
    </w:p>
    <w:p w14:paraId="2CBF249D" w14:textId="40029EAF" w:rsidR="003E3184" w:rsidRDefault="00F34DEB" w:rsidP="003E3184">
      <w:pPr>
        <w:pStyle w:val="Heading3"/>
      </w:pPr>
      <w:r>
        <w:t xml:space="preserve">Firstly, further investigation could focus on </w:t>
      </w:r>
      <w:r w:rsidR="00415F79">
        <w:t xml:space="preserve">varying the parameters of the energetic. </w:t>
      </w:r>
      <w:r w:rsidR="00BE2423">
        <w:t xml:space="preserve">The density of the energetic is of </w:t>
      </w:r>
      <w:r w:rsidR="009511F6">
        <w:t>critical</w:t>
      </w:r>
      <w:r w:rsidR="00BE2423">
        <w:t xml:space="preserve"> importance to the detonation process</w:t>
      </w:r>
      <w:r w:rsidR="003A109E">
        <w:t>/velocity of detonation. In general</w:t>
      </w:r>
      <w:r w:rsidR="00E8075B">
        <w:t>, the velocity of detonation increases proportionally as the density of a homogenous explosive increases</w:t>
      </w:r>
      <w:r w:rsidR="008370C6">
        <w:t xml:space="preserve"> </w:t>
      </w:r>
      <w:sdt>
        <w:sdtPr>
          <w:id w:val="1367865039"/>
          <w:citation/>
        </w:sdtPr>
        <w:sdtEndPr/>
        <w:sdtContent>
          <w:r w:rsidR="008370C6">
            <w:fldChar w:fldCharType="begin"/>
          </w:r>
          <w:r w:rsidR="008370C6">
            <w:instrText xml:space="preserve"> CITATION Tho22 \l 2057 </w:instrText>
          </w:r>
          <w:r w:rsidR="008370C6">
            <w:fldChar w:fldCharType="separate"/>
          </w:r>
          <w:r w:rsidR="008370C6">
            <w:rPr>
              <w:rFonts w:eastAsia="Times New Roman"/>
              <w:noProof/>
            </w:rPr>
            <w:t>[3]</w:t>
          </w:r>
          <w:r w:rsidR="008370C6">
            <w:fldChar w:fldCharType="end"/>
          </w:r>
        </w:sdtContent>
      </w:sdt>
      <w:r w:rsidR="009511F6">
        <w:t xml:space="preserve">. It </w:t>
      </w:r>
      <w:r w:rsidR="00BD5F0E">
        <w:t>would therefore be of interest to evaluate</w:t>
      </w:r>
      <w:r w:rsidR="00414FF0">
        <w:t xml:space="preserve"> and ascertain</w:t>
      </w:r>
      <w:r w:rsidR="00BD5F0E">
        <w:t xml:space="preserve"> what the optimum density of the secondary explosive </w:t>
      </w:r>
      <w:r w:rsidR="00414FF0">
        <w:t xml:space="preserve">is to achieve the greatest </w:t>
      </w:r>
      <w:r w:rsidR="008370C6">
        <w:t xml:space="preserve">jet velocity. </w:t>
      </w:r>
      <w:r w:rsidR="003E3184">
        <w:t xml:space="preserve">It would also be of interest to </w:t>
      </w:r>
      <w:r w:rsidR="004D1F03">
        <w:t>evaluate the difference</w:t>
      </w:r>
      <w:r w:rsidR="007364A2">
        <w:t>s in</w:t>
      </w:r>
      <w:r w:rsidR="004D1F03">
        <w:t xml:space="preserve"> performance of a variety of secondary explosives</w:t>
      </w:r>
      <w:r w:rsidR="00734FF6">
        <w:t xml:space="preserve">; this study utilised TNT only. </w:t>
      </w:r>
    </w:p>
    <w:p w14:paraId="71DAAD1E" w14:textId="49B4FD6F" w:rsidR="00844FE7" w:rsidRDefault="007122CB" w:rsidP="001874E0">
      <w:pPr>
        <w:pStyle w:val="Heading3"/>
      </w:pPr>
      <w:r>
        <w:t xml:space="preserve">The </w:t>
      </w:r>
      <w:r w:rsidR="00A64EDD">
        <w:t xml:space="preserve">components could also be altered, for example, the addition of a </w:t>
      </w:r>
      <w:r w:rsidR="00DE5D14">
        <w:t>Wave Shaper could be included in the modell</w:t>
      </w:r>
      <w:r w:rsidR="00EA2909">
        <w:t>ing</w:t>
      </w:r>
      <w:r w:rsidR="005A696F">
        <w:t xml:space="preserve">. </w:t>
      </w:r>
      <w:r w:rsidR="00394DF0">
        <w:t xml:space="preserve">The </w:t>
      </w:r>
      <w:r w:rsidR="001E7FFE">
        <w:t xml:space="preserve">effect </w:t>
      </w:r>
      <w:r w:rsidR="00394DF0">
        <w:t xml:space="preserve">of this component would be </w:t>
      </w:r>
      <w:r w:rsidR="000E3E2B">
        <w:t xml:space="preserve">seen </w:t>
      </w:r>
      <w:r w:rsidR="00251523">
        <w:t xml:space="preserve">through the three-dimensional </w:t>
      </w:r>
      <w:r w:rsidR="000E3E2B">
        <w:t xml:space="preserve">modelling as </w:t>
      </w:r>
      <w:r w:rsidR="001874E0">
        <w:t xml:space="preserve">shown in figures 18-20. </w:t>
      </w:r>
    </w:p>
    <w:p w14:paraId="075A1E82" w14:textId="51E0092E" w:rsidR="00901F40" w:rsidRPr="00901F40" w:rsidRDefault="001C5CF3" w:rsidP="00901F40">
      <w:pPr>
        <w:pStyle w:val="Heading3"/>
      </w:pPr>
      <w:r>
        <w:t xml:space="preserve">To answer why the </w:t>
      </w:r>
      <w:r w:rsidR="00CF5B30">
        <w:t>alloy/non-alloy</w:t>
      </w:r>
      <w:r>
        <w:t xml:space="preserve"> jet</w:t>
      </w:r>
      <w:r w:rsidR="0099708E">
        <w:t xml:space="preserve">s </w:t>
      </w:r>
      <w:r>
        <w:t>failed to reach the</w:t>
      </w:r>
      <w:r w:rsidR="0099708E">
        <w:t>ir expected velocities</w:t>
      </w:r>
      <w:r w:rsidR="0019311C">
        <w:t>, altering the quantity of the secondary explosive</w:t>
      </w:r>
      <w:r w:rsidR="003E147F">
        <w:t xml:space="preserve"> and</w:t>
      </w:r>
      <w:r w:rsidR="0019311C">
        <w:t xml:space="preserve"> </w:t>
      </w:r>
      <w:r w:rsidR="006177A1">
        <w:t xml:space="preserve">dimensions of the components </w:t>
      </w:r>
      <w:r w:rsidR="00A26EE8">
        <w:t>could be modelled to determine if these aspects affect the jet velocity.</w:t>
      </w:r>
    </w:p>
    <w:p w14:paraId="4576035F" w14:textId="5B73C935" w:rsidR="00E907DE" w:rsidRDefault="00A8043B" w:rsidP="00F641C7">
      <w:pPr>
        <w:pStyle w:val="Heading3"/>
      </w:pPr>
      <w:r>
        <w:t>Of principle interest to the Author would be to understand, through modelling, what the pote</w:t>
      </w:r>
      <w:r w:rsidR="00547C75">
        <w:t xml:space="preserve">ntial failure modes of a shaped charge </w:t>
      </w:r>
      <w:r w:rsidR="00F07EED">
        <w:t xml:space="preserve">could be. It is assumed that </w:t>
      </w:r>
      <w:r w:rsidR="007230DE">
        <w:t xml:space="preserve">this could be achieved by e.g. </w:t>
      </w:r>
      <w:r w:rsidR="00BC29E8">
        <w:t xml:space="preserve">raising the detonation energy density </w:t>
      </w:r>
      <w:r w:rsidR="00D17B9D">
        <w:t>of the en</w:t>
      </w:r>
      <w:r w:rsidR="008810BA">
        <w:t xml:space="preserve">ergetic material. </w:t>
      </w:r>
      <w:r w:rsidR="0042207A">
        <w:t xml:space="preserve">Failure mode modelling could </w:t>
      </w:r>
      <w:r w:rsidR="00386702">
        <w:t>be used to inform design and additional control</w:t>
      </w:r>
      <w:r w:rsidR="007D2122">
        <w:t>s/</w:t>
      </w:r>
      <w:r w:rsidR="00386702">
        <w:t xml:space="preserve">mitigations </w:t>
      </w:r>
      <w:r w:rsidR="007D2122">
        <w:t xml:space="preserve">to reduce the impact based upon the severity of the </w:t>
      </w:r>
      <w:r w:rsidR="00B81967">
        <w:t xml:space="preserve">failure mode. </w:t>
      </w:r>
    </w:p>
    <w:p w14:paraId="475322CC" w14:textId="3B4E02A1" w:rsidR="00252969" w:rsidRPr="00252969" w:rsidRDefault="009008ED" w:rsidP="009008ED">
      <w:pPr>
        <w:pStyle w:val="Heading3"/>
      </w:pPr>
      <w:r>
        <w:t xml:space="preserve">To </w:t>
      </w:r>
      <w:r w:rsidR="00573E9F">
        <w:t xml:space="preserve">develop the </w:t>
      </w:r>
      <w:r w:rsidR="001A1457">
        <w:t xml:space="preserve">simulation further, the application of </w:t>
      </w:r>
      <w:r w:rsidR="00FE63FF">
        <w:t xml:space="preserve">Smooth Particle Hydrodynamics (SPH) could be </w:t>
      </w:r>
      <w:r w:rsidR="00AC78FC">
        <w:t xml:space="preserve">applied to this </w:t>
      </w:r>
      <w:r w:rsidR="00BB00A6">
        <w:t xml:space="preserve">study. SPH </w:t>
      </w:r>
      <w:r w:rsidR="00510E6A">
        <w:t xml:space="preserve">is an effective analysis technique </w:t>
      </w:r>
      <w:r w:rsidR="00024AA8">
        <w:t xml:space="preserve">for applications involving extreme deformation. </w:t>
      </w:r>
      <w:r w:rsidR="001F4384">
        <w:t xml:space="preserve">The computational </w:t>
      </w:r>
      <w:r w:rsidR="00B6264A">
        <w:t>effort is comparatively small for such a</w:t>
      </w:r>
      <w:r w:rsidR="001430EC">
        <w:t xml:space="preserve">n application when compared to </w:t>
      </w:r>
      <w:r w:rsidR="00024239">
        <w:t>coupled Eulerian-Lagrangian an</w:t>
      </w:r>
      <w:r w:rsidR="00EE2BB4">
        <w:t xml:space="preserve">alysis </w:t>
      </w:r>
      <w:sdt>
        <w:sdtPr>
          <w:id w:val="-371837587"/>
          <w:citation/>
        </w:sdtPr>
        <w:sdtContent>
          <w:r w:rsidR="00EE2BB4">
            <w:fldChar w:fldCharType="begin"/>
          </w:r>
          <w:r w:rsidR="00EE2BB4">
            <w:instrText xml:space="preserve"> CITATION SIM24 \l 2057 </w:instrText>
          </w:r>
          <w:r w:rsidR="00EE2BB4">
            <w:fldChar w:fldCharType="separate"/>
          </w:r>
          <w:r w:rsidR="00EE2BB4" w:rsidRPr="00EE2BB4">
            <w:rPr>
              <w:noProof/>
            </w:rPr>
            <w:t>[9]</w:t>
          </w:r>
          <w:r w:rsidR="00EE2BB4">
            <w:fldChar w:fldCharType="end"/>
          </w:r>
        </w:sdtContent>
      </w:sdt>
      <w:r w:rsidR="00EE2BB4">
        <w:t xml:space="preserve">. </w:t>
      </w:r>
    </w:p>
    <w:p w14:paraId="052880E7" w14:textId="450967BF" w:rsidR="00E907DE" w:rsidRDefault="003155EB" w:rsidP="00C16E48">
      <w:r>
        <w:tab/>
      </w:r>
      <w:r w:rsidR="00025B56">
        <w:t xml:space="preserve"> </w:t>
      </w:r>
    </w:p>
    <w:p w14:paraId="751D5BAC" w14:textId="761BC571" w:rsidR="00E907DE" w:rsidRDefault="00E907DE" w:rsidP="00F641C7"/>
    <w:p w14:paraId="3A9E0392" w14:textId="38C2F346" w:rsidR="00E907DE" w:rsidRDefault="00E907DE" w:rsidP="00F641C7"/>
    <w:p w14:paraId="0864FC4A" w14:textId="77777777" w:rsidR="00E907DE" w:rsidRDefault="00E907DE" w:rsidP="00F641C7"/>
    <w:p w14:paraId="46CB6C4A" w14:textId="29FB8E9C" w:rsidR="009D7E68" w:rsidRDefault="009D7E68" w:rsidP="00F641C7"/>
    <w:p w14:paraId="12165DA1" w14:textId="6F62650F" w:rsidR="00825A2C" w:rsidRPr="00825A2C" w:rsidRDefault="00D44563" w:rsidP="00F641C7">
      <w:r>
        <w:br w:type="page"/>
      </w:r>
    </w:p>
    <w:bookmarkStart w:id="44" w:name="_Toc187056706" w:displacedByCustomXml="next"/>
    <w:sdt>
      <w:sdtPr>
        <w:rPr>
          <w:rFonts w:asciiTheme="minorHAnsi" w:eastAsiaTheme="minorHAnsi" w:hAnsiTheme="minorHAnsi" w:cstheme="minorBidi"/>
          <w:color w:val="auto"/>
          <w:kern w:val="0"/>
          <w:sz w:val="24"/>
          <w:szCs w:val="24"/>
          <w:lang w:eastAsia="en-GB"/>
          <w14:ligatures w14:val="none"/>
        </w:rPr>
        <w:id w:val="1854062757"/>
        <w:docPartObj>
          <w:docPartGallery w:val="Bibliographies"/>
          <w:docPartUnique/>
        </w:docPartObj>
      </w:sdtPr>
      <w:sdtEndPr>
        <w:rPr>
          <w:rFonts w:eastAsia="Times New Roman" w:cs="Times New Roman"/>
        </w:rPr>
      </w:sdtEndPr>
      <w:sdtContent>
        <w:p w14:paraId="169EE0C9" w14:textId="1EF74AB3" w:rsidR="00825A2C" w:rsidRDefault="00FC0632">
          <w:pPr>
            <w:pStyle w:val="Heading1"/>
          </w:pPr>
          <w:r>
            <w:t>References</w:t>
          </w:r>
          <w:bookmarkEnd w:id="44"/>
        </w:p>
        <w:sdt>
          <w:sdtPr>
            <w:id w:val="111145805"/>
            <w:bibliography/>
          </w:sdtPr>
          <w:sdtEndPr/>
          <w:sdtContent>
            <w:p w14:paraId="58A8CB9E" w14:textId="77777777" w:rsidR="00C5149D" w:rsidRDefault="00825A2C" w:rsidP="00F641C7">
              <w:pPr>
                <w:rPr>
                  <w:rFonts w:eastAsiaTheme="minorHAnsi" w:cstheme="minorBidi"/>
                  <w:noProof/>
                  <w:kern w:val="2"/>
                  <w:lang w:eastAsia="en-US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553"/>
              </w:tblGrid>
              <w:tr w:rsidR="00C5149D" w14:paraId="6BE8A7A7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813198" w14:textId="086D0015" w:rsidR="00C5149D" w:rsidRDefault="00C5149D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5848AC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Z. W.P. Walters, Fundamentals of Shaped Charges, Chichester: John Wiley &amp; Sons, 1989. </w:t>
                    </w:r>
                  </w:p>
                </w:tc>
              </w:tr>
              <w:tr w:rsidR="00C5149D" w14:paraId="30AA64D1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74A236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7FC4B7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J. E. A. N. R. EMERSON M. PUGH, Theory of Jet Formation by Charge s with Lined Conical Cavities, Journal of Applied Physics, 1952. </w:t>
                    </w:r>
                  </w:p>
                </w:tc>
              </w:tr>
              <w:tr w:rsidR="00C5149D" w14:paraId="7019C501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EA7295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3A6AA3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M. Klapotke, CHemistry of High-Energy Materials, Munich : De Gruyter, 2022. </w:t>
                    </w:r>
                  </w:p>
                </w:tc>
              </w:tr>
              <w:tr w:rsidR="00C5149D" w14:paraId="58322DEC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A7B6BE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1A68C5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Minchinton, “On the Influence of Fundamental Detonics on Blasting Practice”. </w:t>
                    </w:r>
                  </w:p>
                </w:tc>
              </w:tr>
              <w:tr w:rsidR="00C5149D" w14:paraId="37988246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18A734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D34206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https://www.chemspider.com/Chemical-Structure.8073.html. [Accessed 25 12 2024].</w:t>
                    </w:r>
                  </w:p>
                </w:tc>
              </w:tr>
              <w:tr w:rsidR="00C5149D" w14:paraId="35D2AEEA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CA83B4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2B8D26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“All About Alloys: A Xometry Guide,” Xometry, [Online]. Available: https://www.xometry.com/resources/materials/what-is-an-alloy/. [Accessed 06 10 2024].</w:t>
                    </w:r>
                  </w:p>
                </w:tc>
              </w:tr>
              <w:tr w:rsidR="00C5149D" w14:paraId="20782019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8D251D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D5CF22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Edwards, Physics for O.N.S. Courses, 1970. </w:t>
                    </w:r>
                  </w:p>
                </w:tc>
              </w:tr>
              <w:tr w:rsidR="00C5149D" w14:paraId="68B1EFC4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742344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79CCC7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“Citizendium,” [Online]. Available: https://en.citizendium.org/wiki/Flash_radiography. [Accessed 12 10 2024].</w:t>
                    </w:r>
                  </w:p>
                </w:tc>
              </w:tr>
              <w:tr w:rsidR="00C5149D" w14:paraId="22B86F88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482D9D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0A99BB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F. A. a. D. R. H. Jones, Engineering Materials 1: An Introduction to their Properties and Applications, Oxford: Butterworth Heinemann. </w:t>
                    </w:r>
                  </w:p>
                </w:tc>
              </w:tr>
              <w:tr w:rsidR="00C5149D" w14:paraId="3F564546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9B6AA8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5775FE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&amp;. Zukas, “Shaped Charge,” in </w:t>
                    </w:r>
                    <w:r>
                      <w:rPr>
                        <w:i/>
                        <w:iCs/>
                        <w:noProof/>
                      </w:rPr>
                      <w:t>Advances in Applied Mechanics</w:t>
                    </w:r>
                    <w:r>
                      <w:rPr>
                        <w:noProof/>
                      </w:rPr>
                      <w:t xml:space="preserve">, 1989. </w:t>
                    </w:r>
                  </w:p>
                </w:tc>
              </w:tr>
              <w:tr w:rsidR="00C5149D" w14:paraId="39E8C4C5" w14:textId="77777777">
                <w:trPr>
                  <w:divId w:val="99588731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AC6A84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7F2CDC" w14:textId="77777777" w:rsidR="00C5149D" w:rsidRDefault="00C5149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“Shaped Charges,” in </w:t>
                    </w:r>
                    <w:r>
                      <w:rPr>
                        <w:i/>
                        <w:iCs/>
                        <w:noProof/>
                      </w:rPr>
                      <w:t>Advances in Applied Mechanics</w:t>
                    </w:r>
                    <w:r>
                      <w:rPr>
                        <w:noProof/>
                      </w:rPr>
                      <w:t>, pp. 113-204.</w:t>
                    </w:r>
                  </w:p>
                </w:tc>
              </w:tr>
            </w:tbl>
            <w:p w14:paraId="31D19308" w14:textId="77777777" w:rsidR="00C5149D" w:rsidRDefault="00C5149D">
              <w:pPr>
                <w:divId w:val="995887318"/>
                <w:rPr>
                  <w:noProof/>
                </w:rPr>
              </w:pPr>
            </w:p>
            <w:p w14:paraId="141DC223" w14:textId="2B4DF508" w:rsidR="00825A2C" w:rsidRPr="00825A2C" w:rsidRDefault="00825A2C" w:rsidP="00F641C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825A2C" w:rsidRPr="00825A2C" w:rsidSect="00791037">
      <w:footerReference w:type="even" r:id="rId31"/>
      <w:footerReference w:type="default" r:id="rId3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6F7401" w14:textId="77777777" w:rsidR="00822807" w:rsidRDefault="00822807" w:rsidP="009B0482">
      <w:r>
        <w:separator/>
      </w:r>
    </w:p>
    <w:p w14:paraId="27C21A63" w14:textId="77777777" w:rsidR="00822807" w:rsidRDefault="00822807"/>
    <w:p w14:paraId="5C7B2181" w14:textId="77777777" w:rsidR="00822807" w:rsidRDefault="00822807"/>
  </w:endnote>
  <w:endnote w:type="continuationSeparator" w:id="0">
    <w:p w14:paraId="600F860D" w14:textId="77777777" w:rsidR="00822807" w:rsidRDefault="00822807" w:rsidP="009B0482">
      <w:r>
        <w:continuationSeparator/>
      </w:r>
    </w:p>
    <w:p w14:paraId="4E9693E3" w14:textId="77777777" w:rsidR="00822807" w:rsidRDefault="00822807"/>
    <w:p w14:paraId="01B44C47" w14:textId="77777777" w:rsidR="00822807" w:rsidRDefault="0082280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7123348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302CE38" w14:textId="33728F82" w:rsidR="009B0482" w:rsidRDefault="009B0482" w:rsidP="0045606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B10B13" w14:textId="77777777" w:rsidR="009B0482" w:rsidRDefault="009B0482" w:rsidP="009B0482">
    <w:pPr>
      <w:pStyle w:val="Footer"/>
      <w:ind w:right="360"/>
    </w:pPr>
  </w:p>
  <w:p w14:paraId="48169162" w14:textId="77777777" w:rsidR="00F0686D" w:rsidRDefault="00F0686D"/>
  <w:p w14:paraId="0E28BF47" w14:textId="77777777" w:rsidR="00934531" w:rsidRDefault="00934531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204401549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92C38ED" w14:textId="73D60DC1" w:rsidR="009B0482" w:rsidRDefault="009B0482" w:rsidP="0045606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08C87EA" w14:textId="77777777" w:rsidR="00934531" w:rsidRDefault="00934531" w:rsidP="008B1362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DFE947" w14:textId="77777777" w:rsidR="00822807" w:rsidRDefault="00822807" w:rsidP="009B0482">
      <w:r>
        <w:separator/>
      </w:r>
    </w:p>
    <w:p w14:paraId="3905293A" w14:textId="77777777" w:rsidR="00822807" w:rsidRDefault="00822807"/>
    <w:p w14:paraId="160B6725" w14:textId="77777777" w:rsidR="00822807" w:rsidRDefault="00822807"/>
  </w:footnote>
  <w:footnote w:type="continuationSeparator" w:id="0">
    <w:p w14:paraId="3C170A9C" w14:textId="77777777" w:rsidR="00822807" w:rsidRDefault="00822807" w:rsidP="009B0482">
      <w:r>
        <w:continuationSeparator/>
      </w:r>
    </w:p>
    <w:p w14:paraId="5AFECB6D" w14:textId="77777777" w:rsidR="00822807" w:rsidRDefault="00822807"/>
    <w:p w14:paraId="7BCEFCBF" w14:textId="77777777" w:rsidR="00822807" w:rsidRDefault="00822807"/>
  </w:footnote>
  <w:footnote w:id="1">
    <w:p w14:paraId="7F95A45C" w14:textId="11BB0E48" w:rsidR="00801BF2" w:rsidRPr="00791EAE" w:rsidRDefault="00801BF2">
      <w:pPr>
        <w:pStyle w:val="FootnoteText"/>
        <w:rPr>
          <w:rFonts w:cs="Times New Roman"/>
        </w:rPr>
      </w:pPr>
      <w:r w:rsidRPr="00791EAE">
        <w:rPr>
          <w:rStyle w:val="FootnoteReference"/>
          <w:rFonts w:cs="Times New Roman"/>
        </w:rPr>
        <w:footnoteRef/>
      </w:r>
      <w:r w:rsidRPr="00791EAE">
        <w:rPr>
          <w:rFonts w:cs="Times New Roman"/>
        </w:rPr>
        <w:t xml:space="preserve"> A technique used to</w:t>
      </w:r>
      <w:r w:rsidR="00D277F8" w:rsidRPr="00791EAE">
        <w:rPr>
          <w:rFonts w:cs="Times New Roman"/>
        </w:rPr>
        <w:t xml:space="preserve"> capture images of objects moving at extreme speeds. It </w:t>
      </w:r>
      <w:r w:rsidR="00360717" w:rsidRPr="00791EAE">
        <w:rPr>
          <w:rFonts w:cs="Times New Roman"/>
        </w:rPr>
        <w:t xml:space="preserve">was </w:t>
      </w:r>
      <w:r w:rsidR="00434752" w:rsidRPr="00791EAE">
        <w:rPr>
          <w:rFonts w:cs="Times New Roman"/>
        </w:rPr>
        <w:t xml:space="preserve">invented independently </w:t>
      </w:r>
      <w:r w:rsidR="009B1CE6" w:rsidRPr="00791EAE">
        <w:rPr>
          <w:rFonts w:cs="Times New Roman"/>
        </w:rPr>
        <w:t>by British</w:t>
      </w:r>
      <w:r w:rsidR="00A57EFD" w:rsidRPr="00791EAE">
        <w:rPr>
          <w:rFonts w:cs="Times New Roman"/>
        </w:rPr>
        <w:t xml:space="preserve"> and</w:t>
      </w:r>
      <w:r w:rsidR="009B1CE6" w:rsidRPr="00791EAE">
        <w:rPr>
          <w:rFonts w:cs="Times New Roman"/>
        </w:rPr>
        <w:t xml:space="preserve"> American </w:t>
      </w:r>
      <w:r w:rsidR="00A57EFD" w:rsidRPr="00791EAE">
        <w:rPr>
          <w:rFonts w:cs="Times New Roman"/>
        </w:rPr>
        <w:t>scientists</w:t>
      </w:r>
      <w:r w:rsidR="009B1CE6" w:rsidRPr="00791EAE">
        <w:rPr>
          <w:rFonts w:cs="Times New Roman"/>
        </w:rPr>
        <w:t xml:space="preserve"> in 1943</w:t>
      </w:r>
      <w:sdt>
        <w:sdtPr>
          <w:rPr>
            <w:rFonts w:cs="Times New Roman"/>
          </w:rPr>
          <w:id w:val="-421882448"/>
          <w:citation/>
        </w:sdtPr>
        <w:sdtEndPr/>
        <w:sdtContent>
          <w:r w:rsidR="00D531BB" w:rsidRPr="00791EAE">
            <w:rPr>
              <w:rFonts w:cs="Times New Roman"/>
            </w:rPr>
            <w:fldChar w:fldCharType="begin"/>
          </w:r>
          <w:r w:rsidR="00D531BB" w:rsidRPr="00791EAE">
            <w:rPr>
              <w:rFonts w:cs="Times New Roman"/>
            </w:rPr>
            <w:instrText xml:space="preserve"> CITATION Cit24 \l 2057 </w:instrText>
          </w:r>
          <w:r w:rsidR="00D531BB" w:rsidRPr="00791EAE">
            <w:rPr>
              <w:rFonts w:cs="Times New Roman"/>
            </w:rPr>
            <w:fldChar w:fldCharType="separate"/>
          </w:r>
          <w:r w:rsidR="00C5149D">
            <w:rPr>
              <w:rFonts w:cs="Times New Roman"/>
              <w:noProof/>
            </w:rPr>
            <w:t xml:space="preserve"> </w:t>
          </w:r>
          <w:r w:rsidR="00C5149D" w:rsidRPr="00C5149D">
            <w:rPr>
              <w:rFonts w:cs="Times New Roman"/>
              <w:noProof/>
            </w:rPr>
            <w:t>[8]</w:t>
          </w:r>
          <w:r w:rsidR="00D531BB" w:rsidRPr="00791EAE">
            <w:rPr>
              <w:rFonts w:cs="Times New Roman"/>
            </w:rPr>
            <w:fldChar w:fldCharType="end"/>
          </w:r>
        </w:sdtContent>
      </w:sdt>
      <w:r w:rsidR="009B1CE6" w:rsidRPr="00791EAE">
        <w:rPr>
          <w:rFonts w:cs="Times New Roman"/>
        </w:rPr>
        <w:t xml:space="preserve">. </w:t>
      </w:r>
    </w:p>
  </w:footnote>
  <w:footnote w:id="2">
    <w:p w14:paraId="0FFD8FF8" w14:textId="17E01810" w:rsidR="000E37B8" w:rsidRDefault="000E37B8">
      <w:pPr>
        <w:pStyle w:val="FootnoteText"/>
      </w:pPr>
      <w:r w:rsidRPr="00791EAE">
        <w:rPr>
          <w:rStyle w:val="FootnoteReference"/>
          <w:rFonts w:cs="Times New Roman"/>
        </w:rPr>
        <w:footnoteRef/>
      </w:r>
      <w:r w:rsidRPr="00791EAE">
        <w:rPr>
          <w:rFonts w:cs="Times New Roman"/>
        </w:rPr>
        <w:t xml:space="preserve"> Developed to measure the speed of light </w:t>
      </w:r>
      <w:r w:rsidR="000E4DD7" w:rsidRPr="00791EAE">
        <w:rPr>
          <w:rFonts w:cs="Times New Roman"/>
        </w:rPr>
        <w:t xml:space="preserve">first developed by </w:t>
      </w:r>
      <w:proofErr w:type="spellStart"/>
      <w:r w:rsidR="000E4DD7" w:rsidRPr="00791EAE">
        <w:rPr>
          <w:rFonts w:cs="Times New Roman"/>
        </w:rPr>
        <w:t>Karolus</w:t>
      </w:r>
      <w:proofErr w:type="spellEnd"/>
      <w:r w:rsidR="000E4DD7" w:rsidRPr="00791EAE">
        <w:rPr>
          <w:rFonts w:cs="Times New Roman"/>
        </w:rPr>
        <w:t xml:space="preserve"> and </w:t>
      </w:r>
      <w:proofErr w:type="spellStart"/>
      <w:r w:rsidR="000E4DD7" w:rsidRPr="00791EAE">
        <w:rPr>
          <w:rFonts w:cs="Times New Roman"/>
        </w:rPr>
        <w:t>Mittelstaedt</w:t>
      </w:r>
      <w:proofErr w:type="spellEnd"/>
      <w:r w:rsidR="000E4DD7" w:rsidRPr="00791EAE">
        <w:rPr>
          <w:rFonts w:cs="Times New Roman"/>
        </w:rPr>
        <w:t xml:space="preserve"> in 1925, was improved by Anderson in 1937</w:t>
      </w:r>
      <w:sdt>
        <w:sdtPr>
          <w:rPr>
            <w:rFonts w:cs="Times New Roman"/>
          </w:rPr>
          <w:id w:val="1201660725"/>
          <w:citation/>
        </w:sdtPr>
        <w:sdtEndPr/>
        <w:sdtContent>
          <w:r w:rsidR="000E4DD7" w:rsidRPr="00791EAE">
            <w:rPr>
              <w:rFonts w:cs="Times New Roman"/>
            </w:rPr>
            <w:fldChar w:fldCharType="begin"/>
          </w:r>
          <w:r w:rsidR="000E4DD7" w:rsidRPr="00791EAE">
            <w:rPr>
              <w:rFonts w:cs="Times New Roman"/>
            </w:rPr>
            <w:instrText xml:space="preserve"> CITATION RAE70 \l 2057 </w:instrText>
          </w:r>
          <w:r w:rsidR="000E4DD7" w:rsidRPr="00791EAE">
            <w:rPr>
              <w:rFonts w:cs="Times New Roman"/>
            </w:rPr>
            <w:fldChar w:fldCharType="separate"/>
          </w:r>
          <w:r w:rsidR="00C5149D">
            <w:rPr>
              <w:rFonts w:cs="Times New Roman"/>
              <w:noProof/>
            </w:rPr>
            <w:t xml:space="preserve"> </w:t>
          </w:r>
          <w:r w:rsidR="00C5149D" w:rsidRPr="00C5149D">
            <w:rPr>
              <w:rFonts w:cs="Times New Roman"/>
              <w:noProof/>
            </w:rPr>
            <w:t>[7]</w:t>
          </w:r>
          <w:r w:rsidR="000E4DD7" w:rsidRPr="00791EAE">
            <w:rPr>
              <w:rFonts w:cs="Times New Roman"/>
            </w:rPr>
            <w:fldChar w:fldCharType="end"/>
          </w:r>
        </w:sdtContent>
      </w:sdt>
      <w:r w:rsidR="000F73AE" w:rsidRPr="00791EAE">
        <w:rPr>
          <w:rFonts w:cs="Times New Roman"/>
        </w:rPr>
        <w:t>.</w:t>
      </w:r>
      <w:r w:rsidR="000E4DD7">
        <w:t xml:space="preserve"> </w:t>
      </w:r>
    </w:p>
  </w:footnote>
  <w:footnote w:id="3">
    <w:p w14:paraId="4ED985BA" w14:textId="240F2E08" w:rsidR="00D6500F" w:rsidRDefault="00D650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33FB">
        <w:t xml:space="preserve">Hydrodynamic </w:t>
      </w:r>
      <w:r w:rsidR="000E1E77">
        <w:t xml:space="preserve">behaviour </w:t>
      </w:r>
      <w:r w:rsidR="00BC6BF4">
        <w:t xml:space="preserve">occurs when a material is stressed beyond the compressive strain </w:t>
      </w:r>
      <w:r w:rsidR="00D120B8">
        <w:t xml:space="preserve">that it can sustain, causing it to flow like a fluid.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C01B0"/>
    <w:multiLevelType w:val="hybridMultilevel"/>
    <w:tmpl w:val="E1BC80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5C6167"/>
    <w:multiLevelType w:val="hybridMultilevel"/>
    <w:tmpl w:val="187CA59E"/>
    <w:lvl w:ilvl="0" w:tplc="E842B4CE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92C2F"/>
    <w:multiLevelType w:val="hybridMultilevel"/>
    <w:tmpl w:val="75628F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DDD01B3"/>
    <w:multiLevelType w:val="hybridMultilevel"/>
    <w:tmpl w:val="D1B6E7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E6D2F72"/>
    <w:multiLevelType w:val="hybridMultilevel"/>
    <w:tmpl w:val="C4A2EEC4"/>
    <w:lvl w:ilvl="0" w:tplc="ECE23338">
      <w:start w:val="4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DD124A"/>
    <w:multiLevelType w:val="hybridMultilevel"/>
    <w:tmpl w:val="84563B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DB070D"/>
    <w:multiLevelType w:val="multilevel"/>
    <w:tmpl w:val="6DFCD924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FB9027F"/>
    <w:multiLevelType w:val="hybridMultilevel"/>
    <w:tmpl w:val="02DE4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1415B4"/>
    <w:multiLevelType w:val="hybridMultilevel"/>
    <w:tmpl w:val="E1BC80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4195CCF"/>
    <w:multiLevelType w:val="multilevel"/>
    <w:tmpl w:val="C99E3F7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none"/>
      <w:lvlText w:val="1.1"/>
      <w:lvlJc w:val="left"/>
      <w:pPr>
        <w:ind w:left="720" w:hanging="360"/>
      </w:pPr>
      <w:rPr>
        <w:rFonts w:hint="default"/>
      </w:rPr>
    </w:lvl>
    <w:lvl w:ilvl="2">
      <w:start w:val="1"/>
      <w:numFmt w:val="none"/>
      <w:lvlText w:val="1.1.1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3AF74EAB"/>
    <w:multiLevelType w:val="hybridMultilevel"/>
    <w:tmpl w:val="6ACA5EC0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11" w15:restartNumberingAfterBreak="0">
    <w:nsid w:val="3EEF19D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2" w15:restartNumberingAfterBreak="0">
    <w:nsid w:val="43263C28"/>
    <w:multiLevelType w:val="hybridMultilevel"/>
    <w:tmpl w:val="245068F4"/>
    <w:lvl w:ilvl="0" w:tplc="8F9A9360">
      <w:start w:val="1"/>
      <w:numFmt w:val="bullet"/>
      <w:lvlText w:val=""/>
      <w:lvlJc w:val="left"/>
      <w:pPr>
        <w:ind w:left="1418" w:hanging="284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9A21A5"/>
    <w:multiLevelType w:val="hybridMultilevel"/>
    <w:tmpl w:val="CF9E7930"/>
    <w:lvl w:ilvl="0" w:tplc="0809000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14" w15:restartNumberingAfterBreak="0">
    <w:nsid w:val="440D5B24"/>
    <w:multiLevelType w:val="hybridMultilevel"/>
    <w:tmpl w:val="A8AE90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9C42B69"/>
    <w:multiLevelType w:val="multilevel"/>
    <w:tmpl w:val="C99E3F7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none"/>
      <w:lvlText w:val="1.1"/>
      <w:lvlJc w:val="left"/>
      <w:pPr>
        <w:ind w:left="720" w:hanging="360"/>
      </w:pPr>
      <w:rPr>
        <w:rFonts w:hint="default"/>
      </w:rPr>
    </w:lvl>
    <w:lvl w:ilvl="2">
      <w:start w:val="1"/>
      <w:numFmt w:val="none"/>
      <w:lvlText w:val="1.1.1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6" w15:restartNumberingAfterBreak="0">
    <w:nsid w:val="50D541AE"/>
    <w:multiLevelType w:val="hybridMultilevel"/>
    <w:tmpl w:val="3272C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122C88"/>
    <w:multiLevelType w:val="hybridMultilevel"/>
    <w:tmpl w:val="2048C3D0"/>
    <w:lvl w:ilvl="0" w:tplc="E842B4CE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9115B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9" w15:restartNumberingAfterBreak="0">
    <w:nsid w:val="602118C9"/>
    <w:multiLevelType w:val="hybridMultilevel"/>
    <w:tmpl w:val="24923F1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BE72A07"/>
    <w:multiLevelType w:val="hybridMultilevel"/>
    <w:tmpl w:val="C1EAA62A"/>
    <w:lvl w:ilvl="0" w:tplc="E842B4CE">
      <w:start w:val="1"/>
      <w:numFmt w:val="bullet"/>
      <w:lvlText w:val=""/>
      <w:lvlJc w:val="left"/>
      <w:pPr>
        <w:ind w:left="21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328598808">
    <w:abstractNumId w:val="5"/>
  </w:num>
  <w:num w:numId="2" w16cid:durableId="1526019351">
    <w:abstractNumId w:val="0"/>
  </w:num>
  <w:num w:numId="3" w16cid:durableId="1912497444">
    <w:abstractNumId w:val="4"/>
  </w:num>
  <w:num w:numId="4" w16cid:durableId="1895964351">
    <w:abstractNumId w:val="3"/>
  </w:num>
  <w:num w:numId="5" w16cid:durableId="1726443992">
    <w:abstractNumId w:val="13"/>
  </w:num>
  <w:num w:numId="6" w16cid:durableId="1370491990">
    <w:abstractNumId w:val="10"/>
  </w:num>
  <w:num w:numId="7" w16cid:durableId="1563641970">
    <w:abstractNumId w:val="8"/>
  </w:num>
  <w:num w:numId="8" w16cid:durableId="1650329304">
    <w:abstractNumId w:val="6"/>
  </w:num>
  <w:num w:numId="9" w16cid:durableId="462888032">
    <w:abstractNumId w:val="14"/>
  </w:num>
  <w:num w:numId="10" w16cid:durableId="1971737653">
    <w:abstractNumId w:val="7"/>
  </w:num>
  <w:num w:numId="11" w16cid:durableId="1483234722">
    <w:abstractNumId w:val="18"/>
  </w:num>
  <w:num w:numId="12" w16cid:durableId="1101415423">
    <w:abstractNumId w:val="11"/>
  </w:num>
  <w:num w:numId="13" w16cid:durableId="606697378">
    <w:abstractNumId w:val="15"/>
  </w:num>
  <w:num w:numId="14" w16cid:durableId="874119812">
    <w:abstractNumId w:val="9"/>
  </w:num>
  <w:num w:numId="15" w16cid:durableId="1953585087">
    <w:abstractNumId w:val="2"/>
  </w:num>
  <w:num w:numId="16" w16cid:durableId="2059890460">
    <w:abstractNumId w:val="17"/>
  </w:num>
  <w:num w:numId="17" w16cid:durableId="1670938215">
    <w:abstractNumId w:val="20"/>
  </w:num>
  <w:num w:numId="18" w16cid:durableId="666438604">
    <w:abstractNumId w:val="12"/>
  </w:num>
  <w:num w:numId="19" w16cid:durableId="16739628">
    <w:abstractNumId w:val="1"/>
  </w:num>
  <w:num w:numId="20" w16cid:durableId="216478019">
    <w:abstractNumId w:val="16"/>
  </w:num>
  <w:num w:numId="21" w16cid:durableId="950745470">
    <w:abstractNumId w:val="19"/>
  </w:num>
  <w:num w:numId="22" w16cid:durableId="1992364299">
    <w:abstractNumId w:val="18"/>
  </w:num>
  <w:num w:numId="23" w16cid:durableId="1063871808">
    <w:abstractNumId w:val="18"/>
  </w:num>
  <w:num w:numId="24" w16cid:durableId="13803760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2C1"/>
    <w:rsid w:val="00000EF7"/>
    <w:rsid w:val="00001EB1"/>
    <w:rsid w:val="00002B08"/>
    <w:rsid w:val="0000303C"/>
    <w:rsid w:val="000037E2"/>
    <w:rsid w:val="00003BC8"/>
    <w:rsid w:val="00003E09"/>
    <w:rsid w:val="0000737D"/>
    <w:rsid w:val="00011588"/>
    <w:rsid w:val="00012001"/>
    <w:rsid w:val="00014C22"/>
    <w:rsid w:val="00014F6C"/>
    <w:rsid w:val="0001604F"/>
    <w:rsid w:val="00017783"/>
    <w:rsid w:val="0002196E"/>
    <w:rsid w:val="0002234D"/>
    <w:rsid w:val="00022BAC"/>
    <w:rsid w:val="000231D6"/>
    <w:rsid w:val="00024239"/>
    <w:rsid w:val="00024AA8"/>
    <w:rsid w:val="0002584B"/>
    <w:rsid w:val="00025B56"/>
    <w:rsid w:val="00026FAB"/>
    <w:rsid w:val="000274E3"/>
    <w:rsid w:val="00027586"/>
    <w:rsid w:val="0003208F"/>
    <w:rsid w:val="00033C93"/>
    <w:rsid w:val="00034ACC"/>
    <w:rsid w:val="00034FD9"/>
    <w:rsid w:val="00036578"/>
    <w:rsid w:val="0003680F"/>
    <w:rsid w:val="00037F98"/>
    <w:rsid w:val="00043127"/>
    <w:rsid w:val="000443A3"/>
    <w:rsid w:val="00044D09"/>
    <w:rsid w:val="00045FA2"/>
    <w:rsid w:val="00046A7B"/>
    <w:rsid w:val="00047804"/>
    <w:rsid w:val="000509D7"/>
    <w:rsid w:val="000521F8"/>
    <w:rsid w:val="00053267"/>
    <w:rsid w:val="00055934"/>
    <w:rsid w:val="00057CBE"/>
    <w:rsid w:val="00057E2A"/>
    <w:rsid w:val="000607C1"/>
    <w:rsid w:val="000610D7"/>
    <w:rsid w:val="0006122E"/>
    <w:rsid w:val="00061504"/>
    <w:rsid w:val="00061F27"/>
    <w:rsid w:val="00062693"/>
    <w:rsid w:val="0006562B"/>
    <w:rsid w:val="000657B3"/>
    <w:rsid w:val="00065922"/>
    <w:rsid w:val="00065D7A"/>
    <w:rsid w:val="00070091"/>
    <w:rsid w:val="000718BF"/>
    <w:rsid w:val="00072693"/>
    <w:rsid w:val="00075DDE"/>
    <w:rsid w:val="00077C08"/>
    <w:rsid w:val="00077C64"/>
    <w:rsid w:val="0008038E"/>
    <w:rsid w:val="000867F9"/>
    <w:rsid w:val="0008787E"/>
    <w:rsid w:val="00087AFF"/>
    <w:rsid w:val="00092821"/>
    <w:rsid w:val="000934F6"/>
    <w:rsid w:val="000949BA"/>
    <w:rsid w:val="00094D0E"/>
    <w:rsid w:val="00094D66"/>
    <w:rsid w:val="0009578A"/>
    <w:rsid w:val="00095C91"/>
    <w:rsid w:val="00097CA1"/>
    <w:rsid w:val="000A49EB"/>
    <w:rsid w:val="000A4D25"/>
    <w:rsid w:val="000A4D50"/>
    <w:rsid w:val="000A566A"/>
    <w:rsid w:val="000A7004"/>
    <w:rsid w:val="000B19A5"/>
    <w:rsid w:val="000B336E"/>
    <w:rsid w:val="000B4770"/>
    <w:rsid w:val="000B4CBC"/>
    <w:rsid w:val="000B60B3"/>
    <w:rsid w:val="000B6B37"/>
    <w:rsid w:val="000B6D5F"/>
    <w:rsid w:val="000B754B"/>
    <w:rsid w:val="000C1A53"/>
    <w:rsid w:val="000C45D7"/>
    <w:rsid w:val="000C5FED"/>
    <w:rsid w:val="000C5FF3"/>
    <w:rsid w:val="000C60D0"/>
    <w:rsid w:val="000C6481"/>
    <w:rsid w:val="000C7823"/>
    <w:rsid w:val="000C78BF"/>
    <w:rsid w:val="000D2016"/>
    <w:rsid w:val="000D3729"/>
    <w:rsid w:val="000D504A"/>
    <w:rsid w:val="000D6FAF"/>
    <w:rsid w:val="000D6FC0"/>
    <w:rsid w:val="000E0223"/>
    <w:rsid w:val="000E1E77"/>
    <w:rsid w:val="000E2657"/>
    <w:rsid w:val="000E2B5B"/>
    <w:rsid w:val="000E37B8"/>
    <w:rsid w:val="000E3E2B"/>
    <w:rsid w:val="000E4D22"/>
    <w:rsid w:val="000E4DD7"/>
    <w:rsid w:val="000E7270"/>
    <w:rsid w:val="000E74EA"/>
    <w:rsid w:val="000E78FF"/>
    <w:rsid w:val="000F001C"/>
    <w:rsid w:val="000F3EF5"/>
    <w:rsid w:val="000F4375"/>
    <w:rsid w:val="000F6EC5"/>
    <w:rsid w:val="000F73AE"/>
    <w:rsid w:val="00100961"/>
    <w:rsid w:val="0010454E"/>
    <w:rsid w:val="001046C4"/>
    <w:rsid w:val="00104811"/>
    <w:rsid w:val="001053F3"/>
    <w:rsid w:val="00106236"/>
    <w:rsid w:val="00110322"/>
    <w:rsid w:val="00110644"/>
    <w:rsid w:val="00113083"/>
    <w:rsid w:val="001137BD"/>
    <w:rsid w:val="0011469E"/>
    <w:rsid w:val="001147FE"/>
    <w:rsid w:val="00114F04"/>
    <w:rsid w:val="0011562D"/>
    <w:rsid w:val="00115D26"/>
    <w:rsid w:val="001160C4"/>
    <w:rsid w:val="00116C7C"/>
    <w:rsid w:val="00116EB7"/>
    <w:rsid w:val="0011718A"/>
    <w:rsid w:val="00121675"/>
    <w:rsid w:val="00121A9A"/>
    <w:rsid w:val="00125CAF"/>
    <w:rsid w:val="00126C66"/>
    <w:rsid w:val="0012740D"/>
    <w:rsid w:val="001301FE"/>
    <w:rsid w:val="001303FA"/>
    <w:rsid w:val="00131493"/>
    <w:rsid w:val="00131613"/>
    <w:rsid w:val="0013204D"/>
    <w:rsid w:val="00132A8D"/>
    <w:rsid w:val="001340A0"/>
    <w:rsid w:val="0013432C"/>
    <w:rsid w:val="001348F9"/>
    <w:rsid w:val="00135438"/>
    <w:rsid w:val="00135F83"/>
    <w:rsid w:val="00140F48"/>
    <w:rsid w:val="001430EC"/>
    <w:rsid w:val="0014449D"/>
    <w:rsid w:val="00144CDB"/>
    <w:rsid w:val="00145508"/>
    <w:rsid w:val="001477AD"/>
    <w:rsid w:val="00150F28"/>
    <w:rsid w:val="0015116D"/>
    <w:rsid w:val="00151875"/>
    <w:rsid w:val="00151DC2"/>
    <w:rsid w:val="00152690"/>
    <w:rsid w:val="0015330E"/>
    <w:rsid w:val="00153E5B"/>
    <w:rsid w:val="00154094"/>
    <w:rsid w:val="001553D4"/>
    <w:rsid w:val="001623CC"/>
    <w:rsid w:val="00164539"/>
    <w:rsid w:val="001667BD"/>
    <w:rsid w:val="00167682"/>
    <w:rsid w:val="00170965"/>
    <w:rsid w:val="001711AB"/>
    <w:rsid w:val="00171DE1"/>
    <w:rsid w:val="00173BF4"/>
    <w:rsid w:val="00175597"/>
    <w:rsid w:val="00176089"/>
    <w:rsid w:val="0017657D"/>
    <w:rsid w:val="0018076A"/>
    <w:rsid w:val="001814AD"/>
    <w:rsid w:val="001842F6"/>
    <w:rsid w:val="00184C62"/>
    <w:rsid w:val="00185F6F"/>
    <w:rsid w:val="00186F01"/>
    <w:rsid w:val="0018733A"/>
    <w:rsid w:val="001874E0"/>
    <w:rsid w:val="001909BE"/>
    <w:rsid w:val="001922EF"/>
    <w:rsid w:val="00192DD3"/>
    <w:rsid w:val="0019311C"/>
    <w:rsid w:val="001937C6"/>
    <w:rsid w:val="0019574A"/>
    <w:rsid w:val="00195C09"/>
    <w:rsid w:val="0019677B"/>
    <w:rsid w:val="00197A5C"/>
    <w:rsid w:val="001A03FC"/>
    <w:rsid w:val="001A0640"/>
    <w:rsid w:val="001A1457"/>
    <w:rsid w:val="001A191A"/>
    <w:rsid w:val="001A1E40"/>
    <w:rsid w:val="001A2092"/>
    <w:rsid w:val="001A2AA8"/>
    <w:rsid w:val="001A32D0"/>
    <w:rsid w:val="001A389C"/>
    <w:rsid w:val="001A3BD8"/>
    <w:rsid w:val="001A42A6"/>
    <w:rsid w:val="001B097C"/>
    <w:rsid w:val="001B1B68"/>
    <w:rsid w:val="001B205B"/>
    <w:rsid w:val="001B307E"/>
    <w:rsid w:val="001B42D4"/>
    <w:rsid w:val="001B59DE"/>
    <w:rsid w:val="001B75CB"/>
    <w:rsid w:val="001C072C"/>
    <w:rsid w:val="001C3242"/>
    <w:rsid w:val="001C36AE"/>
    <w:rsid w:val="001C3A9B"/>
    <w:rsid w:val="001C4BCF"/>
    <w:rsid w:val="001C5CF3"/>
    <w:rsid w:val="001C6643"/>
    <w:rsid w:val="001C6E9D"/>
    <w:rsid w:val="001C770D"/>
    <w:rsid w:val="001D0005"/>
    <w:rsid w:val="001D18BC"/>
    <w:rsid w:val="001D19A8"/>
    <w:rsid w:val="001D24DF"/>
    <w:rsid w:val="001D56C2"/>
    <w:rsid w:val="001D6595"/>
    <w:rsid w:val="001D6C39"/>
    <w:rsid w:val="001D7B25"/>
    <w:rsid w:val="001E52DC"/>
    <w:rsid w:val="001E61EF"/>
    <w:rsid w:val="001E7FFE"/>
    <w:rsid w:val="001F14A6"/>
    <w:rsid w:val="001F2560"/>
    <w:rsid w:val="001F38DD"/>
    <w:rsid w:val="001F42AF"/>
    <w:rsid w:val="001F4384"/>
    <w:rsid w:val="001F49C0"/>
    <w:rsid w:val="001F4BD4"/>
    <w:rsid w:val="001F50FF"/>
    <w:rsid w:val="001F5969"/>
    <w:rsid w:val="001F59F7"/>
    <w:rsid w:val="001F5BA6"/>
    <w:rsid w:val="001F6CBC"/>
    <w:rsid w:val="001F7107"/>
    <w:rsid w:val="00200E53"/>
    <w:rsid w:val="002024A7"/>
    <w:rsid w:val="00203311"/>
    <w:rsid w:val="00203ECB"/>
    <w:rsid w:val="0020481C"/>
    <w:rsid w:val="0020523A"/>
    <w:rsid w:val="00205793"/>
    <w:rsid w:val="00205897"/>
    <w:rsid w:val="002069C4"/>
    <w:rsid w:val="002069D2"/>
    <w:rsid w:val="002071D2"/>
    <w:rsid w:val="00207327"/>
    <w:rsid w:val="00207717"/>
    <w:rsid w:val="00212D7B"/>
    <w:rsid w:val="002131FD"/>
    <w:rsid w:val="00213FAC"/>
    <w:rsid w:val="00214784"/>
    <w:rsid w:val="00215641"/>
    <w:rsid w:val="00220564"/>
    <w:rsid w:val="00222AC1"/>
    <w:rsid w:val="0022307B"/>
    <w:rsid w:val="00223329"/>
    <w:rsid w:val="00223573"/>
    <w:rsid w:val="00225531"/>
    <w:rsid w:val="00225AEA"/>
    <w:rsid w:val="00225F26"/>
    <w:rsid w:val="00227677"/>
    <w:rsid w:val="002329B1"/>
    <w:rsid w:val="002353EA"/>
    <w:rsid w:val="002362F6"/>
    <w:rsid w:val="0023762B"/>
    <w:rsid w:val="00241AF0"/>
    <w:rsid w:val="00244F5F"/>
    <w:rsid w:val="00245B59"/>
    <w:rsid w:val="00247D60"/>
    <w:rsid w:val="00251143"/>
    <w:rsid w:val="00251523"/>
    <w:rsid w:val="00252969"/>
    <w:rsid w:val="00253E38"/>
    <w:rsid w:val="0025493A"/>
    <w:rsid w:val="002606DF"/>
    <w:rsid w:val="00260CD1"/>
    <w:rsid w:val="00261DB7"/>
    <w:rsid w:val="00263465"/>
    <w:rsid w:val="00265760"/>
    <w:rsid w:val="00266D00"/>
    <w:rsid w:val="002676DF"/>
    <w:rsid w:val="00267E95"/>
    <w:rsid w:val="00267F35"/>
    <w:rsid w:val="00270ED9"/>
    <w:rsid w:val="0027102F"/>
    <w:rsid w:val="002717F6"/>
    <w:rsid w:val="00273D2E"/>
    <w:rsid w:val="0027648D"/>
    <w:rsid w:val="0028033F"/>
    <w:rsid w:val="00281E4C"/>
    <w:rsid w:val="00282228"/>
    <w:rsid w:val="0028353A"/>
    <w:rsid w:val="00287AE1"/>
    <w:rsid w:val="002901CF"/>
    <w:rsid w:val="00290D8C"/>
    <w:rsid w:val="0029176C"/>
    <w:rsid w:val="00292130"/>
    <w:rsid w:val="00295D44"/>
    <w:rsid w:val="00295EDC"/>
    <w:rsid w:val="002970DF"/>
    <w:rsid w:val="00297861"/>
    <w:rsid w:val="002A1165"/>
    <w:rsid w:val="002A1746"/>
    <w:rsid w:val="002A1C68"/>
    <w:rsid w:val="002A2535"/>
    <w:rsid w:val="002A34AD"/>
    <w:rsid w:val="002A36B4"/>
    <w:rsid w:val="002A592C"/>
    <w:rsid w:val="002A6F80"/>
    <w:rsid w:val="002A704D"/>
    <w:rsid w:val="002A7394"/>
    <w:rsid w:val="002A75B6"/>
    <w:rsid w:val="002B1346"/>
    <w:rsid w:val="002B1B5A"/>
    <w:rsid w:val="002B2B3B"/>
    <w:rsid w:val="002B3907"/>
    <w:rsid w:val="002B512E"/>
    <w:rsid w:val="002B6221"/>
    <w:rsid w:val="002B6952"/>
    <w:rsid w:val="002C09A5"/>
    <w:rsid w:val="002C0F10"/>
    <w:rsid w:val="002C2068"/>
    <w:rsid w:val="002C2D5E"/>
    <w:rsid w:val="002C3CBC"/>
    <w:rsid w:val="002C46D0"/>
    <w:rsid w:val="002C7730"/>
    <w:rsid w:val="002C7B88"/>
    <w:rsid w:val="002C7C87"/>
    <w:rsid w:val="002D12A9"/>
    <w:rsid w:val="002D1DDE"/>
    <w:rsid w:val="002D4644"/>
    <w:rsid w:val="002D4AE8"/>
    <w:rsid w:val="002D4C9D"/>
    <w:rsid w:val="002D5898"/>
    <w:rsid w:val="002D760F"/>
    <w:rsid w:val="002E078C"/>
    <w:rsid w:val="002E0AF0"/>
    <w:rsid w:val="002E1E81"/>
    <w:rsid w:val="002E2394"/>
    <w:rsid w:val="002F0ED1"/>
    <w:rsid w:val="002F1DD7"/>
    <w:rsid w:val="002F3CAC"/>
    <w:rsid w:val="002F3F64"/>
    <w:rsid w:val="002F4AFD"/>
    <w:rsid w:val="002F5193"/>
    <w:rsid w:val="002F6781"/>
    <w:rsid w:val="00304EDF"/>
    <w:rsid w:val="00306C35"/>
    <w:rsid w:val="00311532"/>
    <w:rsid w:val="00311D63"/>
    <w:rsid w:val="00313B65"/>
    <w:rsid w:val="00314A9F"/>
    <w:rsid w:val="003155EB"/>
    <w:rsid w:val="003165D3"/>
    <w:rsid w:val="0032103B"/>
    <w:rsid w:val="00321258"/>
    <w:rsid w:val="00322FC8"/>
    <w:rsid w:val="003248B3"/>
    <w:rsid w:val="00326110"/>
    <w:rsid w:val="0032652B"/>
    <w:rsid w:val="0032784A"/>
    <w:rsid w:val="00330DD0"/>
    <w:rsid w:val="0033155E"/>
    <w:rsid w:val="00332A14"/>
    <w:rsid w:val="0033314F"/>
    <w:rsid w:val="003336A4"/>
    <w:rsid w:val="003360CD"/>
    <w:rsid w:val="0033783C"/>
    <w:rsid w:val="003379DB"/>
    <w:rsid w:val="00342FDF"/>
    <w:rsid w:val="00343EDA"/>
    <w:rsid w:val="00344495"/>
    <w:rsid w:val="003469DA"/>
    <w:rsid w:val="00346F0B"/>
    <w:rsid w:val="003476EC"/>
    <w:rsid w:val="003503AF"/>
    <w:rsid w:val="0035049E"/>
    <w:rsid w:val="00354D85"/>
    <w:rsid w:val="003574D7"/>
    <w:rsid w:val="00360717"/>
    <w:rsid w:val="00362155"/>
    <w:rsid w:val="0036254B"/>
    <w:rsid w:val="00362683"/>
    <w:rsid w:val="0036470E"/>
    <w:rsid w:val="003660A3"/>
    <w:rsid w:val="0037147E"/>
    <w:rsid w:val="00371481"/>
    <w:rsid w:val="00372444"/>
    <w:rsid w:val="00372A9F"/>
    <w:rsid w:val="00372B78"/>
    <w:rsid w:val="003731BA"/>
    <w:rsid w:val="00373CC3"/>
    <w:rsid w:val="00373D0D"/>
    <w:rsid w:val="00374DB9"/>
    <w:rsid w:val="00376617"/>
    <w:rsid w:val="00377E88"/>
    <w:rsid w:val="00377ED9"/>
    <w:rsid w:val="003818B7"/>
    <w:rsid w:val="003854B8"/>
    <w:rsid w:val="00385BC3"/>
    <w:rsid w:val="00385C18"/>
    <w:rsid w:val="00386702"/>
    <w:rsid w:val="0038798F"/>
    <w:rsid w:val="00387BD1"/>
    <w:rsid w:val="00392763"/>
    <w:rsid w:val="0039487A"/>
    <w:rsid w:val="00394DF0"/>
    <w:rsid w:val="00394EA4"/>
    <w:rsid w:val="00396D9D"/>
    <w:rsid w:val="00396E4E"/>
    <w:rsid w:val="00397DCB"/>
    <w:rsid w:val="00397DEC"/>
    <w:rsid w:val="003A109E"/>
    <w:rsid w:val="003A29D0"/>
    <w:rsid w:val="003A3376"/>
    <w:rsid w:val="003A6EF7"/>
    <w:rsid w:val="003A7245"/>
    <w:rsid w:val="003B165A"/>
    <w:rsid w:val="003B5C94"/>
    <w:rsid w:val="003B5D3C"/>
    <w:rsid w:val="003B624F"/>
    <w:rsid w:val="003C0D9E"/>
    <w:rsid w:val="003C2742"/>
    <w:rsid w:val="003C27B1"/>
    <w:rsid w:val="003C3D14"/>
    <w:rsid w:val="003C4B1F"/>
    <w:rsid w:val="003C5FBA"/>
    <w:rsid w:val="003C61CC"/>
    <w:rsid w:val="003C7B12"/>
    <w:rsid w:val="003C7E13"/>
    <w:rsid w:val="003D0880"/>
    <w:rsid w:val="003D3DE5"/>
    <w:rsid w:val="003D479C"/>
    <w:rsid w:val="003D59B3"/>
    <w:rsid w:val="003D5CE9"/>
    <w:rsid w:val="003D5E0E"/>
    <w:rsid w:val="003E0AD4"/>
    <w:rsid w:val="003E1127"/>
    <w:rsid w:val="003E147F"/>
    <w:rsid w:val="003E209D"/>
    <w:rsid w:val="003E2114"/>
    <w:rsid w:val="003E3146"/>
    <w:rsid w:val="003E3184"/>
    <w:rsid w:val="003E4D37"/>
    <w:rsid w:val="003F02A0"/>
    <w:rsid w:val="003F033C"/>
    <w:rsid w:val="003F1FDE"/>
    <w:rsid w:val="003F2FA9"/>
    <w:rsid w:val="003F36DA"/>
    <w:rsid w:val="003F46A2"/>
    <w:rsid w:val="003F4A16"/>
    <w:rsid w:val="003F4EB5"/>
    <w:rsid w:val="003F77C3"/>
    <w:rsid w:val="004001DC"/>
    <w:rsid w:val="004002F3"/>
    <w:rsid w:val="004009FB"/>
    <w:rsid w:val="004045E4"/>
    <w:rsid w:val="00404703"/>
    <w:rsid w:val="004060F4"/>
    <w:rsid w:val="00410584"/>
    <w:rsid w:val="004120F1"/>
    <w:rsid w:val="004126A6"/>
    <w:rsid w:val="004126CF"/>
    <w:rsid w:val="0041345F"/>
    <w:rsid w:val="0041387C"/>
    <w:rsid w:val="00413F19"/>
    <w:rsid w:val="00414FF0"/>
    <w:rsid w:val="00415065"/>
    <w:rsid w:val="00415272"/>
    <w:rsid w:val="00415DDF"/>
    <w:rsid w:val="00415F79"/>
    <w:rsid w:val="0041688B"/>
    <w:rsid w:val="00416AD4"/>
    <w:rsid w:val="00416FEF"/>
    <w:rsid w:val="00417334"/>
    <w:rsid w:val="00417ECB"/>
    <w:rsid w:val="00420504"/>
    <w:rsid w:val="00421ACC"/>
    <w:rsid w:val="0042207A"/>
    <w:rsid w:val="00422E82"/>
    <w:rsid w:val="00423B6A"/>
    <w:rsid w:val="0042598B"/>
    <w:rsid w:val="00426223"/>
    <w:rsid w:val="00427980"/>
    <w:rsid w:val="00427DB2"/>
    <w:rsid w:val="00427FE4"/>
    <w:rsid w:val="00430719"/>
    <w:rsid w:val="00431FA9"/>
    <w:rsid w:val="004323AD"/>
    <w:rsid w:val="0043354B"/>
    <w:rsid w:val="0043380E"/>
    <w:rsid w:val="00433FED"/>
    <w:rsid w:val="00434752"/>
    <w:rsid w:val="004367B7"/>
    <w:rsid w:val="00437C4A"/>
    <w:rsid w:val="00437D93"/>
    <w:rsid w:val="004426FF"/>
    <w:rsid w:val="004437DB"/>
    <w:rsid w:val="00443E50"/>
    <w:rsid w:val="00444038"/>
    <w:rsid w:val="00445AD8"/>
    <w:rsid w:val="0044624F"/>
    <w:rsid w:val="004469DE"/>
    <w:rsid w:val="00450FFD"/>
    <w:rsid w:val="00452178"/>
    <w:rsid w:val="00454C02"/>
    <w:rsid w:val="00454F5D"/>
    <w:rsid w:val="0045557E"/>
    <w:rsid w:val="00457A9A"/>
    <w:rsid w:val="00460259"/>
    <w:rsid w:val="004661F3"/>
    <w:rsid w:val="00466BBD"/>
    <w:rsid w:val="00467B4F"/>
    <w:rsid w:val="00470829"/>
    <w:rsid w:val="00472D3D"/>
    <w:rsid w:val="00473B04"/>
    <w:rsid w:val="00473B4B"/>
    <w:rsid w:val="004748F9"/>
    <w:rsid w:val="00480301"/>
    <w:rsid w:val="0048133D"/>
    <w:rsid w:val="00486459"/>
    <w:rsid w:val="00486673"/>
    <w:rsid w:val="00487220"/>
    <w:rsid w:val="0049039B"/>
    <w:rsid w:val="00490C76"/>
    <w:rsid w:val="00490F9C"/>
    <w:rsid w:val="00495339"/>
    <w:rsid w:val="004959F7"/>
    <w:rsid w:val="00495EAC"/>
    <w:rsid w:val="004A0CC1"/>
    <w:rsid w:val="004A0E04"/>
    <w:rsid w:val="004A1006"/>
    <w:rsid w:val="004A672D"/>
    <w:rsid w:val="004A7F71"/>
    <w:rsid w:val="004B0B2C"/>
    <w:rsid w:val="004B16EB"/>
    <w:rsid w:val="004B3769"/>
    <w:rsid w:val="004B3AF8"/>
    <w:rsid w:val="004B66AA"/>
    <w:rsid w:val="004B77CE"/>
    <w:rsid w:val="004C1F86"/>
    <w:rsid w:val="004C2EF5"/>
    <w:rsid w:val="004C3BD6"/>
    <w:rsid w:val="004C4D67"/>
    <w:rsid w:val="004C598E"/>
    <w:rsid w:val="004C61AB"/>
    <w:rsid w:val="004C7248"/>
    <w:rsid w:val="004C732B"/>
    <w:rsid w:val="004C7EB2"/>
    <w:rsid w:val="004D0275"/>
    <w:rsid w:val="004D0B74"/>
    <w:rsid w:val="004D1190"/>
    <w:rsid w:val="004D1F03"/>
    <w:rsid w:val="004D20D2"/>
    <w:rsid w:val="004E065F"/>
    <w:rsid w:val="004E2B85"/>
    <w:rsid w:val="004E30B0"/>
    <w:rsid w:val="004E3C3E"/>
    <w:rsid w:val="004E3C77"/>
    <w:rsid w:val="004E4FA3"/>
    <w:rsid w:val="004E52B9"/>
    <w:rsid w:val="004E540B"/>
    <w:rsid w:val="004E66C8"/>
    <w:rsid w:val="004F1F3D"/>
    <w:rsid w:val="004F2C54"/>
    <w:rsid w:val="004F3461"/>
    <w:rsid w:val="004F539C"/>
    <w:rsid w:val="004F69F3"/>
    <w:rsid w:val="0050027A"/>
    <w:rsid w:val="00501021"/>
    <w:rsid w:val="00501FDC"/>
    <w:rsid w:val="005023D5"/>
    <w:rsid w:val="005029AC"/>
    <w:rsid w:val="0050308A"/>
    <w:rsid w:val="00503156"/>
    <w:rsid w:val="00505ECD"/>
    <w:rsid w:val="00505FE5"/>
    <w:rsid w:val="00510553"/>
    <w:rsid w:val="00510E6A"/>
    <w:rsid w:val="00511901"/>
    <w:rsid w:val="00516A20"/>
    <w:rsid w:val="005203F2"/>
    <w:rsid w:val="00520A8C"/>
    <w:rsid w:val="00521CBC"/>
    <w:rsid w:val="00521D47"/>
    <w:rsid w:val="00521E0D"/>
    <w:rsid w:val="005223FE"/>
    <w:rsid w:val="0052597B"/>
    <w:rsid w:val="00525D84"/>
    <w:rsid w:val="005260A7"/>
    <w:rsid w:val="005267CF"/>
    <w:rsid w:val="00531D95"/>
    <w:rsid w:val="0053243F"/>
    <w:rsid w:val="00533AE4"/>
    <w:rsid w:val="00537051"/>
    <w:rsid w:val="00537626"/>
    <w:rsid w:val="0053768D"/>
    <w:rsid w:val="005401AD"/>
    <w:rsid w:val="00541F0F"/>
    <w:rsid w:val="00542617"/>
    <w:rsid w:val="00543997"/>
    <w:rsid w:val="00545AAB"/>
    <w:rsid w:val="00546A28"/>
    <w:rsid w:val="00547A58"/>
    <w:rsid w:val="00547C75"/>
    <w:rsid w:val="005500B1"/>
    <w:rsid w:val="0055117B"/>
    <w:rsid w:val="005515F3"/>
    <w:rsid w:val="00551951"/>
    <w:rsid w:val="00552A5A"/>
    <w:rsid w:val="00554DB2"/>
    <w:rsid w:val="005620A8"/>
    <w:rsid w:val="005636C9"/>
    <w:rsid w:val="00564914"/>
    <w:rsid w:val="00564AEF"/>
    <w:rsid w:val="005664FB"/>
    <w:rsid w:val="00573339"/>
    <w:rsid w:val="005735BF"/>
    <w:rsid w:val="00573957"/>
    <w:rsid w:val="00573E9F"/>
    <w:rsid w:val="00574EF7"/>
    <w:rsid w:val="00575816"/>
    <w:rsid w:val="00575B65"/>
    <w:rsid w:val="00580736"/>
    <w:rsid w:val="00581842"/>
    <w:rsid w:val="0058224F"/>
    <w:rsid w:val="00582D08"/>
    <w:rsid w:val="00583084"/>
    <w:rsid w:val="00583470"/>
    <w:rsid w:val="00584542"/>
    <w:rsid w:val="00584853"/>
    <w:rsid w:val="00584941"/>
    <w:rsid w:val="00585543"/>
    <w:rsid w:val="00585CE6"/>
    <w:rsid w:val="005902B0"/>
    <w:rsid w:val="005944C6"/>
    <w:rsid w:val="00595B0B"/>
    <w:rsid w:val="0059769D"/>
    <w:rsid w:val="00597F24"/>
    <w:rsid w:val="005A03F0"/>
    <w:rsid w:val="005A1E1C"/>
    <w:rsid w:val="005A29F0"/>
    <w:rsid w:val="005A3375"/>
    <w:rsid w:val="005A3D1C"/>
    <w:rsid w:val="005A5275"/>
    <w:rsid w:val="005A53FE"/>
    <w:rsid w:val="005A696F"/>
    <w:rsid w:val="005A7539"/>
    <w:rsid w:val="005A7900"/>
    <w:rsid w:val="005A7CAC"/>
    <w:rsid w:val="005B0BD4"/>
    <w:rsid w:val="005B239C"/>
    <w:rsid w:val="005B25EA"/>
    <w:rsid w:val="005B2A0F"/>
    <w:rsid w:val="005B476B"/>
    <w:rsid w:val="005B6CC2"/>
    <w:rsid w:val="005B6EE4"/>
    <w:rsid w:val="005C070B"/>
    <w:rsid w:val="005C1334"/>
    <w:rsid w:val="005C18C8"/>
    <w:rsid w:val="005C247D"/>
    <w:rsid w:val="005C2CDD"/>
    <w:rsid w:val="005C5110"/>
    <w:rsid w:val="005C60F3"/>
    <w:rsid w:val="005C61E6"/>
    <w:rsid w:val="005D1787"/>
    <w:rsid w:val="005D2011"/>
    <w:rsid w:val="005D29C7"/>
    <w:rsid w:val="005D4CEA"/>
    <w:rsid w:val="005D56D8"/>
    <w:rsid w:val="005D6D96"/>
    <w:rsid w:val="005E1890"/>
    <w:rsid w:val="005E1CAE"/>
    <w:rsid w:val="005E35C7"/>
    <w:rsid w:val="005E363B"/>
    <w:rsid w:val="005E588B"/>
    <w:rsid w:val="005E71D1"/>
    <w:rsid w:val="005E787B"/>
    <w:rsid w:val="005F05C3"/>
    <w:rsid w:val="005F30A7"/>
    <w:rsid w:val="005F37D8"/>
    <w:rsid w:val="005F4E06"/>
    <w:rsid w:val="00601936"/>
    <w:rsid w:val="006024DA"/>
    <w:rsid w:val="006047AD"/>
    <w:rsid w:val="006071AC"/>
    <w:rsid w:val="006072B0"/>
    <w:rsid w:val="006079A4"/>
    <w:rsid w:val="00610AEA"/>
    <w:rsid w:val="00610F3D"/>
    <w:rsid w:val="0061312B"/>
    <w:rsid w:val="006150AF"/>
    <w:rsid w:val="00615674"/>
    <w:rsid w:val="0061708A"/>
    <w:rsid w:val="00617773"/>
    <w:rsid w:val="006177A1"/>
    <w:rsid w:val="006178AA"/>
    <w:rsid w:val="0062058D"/>
    <w:rsid w:val="006217F5"/>
    <w:rsid w:val="00621859"/>
    <w:rsid w:val="00622D42"/>
    <w:rsid w:val="00623799"/>
    <w:rsid w:val="0062513B"/>
    <w:rsid w:val="00631B06"/>
    <w:rsid w:val="00633B13"/>
    <w:rsid w:val="0063421A"/>
    <w:rsid w:val="00634A23"/>
    <w:rsid w:val="00634C7B"/>
    <w:rsid w:val="00634E8A"/>
    <w:rsid w:val="00635826"/>
    <w:rsid w:val="00636283"/>
    <w:rsid w:val="006374C4"/>
    <w:rsid w:val="006377C2"/>
    <w:rsid w:val="006407AA"/>
    <w:rsid w:val="006409C8"/>
    <w:rsid w:val="00641F8B"/>
    <w:rsid w:val="006449A8"/>
    <w:rsid w:val="006472D6"/>
    <w:rsid w:val="00650C2E"/>
    <w:rsid w:val="0065181A"/>
    <w:rsid w:val="00653CF9"/>
    <w:rsid w:val="006546FD"/>
    <w:rsid w:val="00655093"/>
    <w:rsid w:val="00655362"/>
    <w:rsid w:val="006553E4"/>
    <w:rsid w:val="00655A7F"/>
    <w:rsid w:val="00655C2D"/>
    <w:rsid w:val="00657B4F"/>
    <w:rsid w:val="00657BA5"/>
    <w:rsid w:val="006607C6"/>
    <w:rsid w:val="00662C4B"/>
    <w:rsid w:val="006642DC"/>
    <w:rsid w:val="006656B7"/>
    <w:rsid w:val="006663D9"/>
    <w:rsid w:val="00666840"/>
    <w:rsid w:val="00666928"/>
    <w:rsid w:val="00666953"/>
    <w:rsid w:val="00667187"/>
    <w:rsid w:val="006671FC"/>
    <w:rsid w:val="00667BA9"/>
    <w:rsid w:val="00667C77"/>
    <w:rsid w:val="00671041"/>
    <w:rsid w:val="006718EC"/>
    <w:rsid w:val="006725EE"/>
    <w:rsid w:val="006727F0"/>
    <w:rsid w:val="006728BD"/>
    <w:rsid w:val="00672C4A"/>
    <w:rsid w:val="00672E15"/>
    <w:rsid w:val="00673F4C"/>
    <w:rsid w:val="00676BB2"/>
    <w:rsid w:val="006808FD"/>
    <w:rsid w:val="00680915"/>
    <w:rsid w:val="00681981"/>
    <w:rsid w:val="00682DBE"/>
    <w:rsid w:val="006831A0"/>
    <w:rsid w:val="006841D8"/>
    <w:rsid w:val="00685338"/>
    <w:rsid w:val="0068675D"/>
    <w:rsid w:val="00686B41"/>
    <w:rsid w:val="00686D43"/>
    <w:rsid w:val="00686DA7"/>
    <w:rsid w:val="00691C32"/>
    <w:rsid w:val="00691EBD"/>
    <w:rsid w:val="00691FDB"/>
    <w:rsid w:val="00692856"/>
    <w:rsid w:val="00692B9D"/>
    <w:rsid w:val="00693BB8"/>
    <w:rsid w:val="0069416D"/>
    <w:rsid w:val="006941CA"/>
    <w:rsid w:val="006A03CC"/>
    <w:rsid w:val="006A0B7C"/>
    <w:rsid w:val="006A0E6C"/>
    <w:rsid w:val="006A2718"/>
    <w:rsid w:val="006A3B62"/>
    <w:rsid w:val="006A6BF4"/>
    <w:rsid w:val="006A78ED"/>
    <w:rsid w:val="006B2E28"/>
    <w:rsid w:val="006B3811"/>
    <w:rsid w:val="006B5E90"/>
    <w:rsid w:val="006C31BE"/>
    <w:rsid w:val="006C587B"/>
    <w:rsid w:val="006C66FD"/>
    <w:rsid w:val="006C6798"/>
    <w:rsid w:val="006D0BE7"/>
    <w:rsid w:val="006D0D0D"/>
    <w:rsid w:val="006D32E4"/>
    <w:rsid w:val="006D433B"/>
    <w:rsid w:val="006D44C8"/>
    <w:rsid w:val="006D471C"/>
    <w:rsid w:val="006D4E68"/>
    <w:rsid w:val="006D508E"/>
    <w:rsid w:val="006D6944"/>
    <w:rsid w:val="006D6F2F"/>
    <w:rsid w:val="006E2510"/>
    <w:rsid w:val="006E363E"/>
    <w:rsid w:val="006E3CA2"/>
    <w:rsid w:val="006E4513"/>
    <w:rsid w:val="006E453D"/>
    <w:rsid w:val="006E500A"/>
    <w:rsid w:val="006F0213"/>
    <w:rsid w:val="006F0587"/>
    <w:rsid w:val="006F1590"/>
    <w:rsid w:val="006F2005"/>
    <w:rsid w:val="006F2B30"/>
    <w:rsid w:val="006F2BE3"/>
    <w:rsid w:val="006F3051"/>
    <w:rsid w:val="006F33FB"/>
    <w:rsid w:val="006F3CDC"/>
    <w:rsid w:val="006F6961"/>
    <w:rsid w:val="0070035C"/>
    <w:rsid w:val="0070156E"/>
    <w:rsid w:val="00703DD2"/>
    <w:rsid w:val="00703E42"/>
    <w:rsid w:val="00704050"/>
    <w:rsid w:val="00704BC2"/>
    <w:rsid w:val="00704CA5"/>
    <w:rsid w:val="00704D80"/>
    <w:rsid w:val="007053EB"/>
    <w:rsid w:val="007065A3"/>
    <w:rsid w:val="00711762"/>
    <w:rsid w:val="007122CB"/>
    <w:rsid w:val="007127F1"/>
    <w:rsid w:val="007156D1"/>
    <w:rsid w:val="00715A10"/>
    <w:rsid w:val="00715E5F"/>
    <w:rsid w:val="00720398"/>
    <w:rsid w:val="0072091F"/>
    <w:rsid w:val="00722C83"/>
    <w:rsid w:val="00722F78"/>
    <w:rsid w:val="007230DE"/>
    <w:rsid w:val="007238AD"/>
    <w:rsid w:val="007240E4"/>
    <w:rsid w:val="00724755"/>
    <w:rsid w:val="007275FF"/>
    <w:rsid w:val="007312A6"/>
    <w:rsid w:val="00731437"/>
    <w:rsid w:val="0073167B"/>
    <w:rsid w:val="00732466"/>
    <w:rsid w:val="00732660"/>
    <w:rsid w:val="00733BD2"/>
    <w:rsid w:val="007342C1"/>
    <w:rsid w:val="00734FF6"/>
    <w:rsid w:val="007364A2"/>
    <w:rsid w:val="0073661A"/>
    <w:rsid w:val="00736F76"/>
    <w:rsid w:val="00737683"/>
    <w:rsid w:val="0074019D"/>
    <w:rsid w:val="00740C4F"/>
    <w:rsid w:val="00740D91"/>
    <w:rsid w:val="00741091"/>
    <w:rsid w:val="007453D1"/>
    <w:rsid w:val="0075038A"/>
    <w:rsid w:val="00752F46"/>
    <w:rsid w:val="007540F2"/>
    <w:rsid w:val="007546DD"/>
    <w:rsid w:val="00754E8C"/>
    <w:rsid w:val="00755C93"/>
    <w:rsid w:val="00756A8D"/>
    <w:rsid w:val="00757CC5"/>
    <w:rsid w:val="00762126"/>
    <w:rsid w:val="00763E1C"/>
    <w:rsid w:val="007640B2"/>
    <w:rsid w:val="0076456D"/>
    <w:rsid w:val="00764E02"/>
    <w:rsid w:val="0076565D"/>
    <w:rsid w:val="007667DE"/>
    <w:rsid w:val="00766A19"/>
    <w:rsid w:val="00766BDC"/>
    <w:rsid w:val="00767324"/>
    <w:rsid w:val="00767B6E"/>
    <w:rsid w:val="00772974"/>
    <w:rsid w:val="00773749"/>
    <w:rsid w:val="007754D2"/>
    <w:rsid w:val="007770F8"/>
    <w:rsid w:val="007813A1"/>
    <w:rsid w:val="007830BC"/>
    <w:rsid w:val="00783808"/>
    <w:rsid w:val="00783859"/>
    <w:rsid w:val="00783BAB"/>
    <w:rsid w:val="00785577"/>
    <w:rsid w:val="00787676"/>
    <w:rsid w:val="00787EBE"/>
    <w:rsid w:val="00790B4B"/>
    <w:rsid w:val="00791037"/>
    <w:rsid w:val="00791EAE"/>
    <w:rsid w:val="00791F9B"/>
    <w:rsid w:val="0079314E"/>
    <w:rsid w:val="00794724"/>
    <w:rsid w:val="007954E1"/>
    <w:rsid w:val="00796A95"/>
    <w:rsid w:val="007A0B19"/>
    <w:rsid w:val="007A2ECB"/>
    <w:rsid w:val="007A3CDC"/>
    <w:rsid w:val="007A4E7C"/>
    <w:rsid w:val="007A7437"/>
    <w:rsid w:val="007A7780"/>
    <w:rsid w:val="007B0910"/>
    <w:rsid w:val="007B2C4D"/>
    <w:rsid w:val="007B4DE1"/>
    <w:rsid w:val="007B5987"/>
    <w:rsid w:val="007B60F9"/>
    <w:rsid w:val="007B6304"/>
    <w:rsid w:val="007B681F"/>
    <w:rsid w:val="007B70A0"/>
    <w:rsid w:val="007C04BB"/>
    <w:rsid w:val="007C0C69"/>
    <w:rsid w:val="007C0EDB"/>
    <w:rsid w:val="007C1D67"/>
    <w:rsid w:val="007C20A4"/>
    <w:rsid w:val="007C39CA"/>
    <w:rsid w:val="007C4015"/>
    <w:rsid w:val="007C50F5"/>
    <w:rsid w:val="007C6EFE"/>
    <w:rsid w:val="007C7E71"/>
    <w:rsid w:val="007D0DEC"/>
    <w:rsid w:val="007D1DCA"/>
    <w:rsid w:val="007D2122"/>
    <w:rsid w:val="007D2725"/>
    <w:rsid w:val="007D4871"/>
    <w:rsid w:val="007D4AC8"/>
    <w:rsid w:val="007D4B02"/>
    <w:rsid w:val="007D6731"/>
    <w:rsid w:val="007E1D75"/>
    <w:rsid w:val="007E2419"/>
    <w:rsid w:val="007E2925"/>
    <w:rsid w:val="007E754A"/>
    <w:rsid w:val="007E7C6F"/>
    <w:rsid w:val="007F0832"/>
    <w:rsid w:val="007F0E36"/>
    <w:rsid w:val="007F22A2"/>
    <w:rsid w:val="007F2E15"/>
    <w:rsid w:val="007F4908"/>
    <w:rsid w:val="007F5228"/>
    <w:rsid w:val="008002C3"/>
    <w:rsid w:val="00801BF2"/>
    <w:rsid w:val="00801EE3"/>
    <w:rsid w:val="00802A9E"/>
    <w:rsid w:val="00802C88"/>
    <w:rsid w:val="0080333D"/>
    <w:rsid w:val="008034E0"/>
    <w:rsid w:val="00804144"/>
    <w:rsid w:val="00806718"/>
    <w:rsid w:val="00806719"/>
    <w:rsid w:val="008067EE"/>
    <w:rsid w:val="00811716"/>
    <w:rsid w:val="0081659E"/>
    <w:rsid w:val="0081679F"/>
    <w:rsid w:val="00816EEC"/>
    <w:rsid w:val="008212E7"/>
    <w:rsid w:val="00821347"/>
    <w:rsid w:val="00822807"/>
    <w:rsid w:val="008248A9"/>
    <w:rsid w:val="008251A7"/>
    <w:rsid w:val="00825912"/>
    <w:rsid w:val="00825A2C"/>
    <w:rsid w:val="0082696E"/>
    <w:rsid w:val="00827970"/>
    <w:rsid w:val="00827E58"/>
    <w:rsid w:val="0083595B"/>
    <w:rsid w:val="00836A03"/>
    <w:rsid w:val="008370C6"/>
    <w:rsid w:val="008373AA"/>
    <w:rsid w:val="00837F6F"/>
    <w:rsid w:val="00840DEA"/>
    <w:rsid w:val="00844FE7"/>
    <w:rsid w:val="00845A69"/>
    <w:rsid w:val="00847B89"/>
    <w:rsid w:val="00847F89"/>
    <w:rsid w:val="00850B2E"/>
    <w:rsid w:val="008551E0"/>
    <w:rsid w:val="008556A5"/>
    <w:rsid w:val="00861EDE"/>
    <w:rsid w:val="008652C0"/>
    <w:rsid w:val="0086759F"/>
    <w:rsid w:val="008679E3"/>
    <w:rsid w:val="00867E17"/>
    <w:rsid w:val="00870E27"/>
    <w:rsid w:val="008723D4"/>
    <w:rsid w:val="00872F04"/>
    <w:rsid w:val="00874899"/>
    <w:rsid w:val="00875292"/>
    <w:rsid w:val="008765F9"/>
    <w:rsid w:val="00877D79"/>
    <w:rsid w:val="00880A5A"/>
    <w:rsid w:val="00880C01"/>
    <w:rsid w:val="008810BA"/>
    <w:rsid w:val="00884A09"/>
    <w:rsid w:val="00884DBE"/>
    <w:rsid w:val="0088514F"/>
    <w:rsid w:val="00887F41"/>
    <w:rsid w:val="00890405"/>
    <w:rsid w:val="00891308"/>
    <w:rsid w:val="008918E7"/>
    <w:rsid w:val="00892182"/>
    <w:rsid w:val="00892731"/>
    <w:rsid w:val="0089393B"/>
    <w:rsid w:val="00893BE8"/>
    <w:rsid w:val="008949E8"/>
    <w:rsid w:val="00894C01"/>
    <w:rsid w:val="00894DF9"/>
    <w:rsid w:val="00895772"/>
    <w:rsid w:val="00896B95"/>
    <w:rsid w:val="00896BF7"/>
    <w:rsid w:val="008A2C67"/>
    <w:rsid w:val="008A2ED5"/>
    <w:rsid w:val="008A523F"/>
    <w:rsid w:val="008A5708"/>
    <w:rsid w:val="008A57AE"/>
    <w:rsid w:val="008A713F"/>
    <w:rsid w:val="008B07F8"/>
    <w:rsid w:val="008B1064"/>
    <w:rsid w:val="008B1362"/>
    <w:rsid w:val="008B2D79"/>
    <w:rsid w:val="008B4215"/>
    <w:rsid w:val="008B5BA7"/>
    <w:rsid w:val="008C04C2"/>
    <w:rsid w:val="008C06E0"/>
    <w:rsid w:val="008C09D2"/>
    <w:rsid w:val="008C0E82"/>
    <w:rsid w:val="008C1708"/>
    <w:rsid w:val="008C261B"/>
    <w:rsid w:val="008C3708"/>
    <w:rsid w:val="008C39AD"/>
    <w:rsid w:val="008C4936"/>
    <w:rsid w:val="008C54A8"/>
    <w:rsid w:val="008C68B5"/>
    <w:rsid w:val="008C6EBC"/>
    <w:rsid w:val="008C76EC"/>
    <w:rsid w:val="008C77B0"/>
    <w:rsid w:val="008D0EF5"/>
    <w:rsid w:val="008D175A"/>
    <w:rsid w:val="008D24B0"/>
    <w:rsid w:val="008D3E37"/>
    <w:rsid w:val="008D3F31"/>
    <w:rsid w:val="008D5D7A"/>
    <w:rsid w:val="008D6D54"/>
    <w:rsid w:val="008E02BC"/>
    <w:rsid w:val="008E10B7"/>
    <w:rsid w:val="008E4E06"/>
    <w:rsid w:val="008E66EF"/>
    <w:rsid w:val="008E67A1"/>
    <w:rsid w:val="008F03AF"/>
    <w:rsid w:val="008F276A"/>
    <w:rsid w:val="008F2D4F"/>
    <w:rsid w:val="008F4654"/>
    <w:rsid w:val="008F486E"/>
    <w:rsid w:val="008F7BA0"/>
    <w:rsid w:val="00900399"/>
    <w:rsid w:val="009005B7"/>
    <w:rsid w:val="009008ED"/>
    <w:rsid w:val="0090163B"/>
    <w:rsid w:val="009017F9"/>
    <w:rsid w:val="00901F40"/>
    <w:rsid w:val="00902712"/>
    <w:rsid w:val="00903F54"/>
    <w:rsid w:val="00904F14"/>
    <w:rsid w:val="0090578B"/>
    <w:rsid w:val="009065D5"/>
    <w:rsid w:val="00906BB8"/>
    <w:rsid w:val="00910BA0"/>
    <w:rsid w:val="0091232A"/>
    <w:rsid w:val="0091295D"/>
    <w:rsid w:val="00912F13"/>
    <w:rsid w:val="009141D4"/>
    <w:rsid w:val="009151C3"/>
    <w:rsid w:val="009151EC"/>
    <w:rsid w:val="009164FD"/>
    <w:rsid w:val="00916CF7"/>
    <w:rsid w:val="00917369"/>
    <w:rsid w:val="00920DC7"/>
    <w:rsid w:val="009230E6"/>
    <w:rsid w:val="00925247"/>
    <w:rsid w:val="00925907"/>
    <w:rsid w:val="00926810"/>
    <w:rsid w:val="00931993"/>
    <w:rsid w:val="00931EA6"/>
    <w:rsid w:val="00934531"/>
    <w:rsid w:val="00935B9B"/>
    <w:rsid w:val="00936ED9"/>
    <w:rsid w:val="009375AA"/>
    <w:rsid w:val="0094038B"/>
    <w:rsid w:val="009405E4"/>
    <w:rsid w:val="0094179B"/>
    <w:rsid w:val="00942951"/>
    <w:rsid w:val="00942F9F"/>
    <w:rsid w:val="0094311E"/>
    <w:rsid w:val="00946BE7"/>
    <w:rsid w:val="00946C7C"/>
    <w:rsid w:val="00950264"/>
    <w:rsid w:val="009508F2"/>
    <w:rsid w:val="00950AB9"/>
    <w:rsid w:val="009511F6"/>
    <w:rsid w:val="00951300"/>
    <w:rsid w:val="00951E18"/>
    <w:rsid w:val="0095203D"/>
    <w:rsid w:val="00952088"/>
    <w:rsid w:val="00953075"/>
    <w:rsid w:val="00953E07"/>
    <w:rsid w:val="009544AA"/>
    <w:rsid w:val="00955D95"/>
    <w:rsid w:val="009565F1"/>
    <w:rsid w:val="0095662A"/>
    <w:rsid w:val="009567EF"/>
    <w:rsid w:val="009572B0"/>
    <w:rsid w:val="0095780D"/>
    <w:rsid w:val="009603D1"/>
    <w:rsid w:val="009624A4"/>
    <w:rsid w:val="009644CA"/>
    <w:rsid w:val="0096478F"/>
    <w:rsid w:val="009651F2"/>
    <w:rsid w:val="00965A57"/>
    <w:rsid w:val="009721E0"/>
    <w:rsid w:val="009749DC"/>
    <w:rsid w:val="00974A9A"/>
    <w:rsid w:val="00974F0B"/>
    <w:rsid w:val="00976A15"/>
    <w:rsid w:val="00977C3F"/>
    <w:rsid w:val="0098113C"/>
    <w:rsid w:val="009827D4"/>
    <w:rsid w:val="00982FB9"/>
    <w:rsid w:val="00984BC9"/>
    <w:rsid w:val="009871FC"/>
    <w:rsid w:val="009879B8"/>
    <w:rsid w:val="009911A5"/>
    <w:rsid w:val="0099143E"/>
    <w:rsid w:val="0099178C"/>
    <w:rsid w:val="0099428B"/>
    <w:rsid w:val="0099436E"/>
    <w:rsid w:val="00994B73"/>
    <w:rsid w:val="009960FE"/>
    <w:rsid w:val="00996CBC"/>
    <w:rsid w:val="0099708E"/>
    <w:rsid w:val="009A287F"/>
    <w:rsid w:val="009A586B"/>
    <w:rsid w:val="009A5B9E"/>
    <w:rsid w:val="009A5BE9"/>
    <w:rsid w:val="009A654B"/>
    <w:rsid w:val="009A72AD"/>
    <w:rsid w:val="009A7689"/>
    <w:rsid w:val="009B0482"/>
    <w:rsid w:val="009B0673"/>
    <w:rsid w:val="009B13E8"/>
    <w:rsid w:val="009B1CE6"/>
    <w:rsid w:val="009B22E5"/>
    <w:rsid w:val="009B3031"/>
    <w:rsid w:val="009B46DC"/>
    <w:rsid w:val="009B73FC"/>
    <w:rsid w:val="009B75AB"/>
    <w:rsid w:val="009C11B5"/>
    <w:rsid w:val="009C13BE"/>
    <w:rsid w:val="009C5BBF"/>
    <w:rsid w:val="009C6036"/>
    <w:rsid w:val="009C72EF"/>
    <w:rsid w:val="009D0A7A"/>
    <w:rsid w:val="009D17CA"/>
    <w:rsid w:val="009D2EBF"/>
    <w:rsid w:val="009D35FE"/>
    <w:rsid w:val="009D5F08"/>
    <w:rsid w:val="009D6B2B"/>
    <w:rsid w:val="009D7E68"/>
    <w:rsid w:val="009D7E7E"/>
    <w:rsid w:val="009E09AE"/>
    <w:rsid w:val="009E1204"/>
    <w:rsid w:val="009E1298"/>
    <w:rsid w:val="009E403E"/>
    <w:rsid w:val="009E5A1C"/>
    <w:rsid w:val="009E6D50"/>
    <w:rsid w:val="009F09F6"/>
    <w:rsid w:val="009F0FA6"/>
    <w:rsid w:val="009F1791"/>
    <w:rsid w:val="009F1986"/>
    <w:rsid w:val="009F1DB8"/>
    <w:rsid w:val="009F28D5"/>
    <w:rsid w:val="009F5222"/>
    <w:rsid w:val="009F54D8"/>
    <w:rsid w:val="009F5998"/>
    <w:rsid w:val="009F5D4E"/>
    <w:rsid w:val="009F7626"/>
    <w:rsid w:val="00A01673"/>
    <w:rsid w:val="00A022A3"/>
    <w:rsid w:val="00A023FD"/>
    <w:rsid w:val="00A03040"/>
    <w:rsid w:val="00A03D1F"/>
    <w:rsid w:val="00A03D2E"/>
    <w:rsid w:val="00A03DAB"/>
    <w:rsid w:val="00A03F25"/>
    <w:rsid w:val="00A03F39"/>
    <w:rsid w:val="00A0400A"/>
    <w:rsid w:val="00A04CA6"/>
    <w:rsid w:val="00A0563B"/>
    <w:rsid w:val="00A05D08"/>
    <w:rsid w:val="00A06200"/>
    <w:rsid w:val="00A110E2"/>
    <w:rsid w:val="00A11D82"/>
    <w:rsid w:val="00A12FCA"/>
    <w:rsid w:val="00A17463"/>
    <w:rsid w:val="00A20205"/>
    <w:rsid w:val="00A20CB2"/>
    <w:rsid w:val="00A21486"/>
    <w:rsid w:val="00A234CE"/>
    <w:rsid w:val="00A236B3"/>
    <w:rsid w:val="00A249B4"/>
    <w:rsid w:val="00A24AE3"/>
    <w:rsid w:val="00A2618C"/>
    <w:rsid w:val="00A26665"/>
    <w:rsid w:val="00A26E54"/>
    <w:rsid w:val="00A26EE8"/>
    <w:rsid w:val="00A27725"/>
    <w:rsid w:val="00A27B56"/>
    <w:rsid w:val="00A303FF"/>
    <w:rsid w:val="00A30874"/>
    <w:rsid w:val="00A312EB"/>
    <w:rsid w:val="00A32B7D"/>
    <w:rsid w:val="00A34868"/>
    <w:rsid w:val="00A349C6"/>
    <w:rsid w:val="00A354E3"/>
    <w:rsid w:val="00A36305"/>
    <w:rsid w:val="00A408D4"/>
    <w:rsid w:val="00A413F2"/>
    <w:rsid w:val="00A420DD"/>
    <w:rsid w:val="00A43018"/>
    <w:rsid w:val="00A44B82"/>
    <w:rsid w:val="00A44DAF"/>
    <w:rsid w:val="00A458FE"/>
    <w:rsid w:val="00A4638D"/>
    <w:rsid w:val="00A4639D"/>
    <w:rsid w:val="00A46E61"/>
    <w:rsid w:val="00A472D6"/>
    <w:rsid w:val="00A47739"/>
    <w:rsid w:val="00A47E26"/>
    <w:rsid w:val="00A50EE9"/>
    <w:rsid w:val="00A5285A"/>
    <w:rsid w:val="00A53E3E"/>
    <w:rsid w:val="00A56A4B"/>
    <w:rsid w:val="00A57EFD"/>
    <w:rsid w:val="00A609EF"/>
    <w:rsid w:val="00A611DA"/>
    <w:rsid w:val="00A61FBA"/>
    <w:rsid w:val="00A62159"/>
    <w:rsid w:val="00A62990"/>
    <w:rsid w:val="00A64EDD"/>
    <w:rsid w:val="00A65772"/>
    <w:rsid w:val="00A6791F"/>
    <w:rsid w:val="00A701A4"/>
    <w:rsid w:val="00A70274"/>
    <w:rsid w:val="00A72675"/>
    <w:rsid w:val="00A75508"/>
    <w:rsid w:val="00A75776"/>
    <w:rsid w:val="00A76888"/>
    <w:rsid w:val="00A8043B"/>
    <w:rsid w:val="00A80B45"/>
    <w:rsid w:val="00A81175"/>
    <w:rsid w:val="00A82ADE"/>
    <w:rsid w:val="00A8309C"/>
    <w:rsid w:val="00A86438"/>
    <w:rsid w:val="00A868E9"/>
    <w:rsid w:val="00A87492"/>
    <w:rsid w:val="00A878CD"/>
    <w:rsid w:val="00A87DFF"/>
    <w:rsid w:val="00A87F07"/>
    <w:rsid w:val="00A87F90"/>
    <w:rsid w:val="00A92476"/>
    <w:rsid w:val="00A9267D"/>
    <w:rsid w:val="00A93A41"/>
    <w:rsid w:val="00A94369"/>
    <w:rsid w:val="00A953E6"/>
    <w:rsid w:val="00AA015E"/>
    <w:rsid w:val="00AA0AF5"/>
    <w:rsid w:val="00AA2421"/>
    <w:rsid w:val="00AA2EA1"/>
    <w:rsid w:val="00AA3FEE"/>
    <w:rsid w:val="00AA4345"/>
    <w:rsid w:val="00AA4CD4"/>
    <w:rsid w:val="00AA6441"/>
    <w:rsid w:val="00AB0649"/>
    <w:rsid w:val="00AB165B"/>
    <w:rsid w:val="00AB1DC8"/>
    <w:rsid w:val="00AB34D3"/>
    <w:rsid w:val="00AB3B96"/>
    <w:rsid w:val="00AB555F"/>
    <w:rsid w:val="00AB57C7"/>
    <w:rsid w:val="00AB5D66"/>
    <w:rsid w:val="00AB6834"/>
    <w:rsid w:val="00AB728E"/>
    <w:rsid w:val="00AC2404"/>
    <w:rsid w:val="00AC2FA6"/>
    <w:rsid w:val="00AC41E9"/>
    <w:rsid w:val="00AC64DD"/>
    <w:rsid w:val="00AC78FC"/>
    <w:rsid w:val="00AD0050"/>
    <w:rsid w:val="00AD2818"/>
    <w:rsid w:val="00AD2AF0"/>
    <w:rsid w:val="00AD3EF8"/>
    <w:rsid w:val="00AD426A"/>
    <w:rsid w:val="00AD4FBE"/>
    <w:rsid w:val="00AD514B"/>
    <w:rsid w:val="00AD61B2"/>
    <w:rsid w:val="00AE610A"/>
    <w:rsid w:val="00AE72CA"/>
    <w:rsid w:val="00AE7AF4"/>
    <w:rsid w:val="00AF0243"/>
    <w:rsid w:val="00AF3FD2"/>
    <w:rsid w:val="00AF4590"/>
    <w:rsid w:val="00AF5D06"/>
    <w:rsid w:val="00AF7DF9"/>
    <w:rsid w:val="00B01772"/>
    <w:rsid w:val="00B069AF"/>
    <w:rsid w:val="00B06E64"/>
    <w:rsid w:val="00B07AA6"/>
    <w:rsid w:val="00B16587"/>
    <w:rsid w:val="00B1685C"/>
    <w:rsid w:val="00B17214"/>
    <w:rsid w:val="00B21231"/>
    <w:rsid w:val="00B23111"/>
    <w:rsid w:val="00B24580"/>
    <w:rsid w:val="00B268E2"/>
    <w:rsid w:val="00B26F71"/>
    <w:rsid w:val="00B30063"/>
    <w:rsid w:val="00B31944"/>
    <w:rsid w:val="00B323D1"/>
    <w:rsid w:val="00B32B29"/>
    <w:rsid w:val="00B34A19"/>
    <w:rsid w:val="00B34ACB"/>
    <w:rsid w:val="00B359D4"/>
    <w:rsid w:val="00B3701B"/>
    <w:rsid w:val="00B40418"/>
    <w:rsid w:val="00B4133C"/>
    <w:rsid w:val="00B4209D"/>
    <w:rsid w:val="00B4344B"/>
    <w:rsid w:val="00B44D4B"/>
    <w:rsid w:val="00B4636B"/>
    <w:rsid w:val="00B46DD0"/>
    <w:rsid w:val="00B46E0E"/>
    <w:rsid w:val="00B472CC"/>
    <w:rsid w:val="00B473DB"/>
    <w:rsid w:val="00B51E5D"/>
    <w:rsid w:val="00B530D4"/>
    <w:rsid w:val="00B53107"/>
    <w:rsid w:val="00B54CB0"/>
    <w:rsid w:val="00B55016"/>
    <w:rsid w:val="00B5631A"/>
    <w:rsid w:val="00B60A9B"/>
    <w:rsid w:val="00B60C9F"/>
    <w:rsid w:val="00B6206F"/>
    <w:rsid w:val="00B6264A"/>
    <w:rsid w:val="00B62D90"/>
    <w:rsid w:val="00B63E85"/>
    <w:rsid w:val="00B64581"/>
    <w:rsid w:val="00B64AB6"/>
    <w:rsid w:val="00B64B63"/>
    <w:rsid w:val="00B64D51"/>
    <w:rsid w:val="00B712FB"/>
    <w:rsid w:val="00B75EC1"/>
    <w:rsid w:val="00B777FC"/>
    <w:rsid w:val="00B77E21"/>
    <w:rsid w:val="00B80192"/>
    <w:rsid w:val="00B8168D"/>
    <w:rsid w:val="00B81967"/>
    <w:rsid w:val="00B85105"/>
    <w:rsid w:val="00B85332"/>
    <w:rsid w:val="00B85FD3"/>
    <w:rsid w:val="00B8787C"/>
    <w:rsid w:val="00B907F9"/>
    <w:rsid w:val="00B92DA2"/>
    <w:rsid w:val="00B92FE0"/>
    <w:rsid w:val="00B93F1D"/>
    <w:rsid w:val="00B941AD"/>
    <w:rsid w:val="00B946C1"/>
    <w:rsid w:val="00B94A88"/>
    <w:rsid w:val="00BA0054"/>
    <w:rsid w:val="00BA29BD"/>
    <w:rsid w:val="00BA315E"/>
    <w:rsid w:val="00BA4397"/>
    <w:rsid w:val="00BA58C5"/>
    <w:rsid w:val="00BA5D71"/>
    <w:rsid w:val="00BA6F19"/>
    <w:rsid w:val="00BB00A6"/>
    <w:rsid w:val="00BB2DDB"/>
    <w:rsid w:val="00BB3A73"/>
    <w:rsid w:val="00BB4030"/>
    <w:rsid w:val="00BB40D9"/>
    <w:rsid w:val="00BB50F1"/>
    <w:rsid w:val="00BB7232"/>
    <w:rsid w:val="00BC18A6"/>
    <w:rsid w:val="00BC22B6"/>
    <w:rsid w:val="00BC265C"/>
    <w:rsid w:val="00BC29E8"/>
    <w:rsid w:val="00BC6483"/>
    <w:rsid w:val="00BC6BF4"/>
    <w:rsid w:val="00BC6CD1"/>
    <w:rsid w:val="00BD0151"/>
    <w:rsid w:val="00BD0A02"/>
    <w:rsid w:val="00BD2062"/>
    <w:rsid w:val="00BD23A4"/>
    <w:rsid w:val="00BD4C3B"/>
    <w:rsid w:val="00BD5F0E"/>
    <w:rsid w:val="00BD5FFE"/>
    <w:rsid w:val="00BE1D61"/>
    <w:rsid w:val="00BE2423"/>
    <w:rsid w:val="00BE2918"/>
    <w:rsid w:val="00BE34A8"/>
    <w:rsid w:val="00BE6A6A"/>
    <w:rsid w:val="00BE70E3"/>
    <w:rsid w:val="00BF0790"/>
    <w:rsid w:val="00BF080E"/>
    <w:rsid w:val="00BF0FC0"/>
    <w:rsid w:val="00BF1730"/>
    <w:rsid w:val="00BF2854"/>
    <w:rsid w:val="00BF56DD"/>
    <w:rsid w:val="00BF583D"/>
    <w:rsid w:val="00BF5D5C"/>
    <w:rsid w:val="00C0268C"/>
    <w:rsid w:val="00C0460F"/>
    <w:rsid w:val="00C05EB3"/>
    <w:rsid w:val="00C06794"/>
    <w:rsid w:val="00C07BD3"/>
    <w:rsid w:val="00C128D8"/>
    <w:rsid w:val="00C1342F"/>
    <w:rsid w:val="00C1343C"/>
    <w:rsid w:val="00C15571"/>
    <w:rsid w:val="00C16E48"/>
    <w:rsid w:val="00C16E5B"/>
    <w:rsid w:val="00C17AE6"/>
    <w:rsid w:val="00C20B2A"/>
    <w:rsid w:val="00C22742"/>
    <w:rsid w:val="00C24099"/>
    <w:rsid w:val="00C2553D"/>
    <w:rsid w:val="00C25C31"/>
    <w:rsid w:val="00C26999"/>
    <w:rsid w:val="00C26DD5"/>
    <w:rsid w:val="00C26F3B"/>
    <w:rsid w:val="00C307A1"/>
    <w:rsid w:val="00C32739"/>
    <w:rsid w:val="00C32ED9"/>
    <w:rsid w:val="00C33DB1"/>
    <w:rsid w:val="00C34E75"/>
    <w:rsid w:val="00C3561C"/>
    <w:rsid w:val="00C35A05"/>
    <w:rsid w:val="00C36BC2"/>
    <w:rsid w:val="00C36DE4"/>
    <w:rsid w:val="00C37C79"/>
    <w:rsid w:val="00C37CC3"/>
    <w:rsid w:val="00C40539"/>
    <w:rsid w:val="00C409DF"/>
    <w:rsid w:val="00C41248"/>
    <w:rsid w:val="00C449FE"/>
    <w:rsid w:val="00C45C6E"/>
    <w:rsid w:val="00C4612A"/>
    <w:rsid w:val="00C469B9"/>
    <w:rsid w:val="00C46A15"/>
    <w:rsid w:val="00C50C72"/>
    <w:rsid w:val="00C50D4D"/>
    <w:rsid w:val="00C51176"/>
    <w:rsid w:val="00C5149D"/>
    <w:rsid w:val="00C51592"/>
    <w:rsid w:val="00C524BB"/>
    <w:rsid w:val="00C52C3A"/>
    <w:rsid w:val="00C55CA8"/>
    <w:rsid w:val="00C60A11"/>
    <w:rsid w:val="00C63F0A"/>
    <w:rsid w:val="00C66FE2"/>
    <w:rsid w:val="00C72556"/>
    <w:rsid w:val="00C74BF0"/>
    <w:rsid w:val="00C75681"/>
    <w:rsid w:val="00C76BDF"/>
    <w:rsid w:val="00C80D78"/>
    <w:rsid w:val="00C822F5"/>
    <w:rsid w:val="00C83060"/>
    <w:rsid w:val="00C832FC"/>
    <w:rsid w:val="00C86B1A"/>
    <w:rsid w:val="00C87CBF"/>
    <w:rsid w:val="00C9046F"/>
    <w:rsid w:val="00C9158E"/>
    <w:rsid w:val="00C920A1"/>
    <w:rsid w:val="00C93298"/>
    <w:rsid w:val="00C93942"/>
    <w:rsid w:val="00C94F61"/>
    <w:rsid w:val="00C95414"/>
    <w:rsid w:val="00CA13B2"/>
    <w:rsid w:val="00CA1887"/>
    <w:rsid w:val="00CA27B3"/>
    <w:rsid w:val="00CA390D"/>
    <w:rsid w:val="00CA3FB4"/>
    <w:rsid w:val="00CA73AC"/>
    <w:rsid w:val="00CB04F2"/>
    <w:rsid w:val="00CB7436"/>
    <w:rsid w:val="00CB76EE"/>
    <w:rsid w:val="00CC0302"/>
    <w:rsid w:val="00CC037B"/>
    <w:rsid w:val="00CC114D"/>
    <w:rsid w:val="00CC1D1B"/>
    <w:rsid w:val="00CC1E26"/>
    <w:rsid w:val="00CC330F"/>
    <w:rsid w:val="00CC607B"/>
    <w:rsid w:val="00CC6938"/>
    <w:rsid w:val="00CD056A"/>
    <w:rsid w:val="00CD05FD"/>
    <w:rsid w:val="00CD1E98"/>
    <w:rsid w:val="00CD2742"/>
    <w:rsid w:val="00CD2D07"/>
    <w:rsid w:val="00CD35CB"/>
    <w:rsid w:val="00CD385E"/>
    <w:rsid w:val="00CD3996"/>
    <w:rsid w:val="00CD4842"/>
    <w:rsid w:val="00CD6700"/>
    <w:rsid w:val="00CD7DEE"/>
    <w:rsid w:val="00CE055F"/>
    <w:rsid w:val="00CE2052"/>
    <w:rsid w:val="00CE24F1"/>
    <w:rsid w:val="00CE4C02"/>
    <w:rsid w:val="00CE505F"/>
    <w:rsid w:val="00CE564A"/>
    <w:rsid w:val="00CE5C3F"/>
    <w:rsid w:val="00CE72A2"/>
    <w:rsid w:val="00CF090D"/>
    <w:rsid w:val="00CF1214"/>
    <w:rsid w:val="00CF38E0"/>
    <w:rsid w:val="00CF4418"/>
    <w:rsid w:val="00CF4A55"/>
    <w:rsid w:val="00CF4F8A"/>
    <w:rsid w:val="00CF5B30"/>
    <w:rsid w:val="00CF7586"/>
    <w:rsid w:val="00D035A7"/>
    <w:rsid w:val="00D040E1"/>
    <w:rsid w:val="00D04358"/>
    <w:rsid w:val="00D06F9C"/>
    <w:rsid w:val="00D10359"/>
    <w:rsid w:val="00D11220"/>
    <w:rsid w:val="00D1137A"/>
    <w:rsid w:val="00D120B8"/>
    <w:rsid w:val="00D12732"/>
    <w:rsid w:val="00D142B7"/>
    <w:rsid w:val="00D17B9D"/>
    <w:rsid w:val="00D22392"/>
    <w:rsid w:val="00D24AFA"/>
    <w:rsid w:val="00D2511E"/>
    <w:rsid w:val="00D25577"/>
    <w:rsid w:val="00D277F8"/>
    <w:rsid w:val="00D30CC8"/>
    <w:rsid w:val="00D33273"/>
    <w:rsid w:val="00D37458"/>
    <w:rsid w:val="00D37E67"/>
    <w:rsid w:val="00D41588"/>
    <w:rsid w:val="00D418CD"/>
    <w:rsid w:val="00D42237"/>
    <w:rsid w:val="00D43928"/>
    <w:rsid w:val="00D440D6"/>
    <w:rsid w:val="00D44563"/>
    <w:rsid w:val="00D44713"/>
    <w:rsid w:val="00D44BA5"/>
    <w:rsid w:val="00D4568A"/>
    <w:rsid w:val="00D45AE5"/>
    <w:rsid w:val="00D45F0D"/>
    <w:rsid w:val="00D46382"/>
    <w:rsid w:val="00D475E2"/>
    <w:rsid w:val="00D47958"/>
    <w:rsid w:val="00D50B1E"/>
    <w:rsid w:val="00D52437"/>
    <w:rsid w:val="00D52DC1"/>
    <w:rsid w:val="00D52F68"/>
    <w:rsid w:val="00D531BB"/>
    <w:rsid w:val="00D54C97"/>
    <w:rsid w:val="00D54F2B"/>
    <w:rsid w:val="00D605DE"/>
    <w:rsid w:val="00D611E0"/>
    <w:rsid w:val="00D62114"/>
    <w:rsid w:val="00D62713"/>
    <w:rsid w:val="00D62B26"/>
    <w:rsid w:val="00D635FE"/>
    <w:rsid w:val="00D636D8"/>
    <w:rsid w:val="00D64958"/>
    <w:rsid w:val="00D6500F"/>
    <w:rsid w:val="00D663E0"/>
    <w:rsid w:val="00D66BA3"/>
    <w:rsid w:val="00D67434"/>
    <w:rsid w:val="00D71079"/>
    <w:rsid w:val="00D71334"/>
    <w:rsid w:val="00D713A0"/>
    <w:rsid w:val="00D72116"/>
    <w:rsid w:val="00D737BA"/>
    <w:rsid w:val="00D7380B"/>
    <w:rsid w:val="00D73D62"/>
    <w:rsid w:val="00D73F5B"/>
    <w:rsid w:val="00D74C06"/>
    <w:rsid w:val="00D771A8"/>
    <w:rsid w:val="00D80550"/>
    <w:rsid w:val="00D80CAD"/>
    <w:rsid w:val="00D8186F"/>
    <w:rsid w:val="00D8457C"/>
    <w:rsid w:val="00D848E3"/>
    <w:rsid w:val="00D84A2E"/>
    <w:rsid w:val="00D84D2C"/>
    <w:rsid w:val="00D869C9"/>
    <w:rsid w:val="00D87647"/>
    <w:rsid w:val="00D87FEC"/>
    <w:rsid w:val="00D9297C"/>
    <w:rsid w:val="00D93D4B"/>
    <w:rsid w:val="00D95504"/>
    <w:rsid w:val="00DA015D"/>
    <w:rsid w:val="00DA2186"/>
    <w:rsid w:val="00DA27FA"/>
    <w:rsid w:val="00DA4DA5"/>
    <w:rsid w:val="00DA5063"/>
    <w:rsid w:val="00DB26EA"/>
    <w:rsid w:val="00DB3EB2"/>
    <w:rsid w:val="00DB5844"/>
    <w:rsid w:val="00DB66B1"/>
    <w:rsid w:val="00DB71E8"/>
    <w:rsid w:val="00DB7B31"/>
    <w:rsid w:val="00DC0FC9"/>
    <w:rsid w:val="00DC17E2"/>
    <w:rsid w:val="00DC1C83"/>
    <w:rsid w:val="00DC275C"/>
    <w:rsid w:val="00DC4DCC"/>
    <w:rsid w:val="00DC54C5"/>
    <w:rsid w:val="00DC6E54"/>
    <w:rsid w:val="00DC774B"/>
    <w:rsid w:val="00DC7B44"/>
    <w:rsid w:val="00DD01F8"/>
    <w:rsid w:val="00DD03A2"/>
    <w:rsid w:val="00DD0F08"/>
    <w:rsid w:val="00DD13E5"/>
    <w:rsid w:val="00DD2722"/>
    <w:rsid w:val="00DD317F"/>
    <w:rsid w:val="00DD5EAB"/>
    <w:rsid w:val="00DD6408"/>
    <w:rsid w:val="00DD741D"/>
    <w:rsid w:val="00DD7774"/>
    <w:rsid w:val="00DD79BB"/>
    <w:rsid w:val="00DE0DC1"/>
    <w:rsid w:val="00DE1F57"/>
    <w:rsid w:val="00DE2047"/>
    <w:rsid w:val="00DE21CD"/>
    <w:rsid w:val="00DE46C4"/>
    <w:rsid w:val="00DE5D14"/>
    <w:rsid w:val="00DE5DA1"/>
    <w:rsid w:val="00DE610E"/>
    <w:rsid w:val="00DE77B8"/>
    <w:rsid w:val="00DF103D"/>
    <w:rsid w:val="00DF141A"/>
    <w:rsid w:val="00DF2B13"/>
    <w:rsid w:val="00DF434A"/>
    <w:rsid w:val="00DF55DA"/>
    <w:rsid w:val="00DF58C8"/>
    <w:rsid w:val="00DF59C1"/>
    <w:rsid w:val="00DF71EA"/>
    <w:rsid w:val="00DF74FC"/>
    <w:rsid w:val="00E00671"/>
    <w:rsid w:val="00E018C7"/>
    <w:rsid w:val="00E02CDC"/>
    <w:rsid w:val="00E02D67"/>
    <w:rsid w:val="00E04001"/>
    <w:rsid w:val="00E04ECA"/>
    <w:rsid w:val="00E0539A"/>
    <w:rsid w:val="00E05949"/>
    <w:rsid w:val="00E06C7D"/>
    <w:rsid w:val="00E0719F"/>
    <w:rsid w:val="00E103DA"/>
    <w:rsid w:val="00E11F11"/>
    <w:rsid w:val="00E14DB9"/>
    <w:rsid w:val="00E16122"/>
    <w:rsid w:val="00E1763D"/>
    <w:rsid w:val="00E17F0B"/>
    <w:rsid w:val="00E225D1"/>
    <w:rsid w:val="00E2290A"/>
    <w:rsid w:val="00E24066"/>
    <w:rsid w:val="00E241E4"/>
    <w:rsid w:val="00E2489F"/>
    <w:rsid w:val="00E24B92"/>
    <w:rsid w:val="00E278A6"/>
    <w:rsid w:val="00E278CB"/>
    <w:rsid w:val="00E3031C"/>
    <w:rsid w:val="00E306F0"/>
    <w:rsid w:val="00E31509"/>
    <w:rsid w:val="00E318B8"/>
    <w:rsid w:val="00E32668"/>
    <w:rsid w:val="00E34511"/>
    <w:rsid w:val="00E35A31"/>
    <w:rsid w:val="00E35C33"/>
    <w:rsid w:val="00E36049"/>
    <w:rsid w:val="00E42342"/>
    <w:rsid w:val="00E42D82"/>
    <w:rsid w:val="00E43E84"/>
    <w:rsid w:val="00E4469F"/>
    <w:rsid w:val="00E44F74"/>
    <w:rsid w:val="00E46D90"/>
    <w:rsid w:val="00E47BE1"/>
    <w:rsid w:val="00E47F29"/>
    <w:rsid w:val="00E512A1"/>
    <w:rsid w:val="00E525F4"/>
    <w:rsid w:val="00E52C08"/>
    <w:rsid w:val="00E53B66"/>
    <w:rsid w:val="00E55471"/>
    <w:rsid w:val="00E575B1"/>
    <w:rsid w:val="00E619EB"/>
    <w:rsid w:val="00E61F8C"/>
    <w:rsid w:val="00E624C1"/>
    <w:rsid w:val="00E62524"/>
    <w:rsid w:val="00E627A7"/>
    <w:rsid w:val="00E64738"/>
    <w:rsid w:val="00E653D7"/>
    <w:rsid w:val="00E6636B"/>
    <w:rsid w:val="00E66388"/>
    <w:rsid w:val="00E66D44"/>
    <w:rsid w:val="00E7006E"/>
    <w:rsid w:val="00E700BF"/>
    <w:rsid w:val="00E70154"/>
    <w:rsid w:val="00E71796"/>
    <w:rsid w:val="00E7382F"/>
    <w:rsid w:val="00E75198"/>
    <w:rsid w:val="00E7555E"/>
    <w:rsid w:val="00E7576E"/>
    <w:rsid w:val="00E77DDB"/>
    <w:rsid w:val="00E8075B"/>
    <w:rsid w:val="00E80EC0"/>
    <w:rsid w:val="00E82B81"/>
    <w:rsid w:val="00E8541E"/>
    <w:rsid w:val="00E86FE5"/>
    <w:rsid w:val="00E907DE"/>
    <w:rsid w:val="00E91604"/>
    <w:rsid w:val="00E93555"/>
    <w:rsid w:val="00E93F0A"/>
    <w:rsid w:val="00E94AA9"/>
    <w:rsid w:val="00E95B8C"/>
    <w:rsid w:val="00E96534"/>
    <w:rsid w:val="00E96F6C"/>
    <w:rsid w:val="00EA0C29"/>
    <w:rsid w:val="00EA0F48"/>
    <w:rsid w:val="00EA287B"/>
    <w:rsid w:val="00EA2909"/>
    <w:rsid w:val="00EA2AC7"/>
    <w:rsid w:val="00EA3A40"/>
    <w:rsid w:val="00EA621E"/>
    <w:rsid w:val="00EB0EC2"/>
    <w:rsid w:val="00EB3F3F"/>
    <w:rsid w:val="00EB408B"/>
    <w:rsid w:val="00EB4927"/>
    <w:rsid w:val="00EB4FD0"/>
    <w:rsid w:val="00EB6DA4"/>
    <w:rsid w:val="00EB71B5"/>
    <w:rsid w:val="00EB79CB"/>
    <w:rsid w:val="00EB7F55"/>
    <w:rsid w:val="00EC01B1"/>
    <w:rsid w:val="00EC0331"/>
    <w:rsid w:val="00EC1AA7"/>
    <w:rsid w:val="00EC1B2B"/>
    <w:rsid w:val="00EC23A3"/>
    <w:rsid w:val="00EC476A"/>
    <w:rsid w:val="00EC4785"/>
    <w:rsid w:val="00EC54AE"/>
    <w:rsid w:val="00EC60A8"/>
    <w:rsid w:val="00EC66AF"/>
    <w:rsid w:val="00EC6DCF"/>
    <w:rsid w:val="00ED0D0B"/>
    <w:rsid w:val="00ED25AB"/>
    <w:rsid w:val="00ED2EE2"/>
    <w:rsid w:val="00ED49D4"/>
    <w:rsid w:val="00ED4C92"/>
    <w:rsid w:val="00ED5947"/>
    <w:rsid w:val="00ED5DBA"/>
    <w:rsid w:val="00ED7AC9"/>
    <w:rsid w:val="00ED7CD9"/>
    <w:rsid w:val="00EE10A9"/>
    <w:rsid w:val="00EE2286"/>
    <w:rsid w:val="00EE2BB4"/>
    <w:rsid w:val="00EE3EE3"/>
    <w:rsid w:val="00EE4B7C"/>
    <w:rsid w:val="00EE5DE7"/>
    <w:rsid w:val="00EE73F1"/>
    <w:rsid w:val="00EF0D1E"/>
    <w:rsid w:val="00EF1AF2"/>
    <w:rsid w:val="00EF1C0A"/>
    <w:rsid w:val="00EF4258"/>
    <w:rsid w:val="00EF551F"/>
    <w:rsid w:val="00EF5928"/>
    <w:rsid w:val="00EF67EA"/>
    <w:rsid w:val="00EF7363"/>
    <w:rsid w:val="00EF7FC0"/>
    <w:rsid w:val="00F02499"/>
    <w:rsid w:val="00F0258A"/>
    <w:rsid w:val="00F040D8"/>
    <w:rsid w:val="00F050D4"/>
    <w:rsid w:val="00F05257"/>
    <w:rsid w:val="00F0608E"/>
    <w:rsid w:val="00F0686D"/>
    <w:rsid w:val="00F07C9D"/>
    <w:rsid w:val="00F07EED"/>
    <w:rsid w:val="00F102C8"/>
    <w:rsid w:val="00F11162"/>
    <w:rsid w:val="00F11914"/>
    <w:rsid w:val="00F11B0D"/>
    <w:rsid w:val="00F1220A"/>
    <w:rsid w:val="00F1237C"/>
    <w:rsid w:val="00F12BB1"/>
    <w:rsid w:val="00F1303B"/>
    <w:rsid w:val="00F13A56"/>
    <w:rsid w:val="00F1456C"/>
    <w:rsid w:val="00F14772"/>
    <w:rsid w:val="00F14C7B"/>
    <w:rsid w:val="00F14FEE"/>
    <w:rsid w:val="00F16D1A"/>
    <w:rsid w:val="00F16D93"/>
    <w:rsid w:val="00F1716B"/>
    <w:rsid w:val="00F17B5F"/>
    <w:rsid w:val="00F17FF1"/>
    <w:rsid w:val="00F20325"/>
    <w:rsid w:val="00F208ED"/>
    <w:rsid w:val="00F20E56"/>
    <w:rsid w:val="00F24429"/>
    <w:rsid w:val="00F24AC7"/>
    <w:rsid w:val="00F254D9"/>
    <w:rsid w:val="00F256D4"/>
    <w:rsid w:val="00F259D6"/>
    <w:rsid w:val="00F31E61"/>
    <w:rsid w:val="00F343A0"/>
    <w:rsid w:val="00F34661"/>
    <w:rsid w:val="00F34DEB"/>
    <w:rsid w:val="00F360BC"/>
    <w:rsid w:val="00F37D08"/>
    <w:rsid w:val="00F40D55"/>
    <w:rsid w:val="00F417AC"/>
    <w:rsid w:val="00F42074"/>
    <w:rsid w:val="00F4358D"/>
    <w:rsid w:val="00F4442F"/>
    <w:rsid w:val="00F448CB"/>
    <w:rsid w:val="00F450D3"/>
    <w:rsid w:val="00F456CF"/>
    <w:rsid w:val="00F463A8"/>
    <w:rsid w:val="00F47504"/>
    <w:rsid w:val="00F51831"/>
    <w:rsid w:val="00F5268E"/>
    <w:rsid w:val="00F5269B"/>
    <w:rsid w:val="00F53F2D"/>
    <w:rsid w:val="00F53FC3"/>
    <w:rsid w:val="00F54D82"/>
    <w:rsid w:val="00F554DA"/>
    <w:rsid w:val="00F55885"/>
    <w:rsid w:val="00F574B2"/>
    <w:rsid w:val="00F6012C"/>
    <w:rsid w:val="00F60AF2"/>
    <w:rsid w:val="00F623ED"/>
    <w:rsid w:val="00F62DDE"/>
    <w:rsid w:val="00F641C7"/>
    <w:rsid w:val="00F64750"/>
    <w:rsid w:val="00F65C29"/>
    <w:rsid w:val="00F66A27"/>
    <w:rsid w:val="00F66D7C"/>
    <w:rsid w:val="00F66FA2"/>
    <w:rsid w:val="00F672D1"/>
    <w:rsid w:val="00F675CC"/>
    <w:rsid w:val="00F7098E"/>
    <w:rsid w:val="00F71438"/>
    <w:rsid w:val="00F71E06"/>
    <w:rsid w:val="00F74C54"/>
    <w:rsid w:val="00F75786"/>
    <w:rsid w:val="00F75954"/>
    <w:rsid w:val="00F766E9"/>
    <w:rsid w:val="00F774B7"/>
    <w:rsid w:val="00F77A91"/>
    <w:rsid w:val="00F80056"/>
    <w:rsid w:val="00F803B9"/>
    <w:rsid w:val="00F809A6"/>
    <w:rsid w:val="00F817ED"/>
    <w:rsid w:val="00F868A0"/>
    <w:rsid w:val="00F90A4F"/>
    <w:rsid w:val="00F90E48"/>
    <w:rsid w:val="00F925A3"/>
    <w:rsid w:val="00F92637"/>
    <w:rsid w:val="00F928B4"/>
    <w:rsid w:val="00F94663"/>
    <w:rsid w:val="00F96887"/>
    <w:rsid w:val="00F97831"/>
    <w:rsid w:val="00F9794B"/>
    <w:rsid w:val="00FA0088"/>
    <w:rsid w:val="00FA0219"/>
    <w:rsid w:val="00FA0614"/>
    <w:rsid w:val="00FA126F"/>
    <w:rsid w:val="00FA1CBD"/>
    <w:rsid w:val="00FA3B36"/>
    <w:rsid w:val="00FA3C31"/>
    <w:rsid w:val="00FA417F"/>
    <w:rsid w:val="00FA41E1"/>
    <w:rsid w:val="00FA556F"/>
    <w:rsid w:val="00FA682C"/>
    <w:rsid w:val="00FB4BE1"/>
    <w:rsid w:val="00FB6198"/>
    <w:rsid w:val="00FB625E"/>
    <w:rsid w:val="00FB7DE1"/>
    <w:rsid w:val="00FC0632"/>
    <w:rsid w:val="00FC2A9B"/>
    <w:rsid w:val="00FC32AA"/>
    <w:rsid w:val="00FC4032"/>
    <w:rsid w:val="00FC45F3"/>
    <w:rsid w:val="00FC512C"/>
    <w:rsid w:val="00FC5BE2"/>
    <w:rsid w:val="00FC675C"/>
    <w:rsid w:val="00FC6A02"/>
    <w:rsid w:val="00FC770A"/>
    <w:rsid w:val="00FD0876"/>
    <w:rsid w:val="00FD167A"/>
    <w:rsid w:val="00FD18CA"/>
    <w:rsid w:val="00FD1CE7"/>
    <w:rsid w:val="00FD2E5B"/>
    <w:rsid w:val="00FD39B7"/>
    <w:rsid w:val="00FD3E9B"/>
    <w:rsid w:val="00FE23B1"/>
    <w:rsid w:val="00FE4D75"/>
    <w:rsid w:val="00FE5534"/>
    <w:rsid w:val="00FE5DBA"/>
    <w:rsid w:val="00FE63FF"/>
    <w:rsid w:val="00FE7E55"/>
    <w:rsid w:val="00FF2742"/>
    <w:rsid w:val="00FF3F6D"/>
    <w:rsid w:val="00FF5CB9"/>
    <w:rsid w:val="00FF5FE0"/>
    <w:rsid w:val="00FF6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D7A95"/>
  <w15:chartTrackingRefBased/>
  <w15:docId w15:val="{64476CC0-1402-AD40-BF00-719BE3B9A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722"/>
    <w:rPr>
      <w:rFonts w:eastAsia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61CC"/>
    <w:pPr>
      <w:keepNext/>
      <w:keepLines/>
      <w:numPr>
        <w:numId w:val="1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42C1"/>
    <w:pPr>
      <w:keepNext/>
      <w:keepLines/>
      <w:numPr>
        <w:ilvl w:val="1"/>
        <w:numId w:val="1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aliases w:val="Main text"/>
    <w:basedOn w:val="BodyText"/>
    <w:next w:val="Normal"/>
    <w:link w:val="Heading3Char"/>
    <w:uiPriority w:val="9"/>
    <w:unhideWhenUsed/>
    <w:qFormat/>
    <w:rsid w:val="00022BAC"/>
    <w:pPr>
      <w:keepNext/>
      <w:keepLines/>
      <w:numPr>
        <w:ilvl w:val="2"/>
        <w:numId w:val="11"/>
      </w:numPr>
      <w:spacing w:before="160" w:after="80"/>
      <w:outlineLvl w:val="2"/>
    </w:pPr>
    <w:rPr>
      <w:rFonts w:eastAsiaTheme="majorEastAsia" w:cstheme="majorBidi"/>
      <w:kern w:val="2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42C1"/>
    <w:pPr>
      <w:keepNext/>
      <w:keepLines/>
      <w:numPr>
        <w:ilvl w:val="3"/>
        <w:numId w:val="1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42C1"/>
    <w:pPr>
      <w:keepNext/>
      <w:keepLines/>
      <w:numPr>
        <w:ilvl w:val="4"/>
        <w:numId w:val="11"/>
      </w:numPr>
      <w:spacing w:before="80" w:after="40"/>
      <w:outlineLvl w:val="4"/>
    </w:pPr>
    <w:rPr>
      <w:rFonts w:eastAsiaTheme="majorEastAsia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42C1"/>
    <w:pPr>
      <w:keepNext/>
      <w:keepLines/>
      <w:numPr>
        <w:ilvl w:val="5"/>
        <w:numId w:val="11"/>
      </w:numPr>
      <w:spacing w:before="40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42C1"/>
    <w:pPr>
      <w:keepNext/>
      <w:keepLines/>
      <w:numPr>
        <w:ilvl w:val="6"/>
        <w:numId w:val="11"/>
      </w:numPr>
      <w:spacing w:before="40"/>
      <w:outlineLvl w:val="6"/>
    </w:pPr>
    <w:rPr>
      <w:rFonts w:eastAsiaTheme="majorEastAsia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42C1"/>
    <w:pPr>
      <w:keepNext/>
      <w:keepLines/>
      <w:numPr>
        <w:ilvl w:val="7"/>
        <w:numId w:val="11"/>
      </w:numPr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42C1"/>
    <w:pPr>
      <w:keepNext/>
      <w:keepLines/>
      <w:numPr>
        <w:ilvl w:val="8"/>
        <w:numId w:val="11"/>
      </w:numPr>
      <w:outlineLvl w:val="8"/>
    </w:pPr>
    <w:rPr>
      <w:rFonts w:eastAsiaTheme="majorEastAsia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61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342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aliases w:val="Main text Char"/>
    <w:basedOn w:val="DefaultParagraphFont"/>
    <w:link w:val="Heading3"/>
    <w:uiPriority w:val="9"/>
    <w:rsid w:val="00FA556F"/>
    <w:rPr>
      <w:rFonts w:eastAsiaTheme="majorEastAsia" w:cstheme="majorBidi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42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42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42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42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42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42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42C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342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42C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342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42C1"/>
    <w:pPr>
      <w:spacing w:before="160" w:after="160"/>
      <w:jc w:val="center"/>
    </w:pPr>
    <w:rPr>
      <w:rFonts w:eastAsia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342C1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7342C1"/>
    <w:pPr>
      <w:ind w:left="720"/>
      <w:contextualSpacing/>
    </w:pPr>
    <w:rPr>
      <w:rFonts w:eastAsia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342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42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42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42C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91037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91037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B0482"/>
    <w:pPr>
      <w:tabs>
        <w:tab w:val="center" w:pos="4513"/>
        <w:tab w:val="right" w:pos="9026"/>
      </w:tabs>
    </w:pPr>
    <w:rPr>
      <w:rFonts w:eastAsiaTheme="minorHAnsi" w:cstheme="minorBidi"/>
      <w:kern w:val="2"/>
      <w:lang w:eastAsia="en-US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9B0482"/>
  </w:style>
  <w:style w:type="character" w:styleId="PageNumber">
    <w:name w:val="page number"/>
    <w:basedOn w:val="DefaultParagraphFont"/>
    <w:uiPriority w:val="99"/>
    <w:semiHidden/>
    <w:unhideWhenUsed/>
    <w:rsid w:val="009B0482"/>
  </w:style>
  <w:style w:type="paragraph" w:styleId="Bibliography">
    <w:name w:val="Bibliography"/>
    <w:basedOn w:val="Normal"/>
    <w:next w:val="Normal"/>
    <w:uiPriority w:val="37"/>
    <w:unhideWhenUsed/>
    <w:rsid w:val="00825A2C"/>
    <w:rPr>
      <w:rFonts w:eastAsiaTheme="minorHAnsi" w:cstheme="minorBidi"/>
      <w:kern w:val="2"/>
      <w:lang w:eastAsia="en-US"/>
      <w14:ligatures w14:val="standardContextual"/>
    </w:rPr>
  </w:style>
  <w:style w:type="paragraph" w:styleId="Caption">
    <w:name w:val="caption"/>
    <w:basedOn w:val="Normal"/>
    <w:next w:val="Normal"/>
    <w:uiPriority w:val="35"/>
    <w:unhideWhenUsed/>
    <w:qFormat/>
    <w:rsid w:val="00666928"/>
    <w:pPr>
      <w:spacing w:after="200"/>
    </w:pPr>
    <w:rPr>
      <w:rFonts w:eastAsiaTheme="minorHAnsi" w:cstheme="minorBidi"/>
      <w:i/>
      <w:iCs/>
      <w:color w:val="0E2841" w:themeColor="text2"/>
      <w:kern w:val="2"/>
      <w:sz w:val="18"/>
      <w:szCs w:val="18"/>
      <w:lang w:eastAsia="en-US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F90E48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90E48"/>
    <w:pPr>
      <w:spacing w:before="360" w:after="360"/>
    </w:pPr>
    <w:rPr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F90E48"/>
    <w:rPr>
      <w:b/>
      <w:bCs/>
      <w:smallCap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F90E48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F90E48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unhideWhenUsed/>
    <w:rsid w:val="00F90E48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unhideWhenUsed/>
    <w:rsid w:val="00F90E48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unhideWhenUsed/>
    <w:rsid w:val="00F90E48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unhideWhenUsed/>
    <w:rsid w:val="00F90E48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unhideWhenUsed/>
    <w:rsid w:val="00F90E48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unhideWhenUsed/>
    <w:rsid w:val="00F90E48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FC770A"/>
    <w:rPr>
      <w:rFonts w:eastAsiaTheme="minorHAnsi"/>
      <w:kern w:val="2"/>
      <w:lang w:eastAsia="en-US"/>
      <w14:ligatures w14:val="standardContextual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01BF2"/>
    <w:rPr>
      <w:rFonts w:eastAsiaTheme="minorHAnsi" w:cstheme="minorBidi"/>
      <w:kern w:val="2"/>
      <w:sz w:val="20"/>
      <w:szCs w:val="20"/>
      <w:lang w:eastAsia="en-US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01BF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1BF2"/>
    <w:rPr>
      <w:vertAlign w:val="superscript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FC32AA"/>
  </w:style>
  <w:style w:type="character" w:customStyle="1" w:styleId="wacimagecontainer">
    <w:name w:val="wacimagecontainer"/>
    <w:basedOn w:val="DefaultParagraphFont"/>
    <w:rsid w:val="002F5193"/>
  </w:style>
  <w:style w:type="character" w:styleId="PlaceholderText">
    <w:name w:val="Placeholder Text"/>
    <w:basedOn w:val="DefaultParagraphFont"/>
    <w:uiPriority w:val="99"/>
    <w:semiHidden/>
    <w:rsid w:val="00C35A05"/>
    <w:rPr>
      <w:color w:val="666666"/>
    </w:rPr>
  </w:style>
  <w:style w:type="table" w:styleId="TableGrid">
    <w:name w:val="Table Grid"/>
    <w:basedOn w:val="TableNormal"/>
    <w:uiPriority w:val="39"/>
    <w:rsid w:val="00F119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676BB2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676BB2"/>
  </w:style>
  <w:style w:type="character" w:customStyle="1" w:styleId="eop">
    <w:name w:val="eop"/>
    <w:basedOn w:val="DefaultParagraphFont"/>
    <w:rsid w:val="00676BB2"/>
  </w:style>
  <w:style w:type="paragraph" w:styleId="TableofFigures">
    <w:name w:val="table of figures"/>
    <w:basedOn w:val="Normal"/>
    <w:next w:val="Normal"/>
    <w:uiPriority w:val="99"/>
    <w:unhideWhenUsed/>
    <w:rsid w:val="0052597B"/>
  </w:style>
  <w:style w:type="paragraph" w:styleId="Header">
    <w:name w:val="header"/>
    <w:basedOn w:val="Normal"/>
    <w:link w:val="HeaderChar"/>
    <w:uiPriority w:val="99"/>
    <w:unhideWhenUsed/>
    <w:rsid w:val="00E61F8C"/>
    <w:pPr>
      <w:tabs>
        <w:tab w:val="center" w:pos="4513"/>
        <w:tab w:val="right" w:pos="9026"/>
      </w:tabs>
    </w:pPr>
  </w:style>
  <w:style w:type="paragraph" w:styleId="BodyText">
    <w:name w:val="Body Text"/>
    <w:basedOn w:val="Normal"/>
    <w:link w:val="BodyTextChar"/>
    <w:uiPriority w:val="99"/>
    <w:semiHidden/>
    <w:unhideWhenUsed/>
    <w:rsid w:val="00FA556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FA556F"/>
    <w:rPr>
      <w:rFonts w:eastAsia="Times New Roman" w:cs="Times New Roman"/>
      <w:kern w:val="0"/>
      <w:lang w:eastAsia="en-GB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E61F8C"/>
    <w:rPr>
      <w:rFonts w:eastAsia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61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5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3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5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2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26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2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9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2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9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7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2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16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8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7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025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036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21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208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1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11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62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35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199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1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1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9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8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57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117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211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686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588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0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1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04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6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37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14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0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8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153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58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38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89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07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98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41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635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5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94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705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913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78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54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16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457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004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982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78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7459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8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19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1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707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716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96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1969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662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918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10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584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79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389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08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00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459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823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15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3479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189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95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1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3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6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4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7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8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295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882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8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697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688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2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2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5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7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2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0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7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0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2024-09-27T00:00:00</PublishDate>
  <Abstract/>
  <CompanyAddress/>
  <CompanyPhone/>
  <CompanyFax/>
  <CompanyEmail>2219351@student.uwtsd.ac.uk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Tho22</b:Tag>
    <b:SourceType>Book</b:SourceType>
    <b:Guid>{DBBAA6B4-8871-F547-8978-0C2BB22A787B}</b:Guid>
    <b:Author>
      <b:Author>
        <b:NameList>
          <b:Person>
            <b:Last>Klapotke</b:Last>
            <b:First>Thomas</b:First>
            <b:Middle>M.</b:Middle>
          </b:Person>
        </b:NameList>
      </b:Author>
    </b:Author>
    <b:Title>CHemistry of High-Energy Materials</b:Title>
    <b:City>Munich </b:City>
    <b:Publisher>De Gruyter</b:Publisher>
    <b:Year>2022</b:Year>
    <b:RefOrder>3</b:RefOrder>
  </b:Source>
  <b:Source>
    <b:Tag>EME52</b:Tag>
    <b:SourceType>Book</b:SourceType>
    <b:Guid>{788363A3-9E46-8946-A929-703655A1DA15}</b:Guid>
    <b:Author>
      <b:Author>
        <b:NameList>
          <b:Person>
            <b:Last>EMERSON M. PUGH</b:Last>
            <b:First>R.</b:First>
            <b:Middle>J. EICHELBERGER, AND NORMAN ROSTOKER</b:Middle>
          </b:Person>
        </b:NameList>
      </b:Author>
    </b:Author>
    <b:Title>Theory of Jet  Formation by Charge s  with Lined  Conical Cavities</b:Title>
    <b:Publisher>Journal of Applied Physics</b:Publisher>
    <b:Year>1952</b:Year>
    <b:RefOrder>2</b:RefOrder>
  </b:Source>
  <b:Source>
    <b:Tag>All24</b:Tag>
    <b:SourceType>InternetSite</b:SourceType>
    <b:Guid>{C332E293-D099-044F-A457-485CF7444B23}</b:Guid>
    <b:Title>All About Alloys: A Xometry Guide</b:Title>
    <b:URL>https://www.xometry.com/resources/materials/what-is-an-alloy/</b:URL>
    <b:ProductionCompany>Xometry</b:ProductionCompany>
    <b:YearAccessed>2024</b:YearAccessed>
    <b:MonthAccessed>10</b:MonthAccessed>
    <b:DayAccessed>06</b:DayAccessed>
    <b:RefOrder>8</b:RefOrder>
  </b:Source>
  <b:Source>
    <b:Tag>WPW89</b:Tag>
    <b:SourceType>Book</b:SourceType>
    <b:Guid>{33EC739B-8ADD-B141-992F-C439C345EE65}</b:Guid>
    <b:Title>Fundamentals of Shaped Charges</b:Title>
    <b:Year>1989</b:Year>
    <b:Author>
      <b:Author>
        <b:NameList>
          <b:Person>
            <b:Last>W.P. Walters</b:Last>
            <b:First>J.A.</b:First>
            <b:Middle>Zukas</b:Middle>
          </b:Person>
        </b:NameList>
      </b:Author>
    </b:Author>
    <b:City>Chichester</b:City>
    <b:Publisher>John Wiley &amp; Sons</b:Publisher>
    <b:RefOrder>1</b:RefOrder>
  </b:Source>
  <b:Source>
    <b:Tag>RAE70</b:Tag>
    <b:SourceType>Book</b:SourceType>
    <b:Guid>{6EA52437-48C5-D946-9D8D-403AAE12EF87}</b:Guid>
    <b:Author>
      <b:Author>
        <b:NameList>
          <b:Person>
            <b:Last>Edwards</b:Last>
            <b:First>R.A.</b:First>
          </b:Person>
        </b:NameList>
      </b:Author>
    </b:Author>
    <b:Title>Physics for O.N.S. Courses</b:Title>
    <b:Year>1970</b:Year>
    <b:RefOrder>10</b:RefOrder>
  </b:Source>
  <b:Source>
    <b:Tag>Cit24</b:Tag>
    <b:SourceType>InternetSite</b:SourceType>
    <b:Guid>{F59C8ADD-83FF-1943-886F-8ECAE87ACCE6}</b:Guid>
    <b:Title>Citizendium</b:Title>
    <b:URL>https://en.citizendium.org/wiki/Flash_radiography</b:URL>
    <b:YearAccessed>2024</b:YearAccessed>
    <b:MonthAccessed>10</b:MonthAccessed>
    <b:DayAccessed>12</b:DayAccessed>
    <b:RefOrder>11</b:RefOrder>
  </b:Source>
  <b:Source>
    <b:Tag>Mic</b:Tag>
    <b:SourceType>Book</b:SourceType>
    <b:Guid>{4952349B-A678-9948-8708-DF29778CEF31}</b:Guid>
    <b:Author>
      <b:Author>
        <b:NameList>
          <b:Person>
            <b:Last>Jones</b:Last>
            <b:First>Michael</b:First>
            <b:Middle>F. Ashby and Dr R. H.</b:Middle>
          </b:Person>
        </b:NameList>
      </b:Author>
    </b:Author>
    <b:Title>Engineering Materials 1: An Introduction to their Properties and Applications</b:Title>
    <b:City>Oxford</b:City>
    <b:Publisher>Butterworth Heinemann</b:Publisher>
    <b:RefOrder>12</b:RefOrder>
  </b:Source>
  <b:Source>
    <b:Tag>Zuk89</b:Tag>
    <b:SourceType>BookSection</b:SourceType>
    <b:Guid>{944F6E82-C452-6746-AB6E-7252ED477789}</b:Guid>
    <b:Title>Shaped Charge</b:Title>
    <b:Year>1989</b:Year>
    <b:Author>
      <b:Author>
        <b:NameList>
          <b:Person>
            <b:Last>Zukas</b:Last>
            <b:First>Walters</b:First>
            <b:Middle>&amp;</b:Middle>
          </b:Person>
        </b:NameList>
      </b:Author>
    </b:Author>
    <b:BookTitle>Advances in Applied Mechanics</b:BookTitle>
    <b:RefOrder>13</b:RefOrder>
  </b:Source>
  <b:Source>
    <b:Tag>Sha</b:Tag>
    <b:SourceType>BookSection</b:SourceType>
    <b:Guid>{235A0CB5-5E73-5C43-8077-517F9C50C4C6}</b:Guid>
    <b:Title>Shaped Charges</b:Title>
    <b:BookTitle>Advances in Applied Mechanics</b:BookTitle>
    <b:Pages>113-204</b:Pages>
    <b:RefOrder>14</b:RefOrder>
  </b:Source>
  <b:Source>
    <b:Tag>AMi</b:Tag>
    <b:SourceType>JournalArticle</b:SourceType>
    <b:Guid>{2FFC2CD6-E360-EA4B-B702-5B4F385C79A9}</b:Guid>
    <b:Title>On the Influence of Fundamental Detonics on Blasting Practice</b:Title>
    <b:Author>
      <b:Author>
        <b:NameList>
          <b:Person>
            <b:Last>Minchinton</b:Last>
            <b:First>A.</b:First>
          </b:Person>
        </b:NameList>
      </b:Author>
    </b:Author>
    <b:RefOrder>4</b:RefOrder>
  </b:Source>
  <b:Source>
    <b:Tag>24ht</b:Tag>
    <b:SourceType>InternetSite</b:SourceType>
    <b:Guid>{DAF9DE47-094D-BE45-99D5-11BD043F3F79}</b:Guid>
    <b:URL>https://www.chemspider.com/Chemical-Structure.8073.html</b:URL>
    <b:YearAccessed>2024</b:YearAccessed>
    <b:MonthAccessed>12</b:MonthAccessed>
    <b:DayAccessed>25</b:DayAccessed>
    <b:RefOrder>7</b:RefOrder>
  </b:Source>
  <b:Source>
    <b:Tag>Boh17</b:Tag>
    <b:SourceType>JournalArticle</b:SourceType>
    <b:Guid>{AAF9DBC1-2FCD-1146-B11B-D79C87248C56}</b:Guid>
    <b:Title>A full-scale hydrodynamic simulation of energetic component system</b:Title>
    <b:Year>2017</b:Year>
    <b:Author>
      <b:Author>
        <b:NameList>
          <b:Person>
            <b:Last>Bohoon Kim</b:Last>
            <b:First>Seung-gyo,</b:First>
            <b:Middle>Jack J. Yoh</b:Middle>
          </b:Person>
        </b:NameList>
      </b:Author>
    </b:Author>
    <b:JournalName>Science Direct</b:JournalName>
    <b:Volume>156</b:Volume>
    <b:RefOrder>6</b:RefOrder>
  </b:Source>
  <b:Source>
    <b:Tag>Pin20</b:Tag>
    <b:SourceType>JournalArticle</b:SourceType>
    <b:Guid>{9EFA0347-69B6-024A-844E-DD7BCE471796}</b:Guid>
    <b:Author>
      <b:Author>
        <b:NameList>
          <b:Person>
            <b:Last>Ping Cui</b:Last>
            <b:First>Deshi</b:First>
            <b:Middle>wang, Dongmei Shi, Xinbao Gao, Jianwei Zhen</b:Middle>
          </b:Person>
        </b:NameList>
      </b:Author>
    </b:Author>
    <b:Title>Investigation of Penetration Performance of Zr-based Amorphous Alloy Liner Compared with Copper</b:Title>
    <b:JournalName>MDPI</b:JournalName>
    <b:Year>2020</b:Year>
    <b:RefOrder>5</b:RefOrder>
  </b:Source>
  <b:Source>
    <b:Tag>SIM24</b:Tag>
    <b:SourceType>InternetSite</b:SourceType>
    <b:Guid>{85B3ACB2-5C6F-7E48-9547-4676A3C94BF4}</b:Guid>
    <b:Title>Smoothed Particle Hydrodynamics</b:Title>
    <b:Author>
      <b:Author>
        <b:Corporate>SIMULIA</b:Corporate>
      </b:Author>
    </b:Author>
    <b:URL>https://ceae-server.colorado.edu/v2016/books/usb/default.htm?startat=pt04ch15s02aus96.html</b:URL>
    <b:ProductionCompany>SIMULIA</b:ProductionCompany>
    <b:YearAccessed>2024</b:YearAccessed>
    <b:MonthAccessed>December</b:MonthAccessed>
    <b:DayAccessed>28</b:DayAccessed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6C293C-4641-7444-9553-69BAFA2456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22</Pages>
  <Words>4137</Words>
  <Characters>23581</Characters>
  <Application>Microsoft Office Word</Application>
  <DocSecurity>0</DocSecurity>
  <Lines>196</Lines>
  <Paragraphs>55</Paragraphs>
  <ScaleCrop>false</ScaleCrop>
  <Company>2219351</Company>
  <LinksUpToDate>false</LinksUpToDate>
  <CharactersWithSpaces>27663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of Shaped Charges</dc:title>
  <dc:subject>ACDB5015</dc:subject>
  <dc:creator>John James</dc:creator>
  <cp:keywords/>
  <dc:description/>
  <cp:lastModifiedBy>john james</cp:lastModifiedBy>
  <cp:revision>2</cp:revision>
  <dcterms:created xsi:type="dcterms:W3CDTF">2025-01-06T11:52:00Z</dcterms:created>
  <dcterms:modified xsi:type="dcterms:W3CDTF">2025-01-06T11:52:00Z</dcterms:modified>
</cp:coreProperties>
</file>