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FE7E848" w:rsidR="001D7CA7" w:rsidRPr="00CF0253" w:rsidRDefault="00A25E9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Corey Edwards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47655B71" w:rsidR="001D7CA7" w:rsidRPr="00CF0253" w:rsidRDefault="00A25E90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Contemporary Issues in Mental Health 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0FAA1063" w:rsidR="00CF0253" w:rsidRPr="00CF0253" w:rsidRDefault="00A25E9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BMNS5008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A436967" w:rsidR="00CF0253" w:rsidRPr="00CF0253" w:rsidRDefault="00A25E90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16FD9295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C0FD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B856E11" w:rsidR="008168C7" w:rsidRPr="00CF0253" w:rsidRDefault="00CC0FD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3832994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C0FD7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</w:tcPr>
          <w:p w14:paraId="09C27258" w14:textId="213CB664" w:rsidR="00902008" w:rsidRDefault="00F5257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PV2b document Health and Care Practice</w:t>
            </w:r>
          </w:p>
          <w:p w14:paraId="44E6ED63" w14:textId="759AFA2D" w:rsidR="00F5257A" w:rsidRDefault="00F5257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GA36 Assignment specification document </w:t>
            </w: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ED05CAA" w14:textId="00044FB9" w:rsidR="008918AE" w:rsidRPr="0035560B" w:rsidRDefault="00620244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4BCA689B" w14:textId="37D4859A" w:rsidR="008918AE" w:rsidRPr="0035560B" w:rsidRDefault="00F91FC0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The tasks are specified clearly, accurately, and comprehensibly, with appropriate language and a logical presentation. </w:t>
            </w:r>
            <w:r w:rsidR="00860FCC">
              <w:rPr>
                <w:rFonts w:ascii="Arial" w:hAnsi="Arial" w:cs="Arial"/>
                <w:sz w:val="20"/>
              </w:rPr>
              <w:t>The assessment successfully communicates what students must do and pr</w:t>
            </w:r>
            <w:r w:rsidR="008E3ADE">
              <w:rPr>
                <w:rFonts w:ascii="Arial" w:hAnsi="Arial" w:cs="Arial"/>
                <w:sz w:val="20"/>
              </w:rPr>
              <w:t>o</w:t>
            </w:r>
            <w:r w:rsidR="00860FCC">
              <w:rPr>
                <w:rFonts w:ascii="Arial" w:hAnsi="Arial" w:cs="Arial"/>
                <w:sz w:val="20"/>
              </w:rPr>
              <w:t xml:space="preserve">vides a coherent structure for completing the work. </w:t>
            </w:r>
          </w:p>
        </w:tc>
      </w:tr>
      <w:tr w:rsidR="008918AE" w:rsidRPr="0035560B" w14:paraId="5FD409A0" w14:textId="77777777" w:rsidTr="0035560B">
        <w:tc>
          <w:tcPr>
            <w:tcW w:w="392" w:type="dxa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004848C" w14:textId="65B1D460" w:rsidR="008918AE" w:rsidRPr="0035560B" w:rsidRDefault="00BF25BF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EBBA5C9" w14:textId="7D044F37" w:rsidR="008918AE" w:rsidRPr="0035560B" w:rsidRDefault="00C6313F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LO1 is addressed through the analysis of contemporary issues in psychopathology </w:t>
            </w:r>
            <w:r w:rsidR="009240F4">
              <w:rPr>
                <w:rFonts w:ascii="Arial" w:hAnsi="Arial" w:cs="Arial"/>
                <w:sz w:val="20"/>
              </w:rPr>
              <w:t xml:space="preserve">and the historical background; LO2 is addressed through the critical evaluation </w:t>
            </w:r>
            <w:r w:rsidR="00261A65">
              <w:rPr>
                <w:rFonts w:ascii="Arial" w:hAnsi="Arial" w:cs="Arial"/>
                <w:sz w:val="20"/>
              </w:rPr>
              <w:t xml:space="preserve">of mental health support provision, campaign design, and campaign justification. </w:t>
            </w:r>
          </w:p>
        </w:tc>
      </w:tr>
      <w:tr w:rsidR="004E5CCD" w:rsidRPr="0035560B" w14:paraId="5F31E038" w14:textId="77777777" w:rsidTr="0035560B">
        <w:tc>
          <w:tcPr>
            <w:tcW w:w="392" w:type="dxa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lastRenderedPageBreak/>
              <w:t>3</w:t>
            </w:r>
          </w:p>
        </w:tc>
        <w:tc>
          <w:tcPr>
            <w:tcW w:w="4961" w:type="dxa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ABD82DF" w14:textId="5AB6B715" w:rsidR="004E5CCD" w:rsidRPr="0035560B" w:rsidRDefault="00B9639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2FD601" w14:textId="2E9A978B" w:rsidR="004E5CCD" w:rsidRPr="0035560B" w:rsidRDefault="00B96397" w:rsidP="00E03DDC">
            <w:pPr>
              <w:rPr>
                <w:rFonts w:ascii="Arial" w:hAnsi="Arial" w:cs="Arial"/>
                <w:sz w:val="20"/>
              </w:rPr>
            </w:pPr>
            <w:r w:rsidRPr="66845ECD">
              <w:rPr>
                <w:rFonts w:ascii="Arial" w:eastAsia="Arial" w:hAnsi="Arial" w:cs="Arial"/>
                <w:color w:val="000000" w:themeColor="text1"/>
                <w:sz w:val="20"/>
              </w:rPr>
              <w:t>The module syllabus and definitive document align with GA36 content.</w:t>
            </w:r>
          </w:p>
        </w:tc>
      </w:tr>
      <w:tr w:rsidR="004E5CCD" w:rsidRPr="0035560B" w14:paraId="326FE45B" w14:textId="77777777" w:rsidTr="0035560B">
        <w:tc>
          <w:tcPr>
            <w:tcW w:w="392" w:type="dxa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B373891" w14:textId="4057574A" w:rsidR="004E5CCD" w:rsidRPr="0035560B" w:rsidRDefault="0048584B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6D6ABA09" w14:textId="7C1D74A4" w:rsidR="004E5CCD" w:rsidRPr="0035560B" w:rsidRDefault="0048584B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The assessment tasks are </w:t>
            </w:r>
            <w:r w:rsidR="009721BD">
              <w:rPr>
                <w:rFonts w:ascii="Arial" w:hAnsi="Arial" w:cs="Arial"/>
                <w:sz w:val="20"/>
              </w:rPr>
              <w:t xml:space="preserve">written at an appropriate level for the FHEQ. </w:t>
            </w:r>
          </w:p>
        </w:tc>
      </w:tr>
      <w:tr w:rsidR="004E5CCD" w:rsidRPr="0035560B" w14:paraId="1D3D0864" w14:textId="77777777" w:rsidTr="0035560B">
        <w:tc>
          <w:tcPr>
            <w:tcW w:w="392" w:type="dxa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9BC99B3" w14:textId="2515B279" w:rsidR="004E5CCD" w:rsidRPr="0035560B" w:rsidRDefault="00ED267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730FBEA" w14:textId="37E80E68" w:rsidR="004E5CCD" w:rsidRPr="0035560B" w:rsidRDefault="005E387A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The marking criteria rubric provides detailed guidance </w:t>
            </w:r>
            <w:r w:rsidR="00AC1528">
              <w:rPr>
                <w:rFonts w:ascii="Arial" w:hAnsi="Arial" w:cs="Arial"/>
                <w:sz w:val="20"/>
              </w:rPr>
              <w:t xml:space="preserve">linked to the University’s five generic assessment domains. </w:t>
            </w:r>
          </w:p>
        </w:tc>
      </w:tr>
      <w:tr w:rsidR="004E5CCD" w:rsidRPr="0035560B" w14:paraId="7FA4FA72" w14:textId="77777777" w:rsidTr="0035560B">
        <w:tc>
          <w:tcPr>
            <w:tcW w:w="392" w:type="dxa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DF64599" w14:textId="57704B71" w:rsidR="004E5CCD" w:rsidRPr="0035560B" w:rsidRDefault="00AC1528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35359B4" w14:textId="2B85EE02" w:rsidR="004E5CCD" w:rsidRPr="0035560B" w:rsidRDefault="000B03B7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The assessment provides a clear guidance regarding the expected evidence for submission. </w:t>
            </w:r>
            <w:r w:rsidR="00AA1DB6">
              <w:rPr>
                <w:rFonts w:ascii="Arial" w:hAnsi="Arial" w:cs="Arial"/>
                <w:sz w:val="20"/>
              </w:rPr>
              <w:t xml:space="preserve">Students are informed that the </w:t>
            </w:r>
            <w:r w:rsidR="00391A89">
              <w:rPr>
                <w:rFonts w:ascii="Arial" w:hAnsi="Arial" w:cs="Arial"/>
                <w:sz w:val="20"/>
              </w:rPr>
              <w:t>work should be presented as a professional report</w:t>
            </w:r>
            <w:r w:rsidR="00755430">
              <w:rPr>
                <w:rFonts w:ascii="Arial" w:hAnsi="Arial" w:cs="Arial"/>
                <w:sz w:val="20"/>
              </w:rPr>
              <w:t xml:space="preserve"> and are given explicit instructions regarding structure, word count, presentation, referencing and use of supporting evidence.</w:t>
            </w:r>
          </w:p>
        </w:tc>
      </w:tr>
      <w:tr w:rsidR="004E5CCD" w:rsidRPr="0035560B" w14:paraId="065061B6" w14:textId="77777777" w:rsidTr="0035560B">
        <w:tc>
          <w:tcPr>
            <w:tcW w:w="392" w:type="dxa"/>
          </w:tcPr>
          <w:p w14:paraId="5FC1DB31" w14:textId="77777777" w:rsidR="004E5CCD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  <w:p w14:paraId="7728E01F" w14:textId="77777777" w:rsidR="002F05B8" w:rsidRPr="002F05B8" w:rsidRDefault="002F05B8" w:rsidP="002F05B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961" w:type="dxa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2A12740" w14:textId="416CDBCB" w:rsidR="004E5CCD" w:rsidRPr="0035560B" w:rsidRDefault="000B03B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3F7D918" w14:textId="3E1DC893" w:rsidR="004E5CCD" w:rsidRPr="0035560B" w:rsidRDefault="006513A6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Guidance o</w:t>
            </w:r>
            <w:r w:rsidR="008F0765">
              <w:rPr>
                <w:rFonts w:ascii="Arial" w:hAnsi="Arial" w:cs="Arial"/>
                <w:sz w:val="20"/>
              </w:rPr>
              <w:t>n submission requirements and referencing is clear with an explicit link to the Harvard referencing guide.</w:t>
            </w:r>
          </w:p>
        </w:tc>
      </w:tr>
      <w:tr w:rsidR="004E5CCD" w:rsidRPr="0035560B" w14:paraId="4FD66EBD" w14:textId="77777777" w:rsidTr="0035560B">
        <w:tc>
          <w:tcPr>
            <w:tcW w:w="392" w:type="dxa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919FCA5" w:rsidR="004E5CCD" w:rsidRPr="0035560B" w:rsidRDefault="00B24FD0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N/A</w:t>
            </w: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597F8F11" w:rsidR="003751CB" w:rsidRPr="00CF0253" w:rsidRDefault="00B24FD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0DA06827" wp14:editId="1B2BF09B">
                  <wp:extent cx="1419225" cy="268688"/>
                  <wp:effectExtent l="0" t="0" r="0" b="0"/>
                  <wp:docPr id="11001303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130375" name="Picture 110013037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8104" cy="27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43635EC2" w:rsidR="003751CB" w:rsidRPr="00CF0253" w:rsidRDefault="003274F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17.08.2026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5E7864E9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TO BE COMPLETED</w:t>
      </w:r>
      <w:r w:rsidR="00DD6933">
        <w:rPr>
          <w:rFonts w:ascii="Arial" w:hAnsi="Arial" w:cs="Arial"/>
          <w:b/>
          <w:sz w:val="20"/>
        </w:rPr>
        <w:t>, AS REQUIRED,</w:t>
      </w:r>
      <w:r w:rsidRPr="002C260C">
        <w:rPr>
          <w:rFonts w:ascii="Arial" w:hAnsi="Arial" w:cs="Arial"/>
          <w:b/>
          <w:sz w:val="20"/>
        </w:rPr>
        <w:t xml:space="preserve">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3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</w:tcPr>
              <w:p w14:paraId="4D792F03" w14:textId="09E6A412" w:rsidR="00704DA7" w:rsidRPr="00FD42C3" w:rsidRDefault="00A51DA6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030FA16" w14:textId="77777777" w:rsidR="00A51DA6" w:rsidRPr="00BE7A7D" w:rsidRDefault="00A51DA6" w:rsidP="00A51DA6">
            <w:pPr>
              <w:rPr>
                <w:rFonts w:ascii="Calibri" w:hAnsi="Calibri" w:cs="Arial"/>
                <w:iCs/>
                <w:color w:val="000000" w:themeColor="text1"/>
                <w:lang w:eastAsia="en-GB"/>
              </w:rPr>
            </w:pPr>
            <w:r w:rsidRPr="00BE7A7D">
              <w:rPr>
                <w:rFonts w:ascii="Calibri" w:hAnsi="Calibri" w:cs="Arial"/>
                <w:iCs/>
                <w:color w:val="000000" w:themeColor="text1"/>
                <w:lang w:eastAsia="en-GB"/>
              </w:rPr>
              <w:t>Appropriate resource, course material, assignment, LO and marking criteria</w:t>
            </w:r>
          </w:p>
          <w:p w14:paraId="51575380" w14:textId="03C75365" w:rsidR="00704DA7" w:rsidRPr="00A51DA6" w:rsidRDefault="00A51DA6" w:rsidP="004F05B6">
            <w:pPr>
              <w:rPr>
                <w:rFonts w:ascii="Calibri" w:hAnsi="Calibri" w:cs="Arial"/>
                <w:iCs/>
                <w:color w:val="000000" w:themeColor="text1"/>
                <w:lang w:eastAsia="en-GB"/>
              </w:rPr>
            </w:pPr>
            <w:r w:rsidRPr="00A51DA6">
              <w:rPr>
                <w:rFonts w:ascii="Calibri" w:hAnsi="Calibri" w:cs="Arial"/>
                <w:iCs/>
                <w:color w:val="000000" w:themeColor="text1"/>
                <w:lang w:eastAsia="en-GB"/>
              </w:rPr>
              <w:t xml:space="preserve">Looks a very interesting module </w:t>
            </w: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</w:tcPr>
          <w:p w14:paraId="19F0ECD2" w14:textId="77777777" w:rsidR="00704DA7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6B95AC85" w14:textId="1323B3C6" w:rsidR="00A51DA6" w:rsidRPr="00FD42C3" w:rsidRDefault="00A51DA6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DWINCH 19/09/26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4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F91772D" w14:textId="77777777" w:rsidR="00587055" w:rsidRDefault="00587055" w:rsidP="00293C46">
      <w:r>
        <w:separator/>
      </w:r>
    </w:p>
  </w:endnote>
  <w:endnote w:type="continuationSeparator" w:id="0">
    <w:p w14:paraId="1590B389" w14:textId="77777777" w:rsidR="00587055" w:rsidRDefault="0058705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33698A" w14:textId="6D2B8F4C" w:rsidR="00293C46" w:rsidRPr="00293C46" w:rsidRDefault="002F05B8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V. 03-2026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CA4C81C" w14:textId="77777777" w:rsidR="00587055" w:rsidRDefault="00587055" w:rsidP="00293C46">
      <w:r>
        <w:separator/>
      </w:r>
    </w:p>
  </w:footnote>
  <w:footnote w:type="continuationSeparator" w:id="0">
    <w:p w14:paraId="617D91E3" w14:textId="77777777" w:rsidR="00587055" w:rsidRDefault="0058705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4C56"/>
    <w:rsid w:val="000A4DC5"/>
    <w:rsid w:val="000B03B7"/>
    <w:rsid w:val="000F62C8"/>
    <w:rsid w:val="0011542D"/>
    <w:rsid w:val="00137FB2"/>
    <w:rsid w:val="00140A0D"/>
    <w:rsid w:val="00146FE5"/>
    <w:rsid w:val="00147D1B"/>
    <w:rsid w:val="001B21E8"/>
    <w:rsid w:val="001D7CA7"/>
    <w:rsid w:val="001F1592"/>
    <w:rsid w:val="0022769C"/>
    <w:rsid w:val="002405BE"/>
    <w:rsid w:val="00241EDC"/>
    <w:rsid w:val="00241FD1"/>
    <w:rsid w:val="002537A8"/>
    <w:rsid w:val="00261A65"/>
    <w:rsid w:val="00293C46"/>
    <w:rsid w:val="00294AC9"/>
    <w:rsid w:val="002C260C"/>
    <w:rsid w:val="002C444C"/>
    <w:rsid w:val="002C7A1A"/>
    <w:rsid w:val="002F05B8"/>
    <w:rsid w:val="003171FF"/>
    <w:rsid w:val="003274F3"/>
    <w:rsid w:val="00336F97"/>
    <w:rsid w:val="00347A2F"/>
    <w:rsid w:val="0035560B"/>
    <w:rsid w:val="003751CB"/>
    <w:rsid w:val="003759D2"/>
    <w:rsid w:val="00391A89"/>
    <w:rsid w:val="0048584B"/>
    <w:rsid w:val="00490544"/>
    <w:rsid w:val="00491045"/>
    <w:rsid w:val="004D4732"/>
    <w:rsid w:val="004E3EA6"/>
    <w:rsid w:val="004E5CCD"/>
    <w:rsid w:val="004F6C98"/>
    <w:rsid w:val="00500EC1"/>
    <w:rsid w:val="00550AC0"/>
    <w:rsid w:val="00587055"/>
    <w:rsid w:val="005C4B07"/>
    <w:rsid w:val="005E387A"/>
    <w:rsid w:val="005F5A9D"/>
    <w:rsid w:val="00620244"/>
    <w:rsid w:val="006513A6"/>
    <w:rsid w:val="006543C8"/>
    <w:rsid w:val="00662F3A"/>
    <w:rsid w:val="006633C9"/>
    <w:rsid w:val="00683637"/>
    <w:rsid w:val="006B02B3"/>
    <w:rsid w:val="006C0601"/>
    <w:rsid w:val="006D32EA"/>
    <w:rsid w:val="00704DA7"/>
    <w:rsid w:val="0071327F"/>
    <w:rsid w:val="00723416"/>
    <w:rsid w:val="00747494"/>
    <w:rsid w:val="00755430"/>
    <w:rsid w:val="0076296B"/>
    <w:rsid w:val="0077623D"/>
    <w:rsid w:val="007823E4"/>
    <w:rsid w:val="007940A4"/>
    <w:rsid w:val="007C29B1"/>
    <w:rsid w:val="0081145F"/>
    <w:rsid w:val="00813BE7"/>
    <w:rsid w:val="008168C7"/>
    <w:rsid w:val="00831EEC"/>
    <w:rsid w:val="00860B90"/>
    <w:rsid w:val="00860FCC"/>
    <w:rsid w:val="00872B27"/>
    <w:rsid w:val="00884FF5"/>
    <w:rsid w:val="008858A2"/>
    <w:rsid w:val="008918AE"/>
    <w:rsid w:val="008C1145"/>
    <w:rsid w:val="008E3ADE"/>
    <w:rsid w:val="008F0765"/>
    <w:rsid w:val="00902008"/>
    <w:rsid w:val="00910276"/>
    <w:rsid w:val="009240F4"/>
    <w:rsid w:val="009609EC"/>
    <w:rsid w:val="009721BD"/>
    <w:rsid w:val="00981EEC"/>
    <w:rsid w:val="00990005"/>
    <w:rsid w:val="00996ED0"/>
    <w:rsid w:val="009B221E"/>
    <w:rsid w:val="009D4580"/>
    <w:rsid w:val="009F0CD0"/>
    <w:rsid w:val="009F5B60"/>
    <w:rsid w:val="00A25E90"/>
    <w:rsid w:val="00A3206B"/>
    <w:rsid w:val="00A4454B"/>
    <w:rsid w:val="00A51DA6"/>
    <w:rsid w:val="00A52E71"/>
    <w:rsid w:val="00A62B22"/>
    <w:rsid w:val="00A71457"/>
    <w:rsid w:val="00A879B0"/>
    <w:rsid w:val="00AA1DB6"/>
    <w:rsid w:val="00AB548E"/>
    <w:rsid w:val="00AC1528"/>
    <w:rsid w:val="00AF6F3F"/>
    <w:rsid w:val="00B035FC"/>
    <w:rsid w:val="00B12145"/>
    <w:rsid w:val="00B24FD0"/>
    <w:rsid w:val="00B7406E"/>
    <w:rsid w:val="00B7566A"/>
    <w:rsid w:val="00B80785"/>
    <w:rsid w:val="00B96397"/>
    <w:rsid w:val="00BB1232"/>
    <w:rsid w:val="00BC2003"/>
    <w:rsid w:val="00BE1A82"/>
    <w:rsid w:val="00BF25BF"/>
    <w:rsid w:val="00C01D45"/>
    <w:rsid w:val="00C17D80"/>
    <w:rsid w:val="00C551F1"/>
    <w:rsid w:val="00C57496"/>
    <w:rsid w:val="00C6313F"/>
    <w:rsid w:val="00C7014C"/>
    <w:rsid w:val="00C75682"/>
    <w:rsid w:val="00CC0FD7"/>
    <w:rsid w:val="00CD2B6E"/>
    <w:rsid w:val="00CD7D4B"/>
    <w:rsid w:val="00CE141E"/>
    <w:rsid w:val="00CF0253"/>
    <w:rsid w:val="00D313E1"/>
    <w:rsid w:val="00D43A1B"/>
    <w:rsid w:val="00DC6841"/>
    <w:rsid w:val="00DD6933"/>
    <w:rsid w:val="00E03DDC"/>
    <w:rsid w:val="00E37837"/>
    <w:rsid w:val="00EA7565"/>
    <w:rsid w:val="00EC3304"/>
    <w:rsid w:val="00ED2677"/>
    <w:rsid w:val="00EE5622"/>
    <w:rsid w:val="00F5257A"/>
    <w:rsid w:val="00F64AC8"/>
    <w:rsid w:val="00F74EBD"/>
    <w:rsid w:val="00F86EF0"/>
    <w:rsid w:val="00F91FC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qaa.ac.uk/the-quality-code/qualifications-framework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63977A-CADC-427D-B38C-1BE0F5AA96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913</Words>
  <Characters>5244</Characters>
  <Application>Microsoft Office Word</Application>
  <DocSecurity>0</DocSecurity>
  <Lines>308</Lines>
  <Paragraphs>175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5982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03-2026</dc:description>
  <cp:lastModifiedBy>Dave Winch</cp:lastModifiedBy>
  <cp:revision>32</cp:revision>
  <cp:lastPrinted>2008-06-19T11:26:00Z</cp:lastPrinted>
  <dcterms:created xsi:type="dcterms:W3CDTF">2026-03-25T10:15:00Z</dcterms:created>
  <dcterms:modified xsi:type="dcterms:W3CDTF">2026-09-19T12:35:00Z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