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384832" w14:textId="7C051416" w:rsidR="0093059D" w:rsidRDefault="00EF60F0">
      <w:r>
        <w:rPr>
          <w:u w:val="single"/>
        </w:rPr>
        <w:t xml:space="preserve">Inclusive practice in a mainstream school: </w:t>
      </w:r>
      <w:r w:rsidR="00DE48AB">
        <w:rPr>
          <w:u w:val="single"/>
        </w:rPr>
        <w:t>A</w:t>
      </w:r>
      <w:r w:rsidR="00F9044F">
        <w:rPr>
          <w:u w:val="single"/>
        </w:rPr>
        <w:t xml:space="preserve"> </w:t>
      </w:r>
      <w:r w:rsidRPr="00EF60F0">
        <w:rPr>
          <w:u w:val="single"/>
        </w:rPr>
        <w:t>Briefing Paper</w:t>
      </w:r>
      <w:r>
        <w:t>.</w:t>
      </w:r>
    </w:p>
    <w:p w14:paraId="2471CFB9" w14:textId="17EC0BE8" w:rsidR="008C3338" w:rsidRPr="008D2BAF" w:rsidRDefault="00EF60F0">
      <w:r>
        <w:rPr>
          <w:u w:val="single"/>
        </w:rPr>
        <w:t>Rationale:</w:t>
      </w:r>
      <w:r w:rsidR="008D2BAF">
        <w:br/>
        <w:t>This</w:t>
      </w:r>
      <w:r w:rsidR="00F9044F">
        <w:t xml:space="preserve"> briefing</w:t>
      </w:r>
      <w:r w:rsidR="008D2BAF">
        <w:t xml:space="preserve"> paper is </w:t>
      </w:r>
      <w:r w:rsidR="00F9044F">
        <w:t xml:space="preserve">intended </w:t>
      </w:r>
      <w:r w:rsidR="008D2BAF">
        <w:t xml:space="preserve">to be used by a Local Education Authority (LEA) as a tool to evaluate the effectiveness of current legislation, </w:t>
      </w:r>
      <w:bookmarkStart w:id="0" w:name="_GoBack"/>
      <w:bookmarkEnd w:id="0"/>
      <w:r w:rsidR="008D2BAF">
        <w:t>policy, and practical effort in support of students with Additional Learning Needs</w:t>
      </w:r>
      <w:r w:rsidR="008C3338">
        <w:t xml:space="preserve"> (ALN)</w:t>
      </w:r>
      <w:r w:rsidR="008D2BAF">
        <w:t>.</w:t>
      </w:r>
      <w:r w:rsidR="00C07574">
        <w:t xml:space="preserve"> I</w:t>
      </w:r>
      <w:r w:rsidR="00F9044F">
        <w:t>t will do this by comparing the current nature of education in Wales, to how education will be after the upcoming ALN reform, and implementation of the new curriculum.</w:t>
      </w:r>
      <w:r w:rsidR="00232E65">
        <w:br/>
        <w:t>This paper needs to be produced in order to assist the LEA with its transition between the old and the new</w:t>
      </w:r>
      <w:r w:rsidR="00EB23BB">
        <w:t xml:space="preserve"> curriculums and guidelines. It is essential that LEAs be well briefed in the new legislation because </w:t>
      </w:r>
      <w:r w:rsidR="0076342A">
        <w:t>“</w:t>
      </w:r>
      <w:r w:rsidR="0076342A" w:rsidRPr="0076342A">
        <w:t xml:space="preserve">The Act creates a single statutory plan (the individual development plan (IDP)) to replace the existing variety of </w:t>
      </w:r>
      <w:r w:rsidR="0076342A" w:rsidRPr="0067728E">
        <w:t>statutory and non-statutory S</w:t>
      </w:r>
      <w:r w:rsidR="008C3338" w:rsidRPr="0067728E">
        <w:t xml:space="preserve">pecial </w:t>
      </w:r>
      <w:r w:rsidR="0076342A" w:rsidRPr="0067728E">
        <w:t>E</w:t>
      </w:r>
      <w:r w:rsidR="008C3338" w:rsidRPr="0067728E">
        <w:t xml:space="preserve">ducational </w:t>
      </w:r>
      <w:r w:rsidR="0076342A" w:rsidRPr="0067728E">
        <w:t>N</w:t>
      </w:r>
      <w:r w:rsidR="008C3338" w:rsidRPr="0067728E">
        <w:t>eeds (SEN)</w:t>
      </w:r>
      <w:r w:rsidR="0076342A" w:rsidRPr="0067728E">
        <w:t xml:space="preserve"> and L</w:t>
      </w:r>
      <w:r w:rsidR="008C3338" w:rsidRPr="0067728E">
        <w:t xml:space="preserve">earning </w:t>
      </w:r>
      <w:r w:rsidR="0076342A" w:rsidRPr="0067728E">
        <w:t>D</w:t>
      </w:r>
      <w:r w:rsidR="008C3338" w:rsidRPr="0067728E">
        <w:t>ifficulties/</w:t>
      </w:r>
      <w:r w:rsidR="0076342A" w:rsidRPr="0067728E">
        <w:t>D</w:t>
      </w:r>
      <w:r w:rsidR="008C3338" w:rsidRPr="0067728E">
        <w:t>isabilities (LDD)</w:t>
      </w:r>
      <w:r w:rsidR="0076342A" w:rsidRPr="0067728E">
        <w:t xml:space="preserve"> plans for learners in schools and F</w:t>
      </w:r>
      <w:r w:rsidR="008C3338" w:rsidRPr="0067728E">
        <w:t xml:space="preserve">urther </w:t>
      </w:r>
      <w:r w:rsidR="0076342A" w:rsidRPr="0067728E">
        <w:t>E</w:t>
      </w:r>
      <w:r w:rsidR="008C3338" w:rsidRPr="0067728E">
        <w:t>ducation (FE)</w:t>
      </w:r>
      <w:r w:rsidR="0076342A" w:rsidRPr="0067728E">
        <w:t xml:space="preserve">” </w:t>
      </w:r>
      <w:r w:rsidR="00EB23BB" w:rsidRPr="0067728E">
        <w:t xml:space="preserve">as stated in the </w:t>
      </w:r>
      <w:r w:rsidR="0076342A" w:rsidRPr="0067728E">
        <w:t xml:space="preserve">Additional Learning Needs and Education Tribunal (Wales) Act: Explanatory Memorandum (Welsh Government, 2018). </w:t>
      </w:r>
      <w:r w:rsidR="009653CD" w:rsidRPr="0067728E">
        <w:br/>
      </w:r>
      <w:r w:rsidR="0076342A" w:rsidRPr="0067728E">
        <w:t>This means that LEAs must be capable of providing any provisions necessitated by a pupil’s</w:t>
      </w:r>
      <w:r w:rsidR="0076342A">
        <w:t xml:space="preserve"> IDP, as every article within an IDP is now statutory.</w:t>
      </w:r>
      <w:r w:rsidR="00820740">
        <w:t xml:space="preserve"> </w:t>
      </w:r>
      <w:r w:rsidR="009653CD">
        <w:br/>
      </w:r>
      <w:r w:rsidR="00820740">
        <w:t xml:space="preserve">Furthermore, </w:t>
      </w:r>
      <w:r w:rsidR="008C3338">
        <w:t xml:space="preserve">this briefing aims to show the differences between the current system of SEN, such as how ALN has been expanded to include more than just students with LDD, and now encompasses age 0-25, those with mental health issues, and children who have been affected by Adverse Childhood Experiences (ACEs). </w:t>
      </w:r>
      <w:r w:rsidR="009653CD">
        <w:t xml:space="preserve">This provides a much wider range of people who will soon be able to access support, </w:t>
      </w:r>
      <w:r w:rsidR="009653CD" w:rsidRPr="0067728E">
        <w:t>as opposed to the narrower confines of the Education Act (1996), which uses the definition that “</w:t>
      </w:r>
      <w:r w:rsidR="009653CD" w:rsidRPr="0067728E">
        <w:rPr>
          <w:rFonts w:cstheme="minorHAnsi"/>
          <w:color w:val="000000"/>
          <w:shd w:val="clear" w:color="auto" w:fill="FFFFFF"/>
        </w:rPr>
        <w:t>A child </w:t>
      </w:r>
      <w:r w:rsidR="009653CD" w:rsidRPr="0067728E">
        <w:rPr>
          <w:rStyle w:val="legaddition"/>
          <w:rFonts w:cstheme="minorHAnsi"/>
          <w:color w:val="000000"/>
          <w:shd w:val="clear" w:color="auto" w:fill="FFFFFF"/>
        </w:rPr>
        <w:t>in the area of a local authority in Wales</w:t>
      </w:r>
      <w:r w:rsidR="009653CD" w:rsidRPr="0067728E">
        <w:rPr>
          <w:rFonts w:cstheme="minorHAnsi"/>
          <w:color w:val="000000"/>
          <w:shd w:val="clear" w:color="auto" w:fill="FFFFFF"/>
        </w:rPr>
        <w:t> has “</w:t>
      </w:r>
      <w:r w:rsidR="009653CD" w:rsidRPr="0067728E">
        <w:rPr>
          <w:rStyle w:val="legterm"/>
          <w:rFonts w:cstheme="minorHAnsi"/>
          <w:color w:val="000000"/>
          <w:shd w:val="clear" w:color="auto" w:fill="FFFFFF"/>
        </w:rPr>
        <w:t>special educational needs</w:t>
      </w:r>
      <w:r w:rsidR="009653CD" w:rsidRPr="0067728E">
        <w:rPr>
          <w:rFonts w:cstheme="minorHAnsi"/>
          <w:color w:val="000000"/>
          <w:shd w:val="clear" w:color="auto" w:fill="FFFFFF"/>
        </w:rPr>
        <w:t>” for the purposes of this Act if he has a learning difficulty which calls for special educational provision to be made for him.” (UK government, 1996).</w:t>
      </w:r>
    </w:p>
    <w:p w14:paraId="0F2DE1D4" w14:textId="2A6F9B6A" w:rsidR="00EF60F0" w:rsidRDefault="00EF60F0">
      <w:r>
        <w:rPr>
          <w:u w:val="single"/>
        </w:rPr>
        <w:t>Defining Inclusive Practice:</w:t>
      </w:r>
    </w:p>
    <w:p w14:paraId="0195E696" w14:textId="77D7F502" w:rsidR="00CA11F2" w:rsidRPr="00CA11F2" w:rsidRDefault="00084B91" w:rsidP="00C4155C">
      <w:r>
        <w:t>‘Inclusive practice’ refers to the way that the education system caters for</w:t>
      </w:r>
      <w:r w:rsidR="000F7160">
        <w:t>, and makes efforts to include</w:t>
      </w:r>
      <w:r>
        <w:t xml:space="preserve"> those with additional needs</w:t>
      </w:r>
      <w:r w:rsidR="000F7160">
        <w:t>. This can be small changes, such as providing tasks in a classroom that have been differentiated for students of different abilities, or larger changes, such as providing a student with an individualised curriculum to allow them the same opportunities as others.</w:t>
      </w:r>
      <w:r w:rsidR="00AA288E">
        <w:br/>
      </w:r>
      <w:r w:rsidR="00147E0A">
        <w:t>When considering learners with ALN in the classroom, it is important to consider that ALN is a spectrum term, and that no two learners are alike. Due to this classroom content differentiation can be a useful tool, as it allows further inclusion of both students with ALN and those with differing abilities, who do not have ALN.</w:t>
      </w:r>
      <w:r w:rsidR="0035702C">
        <w:t xml:space="preserve"> In addition to content differentiation, other strategies can also be implemented, these can range from low level interventions such as providing work on coloured sheets of paper for learners with Dyslexia, to providing students who have more severe needs with out of class support sessions.</w:t>
      </w:r>
      <w:r w:rsidR="0035702C">
        <w:br/>
        <w:t>However throughout any of these interventions it is of upmost importance to ensure that the strategies in place are in the best interests for the student in question.</w:t>
      </w:r>
      <w:r w:rsidR="008832AA">
        <w:br/>
        <w:t xml:space="preserve">In addition to </w:t>
      </w:r>
      <w:r w:rsidR="008832AA" w:rsidRPr="00A6099D">
        <w:t>this, it is important to note that as stated in the Special Educational Needs and Disability Act (2001), “It is unlawful for the body responsible for a school to discriminate against a disabled person—</w:t>
      </w:r>
      <w:r w:rsidR="008832AA" w:rsidRPr="00A6099D">
        <w:br/>
        <w:t>(a)in the arrangements it makes for determining admission to the school as a pupil;</w:t>
      </w:r>
      <w:r w:rsidR="008832AA" w:rsidRPr="00A6099D">
        <w:br/>
        <w:t>(b)in the terms on which it offers to admit him to the school as a pupil; or</w:t>
      </w:r>
      <w:r w:rsidR="008832AA" w:rsidRPr="00A6099D">
        <w:br/>
        <w:t>(c)by refusing or deliberately omitting to accept an application</w:t>
      </w:r>
      <w:r w:rsidR="008832AA">
        <w:t xml:space="preserve"> for his admission to the school as a pupil.” (UK Government, 2001). </w:t>
      </w:r>
      <w:r w:rsidR="00C4155C">
        <w:br/>
      </w:r>
      <w:r w:rsidR="008832AA">
        <w:lastRenderedPageBreak/>
        <w:t>However, it is noted</w:t>
      </w:r>
      <w:r w:rsidR="00CA11F2">
        <w:t xml:space="preserve"> in the new ALN reform that a School may refer the student’s case to the LEA if “</w:t>
      </w:r>
      <w:r w:rsidR="00CA11F2" w:rsidRPr="00CA11F2">
        <w:t>The extent and nature of th</w:t>
      </w:r>
      <w:r w:rsidR="00CA11F2" w:rsidRPr="00A6099D">
        <w:t>e ALN or Additional Learning Provision (ALP) is beyond the school’s capability.</w:t>
      </w:r>
      <w:r w:rsidR="00C4155C" w:rsidRPr="00A6099D">
        <w:t xml:space="preserve"> Or i</w:t>
      </w:r>
      <w:r w:rsidR="00CA11F2" w:rsidRPr="00A6099D">
        <w:t>t would not be reasonable for the school to secure the required ALP</w:t>
      </w:r>
      <w:r w:rsidR="00C4155C" w:rsidRPr="00A6099D">
        <w:t>” (Swansea Council, 2018).</w:t>
      </w:r>
    </w:p>
    <w:p w14:paraId="16AA067B" w14:textId="589C1B80" w:rsidR="00084B91" w:rsidRPr="00084B91" w:rsidRDefault="000F7160">
      <w:r>
        <w:t xml:space="preserve">The basis for inclusive practice can be found in a number of documents, both statutory and non-statutory. It is from these documents that </w:t>
      </w:r>
      <w:r w:rsidR="00AA288E">
        <w:t>LEAs, schools, and FE centres will develop their own inclusion policies.</w:t>
      </w:r>
    </w:p>
    <w:p w14:paraId="6FFCFAF9" w14:textId="2CD2DB51" w:rsidR="001B0ECD" w:rsidRDefault="00EF60F0">
      <w:r>
        <w:rPr>
          <w:u w:val="single"/>
        </w:rPr>
        <w:t>Current legislation and policy in support of Inclusive Practice:</w:t>
      </w:r>
    </w:p>
    <w:p w14:paraId="5CB36826" w14:textId="09D47855" w:rsidR="00941A8E" w:rsidRDefault="00DE48AB">
      <w:r>
        <w:t xml:space="preserve">The main piece of legislation followed within the </w:t>
      </w:r>
      <w:r w:rsidR="00705C10">
        <w:t xml:space="preserve">education set up is the SEN code of practice (2004). </w:t>
      </w:r>
      <w:r w:rsidR="00231109">
        <w:t>This document came into effect in April 2002 and was revised in 2004 it is stated in the code that whenever a decision is made pertaining to a student with ALN, the code must be referred to. In it’s current state, the code of practice only applies to students from 3-18 years old who have SEN, however this will expand to cover the ages of 0-25 when the new ALN code of practice is released in line with the ALN reform.</w:t>
      </w:r>
      <w:r w:rsidR="002958F8">
        <w:t xml:space="preserve"> </w:t>
      </w:r>
      <w:r w:rsidR="009A286D">
        <w:br/>
      </w:r>
      <w:r w:rsidR="002958F8">
        <w:t>The code of practice states that all children with S</w:t>
      </w:r>
      <w:r w:rsidR="009A286D">
        <w:t>E</w:t>
      </w:r>
      <w:r w:rsidR="002958F8">
        <w:t>N must have their needs met, preferably within a mainstream setting as much as possible.</w:t>
      </w:r>
      <w:r w:rsidR="002A035A">
        <w:t xml:space="preserve"> Furthermore, it is imperative that the child and parents</w:t>
      </w:r>
      <w:r w:rsidR="00311615">
        <w:t xml:space="preserve"> </w:t>
      </w:r>
      <w:r w:rsidR="002A035A">
        <w:t>both have full involvement and are included in decision making throughout. The code of practice also encourages the difference between students to be seen as a resource, rather than a problem, thus providing teachers with the opportunities to encourage students to work together and help each other, as opposed to isolating students of different abilities.</w:t>
      </w:r>
      <w:r w:rsidR="00274F7E">
        <w:t xml:space="preserve"> </w:t>
      </w:r>
      <w:r w:rsidR="009A286D">
        <w:br/>
      </w:r>
      <w:r w:rsidR="00274F7E">
        <w:t xml:space="preserve">Within the code of </w:t>
      </w:r>
      <w:r w:rsidR="00274F7E" w:rsidRPr="00332833">
        <w:t>practice there is a key focus on having a graduated response, with the code stating that “Some pupils may gradually require less rather than more additional help if the interventions are a success</w:t>
      </w:r>
      <w:r w:rsidR="00E16814" w:rsidRPr="00332833">
        <w:t>” (Welsh Government</w:t>
      </w:r>
      <w:r w:rsidR="00E16814">
        <w:t>, 2004</w:t>
      </w:r>
      <w:r w:rsidR="00A6099D">
        <w:t>, p.62</w:t>
      </w:r>
      <w:r w:rsidR="00E16814">
        <w:t xml:space="preserve">), thus placing emphasis on their policy of continual review of a students progress with the help they are receiving. </w:t>
      </w:r>
      <w:r w:rsidR="009A286D">
        <w:br/>
      </w:r>
      <w:r w:rsidR="00E16814">
        <w:t>The steps of this graduated response are known as School Action (SA), School Action Plus (SA+),</w:t>
      </w:r>
      <w:r w:rsidR="009A286D">
        <w:t xml:space="preserve"> and then a</w:t>
      </w:r>
      <w:r w:rsidR="00E16814">
        <w:t xml:space="preserve"> Statutory Assessment</w:t>
      </w:r>
      <w:r w:rsidR="009A286D">
        <w:t xml:space="preserve"> which may result in a</w:t>
      </w:r>
      <w:r w:rsidR="00E16814">
        <w:t xml:space="preserve"> Statement of SEN.</w:t>
      </w:r>
      <w:r w:rsidR="00775D19">
        <w:t xml:space="preserve"> </w:t>
      </w:r>
      <w:r w:rsidR="009A286D">
        <w:br/>
      </w:r>
      <w:r w:rsidR="00775D19">
        <w:t xml:space="preserve">School </w:t>
      </w:r>
      <w:r w:rsidR="009A286D">
        <w:t>A</w:t>
      </w:r>
      <w:r w:rsidR="00775D19">
        <w:t>ction is the first stage, whereby the student is written an Individual Education Plan (IEP), and this is enacted within the school itself</w:t>
      </w:r>
      <w:r w:rsidR="009A286D">
        <w:t>, whilst being consistently reviewed</w:t>
      </w:r>
      <w:r w:rsidR="00775D19">
        <w:t xml:space="preserve">. If School Action is not </w:t>
      </w:r>
      <w:r w:rsidR="009A286D">
        <w:t xml:space="preserve">deemed to be </w:t>
      </w:r>
      <w:r w:rsidR="00775D19">
        <w:t>effective</w:t>
      </w:r>
      <w:r w:rsidR="009A286D">
        <w:t xml:space="preserve"> in providing the student with adequate support</w:t>
      </w:r>
      <w:r w:rsidR="00775D19">
        <w:t>, then School Action Plus will be introduced</w:t>
      </w:r>
      <w:r w:rsidR="009A286D">
        <w:t>.</w:t>
      </w:r>
      <w:r w:rsidR="009A286D">
        <w:br/>
        <w:t>School Action Plus</w:t>
      </w:r>
      <w:r w:rsidR="00775D19">
        <w:t xml:space="preserve"> allow</w:t>
      </w:r>
      <w:r w:rsidR="009A286D">
        <w:t>s</w:t>
      </w:r>
      <w:r w:rsidR="00775D19">
        <w:t xml:space="preserve"> the student to access </w:t>
      </w:r>
      <w:r w:rsidR="009A286D">
        <w:t xml:space="preserve">support </w:t>
      </w:r>
      <w:r w:rsidR="00775D19">
        <w:t xml:space="preserve">services outside of the school such as a Speech and Language Specialist, or an Educational Psychologist. It is important to note that the implementation of SA+ may not necessarily be due to ineffectiveness of SA. It is possible that </w:t>
      </w:r>
      <w:r w:rsidR="009A286D">
        <w:t>the school would not be able to provide provision for s</w:t>
      </w:r>
      <w:r w:rsidR="00775D19">
        <w:t>ome students with specific needs, such as sensory</w:t>
      </w:r>
      <w:r w:rsidR="009A286D">
        <w:t xml:space="preserve"> or speech and language needs, and therefore the student had to be given SA+ level assistance due to the need for an external intervention.</w:t>
      </w:r>
      <w:r w:rsidR="00941A8E">
        <w:br/>
        <w:t xml:space="preserve">Should SA+ still be deemed to not be effectively supporting a students needs, the headteacher of a school may apply to the LEA for the child to have a Statutory Assessment, however before doing so, the headteacher will have to have evaluated and be able to provide evidence for a number of criteria, as defined by the code of practice. This will include information such as the school’s action through SA and SA+, the IEP for the student, the students attainment in comparison to the national curriculum levels, amongst other assessment data. </w:t>
      </w:r>
      <w:r w:rsidR="00941A8E">
        <w:br/>
        <w:t>Due to that the LEA will have been closely involved with the provision of resources at the SA+ level, it is usually decided fairly quickly as to whether the child will receive a Statement of SEN.</w:t>
      </w:r>
    </w:p>
    <w:p w14:paraId="6C57802F" w14:textId="0808E8F5" w:rsidR="00983DC3" w:rsidRDefault="00983DC3">
      <w:r>
        <w:t xml:space="preserve">For the most part, the SEN Code of Practice will cover the requirements of other legislation, however it is important to consider that the Code of Practice is only a set of guidelines published by the Welsh </w:t>
      </w:r>
      <w:r>
        <w:lastRenderedPageBreak/>
        <w:t xml:space="preserve">Government, and thus is </w:t>
      </w:r>
      <w:r w:rsidR="007B6368">
        <w:t>not statutory. Therefore, it is the responsibility of the learning setting to ensure that statutory requirements are being met, using the Code of Practice as much or as little as they desire to set their own SEN policies.</w:t>
      </w:r>
    </w:p>
    <w:p w14:paraId="6A2304F2" w14:textId="1F502708" w:rsidR="002D6662" w:rsidRDefault="002D6662">
      <w:r>
        <w:rPr>
          <w:noProof/>
        </w:rPr>
        <w:drawing>
          <wp:anchor distT="0" distB="0" distL="114300" distR="114300" simplePos="0" relativeHeight="251658240" behindDoc="1" locked="0" layoutInCell="1" allowOverlap="1" wp14:anchorId="765ABA08" wp14:editId="20932F52">
            <wp:simplePos x="0" y="0"/>
            <wp:positionH relativeFrom="margin">
              <wp:align>center</wp:align>
            </wp:positionH>
            <wp:positionV relativeFrom="paragraph">
              <wp:posOffset>5213985</wp:posOffset>
            </wp:positionV>
            <wp:extent cx="2956560" cy="2239645"/>
            <wp:effectExtent l="0" t="0" r="0" b="8255"/>
            <wp:wrapTight wrapText="bothSides">
              <wp:wrapPolygon edited="0">
                <wp:start x="0" y="0"/>
                <wp:lineTo x="0" y="21496"/>
                <wp:lineTo x="21433" y="21496"/>
                <wp:lineTo x="214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3665" t="20563" r="33526" b="21765"/>
                    <a:stretch/>
                  </pic:blipFill>
                  <pic:spPr bwMode="auto">
                    <a:xfrm>
                      <a:off x="0" y="0"/>
                      <a:ext cx="2956560" cy="2239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6368">
        <w:t xml:space="preserve">Moving on, another key piece of statutory legislation that must be considered throughout the SEN process is the </w:t>
      </w:r>
      <w:r w:rsidR="0086600D">
        <w:t xml:space="preserve">Equality Act 2010. This act was introduced to combine and expand the protections of a number of older Acts. </w:t>
      </w:r>
      <w:r w:rsidR="0086600D">
        <w:br/>
        <w:t>The Equality Act sets out a total of nine protected characteristics, and provides a comprehensive set of guidelines as to how these characteristics are protected by the law in multiple facets and situations</w:t>
      </w:r>
      <w:r w:rsidR="00616304">
        <w:t xml:space="preserve">, including within the education sector. </w:t>
      </w:r>
      <w:r w:rsidR="003E37E3">
        <w:br/>
        <w:t xml:space="preserve">It is essential for Education Providers to follow the regulations of the Act, as this ensures that everyone will have an equal opportunity for education. This Act relates to the provision of SEN as it includes Disability as one of the nine Protected characteristics. Within the Education section of the act, some of the key points noted are that </w:t>
      </w:r>
      <w:r w:rsidR="00780A08">
        <w:t xml:space="preserve">an institution must not discriminate in how it </w:t>
      </w:r>
      <w:r w:rsidR="002F14E5">
        <w:t>judges admission</w:t>
      </w:r>
      <w:r w:rsidR="00780A08">
        <w:t xml:space="preserve">, how it provides education, whether it offers access to a facility or service, and in the reasoning for excluding a student. </w:t>
      </w:r>
      <w:r w:rsidR="002F14E5">
        <w:t xml:space="preserve">It is </w:t>
      </w:r>
      <w:r w:rsidR="002F14E5" w:rsidRPr="00332833">
        <w:t>noted in the act that the content of the school curriculum is explicitly excluded from the Act, and this is due to that “</w:t>
      </w:r>
      <w:r w:rsidR="002F14E5" w:rsidRPr="00332833">
        <w:t>Excluding the content of the curriculum ensures that schools are free to include a full range of issues, ideas and materials in their syllabus, and to expose pupils to thoughts and ideas of all kinds, however challenging or controversial, without fear of legal challenge based on a protected characteristic.</w:t>
      </w:r>
      <w:r w:rsidR="002F14E5" w:rsidRPr="00332833">
        <w:t>” (</w:t>
      </w:r>
      <w:r w:rsidR="00332833" w:rsidRPr="00332833">
        <w:t>Department for Education</w:t>
      </w:r>
      <w:r w:rsidR="002F14E5" w:rsidRPr="00332833">
        <w:t>, 2014)</w:t>
      </w:r>
      <w:r w:rsidR="00AB33F5" w:rsidRPr="00332833">
        <w:t>. It is important to note however, that the Act does allow exceptions in certain circumstances, predominantly to Faith Schools. For example, with regard to admission policy, in the specific circumstance that a Faith School is oversubscribed, the act allows for the school to prioritise the admission of students who hold the same faith as the ethos of the school. However, if the school was not oversubscribed, this exception would not apply, and the school</w:t>
      </w:r>
      <w:r w:rsidR="00AB33F5">
        <w:t xml:space="preserve"> would be prohibited from applying priority to students based on faith</w:t>
      </w:r>
      <w:r w:rsidR="00774E66">
        <w:t xml:space="preserve"> as religion or belief Is one of the characteristics protected by the Act</w:t>
      </w:r>
      <w:r w:rsidR="00AB33F5">
        <w:t>.</w:t>
      </w:r>
      <w:r w:rsidR="00774E66">
        <w:br/>
        <w:t>It is of great importance that Institutes set their inclusion policy, and any other school rules, with these two pieces of legislation in mind.</w:t>
      </w:r>
      <w:r>
        <w:t xml:space="preserve"> And furthermore, Institutes must be willing to act when cases of discrimination do occur, especially in the sense of how todays educational climate seems to be more ‘re-active’ than ‘pro-active’, and example of this, as reported by the Guardian t</w:t>
      </w:r>
      <w:r w:rsidR="00774E66">
        <w:t>here ha</w:t>
      </w:r>
      <w:r>
        <w:t>s</w:t>
      </w:r>
      <w:r w:rsidR="00774E66">
        <w:t xml:space="preserve"> been </w:t>
      </w:r>
      <w:r>
        <w:t xml:space="preserve">a dramatic increases of </w:t>
      </w:r>
      <w:r w:rsidR="00774E66">
        <w:t xml:space="preserve">cases </w:t>
      </w:r>
      <w:r>
        <w:t>of racist abuse in schools, as shown by the graph below.</w:t>
      </w:r>
    </w:p>
    <w:p w14:paraId="1037324D" w14:textId="051E3E0F" w:rsidR="0086600D" w:rsidRDefault="00774E66">
      <w:r>
        <w:t xml:space="preserve"> </w:t>
      </w:r>
    </w:p>
    <w:p w14:paraId="260A33EC" w14:textId="77777777" w:rsidR="002D6662" w:rsidRDefault="002D6662">
      <w:pPr>
        <w:rPr>
          <w:u w:val="single"/>
        </w:rPr>
      </w:pPr>
    </w:p>
    <w:p w14:paraId="11413B37" w14:textId="77777777" w:rsidR="002D6662" w:rsidRDefault="002D6662">
      <w:pPr>
        <w:rPr>
          <w:u w:val="single"/>
        </w:rPr>
      </w:pPr>
    </w:p>
    <w:p w14:paraId="46EFFE0E" w14:textId="77777777" w:rsidR="002D6662" w:rsidRDefault="002D6662">
      <w:pPr>
        <w:rPr>
          <w:u w:val="single"/>
        </w:rPr>
      </w:pPr>
    </w:p>
    <w:p w14:paraId="0BB51FCE" w14:textId="77777777" w:rsidR="002D6662" w:rsidRDefault="002D6662">
      <w:pPr>
        <w:rPr>
          <w:u w:val="single"/>
        </w:rPr>
      </w:pPr>
    </w:p>
    <w:p w14:paraId="7DF015DE" w14:textId="77777777" w:rsidR="002D6662" w:rsidRDefault="002D6662">
      <w:pPr>
        <w:rPr>
          <w:u w:val="single"/>
        </w:rPr>
      </w:pPr>
    </w:p>
    <w:p w14:paraId="223B8ECB" w14:textId="77777777" w:rsidR="002D6662" w:rsidRDefault="002D6662">
      <w:pPr>
        <w:rPr>
          <w:u w:val="single"/>
        </w:rPr>
      </w:pPr>
    </w:p>
    <w:p w14:paraId="2D92BF1E" w14:textId="77777777" w:rsidR="002D6662" w:rsidRDefault="002D6662">
      <w:pPr>
        <w:rPr>
          <w:u w:val="single"/>
        </w:rPr>
      </w:pPr>
    </w:p>
    <w:p w14:paraId="22E69D2A" w14:textId="536C343E" w:rsidR="002D6662" w:rsidRPr="002D6662" w:rsidRDefault="002D6662" w:rsidP="002D6662">
      <w:pPr>
        <w:ind w:left="2880" w:firstLine="720"/>
      </w:pPr>
      <w:r>
        <w:t>(</w:t>
      </w:r>
      <w:r w:rsidR="00257BA7">
        <w:t xml:space="preserve">Marsh, S. and </w:t>
      </w:r>
      <w:proofErr w:type="spellStart"/>
      <w:r w:rsidR="00257BA7">
        <w:t>Mohdin</w:t>
      </w:r>
      <w:proofErr w:type="spellEnd"/>
      <w:r w:rsidR="00257BA7">
        <w:t>, A.</w:t>
      </w:r>
      <w:r>
        <w:t xml:space="preserve"> 2018)</w:t>
      </w:r>
    </w:p>
    <w:p w14:paraId="7A8269C3" w14:textId="77777777" w:rsidR="002D6662" w:rsidRDefault="002D6662">
      <w:pPr>
        <w:rPr>
          <w:u w:val="single"/>
        </w:rPr>
      </w:pPr>
    </w:p>
    <w:p w14:paraId="7ADCA773" w14:textId="212918D4" w:rsidR="00774E66" w:rsidRDefault="00EF60F0">
      <w:r>
        <w:rPr>
          <w:u w:val="single"/>
        </w:rPr>
        <w:lastRenderedPageBreak/>
        <w:t>How pupils are supported, and how the ALN reform will change things:</w:t>
      </w:r>
    </w:p>
    <w:p w14:paraId="40AA45EC" w14:textId="3C94F73A" w:rsidR="00934EC2" w:rsidRDefault="00046B43">
      <w:r>
        <w:rPr>
          <w:noProof/>
        </w:rPr>
        <w:drawing>
          <wp:anchor distT="0" distB="0" distL="114300" distR="114300" simplePos="0" relativeHeight="251659264" behindDoc="1" locked="0" layoutInCell="1" allowOverlap="1" wp14:anchorId="744ADE1B" wp14:editId="3D5030BB">
            <wp:simplePos x="0" y="0"/>
            <wp:positionH relativeFrom="margin">
              <wp:align>center</wp:align>
            </wp:positionH>
            <wp:positionV relativeFrom="paragraph">
              <wp:posOffset>1314450</wp:posOffset>
            </wp:positionV>
            <wp:extent cx="4328160" cy="2463065"/>
            <wp:effectExtent l="0" t="0" r="0" b="0"/>
            <wp:wrapTight wrapText="bothSides">
              <wp:wrapPolygon edited="0">
                <wp:start x="0" y="0"/>
                <wp:lineTo x="0" y="21388"/>
                <wp:lineTo x="21486" y="21388"/>
                <wp:lineTo x="2148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7150" t="26236" r="42433" b="32873"/>
                    <a:stretch/>
                  </pic:blipFill>
                  <pic:spPr bwMode="auto">
                    <a:xfrm>
                      <a:off x="0" y="0"/>
                      <a:ext cx="4328160" cy="2463065"/>
                    </a:xfrm>
                    <a:prstGeom prst="rect">
                      <a:avLst/>
                    </a:prstGeom>
                    <a:ln>
                      <a:noFill/>
                    </a:ln>
                    <a:extLst>
                      <a:ext uri="{53640926-AAD7-44D8-BBD7-CCE9431645EC}">
                        <a14:shadowObscured xmlns:a14="http://schemas.microsoft.com/office/drawing/2010/main"/>
                      </a:ext>
                    </a:extLst>
                  </pic:spPr>
                </pic:pic>
              </a:graphicData>
            </a:graphic>
          </wp:anchor>
        </w:drawing>
      </w:r>
      <w:r w:rsidR="00934EC2">
        <w:t xml:space="preserve">Under the current system of SEN, students are supported through the SA, SA+ and Statement of SEN system. This provides schools with the ability to offer a graduated response to the needs of each individual student. One of the key ideas behind this approach is that a student will need less intervention, if the intervention in question is effective. However, it has become apparent that under this system, and with the changing nature of the education system, this style of approach is not efficient or as effective as it should be. </w:t>
      </w:r>
      <w:r w:rsidR="001D5F98">
        <w:t xml:space="preserve">A clear signifier of this is shown by figures reported by the </w:t>
      </w:r>
      <w:r w:rsidR="001D5F98" w:rsidRPr="00411C40">
        <w:t>BBC in 2017</w:t>
      </w:r>
      <w:r w:rsidR="001D5F98">
        <w:t xml:space="preserve"> shown below.</w:t>
      </w:r>
    </w:p>
    <w:p w14:paraId="1D8AC63D" w14:textId="704FB30D" w:rsidR="001D5F98" w:rsidRPr="00934EC2" w:rsidRDefault="001D5F98"/>
    <w:p w14:paraId="6AE14CB0" w14:textId="77777777" w:rsidR="00774E66" w:rsidRDefault="00774E66">
      <w:pPr>
        <w:rPr>
          <w:u w:val="single"/>
        </w:rPr>
      </w:pPr>
    </w:p>
    <w:p w14:paraId="421CDFCB" w14:textId="77777777" w:rsidR="00774E66" w:rsidRDefault="00774E66">
      <w:pPr>
        <w:rPr>
          <w:u w:val="single"/>
        </w:rPr>
      </w:pPr>
    </w:p>
    <w:p w14:paraId="30F37712" w14:textId="77777777" w:rsidR="00046B43" w:rsidRDefault="00046B43">
      <w:pPr>
        <w:rPr>
          <w:u w:val="single"/>
        </w:rPr>
      </w:pPr>
    </w:p>
    <w:p w14:paraId="31DDD055" w14:textId="77777777" w:rsidR="00046B43" w:rsidRDefault="00046B43">
      <w:pPr>
        <w:rPr>
          <w:u w:val="single"/>
        </w:rPr>
      </w:pPr>
    </w:p>
    <w:p w14:paraId="54F825FD" w14:textId="77777777" w:rsidR="00046B43" w:rsidRDefault="00046B43">
      <w:pPr>
        <w:rPr>
          <w:u w:val="single"/>
        </w:rPr>
      </w:pPr>
    </w:p>
    <w:p w14:paraId="09370C7F" w14:textId="77777777" w:rsidR="00046B43" w:rsidRDefault="00046B43">
      <w:pPr>
        <w:rPr>
          <w:u w:val="single"/>
        </w:rPr>
      </w:pPr>
    </w:p>
    <w:p w14:paraId="0078E897" w14:textId="77777777" w:rsidR="00046B43" w:rsidRDefault="00046B43">
      <w:pPr>
        <w:rPr>
          <w:u w:val="single"/>
        </w:rPr>
      </w:pPr>
    </w:p>
    <w:p w14:paraId="6E2D4B1A" w14:textId="77777777" w:rsidR="00046B43" w:rsidRDefault="00046B43">
      <w:pPr>
        <w:rPr>
          <w:u w:val="single"/>
        </w:rPr>
      </w:pPr>
    </w:p>
    <w:p w14:paraId="0E1469F3" w14:textId="4940009C" w:rsidR="00411C40" w:rsidRDefault="00411C40">
      <w:r>
        <w:tab/>
      </w:r>
      <w:r>
        <w:tab/>
      </w:r>
      <w:r>
        <w:tab/>
      </w:r>
      <w:r>
        <w:tab/>
      </w:r>
      <w:r>
        <w:tab/>
        <w:t>(Marsh, P. 2017)</w:t>
      </w:r>
    </w:p>
    <w:p w14:paraId="04AF70A6" w14:textId="70DA9F0B" w:rsidR="00046B43" w:rsidRPr="00713A6F" w:rsidRDefault="00046B43">
      <w:r>
        <w:t>This data would tell a vastly different story if students with SEN were being given the support that they needed.</w:t>
      </w:r>
      <w:r>
        <w:br/>
        <w:t xml:space="preserve">This difference between the ideal situation and actual state of support in the education system is what the </w:t>
      </w:r>
      <w:r w:rsidRPr="00046B43">
        <w:t>Additional Learning Needs and Education Tribunal (Wales) Act 2018</w:t>
      </w:r>
      <w:r>
        <w:t xml:space="preserve"> intends to rectify. One of the most prevalent disadvantages of the old SEN system was the distinct lack of cohesion and communication between Schools, agencies, the LEAs and parents</w:t>
      </w:r>
      <w:r w:rsidR="00077570">
        <w:t>, which the new ALN act intends to rectify by unifying all of the current legislative documents under the single act, and introducing a unified plan for each individual student, which is agreed on by all parties involved with provisioning the student’s support.</w:t>
      </w:r>
      <w:r w:rsidR="00644390">
        <w:t xml:space="preserve"> In addition to this, the act intends to create a generally more cohesive ALN system</w:t>
      </w:r>
      <w:r w:rsidR="00E11D8F">
        <w:t xml:space="preserve"> using strategies such as planning transitions more effectively, and encouraging the use of a ‘whole school approach’. </w:t>
      </w:r>
      <w:r w:rsidR="00DE6736">
        <w:t>These changes, along with that the ALN act ranges from 0-25 years old, as opposed to 3-18 years old as in the old SEN system, will facilitate earlier identification of ALN and also allow for earlier intervention to occur, minimising the time that the child will go without support and therefore minimise the gaps between children with and without Additional Needs.</w:t>
      </w:r>
      <w:r w:rsidR="00ED5026">
        <w:t xml:space="preserve"> In addition to this, the ALN reform aims to establish a fairer and more transparent system, this will be achieved by ensuring the student and parents have as much input as possible throughout the process, and have every opportunity to share their opinion of the provision being offered, however the Act specifically states that any action taken must be in the best interest of the student, which could possibly lead to contention where parents and practitioners disagree on the appropriate course of action.</w:t>
      </w:r>
      <w:r w:rsidR="008D32DD">
        <w:t xml:space="preserve"> </w:t>
      </w:r>
      <w:r w:rsidR="008D32DD">
        <w:br/>
        <w:t xml:space="preserve">A major part of the </w:t>
      </w:r>
      <w:r w:rsidR="00846474">
        <w:t xml:space="preserve">change between the SEN and ALN systems is the difference between the old IEP, and the newly introduced IDP. The IDP is intended to replace the old statement and IEP system, whilst also placing the responsibility on schools to decide whether a pupil has ALN, and thus requires an IDP, thus removing the need for time consuming communication between the school, LEA, and </w:t>
      </w:r>
      <w:r w:rsidR="00846474">
        <w:lastRenderedPageBreak/>
        <w:t xml:space="preserve">other agencies. </w:t>
      </w:r>
      <w:r w:rsidR="00D54D0D">
        <w:br/>
        <w:t>The key differences between the old IEP and the new IDP are that the IDP covers provision from 0-25 years old, and also that the new term of ALN now includes a student’s Mental Health and Wellbeing</w:t>
      </w:r>
      <w:r w:rsidR="00713A6F">
        <w:t>, this is due to that it is estimated that three children in an ‘average size’ class will have Mental Health needs, with half of these needs being present by age 14. This is a concerningly large proportion, however it also indicates that institutes are becoming better at recognising the prevalence and importance of mental health, and as such will become better at supporting those with needs.</w:t>
      </w:r>
      <w:r w:rsidR="00D54D0D">
        <w:br/>
        <w:t>It is noted in the ALN reform Act that</w:t>
      </w:r>
      <w:r w:rsidR="00846474">
        <w:t xml:space="preserve"> should a school be in the position where they are unable to supply or acquire the provision needed to support a student, they have the option to refer the IDP to the LEA. The main concern with the IDP is that it removes the Statement system, and it is not yet known as to whether and IDP will hold statutory status</w:t>
      </w:r>
      <w:r w:rsidR="003C6654">
        <w:t>. This causes concern as it many results in schools not being able to acquire the appropriate provision, due to the LEA not being legally obligated to provide it. As a result of this, the distribution of students with ALN could become concentrated in areas that are able to acquire provision, leading to staff and facilities being overburdened.</w:t>
      </w:r>
      <w:r w:rsidR="00D54D0D">
        <w:t xml:space="preserve"> However, should the IDP be given statutory status, this will not be a prevalent issue.</w:t>
      </w:r>
    </w:p>
    <w:p w14:paraId="36486CD3" w14:textId="3B549E1D" w:rsidR="00AE54E6" w:rsidRDefault="00A852E2">
      <w:r>
        <w:rPr>
          <w:u w:val="single"/>
        </w:rPr>
        <w:t>Conclusion:</w:t>
      </w:r>
    </w:p>
    <w:p w14:paraId="38429C7F" w14:textId="21DCAAC1" w:rsidR="00AE54E6" w:rsidRDefault="00713A6F">
      <w:r>
        <w:t xml:space="preserve">In theory, the new ALN reform will be the step forwards for the Welsh Education System that has been needed for some time, and that will give students with ALN the support that they both need and deserve. Despite this, to be critical, it could be argued that whilst the new ALN reform act simplifies the legislation to a great degree, in practical application it may leave loopholes that continue to let students with ALN ‘slip through the net’. </w:t>
      </w:r>
      <w:r w:rsidR="00CF02D8">
        <w:t>An already prevalent cause for concern is the fact that the date for the implementation of the new act into schools has been delayed by a year, along with the fact that the Welsh Government is yet to publish the accompanying ALN code of practice, which could lead to practitioners needing to make rapid changes to their work, which could lead to errors.</w:t>
      </w:r>
      <w:r w:rsidR="00CF02D8">
        <w:br/>
        <w:t>Consequentially, it is ultimately up to the Welsh Government as to whether the reform is a success or not, and to ensure that those with ALN have their needs met and are presented with every possible chance of success.</w:t>
      </w:r>
    </w:p>
    <w:p w14:paraId="298F83C2" w14:textId="01BE748F" w:rsidR="00CF02D8" w:rsidRDefault="00CF02D8"/>
    <w:p w14:paraId="028A4594" w14:textId="0D9BF804" w:rsidR="00CF02D8" w:rsidRDefault="00CF02D8"/>
    <w:p w14:paraId="7FB9B485" w14:textId="064EBEF7" w:rsidR="00CF02D8" w:rsidRDefault="00CF02D8">
      <w:r>
        <w:rPr>
          <w:u w:val="single"/>
        </w:rPr>
        <w:t>Reference List:</w:t>
      </w:r>
    </w:p>
    <w:p w14:paraId="0C864718" w14:textId="77777777" w:rsidR="006C4913" w:rsidRPr="00332833" w:rsidRDefault="006C4913" w:rsidP="0067728E">
      <w:pPr>
        <w:pStyle w:val="ListParagraph"/>
        <w:numPr>
          <w:ilvl w:val="0"/>
          <w:numId w:val="3"/>
        </w:numPr>
        <w:rPr>
          <w:i/>
          <w:iCs/>
        </w:rPr>
      </w:pPr>
      <w:r w:rsidRPr="00A6099D">
        <w:rPr>
          <w:i/>
          <w:iCs/>
        </w:rPr>
        <w:t>ALN Reform: Additional Learning Needs and Educational Tribunal (Wales) Act</w:t>
      </w:r>
      <w:r>
        <w:t xml:space="preserve"> (2018) [PPT] Swansea Council.</w:t>
      </w:r>
    </w:p>
    <w:p w14:paraId="16621B3E" w14:textId="77777777" w:rsidR="006C4913" w:rsidRPr="00E92270" w:rsidRDefault="006C4913" w:rsidP="0067728E">
      <w:pPr>
        <w:pStyle w:val="ListParagraph"/>
        <w:numPr>
          <w:ilvl w:val="0"/>
          <w:numId w:val="3"/>
        </w:numPr>
        <w:rPr>
          <w:i/>
          <w:iCs/>
        </w:rPr>
      </w:pPr>
      <w:r>
        <w:t xml:space="preserve">Department for Education (2014) </w:t>
      </w:r>
      <w:r>
        <w:rPr>
          <w:i/>
          <w:iCs/>
        </w:rPr>
        <w:t>The Equality Act 2010 and schools, Departmental advice for school leaders, school staff, governing bodies and local authorities</w:t>
      </w:r>
      <w:r>
        <w:t>. [PDF] Available from:</w:t>
      </w:r>
      <w:r w:rsidRPr="00332833">
        <w:t xml:space="preserve"> </w:t>
      </w:r>
      <w:hyperlink r:id="rId9" w:history="1">
        <w:r>
          <w:rPr>
            <w:rStyle w:val="Hyperlink"/>
          </w:rPr>
          <w:t>https://assets.publishing.service.gov.uk/government/uploads/system/uploads/attachment_data/file/315587/Equality_Act_Advice_Final.pdf</w:t>
        </w:r>
      </w:hyperlink>
      <w:r>
        <w:t>, (Accessed: 18/10/19).</w:t>
      </w:r>
    </w:p>
    <w:p w14:paraId="4CBBE3DA" w14:textId="77777777" w:rsidR="006C4913" w:rsidRDefault="006C4913" w:rsidP="0067728E">
      <w:pPr>
        <w:pStyle w:val="ListParagraph"/>
        <w:numPr>
          <w:ilvl w:val="0"/>
          <w:numId w:val="3"/>
        </w:numPr>
      </w:pPr>
      <w:r>
        <w:rPr>
          <w:i/>
          <w:iCs/>
        </w:rPr>
        <w:t>Education Act 1996, Part IV, Chapter 1.</w:t>
      </w:r>
      <w:r>
        <w:t xml:space="preserve"> Accessed at: </w:t>
      </w:r>
      <w:hyperlink r:id="rId10" w:history="1">
        <w:r w:rsidRPr="0047001F">
          <w:rPr>
            <w:rStyle w:val="Hyperlink"/>
          </w:rPr>
          <w:t>http://www.legislation.gov.uk/ukpga/1996/56/contents</w:t>
        </w:r>
      </w:hyperlink>
      <w:r>
        <w:t>, (Accessed: 18/10/19).</w:t>
      </w:r>
    </w:p>
    <w:p w14:paraId="5F21033A" w14:textId="77777777" w:rsidR="006C4913" w:rsidRPr="00332833" w:rsidRDefault="006C4913" w:rsidP="0067728E">
      <w:pPr>
        <w:pStyle w:val="ListParagraph"/>
        <w:numPr>
          <w:ilvl w:val="0"/>
          <w:numId w:val="3"/>
        </w:numPr>
        <w:rPr>
          <w:i/>
          <w:iCs/>
        </w:rPr>
      </w:pPr>
      <w:r>
        <w:t xml:space="preserve">Marsh, P. (2017) ‘Special needs pupils’ exclusion rate 10 times higher’, </w:t>
      </w:r>
      <w:r>
        <w:rPr>
          <w:i/>
          <w:iCs/>
        </w:rPr>
        <w:t>BBC News</w:t>
      </w:r>
      <w:r>
        <w:t>, 7</w:t>
      </w:r>
      <w:r w:rsidRPr="00411C40">
        <w:rPr>
          <w:vertAlign w:val="superscript"/>
        </w:rPr>
        <w:t>th</w:t>
      </w:r>
      <w:r>
        <w:t xml:space="preserve"> October. Available at: </w:t>
      </w:r>
      <w:hyperlink r:id="rId11" w:history="1">
        <w:r>
          <w:rPr>
            <w:rStyle w:val="Hyperlink"/>
          </w:rPr>
          <w:t>https://www.bbc.co.uk/news/uk-wales-41469717</w:t>
        </w:r>
      </w:hyperlink>
      <w:r>
        <w:t>, (Accessed: 18/10/19)</w:t>
      </w:r>
    </w:p>
    <w:p w14:paraId="1085AA88" w14:textId="77777777" w:rsidR="006C4913" w:rsidRPr="00411C40" w:rsidRDefault="006C4913" w:rsidP="0067728E">
      <w:pPr>
        <w:pStyle w:val="ListParagraph"/>
        <w:numPr>
          <w:ilvl w:val="0"/>
          <w:numId w:val="3"/>
        </w:numPr>
        <w:rPr>
          <w:i/>
          <w:iCs/>
        </w:rPr>
      </w:pPr>
      <w:r>
        <w:t xml:space="preserve">Marsh, S. and </w:t>
      </w:r>
      <w:proofErr w:type="spellStart"/>
      <w:r>
        <w:t>Mohdin</w:t>
      </w:r>
      <w:proofErr w:type="spellEnd"/>
      <w:r>
        <w:t xml:space="preserve">, A. (2018) ‘Record number of UK children excluded for racist bullying’, </w:t>
      </w:r>
      <w:r>
        <w:rPr>
          <w:i/>
          <w:iCs/>
        </w:rPr>
        <w:t>The Guardian</w:t>
      </w:r>
      <w:r>
        <w:t>, 30</w:t>
      </w:r>
      <w:r w:rsidRPr="00E92270">
        <w:rPr>
          <w:vertAlign w:val="superscript"/>
        </w:rPr>
        <w:t>th</w:t>
      </w:r>
      <w:r>
        <w:t xml:space="preserve"> November. Available at: </w:t>
      </w:r>
      <w:hyperlink r:id="rId12" w:history="1">
        <w:r>
          <w:rPr>
            <w:rStyle w:val="Hyperlink"/>
          </w:rPr>
          <w:t>https://www.theguardian.com/education/2018/nov/30/record-number-of-uk-children-excluded-for-racist-bullying</w:t>
        </w:r>
      </w:hyperlink>
      <w:r>
        <w:t>. (Accessed: 18/10/19)</w:t>
      </w:r>
    </w:p>
    <w:p w14:paraId="72EBCA71" w14:textId="77777777" w:rsidR="006C4913" w:rsidRDefault="006C4913" w:rsidP="0067728E">
      <w:pPr>
        <w:pStyle w:val="ListParagraph"/>
        <w:numPr>
          <w:ilvl w:val="0"/>
          <w:numId w:val="3"/>
        </w:numPr>
      </w:pPr>
      <w:r>
        <w:rPr>
          <w:i/>
          <w:iCs/>
        </w:rPr>
        <w:t>Special Educational Needs and Disability Act 2001, Part 2, Chapter 1.</w:t>
      </w:r>
      <w:r>
        <w:t xml:space="preserve"> Available at: </w:t>
      </w:r>
      <w:hyperlink r:id="rId13" w:history="1">
        <w:r>
          <w:rPr>
            <w:rStyle w:val="Hyperlink"/>
          </w:rPr>
          <w:t>http://www.legislation.gov.uk/ukpga/2001/10/section/11/2002-09-01</w:t>
        </w:r>
      </w:hyperlink>
      <w:r>
        <w:t>. (Accessed: 18/10/19)</w:t>
      </w:r>
    </w:p>
    <w:p w14:paraId="5AC2433D" w14:textId="77777777" w:rsidR="006C4913" w:rsidRPr="00332833" w:rsidRDefault="006C4913" w:rsidP="0067728E">
      <w:pPr>
        <w:pStyle w:val="ListParagraph"/>
        <w:numPr>
          <w:ilvl w:val="0"/>
          <w:numId w:val="3"/>
        </w:numPr>
        <w:rPr>
          <w:i/>
          <w:iCs/>
        </w:rPr>
      </w:pPr>
      <w:r>
        <w:t xml:space="preserve">Welsh Assembly Government. (2002) </w:t>
      </w:r>
      <w:r w:rsidRPr="00332833">
        <w:rPr>
          <w:i/>
          <w:iCs/>
        </w:rPr>
        <w:t>Special Educational Needs Code of Practice for Wales.</w:t>
      </w:r>
      <w:r>
        <w:t xml:space="preserve"> [PDF]. Available from: </w:t>
      </w:r>
      <w:hyperlink r:id="rId14" w:history="1">
        <w:r>
          <w:rPr>
            <w:rStyle w:val="Hyperlink"/>
          </w:rPr>
          <w:t>https://gov.wales/sites/default/files/publications/2018-03/special-educational-needs-code-of-practice-for-wales.pdf</w:t>
        </w:r>
      </w:hyperlink>
      <w:r>
        <w:t>, (Accessed: 18/10/19)</w:t>
      </w:r>
    </w:p>
    <w:p w14:paraId="699A7478" w14:textId="77777777" w:rsidR="006C4913" w:rsidRDefault="006C4913" w:rsidP="00CF02D8">
      <w:pPr>
        <w:pStyle w:val="ListParagraph"/>
        <w:numPr>
          <w:ilvl w:val="0"/>
          <w:numId w:val="3"/>
        </w:numPr>
      </w:pPr>
      <w:r>
        <w:t xml:space="preserve">Welsh Government. (2018) </w:t>
      </w:r>
      <w:r>
        <w:rPr>
          <w:i/>
          <w:iCs/>
        </w:rPr>
        <w:t>Additional Learning Needs and Education Tribunal (Wales) Act 2018 – Explanatory Memorandum</w:t>
      </w:r>
      <w:r>
        <w:t xml:space="preserve">. Available at: </w:t>
      </w:r>
      <w:hyperlink r:id="rId15" w:history="1">
        <w:r w:rsidRPr="0047001F">
          <w:rPr>
            <w:rStyle w:val="Hyperlink"/>
          </w:rPr>
          <w:t>https://gov.wales/additional-lea</w:t>
        </w:r>
        <w:r w:rsidRPr="0047001F">
          <w:rPr>
            <w:rStyle w:val="Hyperlink"/>
          </w:rPr>
          <w:t>/</w:t>
        </w:r>
        <w:r w:rsidRPr="0047001F">
          <w:rPr>
            <w:rStyle w:val="Hyperlink"/>
          </w:rPr>
          <w:t>rning-</w:t>
        </w:r>
        <w:r w:rsidRPr="0047001F">
          <w:rPr>
            <w:rStyle w:val="Hyperlink"/>
          </w:rPr>
          <w:t>/</w:t>
        </w:r>
        <w:r w:rsidRPr="0047001F">
          <w:rPr>
            <w:rStyle w:val="Hyperlink"/>
          </w:rPr>
          <w:t>needs-and-education-tribunal-wales-act-explanatory-memorandum</w:t>
        </w:r>
      </w:hyperlink>
      <w:r>
        <w:t>. (Accessed: 18/10/19).</w:t>
      </w:r>
    </w:p>
    <w:sectPr w:rsidR="006C4913">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DAE3B5" w14:textId="77777777" w:rsidR="00214E0B" w:rsidRDefault="00214E0B" w:rsidP="002D6662">
      <w:pPr>
        <w:spacing w:after="0" w:line="240" w:lineRule="auto"/>
      </w:pPr>
      <w:r>
        <w:separator/>
      </w:r>
    </w:p>
  </w:endnote>
  <w:endnote w:type="continuationSeparator" w:id="0">
    <w:p w14:paraId="476067EE" w14:textId="77777777" w:rsidR="00214E0B" w:rsidRDefault="00214E0B" w:rsidP="002D6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524C29" w14:textId="77777777" w:rsidR="00214E0B" w:rsidRDefault="00214E0B" w:rsidP="002D6662">
      <w:pPr>
        <w:spacing w:after="0" w:line="240" w:lineRule="auto"/>
      </w:pPr>
      <w:r>
        <w:separator/>
      </w:r>
    </w:p>
  </w:footnote>
  <w:footnote w:type="continuationSeparator" w:id="0">
    <w:p w14:paraId="399F6E6B" w14:textId="77777777" w:rsidR="00214E0B" w:rsidRDefault="00214E0B" w:rsidP="002D66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F2EE07" w14:textId="5308B215" w:rsidR="00506063" w:rsidRDefault="00506063">
    <w:pPr>
      <w:pStyle w:val="Header"/>
    </w:pPr>
    <w:r>
      <w:t>Will Le Bas</w:t>
    </w:r>
    <w:r>
      <w:tab/>
      <w:t>Inclusive practice in a mainstream school: A Briefing Paper.</w:t>
    </w:r>
    <w:r>
      <w:tab/>
      <w:t>2656 words</w:t>
    </w:r>
  </w:p>
  <w:p w14:paraId="48A6F252" w14:textId="77777777" w:rsidR="00506063" w:rsidRDefault="005060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E0E7D"/>
    <w:multiLevelType w:val="hybridMultilevel"/>
    <w:tmpl w:val="F1B2B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5E63DA"/>
    <w:multiLevelType w:val="hybridMultilevel"/>
    <w:tmpl w:val="E376D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FA0412"/>
    <w:multiLevelType w:val="hybridMultilevel"/>
    <w:tmpl w:val="BF92CA9E"/>
    <w:lvl w:ilvl="0" w:tplc="9A8C771C">
      <w:start w:val="1"/>
      <w:numFmt w:val="bullet"/>
      <w:lvlText w:val="–"/>
      <w:lvlJc w:val="left"/>
      <w:pPr>
        <w:tabs>
          <w:tab w:val="num" w:pos="720"/>
        </w:tabs>
        <w:ind w:left="720" w:hanging="360"/>
      </w:pPr>
      <w:rPr>
        <w:rFonts w:ascii="Times New Roman" w:hAnsi="Times New Roman" w:hint="default"/>
      </w:rPr>
    </w:lvl>
    <w:lvl w:ilvl="1" w:tplc="CC4C31F2">
      <w:start w:val="1"/>
      <w:numFmt w:val="bullet"/>
      <w:lvlText w:val="–"/>
      <w:lvlJc w:val="left"/>
      <w:pPr>
        <w:tabs>
          <w:tab w:val="num" w:pos="1440"/>
        </w:tabs>
        <w:ind w:left="1440" w:hanging="360"/>
      </w:pPr>
      <w:rPr>
        <w:rFonts w:ascii="Times New Roman" w:hAnsi="Times New Roman" w:hint="default"/>
      </w:rPr>
    </w:lvl>
    <w:lvl w:ilvl="2" w:tplc="63260B34" w:tentative="1">
      <w:start w:val="1"/>
      <w:numFmt w:val="bullet"/>
      <w:lvlText w:val="–"/>
      <w:lvlJc w:val="left"/>
      <w:pPr>
        <w:tabs>
          <w:tab w:val="num" w:pos="2160"/>
        </w:tabs>
        <w:ind w:left="2160" w:hanging="360"/>
      </w:pPr>
      <w:rPr>
        <w:rFonts w:ascii="Times New Roman" w:hAnsi="Times New Roman" w:hint="default"/>
      </w:rPr>
    </w:lvl>
    <w:lvl w:ilvl="3" w:tplc="3DEAB918" w:tentative="1">
      <w:start w:val="1"/>
      <w:numFmt w:val="bullet"/>
      <w:lvlText w:val="–"/>
      <w:lvlJc w:val="left"/>
      <w:pPr>
        <w:tabs>
          <w:tab w:val="num" w:pos="2880"/>
        </w:tabs>
        <w:ind w:left="2880" w:hanging="360"/>
      </w:pPr>
      <w:rPr>
        <w:rFonts w:ascii="Times New Roman" w:hAnsi="Times New Roman" w:hint="default"/>
      </w:rPr>
    </w:lvl>
    <w:lvl w:ilvl="4" w:tplc="4F2A5E24" w:tentative="1">
      <w:start w:val="1"/>
      <w:numFmt w:val="bullet"/>
      <w:lvlText w:val="–"/>
      <w:lvlJc w:val="left"/>
      <w:pPr>
        <w:tabs>
          <w:tab w:val="num" w:pos="3600"/>
        </w:tabs>
        <w:ind w:left="3600" w:hanging="360"/>
      </w:pPr>
      <w:rPr>
        <w:rFonts w:ascii="Times New Roman" w:hAnsi="Times New Roman" w:hint="default"/>
      </w:rPr>
    </w:lvl>
    <w:lvl w:ilvl="5" w:tplc="1B40C982" w:tentative="1">
      <w:start w:val="1"/>
      <w:numFmt w:val="bullet"/>
      <w:lvlText w:val="–"/>
      <w:lvlJc w:val="left"/>
      <w:pPr>
        <w:tabs>
          <w:tab w:val="num" w:pos="4320"/>
        </w:tabs>
        <w:ind w:left="4320" w:hanging="360"/>
      </w:pPr>
      <w:rPr>
        <w:rFonts w:ascii="Times New Roman" w:hAnsi="Times New Roman" w:hint="default"/>
      </w:rPr>
    </w:lvl>
    <w:lvl w:ilvl="6" w:tplc="1DAA5856" w:tentative="1">
      <w:start w:val="1"/>
      <w:numFmt w:val="bullet"/>
      <w:lvlText w:val="–"/>
      <w:lvlJc w:val="left"/>
      <w:pPr>
        <w:tabs>
          <w:tab w:val="num" w:pos="5040"/>
        </w:tabs>
        <w:ind w:left="5040" w:hanging="360"/>
      </w:pPr>
      <w:rPr>
        <w:rFonts w:ascii="Times New Roman" w:hAnsi="Times New Roman" w:hint="default"/>
      </w:rPr>
    </w:lvl>
    <w:lvl w:ilvl="7" w:tplc="4456F7F6" w:tentative="1">
      <w:start w:val="1"/>
      <w:numFmt w:val="bullet"/>
      <w:lvlText w:val="–"/>
      <w:lvlJc w:val="left"/>
      <w:pPr>
        <w:tabs>
          <w:tab w:val="num" w:pos="5760"/>
        </w:tabs>
        <w:ind w:left="5760" w:hanging="360"/>
      </w:pPr>
      <w:rPr>
        <w:rFonts w:ascii="Times New Roman" w:hAnsi="Times New Roman" w:hint="default"/>
      </w:rPr>
    </w:lvl>
    <w:lvl w:ilvl="8" w:tplc="34B45746"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F22"/>
    <w:rsid w:val="00046B43"/>
    <w:rsid w:val="00077570"/>
    <w:rsid w:val="00084B91"/>
    <w:rsid w:val="000F7160"/>
    <w:rsid w:val="00147E0A"/>
    <w:rsid w:val="001B0ECD"/>
    <w:rsid w:val="001D5F98"/>
    <w:rsid w:val="00214E0B"/>
    <w:rsid w:val="00231109"/>
    <w:rsid w:val="00232E65"/>
    <w:rsid w:val="00257BA7"/>
    <w:rsid w:val="0027449B"/>
    <w:rsid w:val="00274F7E"/>
    <w:rsid w:val="002958F8"/>
    <w:rsid w:val="002A035A"/>
    <w:rsid w:val="002D6662"/>
    <w:rsid w:val="002F14E5"/>
    <w:rsid w:val="00311615"/>
    <w:rsid w:val="00332833"/>
    <w:rsid w:val="0035702C"/>
    <w:rsid w:val="00365F22"/>
    <w:rsid w:val="003739F1"/>
    <w:rsid w:val="00396B7B"/>
    <w:rsid w:val="003A342D"/>
    <w:rsid w:val="003A5181"/>
    <w:rsid w:val="003B646D"/>
    <w:rsid w:val="003C6654"/>
    <w:rsid w:val="003E37E3"/>
    <w:rsid w:val="00411C40"/>
    <w:rsid w:val="00451B4E"/>
    <w:rsid w:val="00506063"/>
    <w:rsid w:val="00515046"/>
    <w:rsid w:val="00616304"/>
    <w:rsid w:val="0062512C"/>
    <w:rsid w:val="006329DB"/>
    <w:rsid w:val="00644390"/>
    <w:rsid w:val="0067728E"/>
    <w:rsid w:val="006C4913"/>
    <w:rsid w:val="00705C10"/>
    <w:rsid w:val="00713A6F"/>
    <w:rsid w:val="007229CF"/>
    <w:rsid w:val="00747B52"/>
    <w:rsid w:val="00747E9C"/>
    <w:rsid w:val="0076342A"/>
    <w:rsid w:val="00774E66"/>
    <w:rsid w:val="00775D19"/>
    <w:rsid w:val="00780A08"/>
    <w:rsid w:val="007B6368"/>
    <w:rsid w:val="00820740"/>
    <w:rsid w:val="00846474"/>
    <w:rsid w:val="0086600D"/>
    <w:rsid w:val="008832AA"/>
    <w:rsid w:val="008C3338"/>
    <w:rsid w:val="008D2BAF"/>
    <w:rsid w:val="008D32DD"/>
    <w:rsid w:val="0093059D"/>
    <w:rsid w:val="00934EC2"/>
    <w:rsid w:val="00941A8E"/>
    <w:rsid w:val="00957875"/>
    <w:rsid w:val="009653CD"/>
    <w:rsid w:val="00983DC3"/>
    <w:rsid w:val="009A286D"/>
    <w:rsid w:val="009D3728"/>
    <w:rsid w:val="00A6099D"/>
    <w:rsid w:val="00A852E2"/>
    <w:rsid w:val="00AA288E"/>
    <w:rsid w:val="00AB33F5"/>
    <w:rsid w:val="00AE54E6"/>
    <w:rsid w:val="00AF0EF4"/>
    <w:rsid w:val="00B518C1"/>
    <w:rsid w:val="00BA7257"/>
    <w:rsid w:val="00C07574"/>
    <w:rsid w:val="00C4155C"/>
    <w:rsid w:val="00CA11F2"/>
    <w:rsid w:val="00CA665F"/>
    <w:rsid w:val="00CF02D8"/>
    <w:rsid w:val="00D54D0D"/>
    <w:rsid w:val="00DE48AB"/>
    <w:rsid w:val="00DE6736"/>
    <w:rsid w:val="00E11D8F"/>
    <w:rsid w:val="00E16814"/>
    <w:rsid w:val="00E92270"/>
    <w:rsid w:val="00EB23BB"/>
    <w:rsid w:val="00ED5026"/>
    <w:rsid w:val="00EF60F0"/>
    <w:rsid w:val="00F44874"/>
    <w:rsid w:val="00F90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BB290"/>
  <w15:chartTrackingRefBased/>
  <w15:docId w15:val="{AE30EFE7-4E2E-4C6E-86ED-157029802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egchangedelimiter">
    <w:name w:val="legchangedelimiter"/>
    <w:basedOn w:val="DefaultParagraphFont"/>
    <w:rsid w:val="009653CD"/>
  </w:style>
  <w:style w:type="character" w:styleId="Hyperlink">
    <w:name w:val="Hyperlink"/>
    <w:basedOn w:val="DefaultParagraphFont"/>
    <w:uiPriority w:val="99"/>
    <w:unhideWhenUsed/>
    <w:rsid w:val="009653CD"/>
    <w:rPr>
      <w:color w:val="0000FF"/>
      <w:u w:val="single"/>
    </w:rPr>
  </w:style>
  <w:style w:type="character" w:customStyle="1" w:styleId="legaddition">
    <w:name w:val="legaddition"/>
    <w:basedOn w:val="DefaultParagraphFont"/>
    <w:rsid w:val="009653CD"/>
  </w:style>
  <w:style w:type="character" w:customStyle="1" w:styleId="legterm">
    <w:name w:val="legterm"/>
    <w:basedOn w:val="DefaultParagraphFont"/>
    <w:rsid w:val="009653CD"/>
  </w:style>
  <w:style w:type="paragraph" w:styleId="ListParagraph">
    <w:name w:val="List Paragraph"/>
    <w:basedOn w:val="Normal"/>
    <w:uiPriority w:val="34"/>
    <w:qFormat/>
    <w:rsid w:val="00CA11F2"/>
    <w:pPr>
      <w:ind w:left="720"/>
      <w:contextualSpacing/>
    </w:pPr>
  </w:style>
  <w:style w:type="paragraph" w:styleId="Header">
    <w:name w:val="header"/>
    <w:basedOn w:val="Normal"/>
    <w:link w:val="HeaderChar"/>
    <w:uiPriority w:val="99"/>
    <w:unhideWhenUsed/>
    <w:rsid w:val="002D6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662"/>
  </w:style>
  <w:style w:type="paragraph" w:styleId="Footer">
    <w:name w:val="footer"/>
    <w:basedOn w:val="Normal"/>
    <w:link w:val="FooterChar"/>
    <w:uiPriority w:val="99"/>
    <w:unhideWhenUsed/>
    <w:rsid w:val="002D6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662"/>
  </w:style>
  <w:style w:type="character" w:styleId="UnresolvedMention">
    <w:name w:val="Unresolved Mention"/>
    <w:basedOn w:val="DefaultParagraphFont"/>
    <w:uiPriority w:val="99"/>
    <w:semiHidden/>
    <w:unhideWhenUsed/>
    <w:rsid w:val="006772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1514690">
      <w:bodyDiv w:val="1"/>
      <w:marLeft w:val="0"/>
      <w:marRight w:val="0"/>
      <w:marTop w:val="0"/>
      <w:marBottom w:val="0"/>
      <w:divBdr>
        <w:top w:val="none" w:sz="0" w:space="0" w:color="auto"/>
        <w:left w:val="none" w:sz="0" w:space="0" w:color="auto"/>
        <w:bottom w:val="none" w:sz="0" w:space="0" w:color="auto"/>
        <w:right w:val="none" w:sz="0" w:space="0" w:color="auto"/>
      </w:divBdr>
    </w:div>
    <w:div w:id="2107537275">
      <w:bodyDiv w:val="1"/>
      <w:marLeft w:val="0"/>
      <w:marRight w:val="0"/>
      <w:marTop w:val="0"/>
      <w:marBottom w:val="0"/>
      <w:divBdr>
        <w:top w:val="none" w:sz="0" w:space="0" w:color="auto"/>
        <w:left w:val="none" w:sz="0" w:space="0" w:color="auto"/>
        <w:bottom w:val="none" w:sz="0" w:space="0" w:color="auto"/>
        <w:right w:val="none" w:sz="0" w:space="0" w:color="auto"/>
      </w:divBdr>
      <w:divsChild>
        <w:div w:id="157040475">
          <w:marLeft w:val="1166"/>
          <w:marRight w:val="0"/>
          <w:marTop w:val="96"/>
          <w:marBottom w:val="0"/>
          <w:divBdr>
            <w:top w:val="none" w:sz="0" w:space="0" w:color="auto"/>
            <w:left w:val="none" w:sz="0" w:space="0" w:color="auto"/>
            <w:bottom w:val="none" w:sz="0" w:space="0" w:color="auto"/>
            <w:right w:val="none" w:sz="0" w:space="0" w:color="auto"/>
          </w:divBdr>
        </w:div>
        <w:div w:id="420297178">
          <w:marLeft w:val="1166"/>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legislation.gov.uk/ukpga/2001/10/section/11/2002-09-0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guardian.com/education/2018/nov/30/record-number-of-uk-children-excluded-for-racist-bully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wales-41469717" TargetMode="External"/><Relationship Id="rId5" Type="http://schemas.openxmlformats.org/officeDocument/2006/relationships/footnotes" Target="footnotes.xml"/><Relationship Id="rId15" Type="http://schemas.openxmlformats.org/officeDocument/2006/relationships/hyperlink" Target="https://gov.wales/additional-lea/rning-/needs-and-education-tribunal-wales-act-explanatory-memorandum" TargetMode="External"/><Relationship Id="rId10" Type="http://schemas.openxmlformats.org/officeDocument/2006/relationships/hyperlink" Target="http://www.legislation.gov.uk/ukpga/1996/56/contents"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315587/Equality_Act_Advice_Final.pdf" TargetMode="External"/><Relationship Id="rId14" Type="http://schemas.openxmlformats.org/officeDocument/2006/relationships/hyperlink" Target="https://gov.wales/sites/default/files/publications/2018-03/special-educational-needs-code-of-practice-for-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1159</TotalTime>
  <Pages>6</Pages>
  <Words>2735</Words>
  <Characters>15591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Le Bas</dc:creator>
  <cp:keywords/>
  <dc:description/>
  <cp:lastModifiedBy>Will Le Bas</cp:lastModifiedBy>
  <cp:revision>24</cp:revision>
  <dcterms:created xsi:type="dcterms:W3CDTF">2019-10-12T11:41:00Z</dcterms:created>
  <dcterms:modified xsi:type="dcterms:W3CDTF">2019-10-21T17:34:00Z</dcterms:modified>
</cp:coreProperties>
</file>