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svg" ContentType="image/svg+xml"/>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A11B86" w:rsidRDefault="00A11B86" w14:paraId="0EEC4C32"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1A33C01E"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4E5E0598"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08096D61"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6CB5D33D"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1675C36C"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3ED6CE3E"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A11B86" w14:paraId="51B2E95A"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C0236C" w14:paraId="57AF10D0" w14:textId="77777777">
      <w:pPr>
        <w:jc w:val="center"/>
        <w:spacing w:after="0" w:line="24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The marketing plan is written for</w:t>
      </w:r>
    </w:p>
    <w:p w:rsidR="00A11B86" w:rsidRDefault="00A11B86" w14:paraId="7224E3B6" w14:textId="77777777">
      <w:pPr>
        <w:jc w:val="center"/>
        <w:spacing w:after="0" w:line="240" w:lineRule="auto"/>
        <w:rPr>
          <w:b/>
          <w:rFonts w:ascii="Times New Roman" w:cs="Times New Roman" w:eastAsia="Times New Roman" w:hAnsi="Times New Roman"/>
          <w:sz w:val="24"/>
          <w:szCs w:val="24"/>
        </w:rPr>
      </w:pPr>
    </w:p>
    <w:p w:rsidR="00A11B86" w:rsidRDefault="00C0236C" w14:paraId="0C40A964" w14:textId="77777777">
      <w:pPr>
        <w:spacing w:after="0" w:line="24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______________________________ (Hotel Marriott)______________________________</w:t>
      </w:r>
    </w:p>
    <w:p w:rsidR="00A11B86" w:rsidRDefault="00A11B86" w14:paraId="27AF26F0" w14:textId="77777777">
      <w:pPr>
        <w:jc w:val="center"/>
        <w:spacing w:after="0" w:line="240" w:lineRule="auto"/>
        <w:rPr>
          <w:b/>
          <w:rFonts w:ascii="Times New Roman" w:cs="Times New Roman" w:eastAsia="Times New Roman" w:hAnsi="Times New Roman"/>
          <w:sz w:val="24"/>
          <w:szCs w:val="24"/>
        </w:rPr>
      </w:pPr>
    </w:p>
    <w:p w:rsidR="00A11B86" w:rsidRDefault="00C0236C" w14:paraId="05759537" w14:textId="77777777">
      <w:pPr>
        <w:jc w:val="center"/>
        <w:spacing w:after="0" w:line="24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Student Name</w:t>
      </w:r>
    </w:p>
    <w:p>
      <w:pPr>
        <w:jc w:val="center"/>
        <w:spacing w:after="0" w:line="240" w:lineRule="auto"/>
      </w:pPr>
      <w:r>
        <w:rPr>
          <w:b/>
          <w:rFonts w:ascii="Times New Roman"/>
          <w:sz w:val="24"/>
        </w:rPr>
        <w:t>Georgiana Poteaca</w:t>
      </w:r>
    </w:p>
    <w:p w:rsidR="00A11B86" w:rsidRDefault="00A11B86" w14:paraId="0C6EC42E" w14:textId="77777777">
      <w:pPr>
        <w:jc w:val="center"/>
        <w:spacing w:after="0" w:line="240" w:lineRule="auto"/>
        <w:rPr>
          <w:b/>
          <w:rFonts w:ascii="Times New Roman" w:cs="Times New Roman" w:eastAsia="Times New Roman" w:hAnsi="Times New Roman"/>
          <w:sz w:val="24"/>
          <w:szCs w:val="24"/>
        </w:rPr>
      </w:pPr>
    </w:p>
    <w:p w:rsidR="00A11B86" w:rsidRDefault="00A11B86" w14:paraId="1068BF14" w14:textId="77777777">
      <w:pPr>
        <w:jc w:val="center"/>
        <w:spacing w:after="0" w:line="240" w:lineRule="auto"/>
        <w:rPr>
          <w:b/>
          <w:rFonts w:ascii="Times New Roman" w:cs="Times New Roman" w:eastAsia="Times New Roman" w:hAnsi="Times New Roman"/>
          <w:sz w:val="24"/>
          <w:szCs w:val="24"/>
        </w:rPr>
      </w:pPr>
    </w:p>
    <w:p w:rsidR="00A11B86" w:rsidRDefault="00C0236C" w14:paraId="1D7715BE" w14:textId="77777777">
      <w:pPr>
        <w:jc w:val="center"/>
        <w:spacing w:after="0" w:line="24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Student ID number</w:t>
      </w:r>
    </w:p>
    <w:p w:rsidR="00A11B86" w:rsidRDefault="00C0236C" w14:paraId="7C89EBB1" w14:textId="77777777">
      <w:pPr>
        <w:jc w:val="center"/>
        <w:spacing w:after="0" w:line="240" w:lineRule="auto"/>
        <w:rPr>
          <w:b/>
          <w:rFonts w:ascii="Times New Roman" w:cs="Times New Roman" w:eastAsia="Times New Roman" w:hAnsi="Times New Roman"/>
          <w:sz w:val="24"/>
          <w:szCs w:val="24"/>
        </w:rPr>
      </w:pPr>
      <w:r>
        <w:rPr>
          <w:b/>
          <w:rFonts w:ascii="Times New Roman"/>
          <w:sz w:val="24"/>
        </w:rPr>
        <w:t>2206484</w:t>
      </w:r>
    </w:p>
    <w:p w:rsidR="00A11B86" w:rsidRDefault="00A11B86" w14:paraId="5223E50E" w14:textId="77777777">
      <w:pPr>
        <w:jc w:val="center"/>
        <w:spacing w:after="0" w:line="240" w:lineRule="auto"/>
        <w:rPr>
          <w:b/>
          <w:rFonts w:ascii="Times New Roman" w:cs="Times New Roman" w:eastAsia="Times New Roman" w:hAnsi="Times New Roman"/>
          <w:sz w:val="24"/>
          <w:szCs w:val="24"/>
        </w:rPr>
      </w:pPr>
    </w:p>
    <w:p w:rsidR="00A11B86" w:rsidRDefault="00A11B86" w14:paraId="46171863" w14:textId="77777777">
      <w:pPr>
        <w:jc w:val="center"/>
        <w:spacing w:after="0" w:line="240" w:lineRule="auto"/>
        <w:rPr>
          <w:b/>
          <w:rFonts w:ascii="Times New Roman" w:cs="Times New Roman" w:eastAsia="Times New Roman" w:hAnsi="Times New Roman"/>
          <w:sz w:val="24"/>
          <w:szCs w:val="24"/>
        </w:rPr>
      </w:pPr>
    </w:p>
    <w:p w:rsidR="00A11B86" w:rsidRDefault="00A11B86" w14:paraId="7F0F60AF" w14:textId="77777777">
      <w:pPr>
        <w:jc w:val="center"/>
        <w:spacing w:after="0" w:line="240" w:lineRule="auto"/>
        <w:rPr>
          <w:b/>
          <w:rFonts w:ascii="Times New Roman" w:cs="Times New Roman" w:eastAsia="Times New Roman" w:hAnsi="Times New Roman"/>
          <w:sz w:val="24"/>
          <w:szCs w:val="24"/>
        </w:rPr>
      </w:pPr>
    </w:p>
    <w:p w:rsidR="00A11B86" w:rsidRDefault="00A11B86" w14:paraId="0BFD07CC" w14:textId="77777777">
      <w:pPr>
        <w:jc w:val="center"/>
        <w:spacing w:after="0" w:line="240" w:lineRule="auto"/>
        <w:rPr>
          <w:b/>
          <w:rFonts w:ascii="Times New Roman" w:cs="Times New Roman" w:eastAsia="Times New Roman" w:hAnsi="Times New Roman"/>
          <w:sz w:val="24"/>
          <w:szCs w:val="24"/>
        </w:rPr>
      </w:pPr>
    </w:p>
    <w:p w:rsidR="00A11B86" w:rsidRDefault="00C0236C" w14:paraId="0520D815" w14:textId="77777777">
      <w:pPr>
        <w:jc w:val="center"/>
        <w:spacing w:after="0" w:line="24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Marketing Essentials BMIH4005</w:t>
      </w:r>
    </w:p>
    <w:p w:rsidR="00A11B86" w:rsidRDefault="00A11B86" w14:paraId="580E4F3B" w14:textId="77777777">
      <w:pPr>
        <w:jc w:val="center"/>
        <w:spacing w:after="0" w:line="240" w:lineRule="auto"/>
        <w:rPr>
          <w:b/>
          <w:rFonts w:ascii="Times New Roman" w:cs="Times New Roman" w:eastAsia="Times New Roman" w:hAnsi="Times New Roman"/>
          <w:sz w:val="24"/>
          <w:szCs w:val="24"/>
        </w:rPr>
      </w:pPr>
    </w:p>
    <w:p w:rsidR="00A11B86" w:rsidRDefault="00A11B86" w14:paraId="38026DB7" w14:textId="77777777">
      <w:pPr>
        <w:jc w:val="center"/>
        <w:spacing w:after="0" w:line="240" w:lineRule="auto"/>
        <w:rPr>
          <w:b/>
          <w:rFonts w:ascii="Times New Roman" w:cs="Times New Roman" w:eastAsia="Times New Roman" w:hAnsi="Times New Roman"/>
          <w:sz w:val="24"/>
          <w:szCs w:val="24"/>
        </w:rPr>
      </w:pPr>
    </w:p>
    <w:p w:rsidR="00A11B86" w:rsidRDefault="00C0236C" w14:paraId="5037D2CE" w14:textId="77777777">
      <w:pPr>
        <w:jc w:val="center"/>
        <w:spacing w:after="0" w:line="24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Lecturer</w:t>
      </w:r>
    </w:p>
    <w:p w:rsidR="00A11B86" w:rsidRDefault="00A11B86" w14:paraId="089F1410" w14:textId="77777777">
      <w:pPr>
        <w:jc w:val="center"/>
        <w:spacing w:after="0" w:line="240" w:lineRule="auto"/>
        <w:rPr>
          <w:b/>
          <w:rFonts w:ascii="Times New Roman" w:cs="Times New Roman" w:eastAsia="Times New Roman" w:hAnsi="Times New Roman"/>
          <w:sz w:val="24"/>
          <w:szCs w:val="24"/>
        </w:rPr>
      </w:pPr>
    </w:p>
    <w:p w:rsidR="00A11B86" w:rsidRDefault="00C0236C" w14:paraId="59D15A84" w14:textId="77777777">
      <w:pPr>
        <w:jc w:val="center"/>
        <w:spacing w:after="0" w:line="240" w:lineRule="auto"/>
        <w:rPr>
          <w:b/>
          <w:rFonts w:ascii="Times New Roman" w:cs="Times New Roman" w:eastAsia="Times New Roman" w:hAnsi="Times New Roman"/>
          <w:sz w:val="24"/>
          <w:szCs w:val="24"/>
        </w:rPr>
      </w:pPr>
      <w:r>
        <w:rPr>
          <w:b/>
          <w:rFonts w:ascii="Times New Roman"/>
          <w:sz w:val="24"/>
        </w:rPr>
        <w:t>Luciana Suardi</w:t>
      </w:r>
    </w:p>
    <w:p w:rsidR="00A11B86" w:rsidRDefault="00A11B86" w14:paraId="4F8A5657" w14:textId="77777777">
      <w:pPr>
        <w:jc w:val="center"/>
        <w:spacing w:after="0" w:line="240" w:lineRule="auto"/>
        <w:rPr>
          <w:b/>
          <w:rFonts w:ascii="Times New Roman" w:cs="Times New Roman" w:eastAsia="Times New Roman" w:hAnsi="Times New Roman"/>
          <w:sz w:val="24"/>
          <w:szCs w:val="24"/>
        </w:rPr>
      </w:pPr>
    </w:p>
    <w:p w:rsidR="00A11B86" w:rsidRDefault="00A11B86" w14:paraId="091F2006" w14:textId="77777777">
      <w:pPr>
        <w:jc w:val="center"/>
        <w:spacing w:after="0" w:line="240" w:lineRule="auto"/>
        <w:rPr>
          <w:b/>
          <w:rFonts w:ascii="Times New Roman" w:cs="Times New Roman" w:eastAsia="Times New Roman" w:hAnsi="Times New Roman"/>
          <w:sz w:val="24"/>
          <w:szCs w:val="24"/>
        </w:rPr>
      </w:pPr>
    </w:p>
    <w:p w:rsidR="00A11B86" w:rsidRDefault="00A11B86" w14:paraId="0A1C468C" w14:textId="77777777">
      <w:pPr>
        <w:jc w:val="center"/>
        <w:spacing w:after="0" w:line="240" w:lineRule="auto"/>
        <w:rPr>
          <w:b/>
          <w:rFonts w:ascii="Times New Roman" w:cs="Times New Roman" w:eastAsia="Times New Roman" w:hAnsi="Times New Roman"/>
          <w:sz w:val="24"/>
          <w:szCs w:val="24"/>
        </w:rPr>
      </w:pPr>
    </w:p>
    <w:p w:rsidR="00A11B86" w:rsidRDefault="00A11B86" w14:paraId="79CB1D75" w14:textId="77777777">
      <w:pPr>
        <w:jc w:val="center"/>
        <w:spacing w:after="0" w:line="240" w:lineRule="auto"/>
        <w:rPr>
          <w:b/>
          <w:rFonts w:ascii="Times New Roman" w:cs="Times New Roman" w:eastAsia="Times New Roman" w:hAnsi="Times New Roman"/>
          <w:sz w:val="24"/>
          <w:szCs w:val="24"/>
        </w:rPr>
      </w:pPr>
    </w:p>
    <w:p w:rsidR="00A11B86" w:rsidRDefault="00A11B86" w14:paraId="0035FEFA" w14:textId="77777777">
      <w:pPr>
        <w:jc w:val="center"/>
        <w:spacing w:after="0" w:line="240" w:lineRule="auto"/>
        <w:rPr>
          <w:b/>
          <w:rFonts w:ascii="Times New Roman" w:cs="Times New Roman" w:eastAsia="Times New Roman" w:hAnsi="Times New Roman"/>
          <w:sz w:val="24"/>
          <w:szCs w:val="24"/>
        </w:rPr>
      </w:pPr>
    </w:p>
    <w:p w:rsidR="00A11B86" w:rsidRDefault="00A11B86" w14:paraId="32837ED5" w14:textId="77777777">
      <w:pPr>
        <w:jc w:val="center"/>
        <w:spacing w:after="0" w:line="240" w:lineRule="auto"/>
        <w:rPr>
          <w:b/>
          <w:rFonts w:ascii="Times New Roman" w:cs="Times New Roman" w:eastAsia="Times New Roman" w:hAnsi="Times New Roman"/>
          <w:sz w:val="24"/>
          <w:szCs w:val="24"/>
        </w:rPr>
      </w:pPr>
    </w:p>
    <w:p w:rsidR="00A11B86" w:rsidRDefault="00A11B86" w14:paraId="79A58C31" w14:textId="77777777">
      <w:pPr>
        <w:jc w:val="center"/>
        <w:spacing w:after="0" w:line="240" w:lineRule="auto"/>
        <w:rPr>
          <w:b/>
          <w:rFonts w:ascii="Times New Roman" w:cs="Times New Roman" w:eastAsia="Times New Roman" w:hAnsi="Times New Roman"/>
          <w:sz w:val="24"/>
          <w:szCs w:val="24"/>
        </w:rPr>
      </w:pPr>
    </w:p>
    <w:p w:rsidR="00A11B86" w:rsidRDefault="00A11B86" w14:paraId="5F0021B8" w14:textId="77777777">
      <w:pPr>
        <w:jc w:val="center"/>
        <w:spacing w:after="0" w:line="240" w:lineRule="auto"/>
        <w:rPr>
          <w:b/>
          <w:rFonts w:ascii="Times New Roman" w:cs="Times New Roman" w:eastAsia="Times New Roman" w:hAnsi="Times New Roman"/>
          <w:sz w:val="24"/>
          <w:szCs w:val="24"/>
        </w:rPr>
      </w:pPr>
    </w:p>
    <w:p w:rsidR="00A11B86" w:rsidRDefault="00A11B86" w14:paraId="231A7BAB" w14:textId="77777777">
      <w:pPr>
        <w:jc w:val="center"/>
        <w:spacing w:after="0" w:line="240" w:lineRule="auto"/>
        <w:rPr>
          <w:b/>
          <w:rFonts w:ascii="Times New Roman" w:cs="Times New Roman" w:eastAsia="Times New Roman" w:hAnsi="Times New Roman"/>
          <w:sz w:val="24"/>
          <w:szCs w:val="24"/>
        </w:rPr>
      </w:pPr>
    </w:p>
    <w:p w:rsidR="00A11B86" w:rsidRDefault="00A11B86" w14:paraId="4A071135" w14:textId="77777777">
      <w:pPr>
        <w:jc w:val="center"/>
        <w:spacing w:after="0" w:line="240" w:lineRule="auto"/>
        <w:rPr>
          <w:b/>
          <w:rFonts w:ascii="Times New Roman" w:cs="Times New Roman" w:eastAsia="Times New Roman" w:hAnsi="Times New Roman"/>
          <w:sz w:val="24"/>
          <w:szCs w:val="24"/>
        </w:rPr>
      </w:pPr>
    </w:p>
    <w:p w:rsidR="00A11B86" w:rsidRDefault="00A11B86" w14:paraId="0C2C000A" w14:textId="77777777">
      <w:pPr>
        <w:jc w:val="center"/>
        <w:spacing w:after="0" w:line="240" w:lineRule="auto"/>
        <w:rPr>
          <w:b/>
          <w:rFonts w:ascii="Times New Roman" w:cs="Times New Roman" w:eastAsia="Times New Roman" w:hAnsi="Times New Roman"/>
          <w:sz w:val="24"/>
          <w:szCs w:val="24"/>
        </w:rPr>
      </w:pPr>
    </w:p>
    <w:p w:rsidR="00A11B86" w:rsidRDefault="00A11B86" w14:paraId="0F0A34AF" w14:textId="77777777">
      <w:pPr>
        <w:jc w:val="center"/>
        <w:spacing w:after="0" w:line="240" w:lineRule="auto"/>
        <w:rPr>
          <w:b/>
          <w:rFonts w:ascii="Times New Roman" w:cs="Times New Roman" w:eastAsia="Times New Roman" w:hAnsi="Times New Roman"/>
          <w:sz w:val="24"/>
          <w:szCs w:val="24"/>
        </w:rPr>
      </w:pPr>
    </w:p>
    <w:p w:rsidR="00A11B86" w:rsidRDefault="00A11B86" w14:paraId="1593E821" w14:textId="77777777">
      <w:pPr>
        <w:jc w:val="center"/>
        <w:spacing w:after="0" w:line="240" w:lineRule="auto"/>
        <w:rPr>
          <w:b/>
          <w:rFonts w:ascii="Times New Roman" w:cs="Times New Roman" w:eastAsia="Times New Roman" w:hAnsi="Times New Roman"/>
          <w:sz w:val="24"/>
          <w:szCs w:val="24"/>
        </w:rPr>
      </w:pPr>
    </w:p>
    <w:p w:rsidR="00A11B86" w:rsidRDefault="00A11B86" w14:paraId="663D098F" w14:textId="77777777">
      <w:pPr>
        <w:jc w:val="center"/>
        <w:spacing w:after="0" w:line="240" w:lineRule="auto"/>
        <w:rPr>
          <w:b/>
          <w:rFonts w:ascii="Times New Roman" w:cs="Times New Roman" w:eastAsia="Times New Roman" w:hAnsi="Times New Roman"/>
          <w:sz w:val="24"/>
          <w:szCs w:val="24"/>
        </w:rPr>
      </w:pPr>
    </w:p>
    <w:p w:rsidR="00A11B86" w:rsidRDefault="00A11B86" w14:paraId="4EA4AF68" w14:textId="77777777">
      <w:pPr>
        <w:jc w:val="center"/>
        <w:spacing w:after="0" w:line="240" w:lineRule="auto"/>
        <w:rPr>
          <w:b/>
          <w:rFonts w:ascii="Times New Roman" w:cs="Times New Roman" w:eastAsia="Times New Roman" w:hAnsi="Times New Roman"/>
          <w:sz w:val="24"/>
          <w:szCs w:val="24"/>
        </w:rPr>
      </w:pPr>
    </w:p>
    <w:p w:rsidR="00A11B86" w:rsidRDefault="00A11B86" w14:paraId="1EE9F74F" w14:textId="77777777">
      <w:pPr>
        <w:jc w:val="center"/>
        <w:spacing w:after="0" w:line="240" w:lineRule="auto"/>
        <w:rPr>
          <w:b/>
          <w:rFonts w:ascii="Times New Roman" w:cs="Times New Roman" w:eastAsia="Times New Roman" w:hAnsi="Times New Roman"/>
          <w:sz w:val="24"/>
          <w:szCs w:val="24"/>
        </w:rPr>
      </w:pPr>
    </w:p>
    <w:p w:rsidR="00A11B86" w:rsidRDefault="00A11B86" w14:paraId="10C152F7" w14:textId="77777777">
      <w:pPr>
        <w:jc w:val="center"/>
        <w:spacing w:after="0" w:line="240" w:lineRule="auto"/>
        <w:rPr>
          <w:b/>
          <w:rFonts w:ascii="Times New Roman" w:cs="Times New Roman" w:eastAsia="Times New Roman" w:hAnsi="Times New Roman"/>
          <w:sz w:val="24"/>
          <w:szCs w:val="24"/>
        </w:rPr>
      </w:pPr>
    </w:p>
    <w:p w:rsidR="00A11B86" w:rsidRDefault="00A11B86" w14:paraId="63988939" w14:textId="77777777">
      <w:pPr>
        <w:jc w:val="center"/>
        <w:spacing w:after="0" w:line="240" w:lineRule="auto"/>
        <w:rPr>
          <w:b/>
          <w:rFonts w:ascii="Times New Roman" w:cs="Times New Roman" w:eastAsia="Times New Roman" w:hAnsi="Times New Roman"/>
          <w:sz w:val="24"/>
          <w:szCs w:val="24"/>
        </w:rPr>
      </w:pPr>
    </w:p>
    <w:sdt>
      <w:sdtPr>
        <w:rPr>
          <w:rFonts w:ascii="Calibri" w:eastAsia="Calibri" w:hAnsi="Calibri" w:cs="Calibri"/>
          <w:b w:val="0"/>
          <w:bCs w:val="0"/>
          <w:color w:val="auto"/>
          <w:sz w:val="22"/>
          <w:szCs w:val="22"/>
          <w:lang w:val="en-GB"/>
        </w:rPr>
        <w:id w:val="1130749741"/>
        <w:docPartObj>
          <w:docPartGallery w:val="Table of Contents"/>
          <w:docPartUnique/>
        </w:docPartObj>
      </w:sdtPr>
      <w:sdtContent>
        <w:p w:rsidR="00F565ED" w:rsidRDefault="00F565ED" w14:paraId="6DD53216" w14:textId="77777777" w:rsidP="00F565ED" w:rsidRPr="00F565ED">
          <w:pPr>
            <w:pStyle w:val="TOCHeading"/>
            <w:jc w:val="center"/>
            <w:rPr>
              <w:color w:val="auto"/>
              <w:rFonts w:ascii="Times New Roman" w:cs="Times New Roman" w:hAnsi="Times New Roman"/>
              <w:sz w:val="24"/>
              <w:szCs w:val="24"/>
            </w:rPr>
          </w:pPr>
          <w:r w:rsidRPr="00F565ED">
            <w:rPr>
              <w:color w:val="auto"/>
              <w:rFonts w:ascii="Times New Roman" w:cs="Times New Roman" w:hAnsi="Times New Roman"/>
              <w:sz w:val="24"/>
              <w:szCs w:val="24"/>
            </w:rPr>
            <w:t>Table of Contents</w:t>
          </w:r>
        </w:p>
        <w:p w:rsidR="00F565ED" w:rsidRDefault="00F565ED" w14:paraId="26EF62CA" w14:textId="77777777" w:rsidRPr="00F565ED">
          <w:pPr>
            <w:pStyle w:val="TOC1"/>
            <w:tabs>
              <w:tab w:val="right" w:leader="dot" w:pos="9016"/>
            </w:tabs>
            <w:rPr>
              <w:noProof/>
              <w:rFonts w:ascii="Times New Roman" w:cs="Times New Roman" w:hAnsi="Times New Roman"/>
              <w:sz w:val="24"/>
              <w:szCs w:val="24"/>
            </w:rPr>
          </w:pPr>
          <w:r w:rsidRPr="00F565ED">
            <w:rPr>
              <w:rFonts w:ascii="Times New Roman" w:cs="Times New Roman" w:hAnsi="Times New Roman"/>
              <w:sz w:val="24"/>
              <w:szCs w:val="24"/>
            </w:rPr>
            <w:fldChar w:fldCharType="begin"/>
          </w:r>
          <w:r w:rsidRPr="00F565ED">
            <w:rPr>
              <w:rFonts w:ascii="Times New Roman" w:cs="Times New Roman" w:hAnsi="Times New Roman"/>
              <w:sz w:val="24"/>
              <w:szCs w:val="24"/>
            </w:rPr>
            <w:instrText xml:space="preserve"> TOC \o "1-3" \h \z \u </w:instrText>
          </w:r>
          <w:r w:rsidRPr="00F565ED">
            <w:rPr>
              <w:rFonts w:ascii="Times New Roman" w:cs="Times New Roman" w:hAnsi="Times New Roman"/>
              <w:sz w:val="24"/>
              <w:szCs w:val="24"/>
            </w:rPr>
            <w:fldChar w:fldCharType="separate"/>
          </w:r>
          <w:hyperlink w:anchor="_Toc120562167" w:history="1">
            <w:r w:rsidRPr="00F565ED">
              <w:rPr>
                <w:noProof/>
                <w:rStyle w:val="Hyperlink"/>
                <w:color w:val="auto"/>
                <w:rFonts w:ascii="Times New Roman" w:cs="Times New Roman" w:hAnsi="Times New Roman"/>
                <w:sz w:val="24"/>
                <w:szCs w:val="24"/>
              </w:rPr>
              <w:t>Introduction</w:t>
            </w:r>
            <w:r w:rsidRPr="00F565ED">
              <w:rPr>
                <w:noProof/>
                <w:webHidden/>
                <w:rFonts w:ascii="Times New Roman" w:cs="Times New Roman" w:hAnsi="Times New Roman"/>
                <w:sz w:val="24"/>
                <w:szCs w:val="24"/>
              </w:rPr>
              <w:tab/>
            </w:r>
            <w:r w:rsidRPr="00F565ED">
              <w:rPr>
                <w:noProof/>
                <w:webHidden/>
                <w:rFonts w:ascii="Times New Roman" w:cs="Times New Roman" w:hAnsi="Times New Roman"/>
                <w:sz w:val="24"/>
                <w:szCs w:val="24"/>
              </w:rPr>
              <w:fldChar w:fldCharType="begin"/>
            </w:r>
            <w:r w:rsidRPr="00F565ED">
              <w:rPr>
                <w:noProof/>
                <w:webHidden/>
                <w:rFonts w:ascii="Times New Roman" w:cs="Times New Roman" w:hAnsi="Times New Roman"/>
                <w:sz w:val="24"/>
                <w:szCs w:val="24"/>
              </w:rPr>
              <w:instrText xml:space="preserve"> PAGEREF _Toc120562167 \h </w:instrText>
            </w:r>
            <w:r w:rsidRPr="00F565ED">
              <w:rPr>
                <w:noProof/>
                <w:webHidden/>
                <w:rFonts w:ascii="Times New Roman" w:cs="Times New Roman" w:hAnsi="Times New Roman"/>
                <w:sz w:val="24"/>
                <w:szCs w:val="24"/>
              </w:rPr>
            </w:r>
            <w:r w:rsidRPr="00F565ED">
              <w:rPr>
                <w:noProof/>
                <w:webHidden/>
                <w:rFonts w:ascii="Times New Roman" w:cs="Times New Roman" w:hAnsi="Times New Roman"/>
                <w:sz w:val="24"/>
                <w:szCs w:val="24"/>
              </w:rPr>
              <w:fldChar w:fldCharType="separate"/>
            </w:r>
            <w:r w:rsidRPr="00F565ED">
              <w:rPr>
                <w:noProof/>
                <w:webHidden/>
                <w:rFonts w:ascii="Times New Roman" w:cs="Times New Roman" w:hAnsi="Times New Roman"/>
                <w:sz w:val="24"/>
                <w:szCs w:val="24"/>
              </w:rPr>
              <w:t>3</w:t>
            </w:r>
            <w:r w:rsidRPr="00F565ED">
              <w:rPr>
                <w:noProof/>
                <w:webHidden/>
                <w:rFonts w:ascii="Times New Roman" w:cs="Times New Roman" w:hAnsi="Times New Roman"/>
                <w:sz w:val="24"/>
                <w:szCs w:val="24"/>
              </w:rPr>
              <w:fldChar w:fldCharType="end"/>
            </w:r>
          </w:hyperlink>
        </w:p>
        <w:p w:rsidR="00F565ED" w:rsidRDefault="00000000" w14:paraId="48ADAF55" w14:textId="77777777" w:rsidRPr="00F565ED">
          <w:pPr>
            <w:pStyle w:val="TOC1"/>
            <w:tabs>
              <w:tab w:val="right" w:leader="dot" w:pos="9016"/>
            </w:tabs>
            <w:rPr>
              <w:noProof/>
              <w:rFonts w:ascii="Times New Roman" w:cs="Times New Roman" w:hAnsi="Times New Roman"/>
              <w:sz w:val="24"/>
              <w:szCs w:val="24"/>
            </w:rPr>
          </w:pPr>
          <w:hyperlink w:anchor="_Toc120562168" w:history="1">
            <w:r w:rsidR="00F565ED" w:rsidRPr="00F565ED">
              <w:rPr>
                <w:noProof/>
                <w:rStyle w:val="Hyperlink"/>
                <w:color w:val="auto"/>
                <w:rFonts w:ascii="Times New Roman" w:cs="Times New Roman" w:hAnsi="Times New Roman"/>
                <w:sz w:val="24"/>
                <w:szCs w:val="24"/>
              </w:rPr>
              <w:t>Situation Analysis</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_Toc120562168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000000" w14:paraId="4A2C2273" w14:textId="77777777" w:rsidRPr="00F565ED">
          <w:pPr>
            <w:pStyle w:val="TOC1"/>
            <w:tabs>
              <w:tab w:val="right" w:leader="dot" w:pos="9016"/>
            </w:tabs>
            <w:rPr>
              <w:noProof/>
              <w:rFonts w:ascii="Times New Roman" w:cs="Times New Roman" w:hAnsi="Times New Roman"/>
              <w:sz w:val="24"/>
              <w:szCs w:val="24"/>
            </w:rPr>
          </w:pPr>
          <w:hyperlink w:anchor="_Toc120562169" w:history="1">
            <w:r w:rsidR="00F565ED" w:rsidRPr="00F565ED">
              <w:rPr>
                <w:noProof/>
                <w:rStyle w:val="Hyperlink"/>
                <w:color w:val="auto"/>
                <w:rFonts w:ascii="Times New Roman" w:cs="Times New Roman" w:hAnsi="Times New Roman"/>
                <w:sz w:val="24"/>
                <w:szCs w:val="24"/>
              </w:rPr>
              <w:t>Objectives</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_Toc120562169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000000" w14:paraId="1A327610" w14:textId="77777777" w:rsidRPr="00F565ED">
          <w:pPr>
            <w:pStyle w:val="TOC1"/>
            <w:tabs>
              <w:tab w:val="right" w:leader="dot" w:pos="9016"/>
            </w:tabs>
            <w:rPr>
              <w:noProof/>
              <w:rFonts w:ascii="Times New Roman" w:cs="Times New Roman" w:hAnsi="Times New Roman"/>
              <w:sz w:val="24"/>
              <w:szCs w:val="24"/>
            </w:rPr>
          </w:pPr>
          <w:hyperlink w:anchor="_Toc120562170" w:history="1">
            <w:r w:rsidR="00F565ED" w:rsidRPr="00F565ED">
              <w:rPr>
                <w:noProof/>
                <w:rStyle w:val="Hyperlink"/>
                <w:color w:val="auto"/>
                <w:rFonts w:ascii="Times New Roman" w:cs="Times New Roman" w:hAnsi="Times New Roman"/>
                <w:sz w:val="24"/>
                <w:szCs w:val="24"/>
              </w:rPr>
              <w:t>Strategy</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_Toc120562170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000000" w14:paraId="1CE806F3" w14:textId="77777777" w:rsidRPr="00F565ED">
          <w:pPr>
            <w:pStyle w:val="TOC1"/>
            <w:tabs>
              <w:tab w:val="right" w:leader="dot" w:pos="9016"/>
            </w:tabs>
            <w:rPr>
              <w:noProof/>
              <w:rFonts w:ascii="Times New Roman" w:cs="Times New Roman" w:hAnsi="Times New Roman"/>
              <w:sz w:val="24"/>
              <w:szCs w:val="24"/>
            </w:rPr>
          </w:pPr>
          <w:hyperlink w:anchor="_Toc120562171" w:history="1">
            <w:r w:rsidR="00F565ED" w:rsidRPr="00F565ED">
              <w:rPr>
                <w:noProof/>
                <w:rStyle w:val="Hyperlink"/>
                <w:color w:val="auto"/>
                <w:rFonts w:ascii="Times New Roman" w:cs="Times New Roman" w:hAnsi="Times New Roman"/>
                <w:sz w:val="24"/>
                <w:szCs w:val="24"/>
              </w:rPr>
              <w:t>Tactics</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_Toc120562171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000000" w14:paraId="0C5F6887" w14:textId="77777777" w:rsidRPr="00F565ED">
          <w:pPr>
            <w:pStyle w:val="TOC1"/>
            <w:tabs>
              <w:tab w:val="right" w:leader="dot" w:pos="9016"/>
            </w:tabs>
            <w:rPr>
              <w:noProof/>
              <w:rFonts w:ascii="Times New Roman" w:cs="Times New Roman" w:hAnsi="Times New Roman"/>
              <w:sz w:val="24"/>
              <w:szCs w:val="24"/>
            </w:rPr>
          </w:pPr>
          <w:hyperlink w:anchor="_Toc120562172" w:history="1">
            <w:r w:rsidR="00F565ED" w:rsidRPr="00F565ED">
              <w:rPr>
                <w:noProof/>
                <w:rStyle w:val="Hyperlink"/>
                <w:color w:val="auto"/>
                <w:rFonts w:ascii="Times New Roman" w:cs="Times New Roman" w:hAnsi="Times New Roman"/>
                <w:sz w:val="24"/>
                <w:szCs w:val="24"/>
              </w:rPr>
              <w:t>Action</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_Toc120562172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000000" w14:paraId="4339CB20" w14:textId="77777777" w:rsidRPr="00F565ED">
          <w:pPr>
            <w:pStyle w:val="TOC1"/>
            <w:tabs>
              <w:tab w:val="right" w:leader="dot" w:pos="9016"/>
            </w:tabs>
            <w:rPr>
              <w:noProof/>
              <w:rFonts w:ascii="Times New Roman" w:cs="Times New Roman" w:hAnsi="Times New Roman"/>
              <w:sz w:val="24"/>
              <w:szCs w:val="24"/>
            </w:rPr>
          </w:pPr>
          <w:hyperlink w:anchor="_Toc120562173" w:history="1">
            <w:r w:rsidR="00F565ED" w:rsidRPr="00F565ED">
              <w:rPr>
                <w:noProof/>
                <w:rStyle w:val="Hyperlink"/>
                <w:color w:val="auto"/>
                <w:rFonts w:ascii="Times New Roman" w:cs="Times New Roman" w:hAnsi="Times New Roman"/>
                <w:sz w:val="24"/>
                <w:szCs w:val="24"/>
              </w:rPr>
              <w:t>Control</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_Toc120562173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000000" w14:paraId="1B325A6D" w14:textId="77777777" w:rsidRPr="00F565ED">
          <w:pPr>
            <w:pStyle w:val="TOC1"/>
            <w:tabs>
              <w:tab w:val="right" w:leader="dot" w:pos="9016"/>
            </w:tabs>
            <w:rPr>
              <w:noProof/>
              <w:rFonts w:ascii="Times New Roman" w:cs="Times New Roman" w:hAnsi="Times New Roman"/>
              <w:sz w:val="24"/>
              <w:szCs w:val="24"/>
            </w:rPr>
          </w:pPr>
          <w:hyperlink w:anchor="_Toc120562174" w:history="1">
            <w:r w:rsidR="00F565ED" w:rsidRPr="00F565ED">
              <w:rPr>
                <w:noProof/>
                <w:rStyle w:val="Hyperlink"/>
                <w:color w:val="auto"/>
                <w:rFonts w:ascii="Times New Roman" w:cs="Times New Roman" w:hAnsi="Times New Roman"/>
                <w:sz w:val="24"/>
                <w:szCs w:val="24"/>
              </w:rPr>
              <w:t>Appendices</w:t>
            </w:r>
            <w:r w:rsidR="00F565ED" w:rsidRPr="00F565ED">
              <w:rPr>
                <w:noProof/>
                <w:webHidden/>
                <w:rFonts w:ascii="Times New Roman" w:cs="Times New Roman" w:hAnsi="Times New Roman"/>
                <w:sz w:val="24"/>
                <w:szCs w:val="24"/>
              </w:rPr>
              <w:tab/>
            </w:r>
            <w:r w:rsidR="00F565ED" w:rsidRPr="00F565ED">
              <w:rPr>
                <w:noProof/>
                <w:webHidden/>
                <w:rFonts w:ascii="Times New Roman" w:cs="Times New Roman" w:hAnsi="Times New Roman"/>
                <w:sz w:val="24"/>
                <w:szCs w:val="24"/>
              </w:rPr>
              <w:fldChar w:fldCharType="begin"/>
            </w:r>
            <w:r w:rsidR="00F565ED" w:rsidRPr="00F565ED">
              <w:rPr>
                <w:noProof/>
                <w:webHidden/>
                <w:rFonts w:ascii="Times New Roman" w:cs="Times New Roman" w:hAnsi="Times New Roman"/>
                <w:sz w:val="24"/>
                <w:szCs w:val="24"/>
              </w:rPr>
              <w:instrText xml:space="preserve"> PAGEREF _Toc120562174 \h </w:instrText>
            </w:r>
            <w:r w:rsidR="00F565ED" w:rsidRPr="00F565ED">
              <w:rPr>
                <w:noProof/>
                <w:webHidden/>
                <w:rFonts w:ascii="Times New Roman" w:cs="Times New Roman" w:hAnsi="Times New Roman"/>
                <w:sz w:val="24"/>
                <w:szCs w:val="24"/>
              </w:rPr>
            </w:r>
            <w:r w:rsidR="00F565ED" w:rsidRPr="00F565ED">
              <w:rPr>
                <w:noProof/>
                <w:webHidden/>
                <w:rFonts w:ascii="Times New Roman" w:cs="Times New Roman" w:hAnsi="Times New Roman"/>
                <w:sz w:val="24"/>
                <w:szCs w:val="24"/>
              </w:rPr>
              <w:fldChar w:fldCharType="separate"/>
            </w:r>
            <w:r w:rsidR="00F565ED" w:rsidRPr="00F565ED">
              <w:rPr>
                <w:noProof/>
                <w:webHidden/>
                <w:rFonts w:ascii="Times New Roman" w:cs="Times New Roman" w:hAnsi="Times New Roman"/>
                <w:sz w:val="24"/>
                <w:szCs w:val="24"/>
              </w:rPr>
              <w:t>4</w:t>
            </w:r>
            <w:r w:rsidR="00F565ED" w:rsidRPr="00F565ED">
              <w:rPr>
                <w:noProof/>
                <w:webHidden/>
                <w:rFonts w:ascii="Times New Roman" w:cs="Times New Roman" w:hAnsi="Times New Roman"/>
                <w:sz w:val="24"/>
                <w:szCs w:val="24"/>
              </w:rPr>
              <w:fldChar w:fldCharType="end"/>
            </w:r>
          </w:hyperlink>
        </w:p>
        <w:p w:rsidR="00F565ED" w:rsidRDefault="00F565ED" w14:paraId="75C3CC3B" w14:textId="77777777">
          <w:r w:rsidRPr="00F565ED">
            <w:rPr>
              <w:rFonts w:ascii="Times New Roman" w:cs="Times New Roman" w:hAnsi="Times New Roman"/>
              <w:sz w:val="24"/>
              <w:szCs w:val="24"/>
            </w:rPr>
            <w:fldChar w:fldCharType="end"/>
          </w:r>
        </w:p>
      </w:sdtContent>
    </w:sdt>
    <w:p w:rsidR="00A11B86" w:rsidRDefault="00A11B86" w14:paraId="737EDBF5" w14:textId="77777777">
      <w:pPr>
        <w:spacing w:after="0" w:line="240" w:lineRule="auto"/>
        <w:rPr>
          <w:b/>
          <w:rFonts w:ascii="Times New Roman" w:cs="Times New Roman" w:eastAsia="Times New Roman" w:hAnsi="Times New Roman"/>
          <w:sz w:val="24"/>
          <w:szCs w:val="24"/>
        </w:rPr>
      </w:pPr>
    </w:p>
    <w:p w:rsidR="00A11B86" w:rsidRDefault="00A11B86" w14:paraId="64C92ED4" w14:textId="77777777">
      <w:pPr>
        <w:shd w:fill="FFFFFF" w:color="auto" w:val="clear"/>
        <w:spacing w:before="90" w:after="90" w:line="240" w:lineRule="auto"/>
        <w:rPr>
          <w:b/>
          <w:rFonts w:ascii="Times New Roman" w:cs="Times New Roman" w:eastAsia="Times New Roman" w:hAnsi="Times New Roman"/>
          <w:sz w:val="24"/>
          <w:szCs w:val="24"/>
        </w:rPr>
      </w:pPr>
    </w:p>
    <w:p w:rsidR="00A11B86" w:rsidRDefault="00A11B86" w14:paraId="1516595A" w14:textId="77777777">
      <w:pPr>
        <w:shd w:fill="FFFFFF" w:color="auto" w:val="clear"/>
        <w:spacing w:before="90" w:after="90" w:line="240" w:lineRule="auto"/>
        <w:rPr>
          <w:b/>
          <w:color w:val="222222"/>
          <w:rFonts w:ascii="Times New Roman" w:cs="Times New Roman" w:eastAsia="Times New Roman" w:hAnsi="Times New Roman"/>
          <w:sz w:val="24"/>
          <w:szCs w:val="24"/>
        </w:rPr>
      </w:pPr>
    </w:p>
    <w:p w:rsidR="00A11B86" w:rsidRDefault="00C0236C" w14:paraId="156E9F79" w14:textId="77777777">
      <w:pPr>
        <w:pStyle w:val="Heading1"/>
      </w:pPr>
      <w:bookmarkStart w:id="0" w:name="_heading=h.gmsdl1e3ypdd" w:colFirst="0" w:colLast="0"/>
      <w:bookmarkEnd w:id="0"/>
      <w:r>
        <w:br w:type="page"/>
      </w:r>
    </w:p>
    <w:p w:rsidR="00A11B86" w:rsidRDefault="00C0236C" w14:paraId="4FE8AD43" w14:textId="77777777">
      <w:pPr>
        <w:pStyle w:val="Heading1"/>
      </w:pPr>
      <w:bookmarkStart w:id="1" w:name="_heading=h.fup16jxckntr" w:colFirst="0" w:colLast="0"/>
      <w:bookmarkStart w:id="2" w:name="_Toc120562167"/>
      <w:bookmarkEnd w:id="1"/>
      <w:r>
        <w:t>Introduction</w:t>
        <w:lastRenderedPageBreak/>
      </w:r>
      <w:bookmarkEnd w:id="2"/>
    </w:p>
    <w:p w:rsidR="00A11B86" w:rsidRDefault="00C0236C" w14:paraId="2C4BC80C"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marketing plan is focused to improve the business operation and competitive edge in the hospitality industry (</w:t>
      </w:r>
      <w:r>
        <w:rPr>
          <w:color w:val="222222"/>
          <w:highlight w:val="white"/>
          <w:rFonts w:ascii="Times New Roman" w:cs="Times New Roman" w:eastAsia="Times New Roman" w:hAnsi="Times New Roman"/>
          <w:sz w:val="24"/>
          <w:szCs w:val="24"/>
        </w:rPr>
        <w:t xml:space="preserve">Stevens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2021</w:t>
      </w:r>
      <w:r>
        <w:rPr>
          <w:color w:val="222222"/>
          <w:rFonts w:ascii="Times New Roman" w:cs="Times New Roman" w:eastAsia="Times New Roman" w:hAnsi="Times New Roman"/>
          <w:sz w:val="24"/>
          <w:szCs w:val="24"/>
        </w:rPr>
        <w:t>). It is prepared for Marriott (Hotels and resorts) to improve the  position and value of the business. The report includes various aspects of marketing such as situation analysis, tactics and so on.</w:t>
      </w:r>
    </w:p>
    <w:p w:rsidR="00A11B86" w:rsidRDefault="00A11B86" w14:paraId="72462CA1"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A11B86" w:rsidRDefault="00A11B86" w14:paraId="092B0624"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A11B86" w:rsidRDefault="00C0236C" w14:paraId="52974B0C"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A11B86" w:rsidRDefault="00C0236C" w14:paraId="1126FF80" w14:textId="77777777">
      <w:pPr>
        <w:pStyle w:val="Heading1"/>
      </w:pPr>
      <w:bookmarkStart w:id="3" w:name="_heading=h.8xn0qikkvmr0" w:colFirst="0" w:colLast="0"/>
      <w:bookmarkStart w:id="4" w:name="_Toc120562168"/>
      <w:bookmarkEnd w:id="3"/>
      <w:r>
        <w:t>Situation Analysis</w:t>
        <w:lastRenderedPageBreak/>
      </w:r>
      <w:bookmarkEnd w:id="4"/>
    </w:p>
    <w:p w:rsidR="00A11B86" w:rsidRDefault="00C0236C" w14:paraId="202499CF"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5 'C's</w:t>
      </w:r>
    </w:p>
    <w:p w:rsidR="00A11B86" w:rsidRDefault="00C0236C" w14:paraId="372D588A"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“Company: SWOT analysis (Micro analysis)”</w:t>
      </w:r>
    </w:p>
    <w:p w:rsidR="00A11B86" w:rsidRDefault="00C0236C" w14:paraId="61AA84C4"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SWOT analysis of Marriott in tabular form;</w:t>
      </w:r>
    </w:p>
    <w:tbl>
      <w:tblPr>
        <w:tblW w:w="9026"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
      </w:tblPr>
      <w:tblGrid>
        <w:gridCol w:w="4513"/>
        <w:gridCol w:w="4513"/>
      </w:tblGrid>
      <w:tr w14:paraId="6BCB5070" w14:textId="77777777" w:rsidR="00A11B86">
        <w:trPr>
          <w:cantSplit/>
          <w:tblHeader/>
        </w:trPr>
        <w:tc>
          <w:tcPr>
            <w:tcMar>
              <w:top w:w="100" w:type="dxa"/>
              <w:left w:w="100" w:type="dxa"/>
              <w:bottom w:w="100" w:type="dxa"/>
              <w:right w:w="100" w:type="dxa"/>
            </w:tcMar>
            <w:shd w:fill="CFE2F3" w:color="auto" w:val="clear"/>
            <w:tcW w:w="4513" w:type="dxa"/>
          </w:tcPr>
          <w:p w:rsidR="00A11B86" w:rsidRDefault="00C0236C" w14:paraId="65B43CDA"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Strength</w:t>
            </w:r>
          </w:p>
        </w:tc>
        <w:tc>
          <w:tcPr>
            <w:tcMar>
              <w:top w:w="100" w:type="dxa"/>
              <w:left w:w="100" w:type="dxa"/>
              <w:bottom w:w="100" w:type="dxa"/>
              <w:right w:w="100" w:type="dxa"/>
            </w:tcMar>
            <w:shd w:fill="CFE2F3" w:color="auto" w:val="clear"/>
            <w:tcW w:w="4513" w:type="dxa"/>
          </w:tcPr>
          <w:p w:rsidR="00A11B86" w:rsidRDefault="00C0236C" w14:paraId="4E8F5561"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Weaknesses</w:t>
            </w:r>
          </w:p>
        </w:tc>
      </w:tr>
      <w:tr w14:paraId="06B3AF00" w14:textId="77777777" w:rsidR="00A11B86">
        <w:trPr>
          <w:cantSplit/>
          <w:tblHeader/>
        </w:trPr>
        <w:tc>
          <w:tcPr>
            <w:tcMar>
              <w:top w:w="100" w:type="dxa"/>
              <w:left w:w="100" w:type="dxa"/>
              <w:bottom w:w="100" w:type="dxa"/>
              <w:right w:w="100" w:type="dxa"/>
            </w:tcMar>
            <w:shd w:fill="auto" w:color="auto" w:val="clear"/>
            <w:tcW w:w="4513" w:type="dxa"/>
          </w:tcPr>
          <w:p w:rsidR="00A11B86" w:rsidRDefault="00C0236C" w14:paraId="71D9CF99" w14:textId="64D013A2">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One of </w:t>
            </w:r>
            <w:r w:rsidR="00865BF3">
              <w:rPr>
                <w:color w:val="222222"/>
                <w:rFonts w:ascii="Times New Roman" w:cs="Times New Roman" w:eastAsia="Times New Roman" w:hAnsi="Times New Roman"/>
                <w:sz w:val="24"/>
                <w:szCs w:val="24"/>
              </w:rPr>
              <w:t>the strengths</w:t>
            </w:r>
            <w:r>
              <w:rPr>
                <w:color w:val="222222"/>
                <w:rFonts w:ascii="Times New Roman" w:cs="Times New Roman" w:eastAsia="Times New Roman" w:hAnsi="Times New Roman"/>
                <w:sz w:val="24"/>
                <w:szCs w:val="24"/>
              </w:rPr>
              <w:t xml:space="preserve"> of the company is its global presence operating in </w:t>
            </w:r>
            <w:r w:rsidR="00865BF3">
              <w:rPr>
                <w:color w:val="222222"/>
                <w:rFonts w:ascii="Times New Roman" w:cs="Times New Roman" w:eastAsia="Times New Roman" w:hAnsi="Times New Roman"/>
                <w:sz w:val="24"/>
                <w:szCs w:val="24"/>
              </w:rPr>
              <w:t>more than</w:t>
            </w:r>
            <w:r>
              <w:rPr>
                <w:color w:val="222222"/>
                <w:rFonts w:ascii="Times New Roman" w:cs="Times New Roman" w:eastAsia="Times New Roman" w:hAnsi="Times New Roman"/>
                <w:sz w:val="24"/>
                <w:szCs w:val="24"/>
              </w:rPr>
              <w:t xml:space="preserve"> 127 countries with 6500 properties and more than 1.2 million rooms (</w:t>
            </w:r>
            <w:r>
              <w:rPr>
                <w:color w:val="222222"/>
                <w:highlight w:val="white"/>
                <w:rFonts w:ascii="Times New Roman" w:cs="Times New Roman" w:eastAsia="Times New Roman" w:hAnsi="Times New Roman"/>
                <w:sz w:val="24"/>
                <w:szCs w:val="24"/>
              </w:rPr>
              <w:t xml:space="preserve">Yap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2022</w:t>
            </w:r>
            <w:r>
              <w:rPr>
                <w:color w:val="222222"/>
                <w:rFonts w:ascii="Times New Roman" w:cs="Times New Roman" w:eastAsia="Times New Roman" w:hAnsi="Times New Roman"/>
                <w:sz w:val="24"/>
                <w:szCs w:val="24"/>
              </w:rPr>
              <w:t>).</w:t>
            </w:r>
          </w:p>
          <w:p w:rsidR="00A11B86" w:rsidRDefault="00C0236C" w14:paraId="4BFE049C"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Another strength is the innovative business operation through the integration of digital technology in the business process.</w:t>
            </w:r>
          </w:p>
          <w:p w:rsidR="00A11B86" w:rsidRDefault="00A11B86" w14:paraId="6B03C164"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p>
        </w:tc>
        <w:tc>
          <w:tcPr>
            <w:tcMar>
              <w:top w:w="100" w:type="dxa"/>
              <w:left w:w="100" w:type="dxa"/>
              <w:bottom w:w="100" w:type="dxa"/>
              <w:right w:w="100" w:type="dxa"/>
            </w:tcMar>
            <w:shd w:fill="auto" w:color="auto" w:val="clear"/>
            <w:tcW w:w="4513" w:type="dxa"/>
          </w:tcPr>
          <w:p w:rsidR="00A11B86" w:rsidRDefault="00C0236C" w14:paraId="0A1F08AD"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One of the weaknesses of the company is the improper positioning of the company in the hospitality industry, it can affect the future of the business.</w:t>
            </w:r>
          </w:p>
          <w:p w:rsidR="00A11B86" w:rsidRDefault="00C0236C" w14:paraId="639C8553" w14:textId="32B5974F">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Another weakness of the company is the improper implication of data protection with the loss of more than 500 million personal data, which affects the reputation of the hotel (</w:t>
            </w:r>
            <w:r>
              <w:rPr>
                <w:color w:val="222222"/>
                <w:highlight w:val="white"/>
                <w:rFonts w:ascii="Times New Roman" w:cs="Times New Roman" w:eastAsia="Times New Roman" w:hAnsi="Times New Roman"/>
                <w:sz w:val="24"/>
                <w:szCs w:val="24"/>
              </w:rPr>
              <w:t xml:space="preserve">Yap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2022</w:t>
            </w:r>
            <w:r>
              <w:rPr>
                <w:color w:val="222222"/>
                <w:rFonts w:ascii="Times New Roman" w:cs="Times New Roman" w:eastAsia="Times New Roman" w:hAnsi="Times New Roman"/>
                <w:sz w:val="24"/>
                <w:szCs w:val="24"/>
              </w:rPr>
              <w:t>).</w:t>
            </w:r>
          </w:p>
        </w:tc>
      </w:tr>
      <w:tr w14:paraId="60B758B3" w14:textId="77777777" w:rsidR="00A11B86">
        <w:trPr>
          <w:cantSplit/>
          <w:tblHeader/>
        </w:trPr>
        <w:tc>
          <w:tcPr>
            <w:tcMar>
              <w:top w:w="100" w:type="dxa"/>
              <w:left w:w="100" w:type="dxa"/>
              <w:bottom w:w="100" w:type="dxa"/>
              <w:right w:w="100" w:type="dxa"/>
            </w:tcMar>
            <w:shd w:fill="CFE2F3" w:color="auto" w:val="clear"/>
            <w:tcW w:w="4513" w:type="dxa"/>
          </w:tcPr>
          <w:p w:rsidR="00A11B86" w:rsidRDefault="00C0236C" w14:paraId="364D516B"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Opportunity</w:t>
            </w:r>
          </w:p>
        </w:tc>
        <w:tc>
          <w:tcPr>
            <w:tcMar>
              <w:top w:w="100" w:type="dxa"/>
              <w:left w:w="100" w:type="dxa"/>
              <w:bottom w:w="100" w:type="dxa"/>
              <w:right w:w="100" w:type="dxa"/>
            </w:tcMar>
            <w:shd w:fill="CFE2F3" w:color="auto" w:val="clear"/>
            <w:tcW w:w="4513" w:type="dxa"/>
          </w:tcPr>
          <w:p w:rsidR="00A11B86" w:rsidRDefault="00C0236C" w14:paraId="4F39351C"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Threats</w:t>
            </w:r>
          </w:p>
        </w:tc>
      </w:tr>
      <w:tr w14:paraId="2B3DA414" w14:textId="77777777" w:rsidR="00A11B86">
        <w:trPr>
          <w:cantSplit/>
          <w:tblHeader/>
        </w:trPr>
        <w:tc>
          <w:tcPr>
            <w:tcMar>
              <w:top w:w="100" w:type="dxa"/>
              <w:left w:w="100" w:type="dxa"/>
              <w:bottom w:w="100" w:type="dxa"/>
              <w:right w:w="100" w:type="dxa"/>
            </w:tcMar>
            <w:shd w:fill="auto" w:color="auto" w:val="clear"/>
            <w:tcW w:w="4513" w:type="dxa"/>
          </w:tcPr>
          <w:p w:rsidR="00A11B86" w:rsidRDefault="00C0236C" w14:paraId="74D2A995"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There are several opportunities such as increasing the market reach of the business in emerging economies, business expansion in emerging markets such as Africa and so on.</w:t>
            </w:r>
          </w:p>
          <w:p w:rsidR="00A11B86" w:rsidRDefault="00C0236C" w14:paraId="50C0C22C"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company can also diversify their services in hospitality, such as providing personalised services or customisable services to customers.</w:t>
            </w:r>
          </w:p>
        </w:tc>
        <w:tc>
          <w:tcPr>
            <w:tcMar>
              <w:top w:w="100" w:type="dxa"/>
              <w:left w:w="100" w:type="dxa"/>
              <w:bottom w:w="100" w:type="dxa"/>
              <w:right w:w="100" w:type="dxa"/>
            </w:tcMar>
            <w:shd w:fill="auto" w:color="auto" w:val="clear"/>
            <w:tcW w:w="4513" w:type="dxa"/>
          </w:tcPr>
          <w:p w:rsidR="00A11B86" w:rsidRDefault="00C0236C" w14:paraId="0DE5F45E" w14:textId="716FED6E">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There are different threats for the hotel such as the outbreak of a </w:t>
            </w:r>
            <w:r w:rsidR="00865BF3">
              <w:rPr>
                <w:color w:val="222222"/>
                <w:rFonts w:ascii="Times New Roman" w:cs="Times New Roman" w:eastAsia="Times New Roman" w:hAnsi="Times New Roman"/>
                <w:sz w:val="24"/>
                <w:szCs w:val="24"/>
              </w:rPr>
              <w:t>global pandemic</w:t>
            </w:r>
            <w:r>
              <w:rPr>
                <w:color w:val="222222"/>
                <w:rFonts w:ascii="Times New Roman" w:cs="Times New Roman" w:eastAsia="Times New Roman" w:hAnsi="Times New Roman"/>
                <w:sz w:val="24"/>
                <w:szCs w:val="24"/>
              </w:rPr>
              <w:t xml:space="preserve"> which can forcefully shut down the business </w:t>
            </w:r>
            <w:r w:rsidR="00865BF3">
              <w:rPr>
                <w:color w:val="222222"/>
                <w:rFonts w:ascii="Times New Roman" w:cs="Times New Roman" w:eastAsia="Times New Roman" w:hAnsi="Times New Roman"/>
                <w:sz w:val="24"/>
                <w:szCs w:val="24"/>
              </w:rPr>
              <w:t>of Marriott</w:t>
            </w:r>
            <w:r>
              <w:rPr>
                <w:color w:val="222222"/>
                <w:rFonts w:ascii="Times New Roman" w:cs="Times New Roman" w:eastAsia="Times New Roman" w:hAnsi="Times New Roman"/>
                <w:sz w:val="24"/>
                <w:szCs w:val="24"/>
              </w:rPr>
              <w:t>.</w:t>
            </w:r>
          </w:p>
          <w:p w:rsidR="00A11B86" w:rsidRDefault="00C0236C" w14:paraId="49DC8095"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increasing competition in the hotel sector of the company is also one of the threats to the company. The emergence of the new hotel and existing business increases the competition for the hotel.</w:t>
            </w:r>
          </w:p>
        </w:tc>
      </w:tr>
    </w:tbl>
    <w:p w:rsidR="00A11B86" w:rsidRDefault="00C0236C" w14:paraId="76CC65D5" w14:textId="77777777">
      <w:pPr>
        <w:shd w:fill="FFFFFF" w:color="auto" w:val="clear"/>
        <w:jc w:val="center"/>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Table 1: SWOT analysis of Marriott</w:t>
      </w:r>
    </w:p>
    <w:p w:rsidR="00A11B86" w:rsidRDefault="00C0236C" w14:paraId="1A6BA307"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A11B86" w:rsidRDefault="00C0236C" w14:paraId="2E5A06C1"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“Customers: Segmentation and Targeting”</w:t>
      </w:r>
    </w:p>
    <w:p w:rsidR="00A11B86" w:rsidRDefault="00C0236C" w14:paraId="4EC1F154"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Marriott’s market segmentation will be focused on “</w:t>
      </w:r>
      <w:r>
        <w:rPr>
          <w:b/>
          <w:i/>
          <w:color w:val="222222"/>
          <w:rFonts w:ascii="Times New Roman" w:cs="Times New Roman" w:eastAsia="Times New Roman" w:hAnsi="Times New Roman"/>
          <w:sz w:val="24"/>
          <w:szCs w:val="24"/>
        </w:rPr>
        <w:t>Geographic segmentation and Psychographic segmentation</w:t>
      </w:r>
      <w:r>
        <w:rPr>
          <w:color w:val="222222"/>
          <w:rFonts w:ascii="Times New Roman" w:cs="Times New Roman" w:eastAsia="Times New Roman" w:hAnsi="Times New Roman"/>
          <w:sz w:val="24"/>
          <w:szCs w:val="24"/>
        </w:rPr>
        <w:t>”</w:t>
      </w:r>
    </w:p>
    <w:p w:rsidR="00A11B86" w:rsidRDefault="00C0236C" w14:paraId="01540DD8"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lastRenderedPageBreak/>
      </w:r>
      <w:r>
        <w:rPr>
          <w:b/>
          <w:i/>
          <w:color w:val="222222"/>
          <w:rFonts w:ascii="Times New Roman" w:cs="Times New Roman" w:eastAsia="Times New Roman" w:hAnsi="Times New Roman"/>
          <w:sz w:val="24"/>
          <w:szCs w:val="24"/>
        </w:rPr>
        <w:t>Geographic segmentation</w:t>
      </w:r>
      <w:r>
        <w:rPr>
          <w:color w:val="222222"/>
          <w:rFonts w:ascii="Times New Roman" w:cs="Times New Roman" w:eastAsia="Times New Roman" w:hAnsi="Times New Roman"/>
          <w:sz w:val="24"/>
          <w:szCs w:val="24"/>
        </w:rPr>
        <w:t>”; The company focus on geographic segmentation strategy by establishing the resorts and hotels in different geographical location across the world to attract the customers (</w:t>
      </w:r>
      <w:r>
        <w:rPr>
          <w:color w:val="222222"/>
          <w:highlight w:val="white"/>
          <w:rFonts w:ascii="Times New Roman" w:cs="Times New Roman" w:eastAsia="Times New Roman" w:hAnsi="Times New Roman"/>
          <w:sz w:val="24"/>
          <w:szCs w:val="24"/>
        </w:rPr>
        <w:t>Nalley and Gregory, 2021</w:t>
      </w:r>
      <w:r>
        <w:rPr>
          <w:color w:val="222222"/>
          <w:rFonts w:ascii="Times New Roman" w:cs="Times New Roman" w:eastAsia="Times New Roman" w:hAnsi="Times New Roman"/>
          <w:sz w:val="24"/>
          <w:szCs w:val="24"/>
        </w:rPr>
        <w:t>).</w:t>
      </w:r>
    </w:p>
    <w:p w:rsidR="00A11B86" w:rsidRDefault="00C0236C" w14:paraId="10A3C148"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Psychographic segmentation</w:t>
      </w:r>
      <w:r>
        <w:rPr>
          <w:color w:val="222222"/>
          <w:rFonts w:ascii="Times New Roman" w:cs="Times New Roman" w:eastAsia="Times New Roman" w:hAnsi="Times New Roman"/>
          <w:sz w:val="24"/>
          <w:szCs w:val="24"/>
        </w:rPr>
        <w:t>”; Marriott will offer hospitality services to the customer's group of  “Over-the-road travellers”, it also provides luxury services for luxury travellers. The company will also provide services for the services to business travellers or personnel.</w:t>
      </w:r>
    </w:p>
    <w:p w:rsidR="00A11B86" w:rsidRDefault="00C0236C" w14:paraId="66563E7C" w14:textId="051FF7EA">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Targeting</w:t>
      </w:r>
      <w:r>
        <w:rPr>
          <w:color w:val="222222"/>
          <w:rFonts w:ascii="Times New Roman" w:cs="Times New Roman" w:eastAsia="Times New Roman" w:hAnsi="Times New Roman"/>
          <w:sz w:val="24"/>
          <w:szCs w:val="24"/>
        </w:rPr>
        <w:t xml:space="preserve">: Marriott's targeted customers will be national </w:t>
      </w:r>
      <w:r w:rsidR="00865BF3">
        <w:rPr>
          <w:color w:val="222222"/>
          <w:rFonts w:ascii="Times New Roman" w:cs="Times New Roman" w:eastAsia="Times New Roman" w:hAnsi="Times New Roman"/>
          <w:sz w:val="24"/>
          <w:szCs w:val="24"/>
        </w:rPr>
        <w:t>and international</w:t>
      </w:r>
      <w:r>
        <w:rPr>
          <w:color w:val="222222"/>
          <w:rFonts w:ascii="Times New Roman" w:cs="Times New Roman" w:eastAsia="Times New Roman" w:hAnsi="Times New Roman"/>
          <w:sz w:val="24"/>
          <w:szCs w:val="24"/>
        </w:rPr>
        <w:t xml:space="preserve"> tourists and travellers. The company will also target visitors visiting their families, and local travellers of the area. Luxury seekers and visitors travelling for business purposes will also be targeted customers of the company.</w:t>
      </w:r>
    </w:p>
    <w:p w:rsidR="00A11B86" w:rsidRDefault="00C0236C" w14:paraId="15A8145C" w14:textId="77777777">
      <w:pPr>
        <w:shd w:fill="FFFFFF" w:color="auto" w:val="clear"/>
        <w:jc w:val="both"/>
        <w:spacing w:before="90" w:after="90" w:line="360" w:lineRule="auto"/>
        <w:rPr>
          <w:b/>
          <w:u w:val="single"/>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“Competitors: Porter's five forces”</w:t>
      </w:r>
    </w:p>
    <w:p w:rsidR="00A11B86" w:rsidRDefault="00C0236C" w14:paraId="6C21C3D1"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Marriott’s market analysis through Porter’s five forces is as follows;</w:t>
      </w:r>
    </w:p>
    <w:p w:rsidR="00A11B86" w:rsidRDefault="00C0236C" w14:paraId="6662242E"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Bargaining power of the customers</w:t>
      </w:r>
      <w:r>
        <w:rPr>
          <w:color w:val="222222"/>
          <w:rFonts w:ascii="Times New Roman" w:cs="Times New Roman" w:eastAsia="Times New Roman" w:hAnsi="Times New Roman"/>
          <w:sz w:val="24"/>
          <w:szCs w:val="24"/>
        </w:rPr>
        <w:t>”; There is a number of hotels available in the hotel sector with efficient pricing and facilities providing various options for the consumer, the threat from “customer bargaining” is high (</w:t>
      </w:r>
      <w:r>
        <w:rPr>
          <w:color w:val="222222"/>
          <w:highlight w:val="white"/>
          <w:rFonts w:ascii="Times New Roman" w:cs="Times New Roman" w:eastAsia="Times New Roman" w:hAnsi="Times New Roman"/>
          <w:sz w:val="24"/>
          <w:szCs w:val="24"/>
        </w:rPr>
        <w:t xml:space="preserve">Nannelli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2019</w:t>
      </w:r>
      <w:r>
        <w:rPr>
          <w:color w:val="222222"/>
          <w:rFonts w:ascii="Times New Roman" w:cs="Times New Roman" w:eastAsia="Times New Roman" w:hAnsi="Times New Roman"/>
          <w:sz w:val="24"/>
          <w:szCs w:val="24"/>
        </w:rPr>
        <w:t>).</w:t>
      </w:r>
    </w:p>
    <w:p w:rsidR="00A11B86" w:rsidRDefault="00C0236C" w14:paraId="5E12F145"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the supplier</w:t>
      </w:r>
      <w:r>
        <w:rPr>
          <w:color w:val="222222"/>
          <w:rFonts w:ascii="Times New Roman" w:cs="Times New Roman" w:eastAsia="Times New Roman" w:hAnsi="Times New Roman"/>
          <w:sz w:val="24"/>
          <w:szCs w:val="24"/>
        </w:rPr>
        <w:t>”; hotel sector consists of the existence of numerous suppliers and the threat level is low for the company.</w:t>
      </w:r>
    </w:p>
    <w:p w:rsidR="00A11B86" w:rsidRDefault="00C0236C" w14:paraId="17BEC7E0"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the competitors</w:t>
      </w:r>
      <w:r>
        <w:rPr>
          <w:color w:val="222222"/>
          <w:rFonts w:ascii="Times New Roman" w:cs="Times New Roman" w:eastAsia="Times New Roman" w:hAnsi="Times New Roman"/>
          <w:sz w:val="24"/>
          <w:szCs w:val="24"/>
        </w:rPr>
        <w:t>”; the hotel sector is competitive in nature with the existence of different hotels, however, due to its global presence threat level is moderate.</w:t>
      </w:r>
    </w:p>
    <w:p w:rsidR="00A11B86" w:rsidRDefault="00C0236C" w14:paraId="0D068DC2" w14:textId="7D081291">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substitute</w:t>
      </w:r>
      <w:r>
        <w:rPr>
          <w:color w:val="222222"/>
          <w:rFonts w:ascii="Times New Roman" w:cs="Times New Roman" w:eastAsia="Times New Roman" w:hAnsi="Times New Roman"/>
          <w:sz w:val="24"/>
          <w:szCs w:val="24"/>
        </w:rPr>
        <w:t xml:space="preserve">”; increasing substitute services such as hostels, small hotels </w:t>
      </w:r>
      <w:r w:rsidR="00865BF3">
        <w:rPr>
          <w:color w:val="222222"/>
          <w:rFonts w:ascii="Times New Roman" w:cs="Times New Roman" w:eastAsia="Times New Roman" w:hAnsi="Times New Roman"/>
          <w:sz w:val="24"/>
          <w:szCs w:val="24"/>
        </w:rPr>
        <w:t>and so</w:t>
      </w:r>
      <w:r>
        <w:rPr>
          <w:color w:val="222222"/>
          <w:rFonts w:ascii="Times New Roman" w:cs="Times New Roman" w:eastAsia="Times New Roman" w:hAnsi="Times New Roman"/>
          <w:sz w:val="24"/>
          <w:szCs w:val="24"/>
        </w:rPr>
        <w:t xml:space="preserve"> on divert the customer base, hence the threat level is high for Marriott.</w:t>
      </w:r>
    </w:p>
    <w:p w:rsidR="00A11B86" w:rsidRDefault="00C0236C" w14:paraId="6E21DC19" w14:textId="3453DDFC">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new entrants</w:t>
      </w:r>
      <w:r>
        <w:rPr>
          <w:color w:val="222222"/>
          <w:rFonts w:ascii="Times New Roman" w:cs="Times New Roman" w:eastAsia="Times New Roman" w:hAnsi="Times New Roman"/>
          <w:sz w:val="24"/>
          <w:szCs w:val="24"/>
        </w:rPr>
        <w:t xml:space="preserve">”; the establishment of a new </w:t>
      </w:r>
      <w:r w:rsidR="00865BF3">
        <w:rPr>
          <w:color w:val="222222"/>
          <w:rFonts w:ascii="Times New Roman" w:cs="Times New Roman" w:eastAsia="Times New Roman" w:hAnsi="Times New Roman"/>
          <w:sz w:val="24"/>
          <w:szCs w:val="24"/>
        </w:rPr>
        <w:t>hotel requires</w:t>
      </w:r>
      <w:r>
        <w:rPr>
          <w:color w:val="222222"/>
          <w:rFonts w:ascii="Times New Roman" w:cs="Times New Roman" w:eastAsia="Times New Roman" w:hAnsi="Times New Roman"/>
          <w:sz w:val="24"/>
          <w:szCs w:val="24"/>
        </w:rPr>
        <w:t xml:space="preserve"> a large amount of investment and advertisement to compete with Marriott, hence the threat level is low.</w:t>
      </w:r>
    </w:p>
    <w:p w:rsidR="00A11B86" w:rsidRDefault="00C0236C" w14:paraId="2405952F"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Collaborators:</w:t>
      </w:r>
      <w:r>
        <w:rPr>
          <w:color w:val="222222"/>
          <w:rFonts w:ascii="Times New Roman" w:cs="Times New Roman" w:eastAsia="Times New Roman" w:hAnsi="Times New Roman"/>
          <w:sz w:val="24"/>
          <w:szCs w:val="24"/>
        </w:rPr>
        <w:t xml:space="preserve"> Marriott has a positive relationship with its partners and collaborators to reduce the competition in the hospitality industry. It has partnered and operated with different “travel agencies and booking sites” for improving customer engagement. The company also is partnered with renowned brands such as </w:t>
      </w:r>
      <w:r>
        <w:rPr>
          <w:b/>
          <w:i/>
          <w:color w:val="222222"/>
          <w:rFonts w:ascii="Times New Roman" w:cs="Times New Roman" w:eastAsia="Times New Roman" w:hAnsi="Times New Roman"/>
          <w:sz w:val="24"/>
          <w:szCs w:val="24"/>
        </w:rPr>
        <w:t xml:space="preserve">Alibaba </w:t>
      </w:r>
      <w:r>
        <w:rPr>
          <w:color w:val="222222"/>
          <w:rFonts w:ascii="Times New Roman" w:cs="Times New Roman" w:eastAsia="Times New Roman" w:hAnsi="Times New Roman"/>
          <w:sz w:val="24"/>
          <w:szCs w:val="24"/>
        </w:rPr>
        <w:t>to enhance the business's competitive edge. “</w:t>
      </w:r>
      <w:r>
        <w:rPr>
          <w:b/>
          <w:i/>
          <w:color w:val="222222"/>
          <w:rFonts w:ascii="Times New Roman" w:cs="Times New Roman" w:eastAsia="Times New Roman" w:hAnsi="Times New Roman"/>
          <w:sz w:val="24"/>
          <w:szCs w:val="24"/>
        </w:rPr>
        <w:t>The Ritz-Carlton, St. Regis</w:t>
      </w:r>
      <w:r>
        <w:rPr>
          <w:color w:val="222222"/>
          <w:rFonts w:ascii="Times New Roman" w:cs="Times New Roman" w:eastAsia="Times New Roman" w:hAnsi="Times New Roman"/>
          <w:sz w:val="24"/>
          <w:szCs w:val="24"/>
        </w:rPr>
        <w:t>” and so on are also collaborators of the business (</w:t>
      </w:r>
      <w:r>
        <w:rPr>
          <w:color w:val="222222"/>
          <w:highlight w:val="white"/>
          <w:rFonts w:ascii="Times New Roman" w:cs="Times New Roman" w:eastAsia="Times New Roman" w:hAnsi="Times New Roman"/>
          <w:sz w:val="24"/>
          <w:szCs w:val="24"/>
        </w:rPr>
        <w:t xml:space="preserve">Pratt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2019</w:t>
      </w:r>
      <w:r>
        <w:rPr>
          <w:color w:val="222222"/>
          <w:rFonts w:ascii="Times New Roman" w:cs="Times New Roman" w:eastAsia="Times New Roman" w:hAnsi="Times New Roman"/>
          <w:sz w:val="24"/>
          <w:szCs w:val="24"/>
        </w:rPr>
        <w:t>).</w:t>
      </w:r>
    </w:p>
    <w:p w:rsidR="00A11B86" w:rsidRDefault="00A11B86" w14:paraId="0538E759"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A11B86" w:rsidRDefault="00A11B86" w14:paraId="730FE871"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A11B86" w:rsidRDefault="00C0236C" w14:paraId="44553036"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“Climate: PESTLE (Macro analysis)” </w:t>
        <w:lastRenderedPageBreak/>
      </w:r>
    </w:p>
    <w:tbl>
      <w:tblPr>
        <w:tblW w:w="90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0"/>
      </w:tblPr>
      <w:tblGrid>
        <w:gridCol w:w="1905"/>
        <w:gridCol w:w="7095"/>
      </w:tblGrid>
      <w:tr w14:paraId="0DD60EB4" w14:textId="77777777" w:rsidR="00A11B86">
        <w:trPr>
          <w:cantSplit/>
          <w:tblHeader/>
        </w:trPr>
        <w:tc>
          <w:tcPr>
            <w:tcMar>
              <w:top w:w="100" w:type="dxa"/>
              <w:left w:w="100" w:type="dxa"/>
              <w:bottom w:w="100" w:type="dxa"/>
              <w:right w:w="100" w:type="dxa"/>
            </w:tcMar>
            <w:shd w:fill="EAD1DC" w:color="auto" w:val="clear"/>
            <w:tcW w:w="1905" w:type="dxa"/>
          </w:tcPr>
          <w:p w:rsidR="00A11B86" w:rsidRDefault="00C0236C" w14:paraId="13275685"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Factors</w:t>
            </w:r>
          </w:p>
        </w:tc>
        <w:tc>
          <w:tcPr>
            <w:tcMar>
              <w:top w:w="100" w:type="dxa"/>
              <w:left w:w="100" w:type="dxa"/>
              <w:bottom w:w="100" w:type="dxa"/>
              <w:right w:w="100" w:type="dxa"/>
            </w:tcMar>
            <w:shd w:fill="EAD1DC" w:color="auto" w:val="clear"/>
            <w:tcW w:w="7095" w:type="dxa"/>
          </w:tcPr>
          <w:p w:rsidR="00A11B86" w:rsidRDefault="00C0236C" w14:paraId="672EEA0E"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Impact</w:t>
            </w:r>
          </w:p>
        </w:tc>
      </w:tr>
      <w:tr w14:paraId="2C96F1FB" w14:textId="77777777" w:rsidR="00A11B86">
        <w:trPr>
          <w:cantSplit/>
          <w:tblHeader/>
        </w:trPr>
        <w:tc>
          <w:tcPr>
            <w:tcMar>
              <w:top w:w="100" w:type="dxa"/>
              <w:left w:w="100" w:type="dxa"/>
              <w:bottom w:w="100" w:type="dxa"/>
              <w:right w:w="100" w:type="dxa"/>
            </w:tcMar>
            <w:shd w:fill="auto" w:color="auto" w:val="clear"/>
            <w:tcW w:w="1905" w:type="dxa"/>
          </w:tcPr>
          <w:p w:rsidR="00A11B86" w:rsidRDefault="00C0236C" w14:paraId="67FECD47"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Political</w:t>
            </w:r>
          </w:p>
        </w:tc>
        <w:tc>
          <w:tcPr>
            <w:tcMar>
              <w:top w:w="100" w:type="dxa"/>
              <w:left w:w="100" w:type="dxa"/>
              <w:bottom w:w="100" w:type="dxa"/>
              <w:right w:w="100" w:type="dxa"/>
            </w:tcMar>
            <w:shd w:fill="auto" w:color="auto" w:val="clear"/>
            <w:tcW w:w="7095" w:type="dxa"/>
          </w:tcPr>
          <w:p w:rsidR="00A11B86" w:rsidRDefault="00C0236C" w14:paraId="35161E58" w14:textId="5FE89700">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corporate tax </w:t>
            </w:r>
            <w:r w:rsidR="00865BF3">
              <w:rPr>
                <w:color w:val="222222"/>
                <w:rFonts w:ascii="Times New Roman" w:cs="Times New Roman" w:eastAsia="Times New Roman" w:hAnsi="Times New Roman"/>
                <w:sz w:val="24"/>
                <w:szCs w:val="24"/>
              </w:rPr>
              <w:t>for the</w:t>
            </w:r>
            <w:r>
              <w:rPr>
                <w:color w:val="222222"/>
                <w:rFonts w:ascii="Times New Roman" w:cs="Times New Roman" w:eastAsia="Times New Roman" w:hAnsi="Times New Roman"/>
                <w:sz w:val="24"/>
                <w:szCs w:val="24"/>
              </w:rPr>
              <w:t xml:space="preserve"> hospitality industry in the UK is currently 20% however it is expected to reduce up to 5% by the end of 2023.</w:t>
            </w:r>
          </w:p>
        </w:tc>
      </w:tr>
      <w:tr w14:paraId="5BBBB886" w14:textId="77777777" w:rsidR="00A11B86">
        <w:trPr>
          <w:cantSplit/>
          <w:tblHeader/>
        </w:trPr>
        <w:tc>
          <w:tcPr>
            <w:tcMar>
              <w:top w:w="100" w:type="dxa"/>
              <w:left w:w="100" w:type="dxa"/>
              <w:bottom w:w="100" w:type="dxa"/>
              <w:right w:w="100" w:type="dxa"/>
            </w:tcMar>
            <w:shd w:fill="auto" w:color="auto" w:val="clear"/>
            <w:tcW w:w="1905" w:type="dxa"/>
          </w:tcPr>
          <w:p w:rsidR="00A11B86" w:rsidRDefault="00C0236C" w14:paraId="35CE061F"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Economical</w:t>
            </w:r>
          </w:p>
        </w:tc>
        <w:tc>
          <w:tcPr>
            <w:tcMar>
              <w:top w:w="100" w:type="dxa"/>
              <w:left w:w="100" w:type="dxa"/>
              <w:bottom w:w="100" w:type="dxa"/>
              <w:right w:w="100" w:type="dxa"/>
            </w:tcMar>
            <w:shd w:fill="auto" w:color="auto" w:val="clear"/>
            <w:tcW w:w="7095" w:type="dxa"/>
          </w:tcPr>
          <w:p w:rsidR="00A11B86" w:rsidRDefault="00C0236C" w14:paraId="3BCDA83B" w14:textId="09323F39">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increasing CPI </w:t>
            </w:r>
            <w:r w:rsidR="00865BF3">
              <w:rPr>
                <w:color w:val="222222"/>
                <w:rFonts w:ascii="Times New Roman" w:cs="Times New Roman" w:eastAsia="Times New Roman" w:hAnsi="Times New Roman"/>
                <w:sz w:val="24"/>
                <w:szCs w:val="24"/>
              </w:rPr>
              <w:t>by 13</w:t>
            </w:r>
            <w:r>
              <w:rPr>
                <w:color w:val="222222"/>
                <w:rFonts w:ascii="Times New Roman" w:cs="Times New Roman" w:eastAsia="Times New Roman" w:hAnsi="Times New Roman"/>
                <w:sz w:val="24"/>
                <w:szCs w:val="24"/>
              </w:rPr>
              <w:t>% in September 2022 has also increased the princess of raw materials such as oils, electricity and so on which are essential for Marriott's business (</w:t>
            </w:r>
            <w:r>
              <w:rPr>
                <w:color w:val="222222"/>
                <w:highlight w:val="white"/>
                <w:rFonts w:ascii="Times New Roman" w:cs="Times New Roman" w:eastAsia="Times New Roman" w:hAnsi="Times New Roman"/>
                <w:sz w:val="24"/>
                <w:szCs w:val="24"/>
              </w:rPr>
              <w:t xml:space="preserve">Eierle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2022</w:t>
            </w:r>
            <w:r>
              <w:rPr>
                <w:color w:val="222222"/>
                <w:rFonts w:ascii="Times New Roman" w:cs="Times New Roman" w:eastAsia="Times New Roman" w:hAnsi="Times New Roman"/>
                <w:sz w:val="24"/>
                <w:szCs w:val="24"/>
              </w:rPr>
              <w:t>).</w:t>
            </w:r>
          </w:p>
        </w:tc>
      </w:tr>
      <w:tr w14:paraId="254D67F1" w14:textId="77777777" w:rsidR="00A11B86">
        <w:trPr>
          <w:cantSplit/>
          <w:tblHeader/>
        </w:trPr>
        <w:tc>
          <w:tcPr>
            <w:tcMar>
              <w:top w:w="100" w:type="dxa"/>
              <w:left w:w="100" w:type="dxa"/>
              <w:bottom w:w="100" w:type="dxa"/>
              <w:right w:w="100" w:type="dxa"/>
            </w:tcMar>
            <w:shd w:fill="auto" w:color="auto" w:val="clear"/>
            <w:tcW w:w="1905" w:type="dxa"/>
          </w:tcPr>
          <w:p w:rsidR="00A11B86" w:rsidRDefault="00C0236C" w14:paraId="4BA2C565"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Social</w:t>
            </w:r>
          </w:p>
        </w:tc>
        <w:tc>
          <w:tcPr>
            <w:tcMar>
              <w:top w:w="100" w:type="dxa"/>
              <w:left w:w="100" w:type="dxa"/>
              <w:bottom w:w="100" w:type="dxa"/>
              <w:right w:w="100" w:type="dxa"/>
            </w:tcMar>
            <w:shd w:fill="auto" w:color="auto" w:val="clear"/>
            <w:tcW w:w="7095" w:type="dxa"/>
          </w:tcPr>
          <w:p w:rsidR="00A11B86" w:rsidRDefault="00C0236C" w14:paraId="3E7B8FEE"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Changing demands and preferences of the customers such as a digitally integrated journey experience insist Marriot integrate digital technology into the business.</w:t>
            </w:r>
          </w:p>
        </w:tc>
      </w:tr>
      <w:tr w14:paraId="623F7E89" w14:textId="77777777" w:rsidR="00A11B86">
        <w:trPr>
          <w:cantSplit/>
          <w:tblHeader/>
        </w:trPr>
        <w:tc>
          <w:tcPr>
            <w:tcMar>
              <w:top w:w="100" w:type="dxa"/>
              <w:left w:w="100" w:type="dxa"/>
              <w:bottom w:w="100" w:type="dxa"/>
              <w:right w:w="100" w:type="dxa"/>
            </w:tcMar>
            <w:shd w:fill="auto" w:color="auto" w:val="clear"/>
            <w:tcW w:w="1905" w:type="dxa"/>
          </w:tcPr>
          <w:p w:rsidR="00A11B86" w:rsidRDefault="00C0236C" w14:paraId="25995129"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Technological</w:t>
            </w:r>
          </w:p>
        </w:tc>
        <w:tc>
          <w:tcPr>
            <w:tcMar>
              <w:top w:w="100" w:type="dxa"/>
              <w:left w:w="100" w:type="dxa"/>
              <w:bottom w:w="100" w:type="dxa"/>
              <w:right w:w="100" w:type="dxa"/>
            </w:tcMar>
            <w:shd w:fill="auto" w:color="auto" w:val="clear"/>
            <w:tcW w:w="7095" w:type="dxa"/>
          </w:tcPr>
          <w:p w:rsidR="00A11B86" w:rsidRDefault="00C0236C" w14:paraId="05CB45C0"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Increasing penetration of internet users such as 92% across the United Kingdom has also increased online hotel booking by 17% in the UK  (</w:t>
            </w:r>
            <w:r>
              <w:rPr>
                <w:color w:val="222222"/>
                <w:highlight w:val="white"/>
                <w:rFonts w:ascii="Times New Roman" w:cs="Times New Roman" w:eastAsia="Times New Roman" w:hAnsi="Times New Roman"/>
                <w:sz w:val="24"/>
                <w:szCs w:val="24"/>
              </w:rPr>
              <w:t xml:space="preserve">Eierle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2022</w:t>
            </w:r>
            <w:r>
              <w:rPr>
                <w:color w:val="222222"/>
                <w:rFonts w:ascii="Times New Roman" w:cs="Times New Roman" w:eastAsia="Times New Roman" w:hAnsi="Times New Roman"/>
                <w:sz w:val="24"/>
                <w:szCs w:val="24"/>
              </w:rPr>
              <w:t>).</w:t>
            </w:r>
          </w:p>
        </w:tc>
      </w:tr>
      <w:tr w14:paraId="08B55F1B" w14:textId="77777777" w:rsidR="00A11B86">
        <w:trPr>
          <w:cantSplit/>
          <w:tblHeader/>
        </w:trPr>
        <w:tc>
          <w:tcPr>
            <w:tcMar>
              <w:top w:w="100" w:type="dxa"/>
              <w:left w:w="100" w:type="dxa"/>
              <w:bottom w:w="100" w:type="dxa"/>
              <w:right w:w="100" w:type="dxa"/>
            </w:tcMar>
            <w:shd w:fill="auto" w:color="auto" w:val="clear"/>
            <w:tcW w:w="1905" w:type="dxa"/>
          </w:tcPr>
          <w:p w:rsidR="00A11B86" w:rsidRDefault="00C0236C" w14:paraId="38E638EB"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Legal</w:t>
            </w:r>
          </w:p>
        </w:tc>
        <w:tc>
          <w:tcPr>
            <w:tcMar>
              <w:top w:w="100" w:type="dxa"/>
              <w:left w:w="100" w:type="dxa"/>
              <w:bottom w:w="100" w:type="dxa"/>
              <w:right w:w="100" w:type="dxa"/>
            </w:tcMar>
            <w:shd w:fill="auto" w:color="auto" w:val="clear"/>
            <w:tcW w:w="7095" w:type="dxa"/>
          </w:tcPr>
          <w:p w:rsidR="00A11B86" w:rsidRDefault="00C0236C" w14:paraId="73225F77"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Marriott has adhered to different legislation and regulatory framework of the UK such as the “Employee rights Act, 1996”, “National Minimum wage Act, 1998” and so on to operate legally.</w:t>
            </w:r>
          </w:p>
        </w:tc>
      </w:tr>
      <w:tr w14:paraId="6BD38FD0" w14:textId="77777777" w:rsidR="00A11B86">
        <w:trPr>
          <w:cantSplit/>
          <w:tblHeader/>
        </w:trPr>
        <w:tc>
          <w:tcPr>
            <w:tcMar>
              <w:top w:w="100" w:type="dxa"/>
              <w:left w:w="100" w:type="dxa"/>
              <w:bottom w:w="100" w:type="dxa"/>
              <w:right w:w="100" w:type="dxa"/>
            </w:tcMar>
            <w:shd w:fill="auto" w:color="auto" w:val="clear"/>
            <w:tcW w:w="1905" w:type="dxa"/>
          </w:tcPr>
          <w:p w:rsidR="00A11B86" w:rsidRDefault="00C0236C" w14:paraId="310E407D"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Environmental</w:t>
            </w:r>
          </w:p>
        </w:tc>
        <w:tc>
          <w:tcPr>
            <w:tcMar>
              <w:top w:w="100" w:type="dxa"/>
              <w:left w:w="100" w:type="dxa"/>
              <w:bottom w:w="100" w:type="dxa"/>
              <w:right w:w="100" w:type="dxa"/>
            </w:tcMar>
            <w:shd w:fill="auto" w:color="auto" w:val="clear"/>
            <w:tcW w:w="7095" w:type="dxa"/>
          </w:tcPr>
          <w:p w:rsidR="00A11B86" w:rsidRDefault="00C0236C" w14:paraId="0ACCBF4C" w14:textId="6CCD4489">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company also have to adhere to the “Environment (Protection) Act, 2021” by reducing the excessive usage of natural resources in business </w:t>
            </w:r>
            <w:r w:rsidR="00865BF3">
              <w:rPr>
                <w:color w:val="222222"/>
                <w:rFonts w:ascii="Times New Roman" w:cs="Times New Roman" w:eastAsia="Times New Roman" w:hAnsi="Times New Roman"/>
                <w:sz w:val="24"/>
                <w:szCs w:val="24"/>
              </w:rPr>
              <w:t>operation (</w:t>
            </w:r>
            <w:r>
              <w:rPr>
                <w:color w:val="222222"/>
                <w:highlight w:val="white"/>
                <w:rFonts w:ascii="Times New Roman" w:cs="Times New Roman" w:eastAsia="Times New Roman" w:hAnsi="Times New Roman"/>
                <w:sz w:val="24"/>
                <w:szCs w:val="24"/>
              </w:rPr>
              <w:t xml:space="preserve">Eierle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2022</w:t>
            </w:r>
            <w:r>
              <w:rPr>
                <w:color w:val="222222"/>
                <w:rFonts w:ascii="Times New Roman" w:cs="Times New Roman" w:eastAsia="Times New Roman" w:hAnsi="Times New Roman"/>
                <w:sz w:val="24"/>
                <w:szCs w:val="24"/>
              </w:rPr>
              <w:t xml:space="preserve">). </w:t>
            </w:r>
          </w:p>
        </w:tc>
      </w:tr>
    </w:tbl>
    <w:p w:rsidR="00A11B86" w:rsidRDefault="00C0236C" w14:paraId="2E410A29" w14:textId="77777777">
      <w:pPr>
        <w:shd w:fill="FFFFFF" w:color="auto" w:val="clear"/>
        <w:jc w:val="center"/>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Table 2: UK PESTLE analysis for Marriott</w:t>
      </w:r>
    </w:p>
    <w:p w:rsidR="00A11B86" w:rsidRDefault="00C0236C" w14:paraId="102F9A71"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A11B86" w:rsidRDefault="00C0236C" w14:paraId="0D44A8D6" w14:textId="77777777">
      <w:pPr>
        <w:pStyle w:val="Heading1"/>
      </w:pPr>
      <w:bookmarkStart w:id="5" w:name="_heading=h.oxlqkqcsyakr" w:colFirst="0" w:colLast="0"/>
      <w:bookmarkStart w:id="6" w:name="_Toc120562169"/>
      <w:bookmarkEnd w:id="5"/>
      <w:r>
        <w:t>Objectives</w:t>
      </w:r>
      <w:bookmarkEnd w:id="6"/>
    </w:p>
    <w:p w:rsidR="00A11B86" w:rsidRDefault="00C0236C" w14:paraId="1E0DCDAB"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SMART target: </w:t>
      </w:r>
      <w:r>
        <w:rPr>
          <w:color w:val="222222"/>
          <w:rFonts w:ascii="Times New Roman" w:cs="Times New Roman" w:eastAsia="Times New Roman" w:hAnsi="Times New Roman"/>
          <w:sz w:val="24"/>
          <w:szCs w:val="24"/>
        </w:rPr>
        <w:t>Marriott's target is to enhance the engagement of the customer in hospitality services offered by the business.</w:t>
      </w:r>
    </w:p>
    <w:tbl>
      <w:tblPr>
        <w:tblW w:w="9026"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1"/>
      </w:tblPr>
      <w:tblGrid>
        <w:gridCol w:w="1806"/>
        <w:gridCol w:w="1805"/>
        <w:gridCol w:w="1805"/>
        <w:gridCol w:w="1805"/>
        <w:gridCol w:w="1805"/>
      </w:tblGrid>
      <w:tr w14:paraId="727E13A3" w14:textId="77777777" w:rsidR="00A11B86">
        <w:trPr>
          <w:cantSplit/>
          <w:tblHeader/>
        </w:trPr>
        <w:tc>
          <w:tcPr>
            <w:tcMar>
              <w:top w:w="100" w:type="dxa"/>
              <w:left w:w="100" w:type="dxa"/>
              <w:bottom w:w="100" w:type="dxa"/>
              <w:right w:w="100" w:type="dxa"/>
            </w:tcMar>
            <w:shd w:fill="FCE5CD" w:color="auto" w:val="clear"/>
            <w:tcW w:w="1805" w:type="dxa"/>
          </w:tcPr>
          <w:p w:rsidR="00A11B86" w:rsidRDefault="00C0236C" w14:paraId="1297EE3E"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Specific</w:t>
            </w:r>
          </w:p>
        </w:tc>
        <w:tc>
          <w:tcPr>
            <w:tcMar>
              <w:top w:w="100" w:type="dxa"/>
              <w:left w:w="100" w:type="dxa"/>
              <w:bottom w:w="100" w:type="dxa"/>
              <w:right w:w="100" w:type="dxa"/>
            </w:tcMar>
            <w:shd w:fill="FCE5CD" w:color="auto" w:val="clear"/>
            <w:tcW w:w="1805" w:type="dxa"/>
          </w:tcPr>
          <w:p w:rsidR="00A11B86" w:rsidRDefault="00C0236C" w14:paraId="699B812F"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Measurable</w:t>
            </w:r>
          </w:p>
        </w:tc>
        <w:tc>
          <w:tcPr>
            <w:tcMar>
              <w:top w:w="100" w:type="dxa"/>
              <w:left w:w="100" w:type="dxa"/>
              <w:bottom w:w="100" w:type="dxa"/>
              <w:right w:w="100" w:type="dxa"/>
            </w:tcMar>
            <w:shd w:fill="FCE5CD" w:color="auto" w:val="clear"/>
            <w:tcW w:w="1805" w:type="dxa"/>
          </w:tcPr>
          <w:p w:rsidR="00A11B86" w:rsidRDefault="00C0236C" w14:paraId="0DB7DEEA"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Achievable</w:t>
            </w:r>
          </w:p>
        </w:tc>
        <w:tc>
          <w:tcPr>
            <w:tcMar>
              <w:top w:w="100" w:type="dxa"/>
              <w:left w:w="100" w:type="dxa"/>
              <w:bottom w:w="100" w:type="dxa"/>
              <w:right w:w="100" w:type="dxa"/>
            </w:tcMar>
            <w:shd w:fill="FCE5CD" w:color="auto" w:val="clear"/>
            <w:tcW w:w="1805" w:type="dxa"/>
          </w:tcPr>
          <w:p w:rsidR="00A11B86" w:rsidRDefault="00C0236C" w14:paraId="61EF6DA1"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Relevant</w:t>
            </w:r>
          </w:p>
        </w:tc>
        <w:tc>
          <w:tcPr>
            <w:tcMar>
              <w:top w:w="100" w:type="dxa"/>
              <w:left w:w="100" w:type="dxa"/>
              <w:bottom w:w="100" w:type="dxa"/>
              <w:right w:w="100" w:type="dxa"/>
            </w:tcMar>
            <w:shd w:fill="FCE5CD" w:color="auto" w:val="clear"/>
            <w:tcW w:w="1805" w:type="dxa"/>
          </w:tcPr>
          <w:p w:rsidR="00A11B86" w:rsidRDefault="00C0236C" w14:paraId="394DA34A"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Time</w:t>
            </w:r>
          </w:p>
        </w:tc>
      </w:tr>
      <w:tr w14:paraId="1D10BEA8" w14:textId="77777777" w:rsidR="00A11B86">
        <w:trPr>
          <w:cantSplit/>
          <w:tblHeader/>
        </w:trPr>
        <w:tc>
          <w:tcPr>
            <w:tcMar>
              <w:top w:w="100" w:type="dxa"/>
              <w:left w:w="100" w:type="dxa"/>
              <w:bottom w:w="100" w:type="dxa"/>
              <w:right w:w="100" w:type="dxa"/>
            </w:tcMar>
            <w:shd w:fill="auto" w:color="auto" w:val="clear"/>
            <w:tcW w:w="1805" w:type="dxa"/>
          </w:tcPr>
          <w:p w:rsidR="00A11B86" w:rsidRDefault="00C0236C" w14:paraId="69C45889" w14:textId="212AFAD9">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w:t>
              <w:lastRenderedPageBreak/>
            </w:r>
            <w:r w:rsidR="00865BF3">
              <w:rPr>
                <w:color w:val="222222"/>
                <w:rFonts w:ascii="Times New Roman" w:cs="Times New Roman" w:eastAsia="Times New Roman" w:hAnsi="Times New Roman"/>
                <w:sz w:val="24"/>
                <w:szCs w:val="24"/>
              </w:rPr>
              <w:t>objective of</w:t>
            </w:r>
            <w:r>
              <w:rPr>
                <w:color w:val="222222"/>
                <w:rFonts w:ascii="Times New Roman" w:cs="Times New Roman" w:eastAsia="Times New Roman" w:hAnsi="Times New Roman"/>
                <w:sz w:val="24"/>
                <w:szCs w:val="24"/>
              </w:rPr>
              <w:t xml:space="preserve"> the plan is to improve the engagement of the customer in hospitality services.</w:t>
            </w:r>
          </w:p>
        </w:tc>
        <w:tc>
          <w:tcPr>
            <w:tcMar>
              <w:top w:w="100" w:type="dxa"/>
              <w:left w:w="100" w:type="dxa"/>
              <w:bottom w:w="100" w:type="dxa"/>
              <w:right w:w="100" w:type="dxa"/>
            </w:tcMar>
            <w:shd w:fill="auto" w:color="auto" w:val="clear"/>
            <w:tcW w:w="1805" w:type="dxa"/>
          </w:tcPr>
          <w:p w:rsidR="00A11B86" w:rsidRDefault="00C0236C" w14:paraId="2C857795"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success of the plan can be measured by the improvement and increase of total customers by 25% in the hospitality service of Marriott.</w:t>
            </w:r>
          </w:p>
        </w:tc>
        <w:tc>
          <w:tcPr>
            <w:tcMar>
              <w:top w:w="100" w:type="dxa"/>
              <w:left w:w="100" w:type="dxa"/>
              <w:bottom w:w="100" w:type="dxa"/>
              <w:right w:w="100" w:type="dxa"/>
            </w:tcMar>
            <w:shd w:fill="auto" w:color="auto" w:val="clear"/>
            <w:tcW w:w="1805" w:type="dxa"/>
          </w:tcPr>
          <w:p w:rsidR="00A11B86" w:rsidRDefault="00C0236C" w14:paraId="1749539E" w14:textId="00847811">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success of a marketing plan can be achieved through the investment of financial </w:t>
            </w:r>
            <w:r w:rsidR="00865BF3">
              <w:rPr>
                <w:color w:val="222222"/>
                <w:rFonts w:ascii="Times New Roman" w:cs="Times New Roman" w:eastAsia="Times New Roman" w:hAnsi="Times New Roman"/>
                <w:sz w:val="24"/>
                <w:szCs w:val="24"/>
              </w:rPr>
              <w:t>and human</w:t>
            </w:r>
            <w:r>
              <w:rPr>
                <w:color w:val="222222"/>
                <w:rFonts w:ascii="Times New Roman" w:cs="Times New Roman" w:eastAsia="Times New Roman" w:hAnsi="Times New Roman"/>
                <w:sz w:val="24"/>
                <w:szCs w:val="24"/>
              </w:rPr>
              <w:t xml:space="preserve"> resources. The utilisation of digital media platforms such as Instagram and so on, and hiring an expert marketer are also required for success.</w:t>
            </w:r>
          </w:p>
        </w:tc>
        <w:tc>
          <w:tcPr>
            <w:tcMar>
              <w:top w:w="100" w:type="dxa"/>
              <w:left w:w="100" w:type="dxa"/>
              <w:bottom w:w="100" w:type="dxa"/>
              <w:right w:w="100" w:type="dxa"/>
            </w:tcMar>
            <w:shd w:fill="auto" w:color="auto" w:val="clear"/>
            <w:tcW w:w="1805" w:type="dxa"/>
          </w:tcPr>
          <w:p w:rsidR="00A11B86" w:rsidRDefault="00C0236C" w14:paraId="7319889F" w14:textId="51B8CDDC">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Increasing the engagement of the customer is essential to increase the revenue and profitability of the business. It also </w:t>
            </w:r>
            <w:r w:rsidR="00865BF3">
              <w:rPr>
                <w:color w:val="222222"/>
                <w:rFonts w:ascii="Times New Roman" w:cs="Times New Roman" w:eastAsia="Times New Roman" w:hAnsi="Times New Roman"/>
                <w:sz w:val="24"/>
                <w:szCs w:val="24"/>
              </w:rPr>
              <w:t>increases</w:t>
            </w:r>
            <w:r>
              <w:rPr>
                <w:color w:val="222222"/>
                <w:rFonts w:ascii="Times New Roman" w:cs="Times New Roman" w:eastAsia="Times New Roman" w:hAnsi="Times New Roman"/>
                <w:sz w:val="24"/>
                <w:szCs w:val="24"/>
              </w:rPr>
              <w:t xml:space="preserve"> </w:t>
            </w:r>
            <w:r w:rsidR="00865BF3">
              <w:rPr>
                <w:color w:val="222222"/>
                <w:rFonts w:ascii="Times New Roman" w:cs="Times New Roman" w:eastAsia="Times New Roman" w:hAnsi="Times New Roman"/>
                <w:sz w:val="24"/>
                <w:szCs w:val="24"/>
              </w:rPr>
              <w:t>the reputation</w:t>
            </w:r>
            <w:r>
              <w:rPr>
                <w:color w:val="222222"/>
                <w:rFonts w:ascii="Times New Roman" w:cs="Times New Roman" w:eastAsia="Times New Roman" w:hAnsi="Times New Roman"/>
                <w:sz w:val="24"/>
                <w:szCs w:val="24"/>
              </w:rPr>
              <w:t xml:space="preserve"> and brand</w:t>
            </w:r>
            <w:r w:rsidR="00865BF3">
              <w:rPr>
                <w:color w:val="222222"/>
                <w:rFonts w:ascii="Times New Roman" w:cs="Times New Roman" w:eastAsia="Times New Roman" w:hAnsi="Times New Roman"/>
                <w:sz w:val="24"/>
                <w:szCs w:val="24"/>
              </w:rPr>
              <w:t xml:space="preserve"> </w:t>
            </w:r>
            <w:r>
              <w:rPr>
                <w:color w:val="222222"/>
                <w:rFonts w:ascii="Times New Roman" w:cs="Times New Roman" w:eastAsia="Times New Roman" w:hAnsi="Times New Roman"/>
                <w:sz w:val="24"/>
                <w:szCs w:val="24"/>
              </w:rPr>
              <w:t>position of the hotel in the hospitality industry.</w:t>
            </w:r>
          </w:p>
        </w:tc>
        <w:tc>
          <w:tcPr>
            <w:tcMar>
              <w:top w:w="100" w:type="dxa"/>
              <w:left w:w="100" w:type="dxa"/>
              <w:bottom w:w="100" w:type="dxa"/>
              <w:right w:w="100" w:type="dxa"/>
            </w:tcMar>
            <w:shd w:fill="auto" w:color="auto" w:val="clear"/>
            <w:tcW w:w="1805" w:type="dxa"/>
          </w:tcPr>
          <w:p w:rsidR="00A11B86" w:rsidRDefault="00C0236C" w14:paraId="359B2CC1"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9-11 months</w:t>
            </w:r>
          </w:p>
        </w:tc>
      </w:tr>
    </w:tbl>
    <w:p w:rsidR="00A11B86" w:rsidRDefault="00C0236C" w14:paraId="266F0501" w14:textId="77777777">
      <w:pPr>
        <w:shd w:fill="FFFFFF" w:color="auto" w:val="clear"/>
        <w:jc w:val="center"/>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Table 3: the SMART objective of Marriott</w:t>
      </w:r>
    </w:p>
    <w:p w:rsidR="00A11B86" w:rsidRDefault="00C0236C" w14:paraId="0C1FC644"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A11B86" w:rsidRDefault="00A11B86" w14:paraId="3A05DC72"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A11B86" w:rsidRDefault="00C0236C" w14:paraId="0DE6CEAB" w14:textId="77777777">
      <w:pPr>
        <w:pStyle w:val="Heading1"/>
      </w:pPr>
      <w:bookmarkStart w:id="7" w:name="_heading=h.7bqhdikhhee" w:colFirst="0" w:colLast="0"/>
      <w:bookmarkStart w:id="8" w:name="_Toc120562170"/>
      <w:bookmarkEnd w:id="7"/>
      <w:r>
        <w:t>Strategy</w:t>
      </w:r>
      <w:bookmarkEnd w:id="8"/>
    </w:p>
    <w:p w:rsidR="00A11B86" w:rsidRDefault="00C0236C" w14:paraId="6A933402" w14:textId="55AB5C79">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There are four main value propositions offered by Marriott in hospitality services, the value proposition of the company is as follows “</w:t>
      </w:r>
      <w:r>
        <w:rPr>
          <w:b/>
          <w:i/>
          <w:color w:val="222222"/>
          <w:rFonts w:ascii="Times New Roman" w:cs="Times New Roman" w:eastAsia="Times New Roman" w:hAnsi="Times New Roman"/>
          <w:sz w:val="24"/>
          <w:szCs w:val="24"/>
        </w:rPr>
        <w:t>Accessibility, customisation, cost reduction and brand/ status</w:t>
      </w:r>
      <w:r>
        <w:rPr>
          <w:color w:val="222222"/>
          <w:rFonts w:ascii="Times New Roman" w:cs="Times New Roman" w:eastAsia="Times New Roman" w:hAnsi="Times New Roman"/>
          <w:sz w:val="24"/>
          <w:szCs w:val="24"/>
        </w:rPr>
        <w:t>” (</w:t>
      </w:r>
      <w:r>
        <w:rPr>
          <w:color w:val="222222"/>
          <w:highlight w:val="white"/>
          <w:rFonts w:ascii="Times New Roman" w:cs="Times New Roman" w:eastAsia="Times New Roman" w:hAnsi="Times New Roman"/>
          <w:sz w:val="24"/>
          <w:szCs w:val="24"/>
        </w:rPr>
        <w:t xml:space="preserve">Leroi-Werelds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2021</w:t>
      </w:r>
      <w:r>
        <w:rPr>
          <w:color w:val="222222"/>
          <w:rFonts w:ascii="Times New Roman" w:cs="Times New Roman" w:eastAsia="Times New Roman" w:hAnsi="Times New Roman"/>
          <w:sz w:val="24"/>
          <w:szCs w:val="24"/>
        </w:rPr>
        <w:t xml:space="preserve">). The value proposition of the company is linked with the customer segment, accessibility is to provide services for every individual customer from travellers to business professionals. Customisation provides the ability for the customers to customise </w:t>
      </w:r>
      <w:r w:rsidR="00865BF3">
        <w:rPr>
          <w:color w:val="222222"/>
          <w:rFonts w:ascii="Times New Roman" w:cs="Times New Roman" w:eastAsia="Times New Roman" w:hAnsi="Times New Roman"/>
          <w:sz w:val="24"/>
          <w:szCs w:val="24"/>
        </w:rPr>
        <w:t>their services</w:t>
      </w:r>
      <w:r>
        <w:rPr>
          <w:color w:val="222222"/>
          <w:rFonts w:ascii="Times New Roman" w:cs="Times New Roman" w:eastAsia="Times New Roman" w:hAnsi="Times New Roman"/>
          <w:sz w:val="24"/>
          <w:szCs w:val="24"/>
        </w:rPr>
        <w:t>, cost reduction is focused on the budget-friendly custom lastly, “</w:t>
      </w:r>
      <w:r>
        <w:rPr>
          <w:b/>
          <w:color w:val="222222"/>
          <w:rFonts w:ascii="Times New Roman" w:cs="Times New Roman" w:eastAsia="Times New Roman" w:hAnsi="Times New Roman"/>
          <w:sz w:val="24"/>
          <w:szCs w:val="24"/>
        </w:rPr>
        <w:t>Brand/status</w:t>
      </w:r>
      <w:r>
        <w:rPr>
          <w:color w:val="222222"/>
          <w:rFonts w:ascii="Times New Roman" w:cs="Times New Roman" w:eastAsia="Times New Roman" w:hAnsi="Times New Roman"/>
          <w:sz w:val="24"/>
          <w:szCs w:val="24"/>
        </w:rPr>
        <w:t>” for the luxury-seeking customers. The company is focused on providing both high-price and low-price which is a hybrid strategy from Bowman's strategy clock.</w:t>
      </w:r>
    </w:p>
    <w:p w:rsidR="00A11B86" w:rsidRDefault="00C0236C" w14:paraId="2C3F3247"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w:t>
      </w:r>
    </w:p>
    <w:p w:rsidR="00A11B86" w:rsidRDefault="00C0236C" w14:paraId="0F78A9CF" w14:textId="77777777">
      <w:pPr>
        <w:pStyle w:val="Heading1"/>
      </w:pPr>
      <w:bookmarkStart w:id="9" w:name="_heading=h.afey5k99b8wm" w:colFirst="0" w:colLast="0"/>
      <w:bookmarkStart w:id="10" w:name="_Toc120562171"/>
      <w:bookmarkEnd w:id="9"/>
      <w:r>
        <w:t>Tactics</w:t>
        <w:lastRenderedPageBreak/>
      </w:r>
      <w:bookmarkEnd w:id="10"/>
    </w:p>
    <w:p w:rsidR="00A11B86" w:rsidRDefault="00C0236C" w14:paraId="23171FC6"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Marketing mix: </w:t>
      </w:r>
    </w:p>
    <w:p w:rsidR="00A11B86" w:rsidRDefault="00C0236C" w14:paraId="492AC3E6"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Product -</w:t>
      </w:r>
      <w:r>
        <w:rPr>
          <w:color w:val="222222"/>
          <w:rFonts w:ascii="Times New Roman" w:cs="Times New Roman" w:eastAsia="Times New Roman" w:hAnsi="Times New Roman"/>
          <w:sz w:val="24"/>
          <w:szCs w:val="24"/>
        </w:rPr>
        <w:t xml:space="preserve"> Marriott provides services for hotels and resorts which include accommodation, dining and so on.</w:t>
      </w:r>
    </w:p>
    <w:p w:rsidR="00A11B86" w:rsidRDefault="00C0236C" w14:paraId="08AA27A6"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Place (Distribution) – </w:t>
      </w:r>
      <w:r>
        <w:rPr>
          <w:color w:val="222222"/>
          <w:rFonts w:ascii="Times New Roman" w:cs="Times New Roman" w:eastAsia="Times New Roman" w:hAnsi="Times New Roman"/>
          <w:sz w:val="24"/>
          <w:szCs w:val="24"/>
        </w:rPr>
        <w:t>The services can be purchased through both offline and online media of the company. Third-party websites such as booking platforms also provide purchasing of services.</w:t>
      </w:r>
    </w:p>
    <w:p w:rsidR="00A11B86" w:rsidRDefault="00C0236C" w14:paraId="02BFBDA9"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Price –</w:t>
      </w:r>
      <w:r>
        <w:rPr>
          <w:color w:val="222222"/>
          <w:rFonts w:ascii="Times New Roman" w:cs="Times New Roman" w:eastAsia="Times New Roman" w:hAnsi="Times New Roman"/>
          <w:sz w:val="24"/>
          <w:szCs w:val="24"/>
        </w:rPr>
        <w:t xml:space="preserve"> Marriot utilises a hybrid strategy for both luxurious and budget-friendly services which start from £100 per night up to £670 per night (</w:t>
      </w:r>
      <w:r>
        <w:rPr>
          <w:color w:val="222222"/>
          <w:highlight w:val="white"/>
          <w:rFonts w:ascii="Times New Roman" w:cs="Times New Roman" w:eastAsia="Times New Roman" w:hAnsi="Times New Roman"/>
          <w:sz w:val="24"/>
          <w:szCs w:val="24"/>
        </w:rPr>
        <w:t>Toma and Grădinaru, 2018</w:t>
      </w:r>
      <w:r>
        <w:rPr>
          <w:color w:val="222222"/>
          <w:rFonts w:ascii="Times New Roman" w:cs="Times New Roman" w:eastAsia="Times New Roman" w:hAnsi="Times New Roman"/>
          <w:sz w:val="24"/>
          <w:szCs w:val="24"/>
        </w:rPr>
        <w:t>).</w:t>
      </w:r>
    </w:p>
    <w:p w:rsidR="00A11B86" w:rsidRDefault="00C0236C" w14:paraId="5752CB8C" w14:textId="0C8C1EA8">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Promotion –</w:t>
      </w:r>
      <w:r>
        <w:rPr>
          <w:color w:val="222222"/>
          <w:rFonts w:ascii="Times New Roman" w:cs="Times New Roman" w:eastAsia="Times New Roman" w:hAnsi="Times New Roman"/>
          <w:sz w:val="24"/>
          <w:szCs w:val="24"/>
        </w:rPr>
        <w:t xml:space="preserve"> Social</w:t>
      </w:r>
      <w:r w:rsidR="00865BF3">
        <w:rPr>
          <w:color w:val="222222"/>
          <w:rFonts w:ascii="Times New Roman" w:cs="Times New Roman" w:eastAsia="Times New Roman" w:hAnsi="Times New Roman"/>
          <w:sz w:val="24"/>
          <w:szCs w:val="24"/>
        </w:rPr>
        <w:t xml:space="preserve"> </w:t>
      </w:r>
      <w:r>
        <w:rPr>
          <w:color w:val="222222"/>
          <w:rFonts w:ascii="Times New Roman" w:cs="Times New Roman" w:eastAsia="Times New Roman" w:hAnsi="Times New Roman"/>
          <w:sz w:val="24"/>
          <w:szCs w:val="24"/>
        </w:rPr>
        <w:t>media platforms such as Instagram, email marketing, the official website of the company and so on are utilised for business promotion.</w:t>
      </w:r>
    </w:p>
    <w:p w:rsidR="00A11B86" w:rsidRDefault="00C0236C" w14:paraId="1E579978" w14:textId="77777777">
      <w:pPr>
        <w:pStyle w:val="Heading1"/>
      </w:pPr>
      <w:bookmarkStart w:id="11" w:name="_heading=h.hewv4a5dcmjm" w:colFirst="0" w:colLast="0"/>
      <w:bookmarkStart w:id="12" w:name="_Toc120562172"/>
      <w:bookmarkEnd w:id="11"/>
      <w:r>
        <w:t>Action</w:t>
      </w:r>
      <w:bookmarkEnd w:id="12"/>
    </w:p>
    <w:p w:rsidR="00A11B86" w:rsidRDefault="00C0236C" w14:paraId="21A761BE"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Gantt chart of marketing activities</w:t>
      </w:r>
    </w:p>
    <w:tbl>
      <w:tblPr>
        <w:tblW w:w="9026"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2"/>
      </w:tblPr>
      <w:tblGrid>
        <w:gridCol w:w="3008"/>
        <w:gridCol w:w="3009"/>
        <w:gridCol w:w="3009"/>
      </w:tblGrid>
      <w:tr w14:paraId="62534583" w14:textId="77777777" w:rsidR="00A11B86">
        <w:trPr>
          <w:cantSplit/>
          <w:tblHeader/>
        </w:trPr>
        <w:tc>
          <w:tcPr>
            <w:tcMar>
              <w:top w:w="100" w:type="dxa"/>
              <w:left w:w="100" w:type="dxa"/>
              <w:bottom w:w="100" w:type="dxa"/>
              <w:right w:w="100" w:type="dxa"/>
            </w:tcMar>
            <w:shd w:fill="D9EAD3" w:color="auto" w:val="clear"/>
            <w:tcW w:w="3008" w:type="dxa"/>
          </w:tcPr>
          <w:p w:rsidR="00A11B86" w:rsidRDefault="00C0236C" w14:paraId="2D5D8500"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Activities</w:t>
            </w:r>
          </w:p>
        </w:tc>
        <w:tc>
          <w:tcPr>
            <w:tcMar>
              <w:top w:w="100" w:type="dxa"/>
              <w:left w:w="100" w:type="dxa"/>
              <w:bottom w:w="100" w:type="dxa"/>
              <w:right w:w="100" w:type="dxa"/>
            </w:tcMar>
            <w:shd w:fill="D9EAD3" w:color="auto" w:val="clear"/>
            <w:tcW w:w="3008" w:type="dxa"/>
          </w:tcPr>
          <w:p w:rsidR="00A11B86" w:rsidRDefault="00C0236C" w14:paraId="77C415B5"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Starts date</w:t>
            </w:r>
          </w:p>
        </w:tc>
        <w:tc>
          <w:tcPr>
            <w:tcMar>
              <w:top w:w="100" w:type="dxa"/>
              <w:left w:w="100" w:type="dxa"/>
              <w:bottom w:w="100" w:type="dxa"/>
              <w:right w:w="100" w:type="dxa"/>
            </w:tcMar>
            <w:shd w:fill="D9EAD3" w:color="auto" w:val="clear"/>
            <w:tcW w:w="3008" w:type="dxa"/>
          </w:tcPr>
          <w:p w:rsidR="00A11B86" w:rsidRDefault="00C0236C" w14:paraId="3881B03F"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Duration (in days)</w:t>
            </w:r>
          </w:p>
        </w:tc>
      </w:tr>
      <w:tr w14:paraId="41A13BAF" w14:textId="77777777" w:rsidR="00A11B86">
        <w:trPr>
          <w:cantSplit/>
          <w:tblHeader/>
        </w:trPr>
        <w:tc>
          <w:tcPr>
            <w:tcMar>
              <w:top w:w="100" w:type="dxa"/>
              <w:left w:w="100" w:type="dxa"/>
              <w:bottom w:w="100" w:type="dxa"/>
              <w:right w:w="100" w:type="dxa"/>
            </w:tcMar>
            <w:shd w:fill="auto" w:color="auto" w:val="clear"/>
            <w:tcW w:w="3008" w:type="dxa"/>
          </w:tcPr>
          <w:p w:rsidR="00A11B86" w:rsidRDefault="00C0236C" w14:paraId="2F9EB09F"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Preparation</w:t>
            </w:r>
          </w:p>
        </w:tc>
        <w:tc>
          <w:tcPr>
            <w:tcMar>
              <w:top w:w="100" w:type="dxa"/>
              <w:left w:w="100" w:type="dxa"/>
              <w:bottom w:w="100" w:type="dxa"/>
              <w:right w:w="100" w:type="dxa"/>
            </w:tcMar>
            <w:shd w:fill="auto" w:color="auto" w:val="clear"/>
            <w:tcW w:w="3008" w:type="dxa"/>
          </w:tcPr>
          <w:p w:rsidR="00A11B86" w:rsidRDefault="00C0236C" w14:paraId="75EA8B2A"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1-Dec-22</w:t>
            </w:r>
          </w:p>
        </w:tc>
        <w:tc>
          <w:tcPr>
            <w:tcMar>
              <w:top w:w="100" w:type="dxa"/>
              <w:left w:w="100" w:type="dxa"/>
              <w:bottom w:w="100" w:type="dxa"/>
              <w:right w:w="100" w:type="dxa"/>
            </w:tcMar>
            <w:shd w:fill="auto" w:color="auto" w:val="clear"/>
            <w:tcW w:w="3008" w:type="dxa"/>
          </w:tcPr>
          <w:p w:rsidR="00A11B86" w:rsidRDefault="00C0236C" w14:paraId="41E9CE6E"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14</w:t>
            </w:r>
          </w:p>
        </w:tc>
      </w:tr>
      <w:tr w14:paraId="22DAE64A" w14:textId="77777777" w:rsidR="00A11B86">
        <w:trPr>
          <w:cantSplit/>
          <w:tblHeader/>
        </w:trPr>
        <w:tc>
          <w:tcPr>
            <w:tcMar>
              <w:top w:w="100" w:type="dxa"/>
              <w:left w:w="100" w:type="dxa"/>
              <w:bottom w:w="100" w:type="dxa"/>
              <w:right w:w="100" w:type="dxa"/>
            </w:tcMar>
            <w:shd w:fill="auto" w:color="auto" w:val="clear"/>
            <w:tcW w:w="3008" w:type="dxa"/>
          </w:tcPr>
          <w:p w:rsidR="00A11B86" w:rsidRDefault="00C0236C" w14:paraId="617B8DBA"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Market research</w:t>
            </w:r>
          </w:p>
        </w:tc>
        <w:tc>
          <w:tcPr>
            <w:tcMar>
              <w:top w:w="100" w:type="dxa"/>
              <w:left w:w="100" w:type="dxa"/>
              <w:bottom w:w="100" w:type="dxa"/>
              <w:right w:w="100" w:type="dxa"/>
            </w:tcMar>
            <w:shd w:fill="auto" w:color="auto" w:val="clear"/>
            <w:tcW w:w="3008" w:type="dxa"/>
          </w:tcPr>
          <w:p w:rsidR="00A11B86" w:rsidRDefault="00C0236C" w14:paraId="5BF8FAA6"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15-Dec-22</w:t>
            </w:r>
          </w:p>
        </w:tc>
        <w:tc>
          <w:tcPr>
            <w:tcMar>
              <w:top w:w="100" w:type="dxa"/>
              <w:left w:w="100" w:type="dxa"/>
              <w:bottom w:w="100" w:type="dxa"/>
              <w:right w:w="100" w:type="dxa"/>
            </w:tcMar>
            <w:shd w:fill="auto" w:color="auto" w:val="clear"/>
            <w:tcW w:w="3008" w:type="dxa"/>
          </w:tcPr>
          <w:p w:rsidR="00A11B86" w:rsidRDefault="00C0236C" w14:paraId="79B4A996"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56</w:t>
            </w:r>
          </w:p>
        </w:tc>
      </w:tr>
      <w:tr w14:paraId="6EDBE5B1" w14:textId="77777777" w:rsidR="00A11B86">
        <w:trPr>
          <w:cantSplit/>
          <w:tblHeader/>
        </w:trPr>
        <w:tc>
          <w:tcPr>
            <w:tcMar>
              <w:top w:w="100" w:type="dxa"/>
              <w:left w:w="100" w:type="dxa"/>
              <w:bottom w:w="100" w:type="dxa"/>
              <w:right w:w="100" w:type="dxa"/>
            </w:tcMar>
            <w:shd w:fill="auto" w:color="auto" w:val="clear"/>
            <w:tcW w:w="3008" w:type="dxa"/>
          </w:tcPr>
          <w:p w:rsidR="00A11B86" w:rsidRDefault="00C0236C" w14:paraId="42C17608"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Marketing channels Schedule</w:t>
            </w:r>
          </w:p>
        </w:tc>
        <w:tc>
          <w:tcPr>
            <w:tcMar>
              <w:top w:w="100" w:type="dxa"/>
              <w:left w:w="100" w:type="dxa"/>
              <w:bottom w:w="100" w:type="dxa"/>
              <w:right w:w="100" w:type="dxa"/>
            </w:tcMar>
            <w:shd w:fill="auto" w:color="auto" w:val="clear"/>
            <w:tcW w:w="3008" w:type="dxa"/>
          </w:tcPr>
          <w:p w:rsidR="00A11B86" w:rsidRDefault="00C0236C" w14:paraId="12D9DFE2"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9-Feb-22</w:t>
            </w:r>
          </w:p>
        </w:tc>
        <w:tc>
          <w:tcPr>
            <w:tcMar>
              <w:top w:w="100" w:type="dxa"/>
              <w:left w:w="100" w:type="dxa"/>
              <w:bottom w:w="100" w:type="dxa"/>
              <w:right w:w="100" w:type="dxa"/>
            </w:tcMar>
            <w:shd w:fill="auto" w:color="auto" w:val="clear"/>
            <w:tcW w:w="3008" w:type="dxa"/>
          </w:tcPr>
          <w:p w:rsidR="00A11B86" w:rsidRDefault="00C0236C" w14:paraId="4B6EA5CF"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42</w:t>
            </w:r>
          </w:p>
        </w:tc>
      </w:tr>
      <w:tr w14:paraId="7296B864" w14:textId="77777777" w:rsidR="00A11B86">
        <w:trPr>
          <w:cantSplit/>
          <w:tblHeader/>
        </w:trPr>
        <w:tc>
          <w:tcPr>
            <w:tcMar>
              <w:top w:w="100" w:type="dxa"/>
              <w:left w:w="100" w:type="dxa"/>
              <w:bottom w:w="100" w:type="dxa"/>
              <w:right w:w="100" w:type="dxa"/>
            </w:tcMar>
            <w:shd w:fill="auto" w:color="auto" w:val="clear"/>
            <w:tcW w:w="3008" w:type="dxa"/>
          </w:tcPr>
          <w:p w:rsidR="00A11B86" w:rsidRDefault="00C0236C" w14:paraId="05079BEF"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Gathering feedback</w:t>
            </w:r>
          </w:p>
        </w:tc>
        <w:tc>
          <w:tcPr>
            <w:tcMar>
              <w:top w:w="100" w:type="dxa"/>
              <w:left w:w="100" w:type="dxa"/>
              <w:bottom w:w="100" w:type="dxa"/>
              <w:right w:w="100" w:type="dxa"/>
            </w:tcMar>
            <w:shd w:fill="auto" w:color="auto" w:val="clear"/>
            <w:tcW w:w="3008" w:type="dxa"/>
          </w:tcPr>
          <w:p w:rsidR="00A11B86" w:rsidRDefault="00C0236C" w14:paraId="0FF5D135"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23-Mar-22</w:t>
            </w:r>
          </w:p>
        </w:tc>
        <w:tc>
          <w:tcPr>
            <w:tcMar>
              <w:top w:w="100" w:type="dxa"/>
              <w:left w:w="100" w:type="dxa"/>
              <w:bottom w:w="100" w:type="dxa"/>
              <w:right w:w="100" w:type="dxa"/>
            </w:tcMar>
            <w:shd w:fill="auto" w:color="auto" w:val="clear"/>
            <w:tcW w:w="3008" w:type="dxa"/>
          </w:tcPr>
          <w:p w:rsidR="00A11B86" w:rsidRDefault="00C0236C" w14:paraId="64678644"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21</w:t>
            </w:r>
          </w:p>
        </w:tc>
      </w:tr>
    </w:tbl>
    <w:p w:rsidR="00865BF3" w:rsidRDefault="00865BF3" w14:paraId="4585B850" w14:textId="25C22EE7" w:rsidP="00865BF3">
      <w:pPr>
        <w:shd w:fill="FFFFFF" w:color="auto" w:val="clear"/>
        <w:jc w:val="center"/>
        <w:spacing w:before="90" w:after="90" w:line="360" w:lineRule="auto"/>
        <w:rPr>
          <w:noProof/>
          <w:lang w:val="en-US"/>
          <w:color w:val="222222"/>
          <w:rFonts w:ascii="Times New Roman" w:cs="Times New Roman" w:eastAsia="Times New Roman" w:hAnsi="Times New Roman"/>
          <w:sz w:val="24"/>
          <w:szCs w:val="24"/>
        </w:rPr>
      </w:pPr>
      <w:r>
        <w:rPr>
          <w:noProof/>
          <w:lang w:val="en-US"/>
          <w:color w:val="222222"/>
          <w:rFonts w:ascii="Times New Roman" w:cs="Times New Roman" w:eastAsia="Times New Roman" w:hAnsi="Times New Roman"/>
          <w:sz w:val="24"/>
          <w:szCs w:val="24"/>
        </w:rPr>
        <w:t>Table 4: WBS</w:t>
      </w:r>
    </w:p>
    <w:p w:rsidR="00865BF3" w:rsidRDefault="00865BF3" w14:paraId="258E1076" w14:textId="27DBCD8C" w:rsidP="00865BF3">
      <w:pPr>
        <w:shd w:fill="FFFFFF" w:color="auto" w:val="clear"/>
        <w:jc w:val="center"/>
        <w:spacing w:before="90" w:after="90" w:line="360" w:lineRule="auto"/>
        <w:rPr>
          <w:noProof/>
          <w:lang w:val="en-US"/>
          <w:color w:val="222222"/>
          <w:rFonts w:ascii="Times New Roman" w:cs="Times New Roman" w:eastAsia="Times New Roman" w:hAnsi="Times New Roman"/>
          <w:sz w:val="24"/>
          <w:szCs w:val="24"/>
        </w:rPr>
      </w:pPr>
      <w:r>
        <w:rPr>
          <w:noProof/>
          <w:lang w:val="en-US"/>
          <w:color w:val="222222"/>
          <w:rFonts w:ascii="Times New Roman" w:cs="Times New Roman" w:eastAsia="Times New Roman" w:hAnsi="Times New Roman"/>
          <w:sz w:val="24"/>
          <w:szCs w:val="24"/>
        </w:rPr>
        <w:t>(Source: Created by the learner)</w:t>
      </w:r>
    </w:p>
    <w:p w:rsidR="00865BF3" w:rsidRDefault="00865BF3" w14:paraId="38E8AFF0" w14:textId="77777777">
      <w:pPr>
        <w:shd w:fill="FFFFFF" w:color="auto" w:val="clear"/>
        <w:jc w:val="both"/>
        <w:spacing w:before="90" w:after="90" w:line="360" w:lineRule="auto"/>
        <w:rPr>
          <w:noProof/>
          <w:lang w:val="en-US"/>
          <w:color w:val="222222"/>
          <w:rFonts w:ascii="Times New Roman" w:cs="Times New Roman" w:eastAsia="Times New Roman" w:hAnsi="Times New Roman"/>
          <w:sz w:val="24"/>
          <w:szCs w:val="24"/>
        </w:rPr>
      </w:pPr>
    </w:p>
    <w:p w:rsidR="00A11B86" w:rsidRDefault="00C0236C" w14:paraId="1B2CBE6E" w14:textId="35FCA8E8">
      <w:pPr>
        <w:shd w:fill="FFFFFF" w:color="auto" w:val="clear"/>
        <w:jc w:val="both"/>
        <w:spacing w:before="90" w:after="90" w:line="360" w:lineRule="auto"/>
        <w:rPr>
          <w:color w:val="222222"/>
          <w:rFonts w:ascii="Times New Roman" w:cs="Times New Roman" w:eastAsia="Times New Roman" w:hAnsi="Times New Roman"/>
          <w:sz w:val="24"/>
          <w:szCs w:val="24"/>
        </w:rPr>
      </w:pPr>
      <w:r>
        <w:rPr>
          <w:noProof/>
        </w:rPr>
        <w:drawing>
          <wp:inline distB="114300" distL="114300" distR="114300" distT="114300" wp14:anchorId="4777A911" wp14:editId="549DD488">
            <wp:extent cx="5730875" cy="33147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4"/>
                    <a:srcRect/>
                    <a:stretch>
                      <a:fillRect/>
                    </a:stretch>
                  </pic:blipFill>
                  <pic:spPr>
                    <a:xfrm>
                      <a:off x="0" y="0"/>
                      <a:ext cx="5731200" cy="3314700"/>
                    </a:xfrm>
                    <a:prstGeom prst="rect">
                      <a:avLst/>
                    </a:prstGeom>
                    <a:ln/>
                  </pic:spPr>
                </pic:pic>
              </a:graphicData>
            </a:graphic>
          </wp:inline>
        </w:drawing>
      </w:r>
    </w:p>
    <w:p w:rsidR="00A11B86" w:rsidRDefault="00C0236C" w14:paraId="1E923D3B"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Figure 1: Gantt Chart of Marriott’s marketing plan</w:t>
      </w:r>
    </w:p>
    <w:p w:rsidR="00A11B86" w:rsidRDefault="00C0236C" w14:paraId="6B43CDE8"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(Source; Created by the learner)</w:t>
      </w:r>
    </w:p>
    <w:p w:rsidR="00A11B86" w:rsidRDefault="00A11B86" w14:paraId="233F3671"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A11B86" w:rsidRDefault="00C0236C" w14:paraId="4B185BF3" w14:textId="77777777">
      <w:pPr>
        <w:pStyle w:val="Heading1"/>
      </w:pPr>
      <w:bookmarkStart w:id="13" w:name="_heading=h.ry1mr2pu31ti" w:colFirst="0" w:colLast="0"/>
      <w:bookmarkStart w:id="14" w:name="_Toc120562173"/>
      <w:bookmarkEnd w:id="13"/>
      <w:r>
        <w:t>Control</w:t>
      </w:r>
      <w:bookmarkEnd w:id="14"/>
    </w:p>
    <w:p w:rsidR="00A11B86" w:rsidRDefault="00C0236C" w14:paraId="008C5D63" w14:textId="77777777">
      <w:pPr>
        <w:shd w:fill="FFFFFF" w:color="auto" w:val="clea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One of the Unique Selling points of Marriott is the consisting of 30 different hotel brands, the customer has the wide option to choose more than 7000 participating properties to engage the hospitality services of the company (</w:t>
      </w:r>
      <w:r>
        <w:rPr>
          <w:color w:val="222222"/>
          <w:highlight w:val="white"/>
          <w:rFonts w:ascii="Times New Roman" w:cs="Times New Roman" w:eastAsia="Times New Roman" w:hAnsi="Times New Roman"/>
          <w:sz w:val="24"/>
          <w:szCs w:val="24"/>
        </w:rPr>
        <w:t xml:space="preserve">Humphrey </w:t>
      </w:r>
      <w:r>
        <w:rPr>
          <w:i/>
          <w:color w:val="222222"/>
          <w:highlight w:val="white"/>
          <w:rFonts w:ascii="Times New Roman" w:cs="Times New Roman" w:eastAsia="Times New Roman" w:hAnsi="Times New Roman"/>
          <w:sz w:val="24"/>
          <w:szCs w:val="24"/>
        </w:rPr>
        <w:t>et al.</w:t>
      </w:r>
      <w:r>
        <w:rPr>
          <w:color w:val="222222"/>
          <w:highlight w:val="white"/>
          <w:rFonts w:ascii="Times New Roman" w:cs="Times New Roman" w:eastAsia="Times New Roman" w:hAnsi="Times New Roman"/>
          <w:sz w:val="24"/>
          <w:szCs w:val="24"/>
        </w:rPr>
        <w:t>, 2021</w:t>
      </w:r>
      <w:r>
        <w:rPr>
          <w:color w:val="222222"/>
          <w:rFonts w:ascii="Times New Roman" w:cs="Times New Roman" w:eastAsia="Times New Roman" w:hAnsi="Times New Roman"/>
          <w:sz w:val="24"/>
          <w:szCs w:val="24"/>
        </w:rPr>
        <w:t>). Another USP of Marriott is Global Leadership in the hospitality industry.</w:t>
      </w:r>
    </w:p>
    <w:p w:rsidR="00A11B86" w:rsidRDefault="00A11B86" w14:paraId="23E745DB" w14:textId="77777777">
      <w:pPr>
        <w:shd w:fill="FFFFFF" w:color="auto" w:val="clear"/>
        <w:jc w:val="both"/>
        <w:spacing w:after="0" w:line="360" w:lineRule="auto"/>
        <w:rPr>
          <w:color w:val="222222"/>
          <w:rFonts w:ascii="Times New Roman" w:cs="Times New Roman" w:eastAsia="Times New Roman" w:hAnsi="Times New Roman"/>
          <w:sz w:val="24"/>
          <w:szCs w:val="24"/>
        </w:rPr>
      </w:pPr>
    </w:p>
    <w:p w:rsidR="00A11B86" w:rsidRDefault="00A11B86" w14:paraId="7A6FA073" w14:textId="77777777">
      <w:pPr>
        <w:shd w:fill="FFFFFF" w:color="auto" w:val="clear"/>
        <w:jc w:val="both"/>
        <w:spacing w:after="0" w:line="360" w:lineRule="auto"/>
        <w:rPr>
          <w:color w:val="222222"/>
          <w:rFonts w:ascii="Times New Roman" w:cs="Times New Roman" w:eastAsia="Times New Roman" w:hAnsi="Times New Roman"/>
          <w:sz w:val="24"/>
          <w:szCs w:val="24"/>
        </w:rPr>
      </w:pPr>
    </w:p>
    <w:p w:rsidR="00A11B86" w:rsidRDefault="00A11B86" w14:paraId="276B4278" w14:textId="77777777">
      <w:pPr>
        <w:shd w:fill="FFFFFF" w:color="auto" w:val="clear"/>
        <w:jc w:val="both"/>
        <w:spacing w:after="0" w:line="360" w:lineRule="auto"/>
        <w:rPr>
          <w:color w:val="222222"/>
          <w:rFonts w:ascii="Times New Roman" w:cs="Times New Roman" w:eastAsia="Times New Roman" w:hAnsi="Times New Roman"/>
          <w:sz w:val="24"/>
          <w:szCs w:val="24"/>
        </w:rPr>
      </w:pPr>
    </w:p>
    <w:p w:rsidR="00A11B86" w:rsidRDefault="00C0236C" w14:paraId="58E1BA01"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A11B86" w:rsidRDefault="00C0236C" w14:paraId="66A98BFB"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Conclusion</w:t>
        <w:lastRenderedPageBreak/>
      </w:r>
    </w:p>
    <w:p w:rsidR="00A11B86" w:rsidRDefault="00C0236C" w14:paraId="116C114D"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report above has highlighted the marketing plan for Marriott to enhance its business and customer engagement. The internal analysis, competitive factors, analysis of the market environment and so on are included in the above report. The marketing mix plan and the timeline for the marketing plan completion are also included.</w:t>
      </w:r>
    </w:p>
    <w:p w:rsidR="00A11B86" w:rsidRDefault="00C0236C" w14:paraId="79E066C6"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A11B86" w:rsidRDefault="00C0236C" w14:paraId="30D3B5CA"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References</w:t>
        <w:lastRenderedPageBreak/>
      </w:r>
    </w:p>
    <w:p w:rsidR="00F565ED" w:rsidRDefault="00F565ED" w14:paraId="44F1C399"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Eierle, B., Hartlieb, S., Hay, D.C., Niemi, L. and Ojala, H., 2022. External factors and the pricing of audit services: A systematic review of the archival literature using a PESTLE analysis. </w:t>
      </w:r>
      <w:r>
        <w:rPr>
          <w:i/>
          <w:color w:val="222222"/>
          <w:highlight w:val="white"/>
          <w:rFonts w:ascii="Times New Roman" w:cs="Times New Roman" w:eastAsia="Times New Roman" w:hAnsi="Times New Roman"/>
          <w:sz w:val="24"/>
          <w:szCs w:val="24"/>
        </w:rPr>
        <w:t>Auditing: A Journal of Practice &amp; Theory</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41</w:t>
      </w:r>
      <w:r>
        <w:rPr>
          <w:color w:val="222222"/>
          <w:highlight w:val="white"/>
          <w:rFonts w:ascii="Times New Roman" w:cs="Times New Roman" w:eastAsia="Times New Roman" w:hAnsi="Times New Roman"/>
          <w:sz w:val="24"/>
          <w:szCs w:val="24"/>
        </w:rPr>
        <w:t>(3), pp.95-119.</w:t>
      </w:r>
    </w:p>
    <w:p w:rsidR="00F565ED" w:rsidRDefault="00F565ED" w14:paraId="09E9ADC9"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Humphrey, O.S., Middleton, D.R.S., Ahmad, S., Cocerva, T., Dowell, S.M., Garza-Galndo, R., Hamilton, E.M., Kafwamfwa, N., Kaninga, B., Kourgia, P. and Ligowe, I.S., 2021. The Society for Environmental Geochemistry and Health (SEGH): building for the future of early career researchers. </w:t>
      </w:r>
      <w:r>
        <w:rPr>
          <w:i/>
          <w:color w:val="222222"/>
          <w:highlight w:val="white"/>
          <w:rFonts w:ascii="Times New Roman" w:cs="Times New Roman" w:eastAsia="Times New Roman" w:hAnsi="Times New Roman"/>
          <w:sz w:val="24"/>
          <w:szCs w:val="24"/>
        </w:rPr>
        <w:t>Environmental Geochemistry and Health</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43</w:t>
      </w:r>
      <w:r>
        <w:rPr>
          <w:color w:val="222222"/>
          <w:highlight w:val="white"/>
          <w:rFonts w:ascii="Times New Roman" w:cs="Times New Roman" w:eastAsia="Times New Roman" w:hAnsi="Times New Roman"/>
          <w:sz w:val="24"/>
          <w:szCs w:val="24"/>
        </w:rPr>
        <w:t>(7), pp.2455-2458.</w:t>
      </w:r>
    </w:p>
    <w:p w:rsidR="00F565ED" w:rsidRDefault="00F565ED" w14:paraId="64BCAC64"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Leroi-Werelds, S., Verleye, K., Line, N. and Bove, L., 2021. Value proposition dynamics in response to external event triggers. </w:t>
      </w:r>
      <w:r>
        <w:rPr>
          <w:i/>
          <w:color w:val="222222"/>
          <w:highlight w:val="white"/>
          <w:rFonts w:ascii="Times New Roman" w:cs="Times New Roman" w:eastAsia="Times New Roman" w:hAnsi="Times New Roman"/>
          <w:sz w:val="24"/>
          <w:szCs w:val="24"/>
        </w:rPr>
        <w:t>Journal of Business Research</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136</w:t>
      </w:r>
      <w:r>
        <w:rPr>
          <w:color w:val="222222"/>
          <w:highlight w:val="white"/>
          <w:rFonts w:ascii="Times New Roman" w:cs="Times New Roman" w:eastAsia="Times New Roman" w:hAnsi="Times New Roman"/>
          <w:sz w:val="24"/>
          <w:szCs w:val="24"/>
        </w:rPr>
        <w:t>, pp.274-283.</w:t>
      </w:r>
    </w:p>
    <w:p w:rsidR="00F565ED" w:rsidRDefault="00F565ED" w14:paraId="352E7742"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Nalley, M. and Gregory, A.M., 2021. A Case for Change, Market Segmentation and Brand Management. In </w:t>
      </w:r>
      <w:r>
        <w:rPr>
          <w:i/>
          <w:color w:val="222222"/>
          <w:highlight w:val="white"/>
          <w:rFonts w:ascii="Times New Roman" w:cs="Times New Roman" w:eastAsia="Times New Roman" w:hAnsi="Times New Roman"/>
          <w:sz w:val="24"/>
          <w:szCs w:val="24"/>
        </w:rPr>
        <w:t>SAGE Business Cases</w:t>
      </w:r>
      <w:r>
        <w:rPr>
          <w:color w:val="222222"/>
          <w:highlight w:val="white"/>
          <w:rFonts w:ascii="Times New Roman" w:cs="Times New Roman" w:eastAsia="Times New Roman" w:hAnsi="Times New Roman"/>
          <w:sz w:val="24"/>
          <w:szCs w:val="24"/>
        </w:rPr>
        <w:t>. International CHRIE.</w:t>
      </w:r>
    </w:p>
    <w:p w:rsidR="00F565ED" w:rsidRDefault="00F565ED" w14:paraId="52A1ED47"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Nannelli, M., Buhalis, D., Franch, M. and Della Lucia, M., 2019. Disruption of the market structure in the tourism and hospitality accommodation service. The impact of the new short-term rental players. </w:t>
      </w:r>
      <w:r>
        <w:rPr>
          <w:i/>
          <w:color w:val="222222"/>
          <w:highlight w:val="white"/>
          <w:rFonts w:ascii="Times New Roman" w:cs="Times New Roman" w:eastAsia="Times New Roman" w:hAnsi="Times New Roman"/>
          <w:sz w:val="24"/>
          <w:szCs w:val="24"/>
        </w:rPr>
        <w:t>e-Review of Tourism Research</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17</w:t>
      </w:r>
      <w:r>
        <w:rPr>
          <w:color w:val="222222"/>
          <w:highlight w:val="white"/>
          <w:rFonts w:ascii="Times New Roman" w:cs="Times New Roman" w:eastAsia="Times New Roman" w:hAnsi="Times New Roman"/>
          <w:sz w:val="24"/>
          <w:szCs w:val="24"/>
        </w:rPr>
        <w:t>(3).</w:t>
      </w:r>
    </w:p>
    <w:p w:rsidR="00F565ED" w:rsidRDefault="00F565ED" w14:paraId="29188F84"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Pratt, H.A., Mackay, M.T., Green, C., Woodhouse, G. and Marriott-Statham, K.A., 2019. Courageous collaboration in co-constructing learning and teaching resources.</w:t>
      </w:r>
    </w:p>
    <w:p w:rsidR="00F565ED" w:rsidRDefault="00F565ED" w14:paraId="2E4682D0"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Stevens, R.E., Loudon, D.L., Wrenn, B. and Warren, W.E., 2021. </w:t>
      </w:r>
      <w:r>
        <w:rPr>
          <w:i/>
          <w:color w:val="222222"/>
          <w:highlight w:val="white"/>
          <w:rFonts w:ascii="Times New Roman" w:cs="Times New Roman" w:eastAsia="Times New Roman" w:hAnsi="Times New Roman"/>
          <w:sz w:val="24"/>
          <w:szCs w:val="24"/>
        </w:rPr>
        <w:t>Marketing planning guide</w:t>
      </w:r>
      <w:r>
        <w:rPr>
          <w:color w:val="222222"/>
          <w:highlight w:val="white"/>
          <w:rFonts w:ascii="Times New Roman" w:cs="Times New Roman" w:eastAsia="Times New Roman" w:hAnsi="Times New Roman"/>
          <w:sz w:val="24"/>
          <w:szCs w:val="24"/>
        </w:rPr>
        <w:t>. CRC Press.</w:t>
      </w:r>
    </w:p>
    <w:p w:rsidR="00F565ED" w:rsidRDefault="00F565ED" w14:paraId="62152074"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Toma, S.G. and Grădinaru, C., 2018. The marketing mix in a luxury hotel chain. </w:t>
      </w:r>
      <w:r>
        <w:rPr>
          <w:i/>
          <w:color w:val="222222"/>
          <w:highlight w:val="white"/>
          <w:rFonts w:ascii="Times New Roman" w:cs="Times New Roman" w:eastAsia="Times New Roman" w:hAnsi="Times New Roman"/>
          <w:sz w:val="24"/>
          <w:szCs w:val="24"/>
        </w:rPr>
        <w:t>The Journal Contemporary Economy</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3</w:t>
      </w:r>
      <w:r>
        <w:rPr>
          <w:color w:val="222222"/>
          <w:highlight w:val="white"/>
          <w:rFonts w:ascii="Times New Roman" w:cs="Times New Roman" w:eastAsia="Times New Roman" w:hAnsi="Times New Roman"/>
          <w:sz w:val="24"/>
          <w:szCs w:val="24"/>
        </w:rPr>
        <w:t>(2), pp.105-111.</w:t>
      </w:r>
    </w:p>
    <w:p w:rsidR="00F565ED" w:rsidRDefault="00F565ED" w14:paraId="5F8AF980" w14:textId="77777777">
      <w:pPr>
        <w:shd w:fill="FFFFFF" w:color="auto" w:val="clear"/>
        <w:jc w:val="both"/>
        <w:spacing w:before="90" w:after="9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Yap, G., Saha, S. and Alsowaidi, S.S., 2022. The Competitiveness of Qatari Tourism: A Comparative and SWOT Analysis. </w:t>
      </w:r>
      <w:r>
        <w:rPr>
          <w:i/>
          <w:color w:val="222222"/>
          <w:highlight w:val="white"/>
          <w:rFonts w:ascii="Times New Roman" w:cs="Times New Roman" w:eastAsia="Times New Roman" w:hAnsi="Times New Roman"/>
          <w:sz w:val="24"/>
          <w:szCs w:val="24"/>
        </w:rPr>
        <w:t>Advances in Social Sciences Research Journal</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9</w:t>
      </w:r>
      <w:r>
        <w:rPr>
          <w:color w:val="222222"/>
          <w:highlight w:val="white"/>
          <w:rFonts w:ascii="Times New Roman" w:cs="Times New Roman" w:eastAsia="Times New Roman" w:hAnsi="Times New Roman"/>
          <w:sz w:val="24"/>
          <w:szCs w:val="24"/>
        </w:rPr>
        <w:t>(7), pp.187-210.</w:t>
      </w:r>
    </w:p>
    <w:p w:rsidR="00A11B86" w:rsidRDefault="00C0236C" w14:paraId="71928AE6"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A11B86" w:rsidRDefault="00C0236C" w14:paraId="1DE78CDF" w14:textId="77777777">
      <w:pPr>
        <w:pStyle w:val="Heading1"/>
      </w:pPr>
      <w:bookmarkStart w:id="15" w:name="_heading=h.5xke0agrx1zy" w:colFirst="0" w:colLast="0"/>
      <w:bookmarkStart w:id="16" w:name="_Toc120562174"/>
      <w:bookmarkEnd w:id="15"/>
      <w:r>
        <w:t>Appendices</w:t>
        <w:lastRenderedPageBreak/>
      </w:r>
      <w:bookmarkEnd w:id="16"/>
    </w:p>
    <w:p w:rsidR="00A11B86" w:rsidRDefault="0040093E" w14:paraId="11C180D2" w14:textId="183293B4">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125B4809" wp14:editId="52E74993">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10"/>
                        </a:ext>
                      </a:extLst>
                    </a:blip>
                    <a:stretch>
                      <a:fillRect/>
                    </a:stretch>
                  </pic:blipFill>
                  <pic:spPr>
                    <a:xfrm>
                      <a:off x="0" y="0"/>
                      <a:ext cx="5715000" cy="3219450"/>
                    </a:xfrm>
                    <a:prstGeom prst="rect">
                      <a:avLst/>
                    </a:prstGeom>
                  </pic:spPr>
                </pic:pic>
              </a:graphicData>
            </a:graphic>
          </wp:inline>
        </w:drawing>
      </w:r>
    </w:p>
    <w:p w:rsidR="0040093E" w:rsidRDefault="0040093E" w14:paraId="6759185C" w14:textId="689B4B5A">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74828E1B" wp14:editId="4F928982">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rsidR="0040093E" w:rsidRDefault="0040093E" w14:paraId="28A6AE7D" w14:textId="0D5E92B1">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58160980" wp14:editId="607757D4">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rsidR="0040093E" w:rsidRDefault="0040093E" w14:paraId="002E3B64" w14:textId="5F14F53F">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1606D822" wp14:editId="1F9E4C26">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rsidR="0040093E" w:rsidRDefault="0040093E" w14:paraId="42115CBC" w14:textId="1C5A6896">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06DA1883" wp14:editId="77EB0E69">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rsidR="0040093E" w:rsidRDefault="0040093E" w14:paraId="536AF538" w14:textId="0938E1B3">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3B729B49" wp14:editId="36BC1C0F">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rsidR="0040093E" w:rsidRDefault="0040093E" w14:paraId="66375017" w14:textId="1BEC9597">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223D8B63" wp14:editId="2E1922F7">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rsidR="0040093E" w:rsidRDefault="0040093E" w14:paraId="5E337A93" w14:textId="56CCF7F6">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6B83723C" wp14:editId="2CC25438">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rsidR="0040093E" w:rsidRDefault="0040093E" w14:paraId="10516D7D" w14:textId="4F0F023F">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78772C61" wp14:editId="0EEE8EE3">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rsidR="0040093E" w:rsidRDefault="0040093E" w14:paraId="0DD607A7" w14:textId="261F33F7">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0B50B9D1" wp14:editId="32F5390E">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rsidR="0040093E" w:rsidRDefault="0040093E" w14:paraId="16194926" w14:textId="23A0A692">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10CFAA3E" wp14:editId="09C2C9F8">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rsidR="0040093E" w:rsidRDefault="0040093E" w14:paraId="6522F2C6" w14:textId="2424790A">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5AC3234F" wp14:editId="0B2E763A">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rsidR="0040093E" w:rsidRDefault="0040093E" w14:paraId="264440B0" w14:textId="04595FE1">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7F17A5AF" wp14:editId="493C17BF">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p>
    <w:p w:rsidR="0040093E" w:rsidRDefault="0040093E" w14:paraId="73BFECA3" w14:textId="57BD91A7">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2055C35D" wp14:editId="15347E3C">
            <wp:extent cx="5715000" cy="32194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p w:rsidR="0040093E" w:rsidRDefault="0040093E" w14:paraId="1E89AAF5" w14:textId="1BF45E00">
      <w:pPr>
        <w:shd w:fill="FFFFFF" w:color="auto" w:val="clear"/>
        <w:jc w:val="both"/>
        <w:spacing w:before="90" w:after="90" w:line="360" w:lineRule="auto"/>
        <w:rPr>
          <w:b/>
          <w:color w:val="222222"/>
          <w:rFonts w:ascii="Times New Roman" w:cs="Times New Roman" w:eastAsia="Times New Roman" w:hAnsi="Times New Roman"/>
          <w:sz w:val="24"/>
          <w:szCs w:val="24"/>
        </w:rPr>
      </w:pPr>
      <w:r>
        <w:rPr>
          <w:noProof/>
        </w:rPr>
        <w:drawing>
          <wp:inline distB="0" distL="0" distR="0" distT="0" wp14:anchorId="08C6F98C" wp14:editId="546037A4">
            <wp:extent cx="5715000" cy="32194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38"/>
                        </a:ext>
                      </a:extLst>
                    </a:blip>
                    <a:stretch>
                      <a:fillRect/>
                    </a:stretch>
                  </pic:blipFill>
                  <pic:spPr>
                    <a:xfrm>
                      <a:off x="0" y="0"/>
                      <a:ext cx="5715000" cy="3219450"/>
                    </a:xfrm>
                    <a:prstGeom prst="rect">
                      <a:avLst/>
                    </a:prstGeom>
                  </pic:spPr>
                </pic:pic>
              </a:graphicData>
            </a:graphic>
          </wp:inline>
        </w:drawing>
      </w:r>
    </w:p>
    <w:sectPr w:rsidR="0040093E" w:rsidSect="00A11B86">
      <w:footerReference r:id="rId39" w:type="default"/>
      <w:pgNumType w:start="1"/>
      <w:pgSz w:w="11906" w:h="16838"/>
      <w:pgMar w:left="1440" w:right="1440" w:top="1440" w:bottom="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4D795" w14:textId="77777777" w:rsidR="0051198E" w:rsidRDefault="0051198E" w:rsidP="00F565ED">
      <w:pPr>
        <w:spacing w:after="0" w:line="240" w:lineRule="auto"/>
      </w:pPr>
      <w:r>
        <w:separator/>
      </w:r>
    </w:p>
  </w:endnote>
  <w:endnote w:type="continuationSeparator" w:id="0">
    <w:p w14:paraId="77B57696" w14:textId="77777777" w:rsidR="0051198E" w:rsidRDefault="0051198E" w:rsidP="00F565ED">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0749745"/>
      <w:docPartObj>
        <w:docPartGallery w:val="Page Numbers (Bottom of Page)"/>
        <w:docPartUnique/>
      </w:docPartObj>
    </w:sdtPr>
    <w:sdtContent>
      <w:p w14:paraId="3BA4A7B3" w14:textId="77777777" w:rsidR="00F565ED" w:rsidRDefault="00000000">
        <w:pPr>
          <w:pStyle w:val="Footer"/>
          <w:jc w:val="right"/>
        </w:pPr>
        <w:r>
          <w:fldChar w:fldCharType="begin"/>
        </w:r>
        <w:r>
          <w:instrText xml:space="preserve"> PAGE   \* MERGEFORMAT </w:instrText>
        </w:r>
        <w:r>
          <w:fldChar w:fldCharType="separate"/>
        </w:r>
        <w:r w:rsidR="00F565ED">
          <w:rPr>
            <w:noProof/>
          </w:rPr>
          <w:t>12</w:t>
        </w:r>
        <w:r>
          <w:rPr>
            <w:noProof/>
          </w:rPr>
          <w:fldChar w:fldCharType="end"/>
        </w:r>
      </w:p>
    </w:sdtContent>
  </w:sdt>
  <w:p w14:paraId="36C26401" w14:textId="77777777" w:rsidR="00F565ED" w:rsidRDefault="00F56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A1A82" w14:textId="77777777" w:rsidR="0051198E" w:rsidRDefault="0051198E" w:rsidP="00F565ED">
      <w:pPr>
        <w:spacing w:after="0" w:line="240" w:lineRule="auto"/>
      </w:pPr>
      <w:r>
        <w:separator/>
      </w:r>
    </w:p>
  </w:footnote>
  <w:footnote w:type="continuationSeparator" w:id="0">
    <w:p w14:paraId="7622C5C2" w14:textId="77777777" w:rsidR="0051198E" w:rsidRDefault="0051198E" w:rsidP="00F565E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0A6DD"/>
  <w15:docId w15:val="{1A03AC63-2E68-41D1-8904-E75602F28864}"/>
  <w:rsids>
    <w:rsidRoot val="00A11B86"/>
    <w:rsid val="0040093E"/>
    <w:rsid val="0051198E"/>
    <w:rsid val="00865BF3"/>
    <w:rsid val="00A11B86"/>
    <w:rsid val="00C0236C"/>
    <w:rsid val="00C823CB"/>
    <w:rsid val="00F565ED"/>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B86"/>
  </w:style>
  <w:style w:type="paragraph" w:styleId="Heading1">
    <w:name w:val="heading 1"/>
    <w:basedOn w:val="Normal1"/>
    <w:next w:val="Normal1"/>
    <w:rsid w:val="00A11B86"/>
    <w:pPr>
      <w:keepNext/>
      <w:keepLines/>
      <w:shd w:val="clear" w:color="auto" w:fill="FFFFFF"/>
      <w:spacing w:before="90" w:after="90" w:line="360" w:lineRule="auto"/>
      <w:jc w:val="both"/>
      <w:outlineLvl w:val="0"/>
    </w:pPr>
    <w:rPr>
      <w:rFonts w:ascii="Times New Roman" w:eastAsia="Times New Roman" w:hAnsi="Times New Roman" w:cs="Times New Roman"/>
      <w:b/>
      <w:color w:val="222222"/>
      <w:sz w:val="24"/>
      <w:szCs w:val="24"/>
    </w:rPr>
  </w:style>
  <w:style w:type="paragraph" w:styleId="Heading2">
    <w:name w:val="heading 2"/>
    <w:basedOn w:val="Normal1"/>
    <w:next w:val="Normal1"/>
    <w:rsid w:val="00A11B86"/>
    <w:pPr>
      <w:keepNext/>
      <w:keepLines/>
      <w:spacing w:before="360" w:after="80"/>
      <w:outlineLvl w:val="1"/>
    </w:pPr>
    <w:rPr>
      <w:b/>
      <w:sz w:val="36"/>
      <w:szCs w:val="36"/>
    </w:rPr>
  </w:style>
  <w:style w:type="paragraph" w:styleId="Heading3">
    <w:name w:val="heading 3"/>
    <w:basedOn w:val="Normal1"/>
    <w:next w:val="Normal1"/>
    <w:rsid w:val="00A11B86"/>
    <w:pPr>
      <w:keepNext/>
      <w:keepLines/>
      <w:spacing w:before="280" w:after="80"/>
      <w:outlineLvl w:val="2"/>
    </w:pPr>
    <w:rPr>
      <w:b/>
      <w:sz w:val="28"/>
      <w:szCs w:val="28"/>
    </w:rPr>
  </w:style>
  <w:style w:type="paragraph" w:styleId="Heading4">
    <w:name w:val="heading 4"/>
    <w:basedOn w:val="Normal1"/>
    <w:next w:val="Normal1"/>
    <w:rsid w:val="00A11B86"/>
    <w:pPr>
      <w:keepNext/>
      <w:keepLines/>
      <w:spacing w:before="240" w:after="40"/>
      <w:outlineLvl w:val="3"/>
    </w:pPr>
    <w:rPr>
      <w:b/>
      <w:sz w:val="24"/>
      <w:szCs w:val="24"/>
    </w:rPr>
  </w:style>
  <w:style w:type="paragraph" w:styleId="Heading5">
    <w:name w:val="heading 5"/>
    <w:basedOn w:val="Normal1"/>
    <w:next w:val="Normal1"/>
    <w:rsid w:val="00A11B86"/>
    <w:pPr>
      <w:keepNext/>
      <w:keepLines/>
      <w:spacing w:before="220" w:after="40"/>
      <w:outlineLvl w:val="4"/>
    </w:pPr>
    <w:rPr>
      <w:b/>
    </w:rPr>
  </w:style>
  <w:style w:type="paragraph" w:styleId="Heading6">
    <w:name w:val="heading 6"/>
    <w:basedOn w:val="Normal1"/>
    <w:next w:val="Normal1"/>
    <w:rsid w:val="00A11B8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11B86"/>
  </w:style>
  <w:style w:type="paragraph" w:styleId="Title">
    <w:name w:val="Title"/>
    <w:basedOn w:val="Normal1"/>
    <w:next w:val="Normal1"/>
    <w:rsid w:val="00A11B86"/>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rsid w:val="00A11B86"/>
    <w:pPr>
      <w:keepNext/>
      <w:keepLines/>
      <w:spacing w:before="360" w:after="80"/>
    </w:pPr>
    <w:rPr>
      <w:rFonts w:ascii="Georgia" w:eastAsia="Georgia" w:hAnsi="Georgia" w:cs="Georgia"/>
      <w:i/>
      <w:color w:val="666666"/>
      <w:sz w:val="48"/>
      <w:szCs w:val="48"/>
    </w:rPr>
  </w:style>
  <w:style w:type="table" w:customStyle="1" w:styleId="a">
    <w:basedOn w:val="TableNormal"/>
    <w:rsid w:val="00A11B86"/>
    <w:tblPr>
      <w:tblStyleRowBandSize w:val="1"/>
      <w:tblStyleColBandSize w:val="1"/>
      <w:tblCellMar>
        <w:top w:w="100" w:type="dxa"/>
        <w:left w:w="100" w:type="dxa"/>
        <w:bottom w:w="100" w:type="dxa"/>
        <w:right w:w="100" w:type="dxa"/>
      </w:tblCellMar>
    </w:tblPr>
  </w:style>
  <w:style w:type="table" w:customStyle="1" w:styleId="a0">
    <w:basedOn w:val="TableNormal"/>
    <w:rsid w:val="00A11B86"/>
    <w:tblPr>
      <w:tblStyleRowBandSize w:val="1"/>
      <w:tblStyleColBandSize w:val="1"/>
      <w:tblCellMar>
        <w:top w:w="100" w:type="dxa"/>
        <w:left w:w="100" w:type="dxa"/>
        <w:bottom w:w="100" w:type="dxa"/>
        <w:right w:w="100" w:type="dxa"/>
      </w:tblCellMar>
    </w:tblPr>
  </w:style>
  <w:style w:type="table" w:customStyle="1" w:styleId="a1">
    <w:basedOn w:val="TableNormal"/>
    <w:rsid w:val="00A11B86"/>
    <w:tblPr>
      <w:tblStyleRowBandSize w:val="1"/>
      <w:tblStyleColBandSize w:val="1"/>
      <w:tblCellMar>
        <w:top w:w="100" w:type="dxa"/>
        <w:left w:w="100" w:type="dxa"/>
        <w:bottom w:w="100" w:type="dxa"/>
        <w:right w:w="100" w:type="dxa"/>
      </w:tblCellMar>
    </w:tblPr>
  </w:style>
  <w:style w:type="table" w:customStyle="1" w:styleId="a2">
    <w:basedOn w:val="TableNormal"/>
    <w:rsid w:val="00A11B8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F565ED"/>
    <w:pPr>
      <w:shd w:val="clear" w:color="auto" w:fill="auto"/>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F565ED"/>
    <w:pPr>
      <w:spacing w:after="100"/>
    </w:pPr>
  </w:style>
  <w:style w:type="paragraph" w:styleId="BalloonText">
    <w:name w:val="Balloon Text"/>
    <w:basedOn w:val="Normal"/>
    <w:link w:val="BalloonTextChar"/>
    <w:uiPriority w:val="99"/>
    <w:semiHidden/>
    <w:unhideWhenUsed/>
    <w:rsid w:val="00F565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65ED"/>
    <w:rPr>
      <w:rFonts w:ascii="Tahoma" w:hAnsi="Tahoma" w:cs="Tahoma"/>
      <w:sz w:val="16"/>
      <w:szCs w:val="16"/>
    </w:rPr>
  </w:style>
  <w:style w:type="paragraph" w:styleId="Header">
    <w:name w:val="header"/>
    <w:basedOn w:val="Normal"/>
    <w:link w:val="HeaderChar"/>
    <w:uiPriority w:val="99"/>
    <w:semiHidden/>
    <w:unhideWhenUsed/>
    <w:rsid w:val="00F565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65ED"/>
  </w:style>
  <w:style w:type="paragraph" w:styleId="Footer">
    <w:name w:val="footer"/>
    <w:basedOn w:val="Normal"/>
    <w:link w:val="FooterChar"/>
    <w:uiPriority w:val="99"/>
    <w:unhideWhenUsed/>
    <w:rsid w:val="00F565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5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sv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42" Type="http://schemas.openxmlformats.org/officeDocument/2006/relationships/image" Target="media/image6.png"/><Relationship Id="rId43" Type="http://schemas.openxmlformats.org/officeDocument/2006/relationships/image" Target="media/image14.png"/><Relationship Id="rId44" Type="http://schemas.openxmlformats.org/officeDocument/2006/relationships/image" Target="media/image22.png"/><Relationship Id="rId45" Type="http://schemas.openxmlformats.org/officeDocument/2006/relationships/image" Target="media/image4.png"/><Relationship Id="rId46" Type="http://schemas.openxmlformats.org/officeDocument/2006/relationships/image" Target="media/image30.png"/><Relationship Id="rId47" Type="http://schemas.openxmlformats.org/officeDocument/2006/relationships/image" Target="media/image8.png"/><Relationship Id="rId48" Type="http://schemas.openxmlformats.org/officeDocument/2006/relationships/image" Target="media/image16.png"/><Relationship Id="rId49" Type="http://schemas.openxmlformats.org/officeDocument/2006/relationships/image" Target="media/image12.png"/><Relationship Id="rId50" Type="http://schemas.openxmlformats.org/officeDocument/2006/relationships/image" Target="media/image24.png"/><Relationship Id="rId51" Type="http://schemas.openxmlformats.org/officeDocument/2006/relationships/image" Target="media/image2.png"/><Relationship Id="rId52" Type="http://schemas.openxmlformats.org/officeDocument/2006/relationships/image" Target="media/image20.png"/><Relationship Id="rId53" Type="http://schemas.openxmlformats.org/officeDocument/2006/relationships/image" Target="media/image28.png"/><Relationship Id="rId54" Type="http://schemas.openxmlformats.org/officeDocument/2006/relationships/image" Target="media/image1.png"/><Relationship Id="rId55" Type="http://schemas.openxmlformats.org/officeDocument/2006/relationships/image" Target="media/image10.png"/><Relationship Id="rId56" Type="http://schemas.openxmlformats.org/officeDocument/2006/relationships/image" Target="media/image18.png"/><Relationship Id="rId57" Type="http://schemas.openxmlformats.org/officeDocument/2006/relationships/image" Target="media/image26.png"/><Relationship Id="rId5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xsLRiStFXgeEqBDUguNC0qCUTQ==">AMUW2mUnIg+/llq5kLT1K5wOIFLMHNvd8rJ0zgvTIXIuJ9zwmprtrDETyO8B+EN5SrQnhn/MfxgS7EX7loDPXqfEUCjV5AktZKRDzkhl7LRYrDInBWpYhzIa5fCh6GU/XhqLaWuChyb9VSHhRvZo6wiK+7sbeOBzsQkxl9JSReN8BOAV2UWCtebMonT4uYxO4VMTr09ON4Vdoo+oB3ghiSr0CwSQmcpEH6fOL/Nx4HCDwjyPCwnc7OYbey2Nw8ugg4ALn8SFaOSIGB/+YXrI7/KOS6LNVdegQ8/Ougxx7QydtmreTLUwpzo=</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0DFD064-CB51-423D-993B-C0F464CA9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1740</Words>
  <Characters>9907</Characters>
  <Application>Microsoft Office Word</Application>
  <DocSecurity>0</DocSecurity>
  <Lines>396</Lines>
  <Paragraphs>184</Paragraphs>
  <ScaleCrop>false</ScaleCrop>
  <Company/>
  <LinksUpToDate>false</LinksUpToDate>
  <CharactersWithSpaces>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Sushmita Roy Sharma</cp:lastModifiedBy>
  <cp:revision>4</cp:revision>
  <dcterms:created xsi:type="dcterms:W3CDTF">2022-11-16T20:32:00Z</dcterms:created>
  <dcterms:modified xsi:type="dcterms:W3CDTF">2022-12-08T18:33:00Z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8b4bb35a45db0acb15e8ae770dd66c5ed9196fc1d1382df6dbe9c53bd67452ad</vt:lpwstr>
  </property>
</Properties>
</file>