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81E48" w:rsidRDefault="00681E48">
      <w:pPr>
        <w:pStyle w:val="BodyText"/>
        <w:ind w:left="0"/>
        <w:jc w:val="left"/>
        <w:rPr>
          <w:rFonts w:ascii="Times New Roman"/>
          <w:sz w:val="20"/>
        </w:rPr>
      </w:pPr>
    </w:p>
    <w:p w:rsidR="00681E48" w:rsidRDefault="00F80535">
      <w:pPr>
        <w:pStyle w:val="BodyText"/>
        <w:spacing w:before="10"/>
        <w:ind w:left="0"/>
        <w:jc w:val="left"/>
        <w:rPr>
          <w:rFonts w:ascii="Times New Roman"/>
          <w:sz w:val="24"/>
        </w:rPr>
      </w:pPr>
      <w:bookmarkStart w:id="0" w:name="_GoBack"/>
      <w:r>
        <w:rPr>
          <w:rFonts w:ascii="Times New Roman"/>
          <w:noProof/>
          <w:sz w:val="20"/>
          <w:lang w:val="en-IN" w:eastAsia="en-IN"/>
        </w:rPr>
        <w:drawing>
          <wp:inline distT="0" distB="0" distL="0" distR="0" wp14:anchorId="7D6B58E1" wp14:editId="1A3DA3CE">
            <wp:extent cx="5113020" cy="1539240"/>
            <wp:effectExtent l="0" t="0" r="0" b="3810"/>
            <wp:docPr id="1" name="image1.png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15471" cy="15399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:rsidR="00681E48" w:rsidRDefault="00681E48">
      <w:pPr>
        <w:pStyle w:val="BodyText"/>
        <w:ind w:left="111"/>
        <w:jc w:val="left"/>
        <w:rPr>
          <w:rFonts w:ascii="Times New Roman"/>
          <w:sz w:val="20"/>
        </w:rPr>
      </w:pPr>
    </w:p>
    <w:p w:rsidR="00681E48" w:rsidRDefault="00681E48">
      <w:pPr>
        <w:pStyle w:val="BodyText"/>
        <w:ind w:left="0"/>
        <w:jc w:val="left"/>
        <w:rPr>
          <w:rFonts w:ascii="Times New Roman"/>
          <w:sz w:val="20"/>
        </w:rPr>
      </w:pPr>
    </w:p>
    <w:p w:rsidR="00681E48" w:rsidRDefault="00681E48">
      <w:pPr>
        <w:pStyle w:val="BodyText"/>
        <w:ind w:left="0"/>
        <w:jc w:val="left"/>
        <w:rPr>
          <w:rFonts w:ascii="Times New Roman"/>
          <w:sz w:val="20"/>
        </w:rPr>
      </w:pPr>
    </w:p>
    <w:p w:rsidR="00681E48" w:rsidRDefault="00681E48">
      <w:pPr>
        <w:pStyle w:val="BodyText"/>
        <w:ind w:left="0"/>
        <w:jc w:val="left"/>
        <w:rPr>
          <w:rFonts w:ascii="Times New Roman"/>
          <w:sz w:val="20"/>
        </w:rPr>
      </w:pPr>
    </w:p>
    <w:p w:rsidR="00681E48" w:rsidRDefault="00681E48">
      <w:pPr>
        <w:pStyle w:val="BodyText"/>
        <w:ind w:left="0"/>
        <w:jc w:val="left"/>
        <w:rPr>
          <w:rFonts w:ascii="Times New Roman"/>
          <w:sz w:val="20"/>
        </w:rPr>
      </w:pPr>
    </w:p>
    <w:p w:rsidR="00681E48" w:rsidRDefault="00681E48">
      <w:pPr>
        <w:pStyle w:val="BodyText"/>
        <w:ind w:left="0"/>
        <w:jc w:val="left"/>
        <w:rPr>
          <w:rFonts w:ascii="Times New Roman"/>
          <w:sz w:val="20"/>
        </w:rPr>
      </w:pPr>
    </w:p>
    <w:p w:rsidR="00681E48" w:rsidRDefault="00681E48">
      <w:pPr>
        <w:pStyle w:val="BodyText"/>
        <w:spacing w:before="4"/>
        <w:ind w:left="0"/>
        <w:jc w:val="left"/>
        <w:rPr>
          <w:rFonts w:ascii="Times New Roman"/>
          <w:sz w:val="16"/>
        </w:rPr>
      </w:pPr>
    </w:p>
    <w:p w:rsidR="00681E48" w:rsidRDefault="00C12C6B">
      <w:pPr>
        <w:spacing w:before="91"/>
        <w:ind w:left="360"/>
        <w:rPr>
          <w:rFonts w:ascii="Arial"/>
          <w:b/>
          <w:sz w:val="28"/>
        </w:rPr>
      </w:pPr>
      <w:r>
        <w:rPr>
          <w:rFonts w:ascii="Arial"/>
          <w:b/>
          <w:sz w:val="28"/>
        </w:rPr>
        <w:t>STUDENT</w:t>
      </w:r>
      <w:r>
        <w:rPr>
          <w:rFonts w:ascii="Arial"/>
          <w:b/>
          <w:spacing w:val="-1"/>
          <w:sz w:val="28"/>
        </w:rPr>
        <w:t xml:space="preserve"> </w:t>
      </w:r>
      <w:r>
        <w:rPr>
          <w:rFonts w:ascii="Arial"/>
          <w:b/>
          <w:sz w:val="28"/>
        </w:rPr>
        <w:t>NAME:</w:t>
      </w:r>
      <w:r w:rsidR="00F80535">
        <w:rPr>
          <w:rFonts w:ascii="Arial"/>
          <w:b/>
          <w:sz w:val="28"/>
        </w:rPr>
        <w:t xml:space="preserve"> Saiyed Yasar Ahemad</w:t>
      </w:r>
    </w:p>
    <w:p w:rsidR="00681E48" w:rsidRDefault="00681E48">
      <w:pPr>
        <w:pStyle w:val="BodyText"/>
        <w:ind w:left="0"/>
        <w:jc w:val="left"/>
        <w:rPr>
          <w:rFonts w:ascii="Arial"/>
          <w:b/>
          <w:sz w:val="42"/>
        </w:rPr>
      </w:pPr>
    </w:p>
    <w:p w:rsidR="00681E48" w:rsidRDefault="00C12C6B">
      <w:pPr>
        <w:ind w:left="360"/>
        <w:rPr>
          <w:rFonts w:ascii="Arial"/>
          <w:b/>
          <w:sz w:val="28"/>
        </w:rPr>
      </w:pPr>
      <w:r>
        <w:rPr>
          <w:rFonts w:ascii="Arial"/>
          <w:b/>
          <w:sz w:val="28"/>
        </w:rPr>
        <w:t>STUDENT</w:t>
      </w:r>
      <w:r>
        <w:rPr>
          <w:rFonts w:ascii="Arial"/>
          <w:b/>
          <w:spacing w:val="-1"/>
          <w:sz w:val="28"/>
        </w:rPr>
        <w:t xml:space="preserve"> </w:t>
      </w:r>
      <w:r>
        <w:rPr>
          <w:rFonts w:ascii="Arial"/>
          <w:b/>
          <w:sz w:val="28"/>
        </w:rPr>
        <w:t>ID:</w:t>
      </w:r>
      <w:r w:rsidR="00F80535">
        <w:rPr>
          <w:rFonts w:ascii="Arial"/>
          <w:b/>
          <w:sz w:val="28"/>
        </w:rPr>
        <w:t xml:space="preserve"> 2241660</w:t>
      </w:r>
    </w:p>
    <w:p w:rsidR="00681E48" w:rsidRDefault="00681E48">
      <w:pPr>
        <w:pStyle w:val="BodyText"/>
        <w:ind w:left="0"/>
        <w:jc w:val="left"/>
        <w:rPr>
          <w:rFonts w:ascii="Arial"/>
          <w:b/>
          <w:sz w:val="30"/>
        </w:rPr>
      </w:pPr>
    </w:p>
    <w:p w:rsidR="00681E48" w:rsidRDefault="00C12C6B">
      <w:pPr>
        <w:spacing w:before="254" w:line="600" w:lineRule="auto"/>
        <w:ind w:left="360" w:right="3811"/>
        <w:rPr>
          <w:rFonts w:ascii="Arial"/>
          <w:b/>
          <w:sz w:val="28"/>
        </w:rPr>
      </w:pPr>
      <w:r>
        <w:rPr>
          <w:rFonts w:ascii="Arial"/>
          <w:b/>
          <w:sz w:val="28"/>
        </w:rPr>
        <w:t>M</w:t>
      </w:r>
      <w:r>
        <w:rPr>
          <w:rFonts w:ascii="Arial"/>
          <w:b/>
          <w:sz w:val="28"/>
        </w:rPr>
        <w:t>ODULE NAME: Practice-Based Research</w:t>
      </w:r>
      <w:r>
        <w:rPr>
          <w:rFonts w:ascii="Arial"/>
          <w:b/>
          <w:spacing w:val="-76"/>
          <w:sz w:val="28"/>
        </w:rPr>
        <w:t xml:space="preserve"> </w:t>
      </w:r>
      <w:r>
        <w:rPr>
          <w:rFonts w:ascii="Arial"/>
          <w:b/>
          <w:sz w:val="28"/>
        </w:rPr>
        <w:t>MODULE</w:t>
      </w:r>
      <w:r>
        <w:rPr>
          <w:rFonts w:ascii="Arial"/>
          <w:b/>
          <w:spacing w:val="-1"/>
          <w:sz w:val="28"/>
        </w:rPr>
        <w:t xml:space="preserve"> </w:t>
      </w:r>
      <w:r>
        <w:rPr>
          <w:rFonts w:ascii="Arial"/>
          <w:b/>
          <w:sz w:val="28"/>
        </w:rPr>
        <w:t>CODE:</w:t>
      </w:r>
      <w:r>
        <w:rPr>
          <w:rFonts w:ascii="Arial"/>
          <w:b/>
          <w:spacing w:val="2"/>
          <w:sz w:val="28"/>
        </w:rPr>
        <w:t xml:space="preserve"> </w:t>
      </w:r>
      <w:r>
        <w:rPr>
          <w:rFonts w:ascii="Arial"/>
          <w:b/>
          <w:sz w:val="28"/>
        </w:rPr>
        <w:t>LCHS7001</w:t>
      </w:r>
    </w:p>
    <w:p w:rsidR="00681E48" w:rsidRDefault="00C12C6B">
      <w:pPr>
        <w:spacing w:line="318" w:lineRule="exact"/>
        <w:ind w:left="360"/>
        <w:rPr>
          <w:rFonts w:ascii="Arial"/>
          <w:b/>
          <w:sz w:val="28"/>
        </w:rPr>
      </w:pPr>
      <w:r>
        <w:rPr>
          <w:rFonts w:ascii="Arial"/>
          <w:b/>
          <w:sz w:val="28"/>
        </w:rPr>
        <w:t>LECTURER</w:t>
      </w:r>
      <w:r>
        <w:rPr>
          <w:rFonts w:ascii="Arial"/>
          <w:b/>
          <w:spacing w:val="-6"/>
          <w:sz w:val="28"/>
        </w:rPr>
        <w:t xml:space="preserve"> </w:t>
      </w:r>
      <w:r>
        <w:rPr>
          <w:rFonts w:ascii="Arial"/>
          <w:b/>
          <w:sz w:val="28"/>
        </w:rPr>
        <w:t>NAME:</w:t>
      </w:r>
      <w:r>
        <w:rPr>
          <w:rFonts w:ascii="Arial"/>
          <w:b/>
          <w:spacing w:val="-2"/>
          <w:sz w:val="28"/>
        </w:rPr>
        <w:t xml:space="preserve"> </w:t>
      </w:r>
      <w:r>
        <w:rPr>
          <w:rFonts w:ascii="Arial"/>
          <w:b/>
          <w:sz w:val="28"/>
        </w:rPr>
        <w:t>Dr</w:t>
      </w:r>
      <w:r>
        <w:rPr>
          <w:rFonts w:ascii="Arial"/>
          <w:b/>
          <w:spacing w:val="-3"/>
          <w:sz w:val="28"/>
        </w:rPr>
        <w:t xml:space="preserve"> </w:t>
      </w:r>
      <w:r>
        <w:rPr>
          <w:rFonts w:ascii="Arial"/>
          <w:b/>
          <w:sz w:val="28"/>
        </w:rPr>
        <w:t>Diola</w:t>
      </w:r>
      <w:r>
        <w:rPr>
          <w:rFonts w:ascii="Arial"/>
          <w:b/>
          <w:spacing w:val="-4"/>
          <w:sz w:val="28"/>
        </w:rPr>
        <w:t xml:space="preserve"> </w:t>
      </w:r>
      <w:r>
        <w:rPr>
          <w:rFonts w:ascii="Arial"/>
          <w:b/>
          <w:sz w:val="28"/>
        </w:rPr>
        <w:t>Bijlhout</w:t>
      </w:r>
    </w:p>
    <w:p w:rsidR="00681E48" w:rsidRDefault="00681E48">
      <w:pPr>
        <w:spacing w:line="318" w:lineRule="exact"/>
        <w:rPr>
          <w:rFonts w:ascii="Arial"/>
          <w:sz w:val="28"/>
        </w:rPr>
        <w:sectPr w:rsidR="00681E48">
          <w:footerReference w:type="default" r:id="rId8"/>
          <w:type w:val="continuous"/>
          <w:pgSz w:w="12240" w:h="15840"/>
          <w:pgMar w:top="1500" w:right="1320" w:bottom="1200" w:left="1080" w:header="720" w:footer="1011" w:gutter="0"/>
          <w:pgNumType w:start="1"/>
          <w:cols w:space="720"/>
        </w:sectPr>
      </w:pPr>
    </w:p>
    <w:p w:rsidR="00681E48" w:rsidRPr="00F80535" w:rsidRDefault="00C12C6B">
      <w:pPr>
        <w:spacing w:before="80"/>
        <w:ind w:left="1987" w:right="1751"/>
        <w:jc w:val="center"/>
        <w:rPr>
          <w:rFonts w:ascii="Arial" w:hAnsi="Arial" w:cs="Arial"/>
          <w:b/>
          <w:sz w:val="24"/>
        </w:rPr>
      </w:pPr>
      <w:r w:rsidRPr="00F80535">
        <w:rPr>
          <w:rFonts w:ascii="Arial" w:hAnsi="Arial" w:cs="Arial"/>
          <w:b/>
          <w:sz w:val="24"/>
        </w:rPr>
        <w:lastRenderedPageBreak/>
        <w:t>Table</w:t>
      </w:r>
      <w:r w:rsidRPr="00F80535">
        <w:rPr>
          <w:rFonts w:ascii="Arial" w:hAnsi="Arial" w:cs="Arial"/>
          <w:b/>
          <w:spacing w:val="-3"/>
          <w:sz w:val="24"/>
        </w:rPr>
        <w:t xml:space="preserve"> </w:t>
      </w:r>
      <w:r w:rsidRPr="00F80535">
        <w:rPr>
          <w:rFonts w:ascii="Arial" w:hAnsi="Arial" w:cs="Arial"/>
          <w:b/>
          <w:sz w:val="24"/>
        </w:rPr>
        <w:t>of</w:t>
      </w:r>
      <w:r w:rsidRPr="00F80535">
        <w:rPr>
          <w:rFonts w:ascii="Arial" w:hAnsi="Arial" w:cs="Arial"/>
          <w:b/>
          <w:spacing w:val="-4"/>
          <w:sz w:val="24"/>
        </w:rPr>
        <w:t xml:space="preserve"> </w:t>
      </w:r>
      <w:r w:rsidRPr="00F80535">
        <w:rPr>
          <w:rFonts w:ascii="Arial" w:hAnsi="Arial" w:cs="Arial"/>
          <w:b/>
          <w:sz w:val="24"/>
        </w:rPr>
        <w:t>Contents</w:t>
      </w:r>
    </w:p>
    <w:sdt>
      <w:sdtPr>
        <w:rPr>
          <w:rFonts w:ascii="Arial" w:hAnsi="Arial" w:cs="Arial"/>
        </w:rPr>
        <w:id w:val="1716395269"/>
        <w:docPartObj>
          <w:docPartGallery w:val="Table of Contents"/>
          <w:docPartUnique/>
        </w:docPartObj>
      </w:sdtPr>
      <w:sdtEndPr/>
      <w:sdtContent>
        <w:p w:rsidR="00681E48" w:rsidRPr="00F80535" w:rsidRDefault="00C12C6B">
          <w:pPr>
            <w:pStyle w:val="TOC1"/>
            <w:tabs>
              <w:tab w:val="right" w:leader="dot" w:pos="9712"/>
            </w:tabs>
            <w:spacing w:before="274"/>
            <w:rPr>
              <w:rFonts w:ascii="Arial" w:hAnsi="Arial" w:cs="Arial"/>
            </w:rPr>
          </w:pPr>
          <w:hyperlink w:anchor="_bookmark0" w:history="1">
            <w:r w:rsidRPr="00F80535">
              <w:rPr>
                <w:rFonts w:ascii="Arial" w:hAnsi="Arial" w:cs="Arial"/>
              </w:rPr>
              <w:t>Introduction/</w:t>
            </w:r>
            <w:r w:rsidRPr="00F80535">
              <w:rPr>
                <w:rFonts w:ascii="Arial" w:hAnsi="Arial" w:cs="Arial"/>
                <w:spacing w:val="-5"/>
              </w:rPr>
              <w:t xml:space="preserve"> </w:t>
            </w:r>
            <w:r w:rsidRPr="00F80535">
              <w:rPr>
                <w:rFonts w:ascii="Arial" w:hAnsi="Arial" w:cs="Arial"/>
              </w:rPr>
              <w:t>Literature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based</w:t>
            </w:r>
            <w:r w:rsidRPr="00F80535">
              <w:rPr>
                <w:rFonts w:ascii="Arial" w:hAnsi="Arial" w:cs="Arial"/>
                <w:spacing w:val="3"/>
              </w:rPr>
              <w:t xml:space="preserve"> </w:t>
            </w:r>
            <w:r w:rsidRPr="00F80535">
              <w:rPr>
                <w:rFonts w:ascii="Arial" w:hAnsi="Arial" w:cs="Arial"/>
              </w:rPr>
              <w:t>background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to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the</w:t>
            </w:r>
            <w:r w:rsidRPr="00F80535">
              <w:rPr>
                <w:rFonts w:ascii="Arial" w:hAnsi="Arial" w:cs="Arial"/>
                <w:spacing w:val="-5"/>
              </w:rPr>
              <w:t xml:space="preserve"> </w:t>
            </w:r>
            <w:r w:rsidRPr="00F80535">
              <w:rPr>
                <w:rFonts w:ascii="Arial" w:hAnsi="Arial" w:cs="Arial"/>
              </w:rPr>
              <w:t>study</w:t>
            </w:r>
            <w:r w:rsidRPr="00F80535">
              <w:rPr>
                <w:rFonts w:ascii="Arial" w:hAnsi="Arial" w:cs="Arial"/>
              </w:rPr>
              <w:tab/>
              <w:t>3</w:t>
            </w:r>
          </w:hyperlink>
        </w:p>
        <w:p w:rsidR="00681E48" w:rsidRPr="00F80535" w:rsidRDefault="00C12C6B">
          <w:pPr>
            <w:pStyle w:val="TOC1"/>
            <w:tabs>
              <w:tab w:val="right" w:leader="dot" w:pos="9712"/>
            </w:tabs>
            <w:spacing w:before="145"/>
            <w:rPr>
              <w:rFonts w:ascii="Arial" w:hAnsi="Arial" w:cs="Arial"/>
            </w:rPr>
          </w:pPr>
          <w:hyperlink w:anchor="_bookmark1" w:history="1">
            <w:r w:rsidRPr="00F80535">
              <w:rPr>
                <w:rFonts w:ascii="Arial" w:hAnsi="Arial" w:cs="Arial"/>
              </w:rPr>
              <w:t>Rationale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&amp;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Research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Objectives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and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Research</w:t>
            </w:r>
            <w:r w:rsidRPr="00F80535">
              <w:rPr>
                <w:rFonts w:ascii="Arial" w:hAnsi="Arial" w:cs="Arial"/>
                <w:spacing w:val="-5"/>
              </w:rPr>
              <w:t xml:space="preserve"> </w:t>
            </w:r>
            <w:r w:rsidRPr="00F80535">
              <w:rPr>
                <w:rFonts w:ascii="Arial" w:hAnsi="Arial" w:cs="Arial"/>
              </w:rPr>
              <w:t>Questions</w:t>
            </w:r>
            <w:r w:rsidRPr="00F80535">
              <w:rPr>
                <w:rFonts w:ascii="Arial" w:hAnsi="Arial" w:cs="Arial"/>
              </w:rPr>
              <w:tab/>
              <w:t>5</w:t>
            </w:r>
          </w:hyperlink>
        </w:p>
        <w:p w:rsidR="00681E48" w:rsidRPr="00F80535" w:rsidRDefault="00C12C6B">
          <w:pPr>
            <w:pStyle w:val="TOC2"/>
            <w:tabs>
              <w:tab w:val="right" w:leader="dot" w:pos="9712"/>
            </w:tabs>
            <w:spacing w:before="139"/>
            <w:rPr>
              <w:rFonts w:ascii="Arial" w:hAnsi="Arial" w:cs="Arial"/>
            </w:rPr>
          </w:pPr>
          <w:hyperlink w:anchor="_bookmark2" w:history="1">
            <w:r w:rsidRPr="00F80535">
              <w:rPr>
                <w:rFonts w:ascii="Arial" w:hAnsi="Arial" w:cs="Arial"/>
              </w:rPr>
              <w:t>Research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Questions</w:t>
            </w:r>
            <w:r w:rsidRPr="00F80535">
              <w:rPr>
                <w:rFonts w:ascii="Arial" w:hAnsi="Arial" w:cs="Arial"/>
              </w:rPr>
              <w:tab/>
              <w:t>5</w:t>
            </w:r>
          </w:hyperlink>
        </w:p>
        <w:p w:rsidR="00681E48" w:rsidRPr="00F80535" w:rsidRDefault="00C12C6B">
          <w:pPr>
            <w:pStyle w:val="TOC2"/>
            <w:tabs>
              <w:tab w:val="right" w:leader="dot" w:pos="9712"/>
            </w:tabs>
            <w:rPr>
              <w:rFonts w:ascii="Arial" w:hAnsi="Arial" w:cs="Arial"/>
            </w:rPr>
          </w:pPr>
          <w:hyperlink w:anchor="_bookmark3" w:history="1">
            <w:r w:rsidRPr="00F80535">
              <w:rPr>
                <w:rFonts w:ascii="Arial" w:hAnsi="Arial" w:cs="Arial"/>
              </w:rPr>
              <w:t>Research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Objectives</w:t>
            </w:r>
            <w:r w:rsidRPr="00F80535">
              <w:rPr>
                <w:rFonts w:ascii="Arial" w:hAnsi="Arial" w:cs="Arial"/>
              </w:rPr>
              <w:tab/>
              <w:t>5</w:t>
            </w:r>
          </w:hyperlink>
        </w:p>
        <w:p w:rsidR="00681E48" w:rsidRPr="00F80535" w:rsidRDefault="00C12C6B">
          <w:pPr>
            <w:pStyle w:val="TOC1"/>
            <w:tabs>
              <w:tab w:val="right" w:leader="dot" w:pos="9712"/>
            </w:tabs>
            <w:rPr>
              <w:rFonts w:ascii="Arial" w:hAnsi="Arial" w:cs="Arial"/>
            </w:rPr>
          </w:pPr>
          <w:hyperlink w:anchor="_bookmark4" w:history="1">
            <w:r w:rsidRPr="00F80535">
              <w:rPr>
                <w:rFonts w:ascii="Arial" w:hAnsi="Arial" w:cs="Arial"/>
              </w:rPr>
              <w:t>Research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Methodology</w:t>
            </w:r>
            <w:r w:rsidRPr="00F80535">
              <w:rPr>
                <w:rFonts w:ascii="Arial" w:hAnsi="Arial" w:cs="Arial"/>
              </w:rPr>
              <w:tab/>
              <w:t>6</w:t>
            </w:r>
          </w:hyperlink>
        </w:p>
        <w:p w:rsidR="00681E48" w:rsidRPr="00F80535" w:rsidRDefault="00C12C6B">
          <w:pPr>
            <w:pStyle w:val="TOC1"/>
            <w:tabs>
              <w:tab w:val="right" w:leader="dot" w:pos="9712"/>
            </w:tabs>
            <w:spacing w:before="144"/>
            <w:rPr>
              <w:rFonts w:ascii="Arial" w:hAnsi="Arial" w:cs="Arial"/>
            </w:rPr>
          </w:pPr>
          <w:hyperlink w:anchor="_bookmark5" w:history="1">
            <w:r w:rsidRPr="00F80535">
              <w:rPr>
                <w:rFonts w:ascii="Arial" w:hAnsi="Arial" w:cs="Arial"/>
              </w:rPr>
              <w:t>Research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design</w:t>
            </w:r>
            <w:r w:rsidRPr="00F80535">
              <w:rPr>
                <w:rFonts w:ascii="Arial" w:hAnsi="Arial" w:cs="Arial"/>
              </w:rPr>
              <w:tab/>
              <w:t>7</w:t>
            </w:r>
          </w:hyperlink>
        </w:p>
        <w:p w:rsidR="00681E48" w:rsidRPr="00F80535" w:rsidRDefault="00C12C6B">
          <w:pPr>
            <w:pStyle w:val="TOC1"/>
            <w:tabs>
              <w:tab w:val="right" w:leader="dot" w:pos="9712"/>
            </w:tabs>
            <w:rPr>
              <w:rFonts w:ascii="Arial" w:hAnsi="Arial" w:cs="Arial"/>
            </w:rPr>
          </w:pPr>
          <w:hyperlink w:anchor="_bookmark6" w:history="1">
            <w:r w:rsidRPr="00F80535">
              <w:rPr>
                <w:rFonts w:ascii="Arial" w:hAnsi="Arial" w:cs="Arial"/>
              </w:rPr>
              <w:t>Recruitment,</w:t>
            </w:r>
            <w:r w:rsidRPr="00F80535">
              <w:rPr>
                <w:rFonts w:ascii="Arial" w:hAnsi="Arial" w:cs="Arial"/>
                <w:spacing w:val="-5"/>
              </w:rPr>
              <w:t xml:space="preserve"> </w:t>
            </w:r>
            <w:r w:rsidRPr="00F80535">
              <w:rPr>
                <w:rFonts w:ascii="Arial" w:hAnsi="Arial" w:cs="Arial"/>
              </w:rPr>
              <w:t>Sampling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&amp;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Study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Participants</w:t>
            </w:r>
            <w:r w:rsidRPr="00F80535">
              <w:rPr>
                <w:rFonts w:ascii="Arial" w:hAnsi="Arial" w:cs="Arial"/>
              </w:rPr>
              <w:tab/>
              <w:t>8</w:t>
            </w:r>
          </w:hyperlink>
        </w:p>
        <w:p w:rsidR="00681E48" w:rsidRPr="00F80535" w:rsidRDefault="00C12C6B">
          <w:pPr>
            <w:pStyle w:val="TOC1"/>
            <w:tabs>
              <w:tab w:val="right" w:leader="dot" w:pos="9712"/>
            </w:tabs>
            <w:spacing w:before="144"/>
            <w:rPr>
              <w:rFonts w:ascii="Arial" w:hAnsi="Arial" w:cs="Arial"/>
            </w:rPr>
          </w:pPr>
          <w:hyperlink w:anchor="_bookmark7" w:history="1">
            <w:r w:rsidRPr="00F80535">
              <w:rPr>
                <w:rFonts w:ascii="Arial" w:hAnsi="Arial" w:cs="Arial"/>
              </w:rPr>
              <w:t>Data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Collection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Method</w:t>
            </w:r>
            <w:r w:rsidRPr="00F80535">
              <w:rPr>
                <w:rFonts w:ascii="Arial" w:hAnsi="Arial" w:cs="Arial"/>
              </w:rPr>
              <w:tab/>
              <w:t>9</w:t>
            </w:r>
          </w:hyperlink>
        </w:p>
        <w:p w:rsidR="00681E48" w:rsidRPr="00F80535" w:rsidRDefault="00C12C6B">
          <w:pPr>
            <w:pStyle w:val="TOC1"/>
            <w:tabs>
              <w:tab w:val="right" w:leader="dot" w:pos="9719"/>
            </w:tabs>
            <w:spacing w:before="140"/>
            <w:rPr>
              <w:rFonts w:ascii="Arial" w:hAnsi="Arial" w:cs="Arial"/>
            </w:rPr>
          </w:pPr>
          <w:hyperlink w:anchor="_bookmark8" w:history="1">
            <w:r w:rsidRPr="00F80535">
              <w:rPr>
                <w:rFonts w:ascii="Arial" w:hAnsi="Arial" w:cs="Arial"/>
              </w:rPr>
              <w:t>Data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Analysis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Technique</w:t>
            </w:r>
            <w:r w:rsidRPr="00F80535">
              <w:rPr>
                <w:rFonts w:ascii="Arial" w:hAnsi="Arial" w:cs="Arial"/>
              </w:rPr>
              <w:tab/>
              <w:t>10</w:t>
            </w:r>
          </w:hyperlink>
        </w:p>
        <w:p w:rsidR="00681E48" w:rsidRPr="00F80535" w:rsidRDefault="00C12C6B">
          <w:pPr>
            <w:pStyle w:val="TOC1"/>
            <w:tabs>
              <w:tab w:val="right" w:leader="dot" w:pos="9719"/>
            </w:tabs>
            <w:spacing w:before="144"/>
            <w:rPr>
              <w:rFonts w:ascii="Arial" w:hAnsi="Arial" w:cs="Arial"/>
            </w:rPr>
          </w:pPr>
          <w:hyperlink w:anchor="_bookmark9" w:history="1">
            <w:r w:rsidRPr="00F80535">
              <w:rPr>
                <w:rFonts w:ascii="Arial" w:hAnsi="Arial" w:cs="Arial"/>
              </w:rPr>
              <w:t>Ethical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considerations</w:t>
            </w:r>
            <w:r w:rsidRPr="00F80535">
              <w:rPr>
                <w:rFonts w:ascii="Arial" w:hAnsi="Arial" w:cs="Arial"/>
              </w:rPr>
              <w:tab/>
              <w:t>11</w:t>
            </w:r>
          </w:hyperlink>
        </w:p>
        <w:p w:rsidR="00681E48" w:rsidRPr="00F80535" w:rsidRDefault="00C12C6B">
          <w:pPr>
            <w:pStyle w:val="TOC1"/>
            <w:tabs>
              <w:tab w:val="right" w:leader="dot" w:pos="9719"/>
            </w:tabs>
            <w:rPr>
              <w:rFonts w:ascii="Arial" w:hAnsi="Arial" w:cs="Arial"/>
            </w:rPr>
          </w:pPr>
          <w:hyperlink w:anchor="_bookmark10" w:history="1">
            <w:r w:rsidRPr="00F80535">
              <w:rPr>
                <w:rFonts w:ascii="Arial" w:hAnsi="Arial" w:cs="Arial"/>
              </w:rPr>
              <w:t>Results</w:t>
            </w:r>
            <w:r w:rsidRPr="00F80535">
              <w:rPr>
                <w:rFonts w:ascii="Arial" w:hAnsi="Arial" w:cs="Arial"/>
              </w:rPr>
              <w:tab/>
              <w:t>12</w:t>
            </w:r>
          </w:hyperlink>
        </w:p>
        <w:p w:rsidR="00681E48" w:rsidRPr="00F80535" w:rsidRDefault="00C12C6B">
          <w:pPr>
            <w:pStyle w:val="TOC2"/>
            <w:tabs>
              <w:tab w:val="right" w:leader="dot" w:pos="9719"/>
            </w:tabs>
            <w:rPr>
              <w:rFonts w:ascii="Arial" w:hAnsi="Arial" w:cs="Arial"/>
            </w:rPr>
          </w:pPr>
          <w:hyperlink w:anchor="_bookmark11" w:history="1">
            <w:r w:rsidRPr="00F80535">
              <w:rPr>
                <w:rFonts w:ascii="Arial" w:hAnsi="Arial" w:cs="Arial"/>
              </w:rPr>
              <w:t>Faculty</w:t>
            </w:r>
            <w:r w:rsidRPr="00F80535">
              <w:rPr>
                <w:rFonts w:ascii="Arial" w:hAnsi="Arial" w:cs="Arial"/>
                <w:spacing w:val="-3"/>
              </w:rPr>
              <w:t xml:space="preserve"> </w:t>
            </w:r>
            <w:r w:rsidRPr="00F80535">
              <w:rPr>
                <w:rFonts w:ascii="Arial" w:hAnsi="Arial" w:cs="Arial"/>
              </w:rPr>
              <w:t>Influence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on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Professional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Attitudes</w:t>
            </w:r>
            <w:r w:rsidRPr="00F80535">
              <w:rPr>
                <w:rFonts w:ascii="Arial" w:hAnsi="Arial" w:cs="Arial"/>
              </w:rPr>
              <w:tab/>
              <w:t>12</w:t>
            </w:r>
          </w:hyperlink>
        </w:p>
        <w:p w:rsidR="00681E48" w:rsidRPr="00F80535" w:rsidRDefault="00C12C6B">
          <w:pPr>
            <w:pStyle w:val="TOC2"/>
            <w:tabs>
              <w:tab w:val="right" w:leader="dot" w:pos="9719"/>
            </w:tabs>
            <w:spacing w:before="139"/>
            <w:rPr>
              <w:rFonts w:ascii="Arial" w:hAnsi="Arial" w:cs="Arial"/>
            </w:rPr>
          </w:pPr>
          <w:hyperlink w:anchor="_bookmark12" w:history="1">
            <w:r w:rsidRPr="00F80535">
              <w:rPr>
                <w:rFonts w:ascii="Arial" w:hAnsi="Arial" w:cs="Arial"/>
              </w:rPr>
              <w:t>Curriculum</w:t>
            </w:r>
            <w:r w:rsidRPr="00F80535">
              <w:rPr>
                <w:rFonts w:ascii="Arial" w:hAnsi="Arial" w:cs="Arial"/>
                <w:spacing w:val="-3"/>
              </w:rPr>
              <w:t xml:space="preserve"> </w:t>
            </w:r>
            <w:r w:rsidRPr="00F80535">
              <w:rPr>
                <w:rFonts w:ascii="Arial" w:hAnsi="Arial" w:cs="Arial"/>
              </w:rPr>
              <w:t>Content</w:t>
            </w:r>
            <w:r w:rsidRPr="00F80535">
              <w:rPr>
                <w:rFonts w:ascii="Arial" w:hAnsi="Arial" w:cs="Arial"/>
                <w:spacing w:val="-4"/>
              </w:rPr>
              <w:t xml:space="preserve"> </w:t>
            </w:r>
            <w:r w:rsidRPr="00F80535">
              <w:rPr>
                <w:rFonts w:ascii="Arial" w:hAnsi="Arial" w:cs="Arial"/>
              </w:rPr>
              <w:t>and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Professional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Ethics</w:t>
            </w:r>
            <w:r w:rsidRPr="00F80535">
              <w:rPr>
                <w:rFonts w:ascii="Arial" w:hAnsi="Arial" w:cs="Arial"/>
              </w:rPr>
              <w:tab/>
              <w:t>12</w:t>
            </w:r>
          </w:hyperlink>
        </w:p>
        <w:p w:rsidR="00681E48" w:rsidRPr="00F80535" w:rsidRDefault="00C12C6B">
          <w:pPr>
            <w:pStyle w:val="TOC2"/>
            <w:tabs>
              <w:tab w:val="right" w:leader="dot" w:pos="9719"/>
            </w:tabs>
            <w:rPr>
              <w:rFonts w:ascii="Arial" w:hAnsi="Arial" w:cs="Arial"/>
            </w:rPr>
          </w:pPr>
          <w:hyperlink w:anchor="_bookmark13" w:history="1">
            <w:r w:rsidRPr="00F80535">
              <w:rPr>
                <w:rFonts w:ascii="Arial" w:hAnsi="Arial" w:cs="Arial"/>
              </w:rPr>
              <w:t>Peer</w:t>
            </w:r>
            <w:r w:rsidRPr="00F80535">
              <w:rPr>
                <w:rFonts w:ascii="Arial" w:hAnsi="Arial" w:cs="Arial"/>
                <w:spacing w:val="-3"/>
              </w:rPr>
              <w:t xml:space="preserve"> </w:t>
            </w:r>
            <w:r w:rsidRPr="00F80535">
              <w:rPr>
                <w:rFonts w:ascii="Arial" w:hAnsi="Arial" w:cs="Arial"/>
              </w:rPr>
              <w:t>Learning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and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Professional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Development</w:t>
            </w:r>
            <w:r w:rsidRPr="00F80535">
              <w:rPr>
                <w:rFonts w:ascii="Arial" w:hAnsi="Arial" w:cs="Arial"/>
              </w:rPr>
              <w:tab/>
              <w:t>12</w:t>
            </w:r>
          </w:hyperlink>
        </w:p>
        <w:p w:rsidR="00681E48" w:rsidRPr="00F80535" w:rsidRDefault="00C12C6B">
          <w:pPr>
            <w:pStyle w:val="TOC2"/>
            <w:tabs>
              <w:tab w:val="right" w:leader="dot" w:pos="9719"/>
            </w:tabs>
            <w:spacing w:before="139"/>
            <w:rPr>
              <w:rFonts w:ascii="Arial" w:hAnsi="Arial" w:cs="Arial"/>
            </w:rPr>
          </w:pPr>
          <w:hyperlink w:anchor="_bookmark14" w:history="1">
            <w:r w:rsidRPr="00F80535">
              <w:rPr>
                <w:rFonts w:ascii="Arial" w:hAnsi="Arial" w:cs="Arial"/>
              </w:rPr>
              <w:t>Impact</w:t>
            </w:r>
            <w:r w:rsidRPr="00F80535">
              <w:rPr>
                <w:rFonts w:ascii="Arial" w:hAnsi="Arial" w:cs="Arial"/>
                <w:spacing w:val="-5"/>
              </w:rPr>
              <w:t xml:space="preserve"> </w:t>
            </w:r>
            <w:r w:rsidRPr="00F80535">
              <w:rPr>
                <w:rFonts w:ascii="Arial" w:hAnsi="Arial" w:cs="Arial"/>
              </w:rPr>
              <w:t>of</w:t>
            </w:r>
            <w:r w:rsidRPr="00F80535">
              <w:rPr>
                <w:rFonts w:ascii="Arial" w:hAnsi="Arial" w:cs="Arial"/>
                <w:spacing w:val="-4"/>
              </w:rPr>
              <w:t xml:space="preserve"> </w:t>
            </w:r>
            <w:r w:rsidRPr="00F80535">
              <w:rPr>
                <w:rFonts w:ascii="Arial" w:hAnsi="Arial" w:cs="Arial"/>
              </w:rPr>
              <w:t>Teaching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Methods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on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Professionalism</w:t>
            </w:r>
            <w:r w:rsidRPr="00F80535">
              <w:rPr>
                <w:rFonts w:ascii="Arial" w:hAnsi="Arial" w:cs="Arial"/>
              </w:rPr>
              <w:tab/>
              <w:t>12</w:t>
            </w:r>
          </w:hyperlink>
        </w:p>
        <w:p w:rsidR="00681E48" w:rsidRPr="00F80535" w:rsidRDefault="00C12C6B">
          <w:pPr>
            <w:pStyle w:val="TOC2"/>
            <w:tabs>
              <w:tab w:val="right" w:leader="dot" w:pos="9719"/>
            </w:tabs>
            <w:rPr>
              <w:rFonts w:ascii="Arial" w:hAnsi="Arial" w:cs="Arial"/>
            </w:rPr>
          </w:pPr>
          <w:hyperlink w:anchor="_bookmark15" w:history="1">
            <w:r w:rsidRPr="00F80535">
              <w:rPr>
                <w:rFonts w:ascii="Arial" w:hAnsi="Arial" w:cs="Arial"/>
              </w:rPr>
              <w:t>Institutional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Culture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and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Professional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Identity</w:t>
            </w:r>
            <w:r w:rsidRPr="00F80535">
              <w:rPr>
                <w:rFonts w:ascii="Arial" w:hAnsi="Arial" w:cs="Arial"/>
              </w:rPr>
              <w:tab/>
              <w:t>13</w:t>
            </w:r>
          </w:hyperlink>
        </w:p>
        <w:p w:rsidR="00681E48" w:rsidRPr="00F80535" w:rsidRDefault="00C12C6B">
          <w:pPr>
            <w:pStyle w:val="TOC2"/>
            <w:tabs>
              <w:tab w:val="right" w:leader="dot" w:pos="9719"/>
            </w:tabs>
            <w:spacing w:before="140"/>
            <w:rPr>
              <w:rFonts w:ascii="Arial" w:hAnsi="Arial" w:cs="Arial"/>
            </w:rPr>
          </w:pPr>
          <w:hyperlink w:anchor="_bookmark16" w:history="1">
            <w:r w:rsidRPr="00F80535">
              <w:rPr>
                <w:rFonts w:ascii="Arial" w:hAnsi="Arial" w:cs="Arial"/>
              </w:rPr>
              <w:t>Adaptation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to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Professional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Norms</w:t>
            </w:r>
            <w:r w:rsidRPr="00F80535">
              <w:rPr>
                <w:rFonts w:ascii="Arial" w:hAnsi="Arial" w:cs="Arial"/>
              </w:rPr>
              <w:tab/>
              <w:t>13</w:t>
            </w:r>
          </w:hyperlink>
        </w:p>
        <w:p w:rsidR="00681E48" w:rsidRPr="00F80535" w:rsidRDefault="00C12C6B">
          <w:pPr>
            <w:pStyle w:val="TOC1"/>
            <w:tabs>
              <w:tab w:val="right" w:leader="dot" w:pos="9719"/>
            </w:tabs>
            <w:rPr>
              <w:rFonts w:ascii="Arial" w:hAnsi="Arial" w:cs="Arial"/>
            </w:rPr>
          </w:pPr>
          <w:hyperlink w:anchor="_bookmark17" w:history="1">
            <w:r w:rsidRPr="00F80535">
              <w:rPr>
                <w:rFonts w:ascii="Arial" w:hAnsi="Arial" w:cs="Arial"/>
              </w:rPr>
              <w:t>Discussion</w:t>
            </w:r>
            <w:r w:rsidRPr="00F80535">
              <w:rPr>
                <w:rFonts w:ascii="Arial" w:hAnsi="Arial" w:cs="Arial"/>
              </w:rPr>
              <w:tab/>
              <w:t>14</w:t>
            </w:r>
          </w:hyperlink>
        </w:p>
        <w:p w:rsidR="00681E48" w:rsidRPr="00F80535" w:rsidRDefault="00C12C6B">
          <w:pPr>
            <w:pStyle w:val="TOC2"/>
            <w:tabs>
              <w:tab w:val="right" w:leader="dot" w:pos="9719"/>
            </w:tabs>
            <w:rPr>
              <w:rFonts w:ascii="Arial" w:hAnsi="Arial" w:cs="Arial"/>
            </w:rPr>
          </w:pPr>
          <w:hyperlink w:anchor="_bookmark18" w:history="1">
            <w:r w:rsidRPr="00F80535">
              <w:rPr>
                <w:rFonts w:ascii="Arial" w:hAnsi="Arial" w:cs="Arial"/>
              </w:rPr>
              <w:t>Interpretation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of</w:t>
            </w:r>
            <w:r w:rsidRPr="00F80535">
              <w:rPr>
                <w:rFonts w:ascii="Arial" w:hAnsi="Arial" w:cs="Arial"/>
                <w:spacing w:val="-4"/>
              </w:rPr>
              <w:t xml:space="preserve"> </w:t>
            </w:r>
            <w:r w:rsidRPr="00F80535">
              <w:rPr>
                <w:rFonts w:ascii="Arial" w:hAnsi="Arial" w:cs="Arial"/>
              </w:rPr>
              <w:t>Result</w:t>
            </w:r>
            <w:r w:rsidRPr="00F80535">
              <w:rPr>
                <w:rFonts w:ascii="Arial" w:hAnsi="Arial" w:cs="Arial"/>
              </w:rPr>
              <w:tab/>
              <w:t>14</w:t>
            </w:r>
          </w:hyperlink>
        </w:p>
        <w:p w:rsidR="00681E48" w:rsidRPr="00F80535" w:rsidRDefault="00C12C6B">
          <w:pPr>
            <w:pStyle w:val="TOC2"/>
            <w:tabs>
              <w:tab w:val="right" w:leader="dot" w:pos="9719"/>
            </w:tabs>
            <w:spacing w:before="139"/>
            <w:rPr>
              <w:rFonts w:ascii="Arial" w:hAnsi="Arial" w:cs="Arial"/>
            </w:rPr>
          </w:pPr>
          <w:hyperlink w:anchor="_bookmark19" w:history="1">
            <w:r w:rsidRPr="00F80535">
              <w:rPr>
                <w:rFonts w:ascii="Arial" w:hAnsi="Arial" w:cs="Arial"/>
              </w:rPr>
              <w:t>Implication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of</w:t>
            </w:r>
            <w:r w:rsidRPr="00F80535">
              <w:rPr>
                <w:rFonts w:ascii="Arial" w:hAnsi="Arial" w:cs="Arial"/>
                <w:spacing w:val="-4"/>
              </w:rPr>
              <w:t xml:space="preserve"> </w:t>
            </w:r>
            <w:r w:rsidRPr="00F80535">
              <w:rPr>
                <w:rFonts w:ascii="Arial" w:hAnsi="Arial" w:cs="Arial"/>
              </w:rPr>
              <w:t>the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Study</w:t>
            </w:r>
            <w:r w:rsidRPr="00F80535">
              <w:rPr>
                <w:rFonts w:ascii="Arial" w:hAnsi="Arial" w:cs="Arial"/>
              </w:rPr>
              <w:tab/>
              <w:t>15</w:t>
            </w:r>
          </w:hyperlink>
        </w:p>
        <w:p w:rsidR="00681E48" w:rsidRPr="00F80535" w:rsidRDefault="00C12C6B">
          <w:pPr>
            <w:pStyle w:val="TOC2"/>
            <w:tabs>
              <w:tab w:val="right" w:leader="dot" w:pos="9719"/>
            </w:tabs>
            <w:rPr>
              <w:rFonts w:ascii="Arial" w:hAnsi="Arial" w:cs="Arial"/>
            </w:rPr>
          </w:pPr>
          <w:hyperlink w:anchor="_bookmark20" w:history="1">
            <w:r w:rsidRPr="00F80535">
              <w:rPr>
                <w:rFonts w:ascii="Arial" w:hAnsi="Arial" w:cs="Arial"/>
              </w:rPr>
              <w:t>Limitation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of</w:t>
            </w:r>
            <w:r w:rsidRPr="00F80535">
              <w:rPr>
                <w:rFonts w:ascii="Arial" w:hAnsi="Arial" w:cs="Arial"/>
                <w:spacing w:val="-4"/>
              </w:rPr>
              <w:t xml:space="preserve"> </w:t>
            </w:r>
            <w:r w:rsidRPr="00F80535">
              <w:rPr>
                <w:rFonts w:ascii="Arial" w:hAnsi="Arial" w:cs="Arial"/>
              </w:rPr>
              <w:t>the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Study</w:t>
            </w:r>
            <w:r w:rsidRPr="00F80535">
              <w:rPr>
                <w:rFonts w:ascii="Arial" w:hAnsi="Arial" w:cs="Arial"/>
              </w:rPr>
              <w:tab/>
              <w:t>15</w:t>
            </w:r>
          </w:hyperlink>
        </w:p>
        <w:p w:rsidR="00681E48" w:rsidRPr="00F80535" w:rsidRDefault="00C12C6B">
          <w:pPr>
            <w:pStyle w:val="TOC1"/>
            <w:tabs>
              <w:tab w:val="right" w:leader="dot" w:pos="9719"/>
            </w:tabs>
            <w:rPr>
              <w:rFonts w:ascii="Arial" w:hAnsi="Arial" w:cs="Arial"/>
            </w:rPr>
          </w:pPr>
          <w:hyperlink w:anchor="_bookmark21" w:history="1">
            <w:r w:rsidRPr="00F80535">
              <w:rPr>
                <w:rFonts w:ascii="Arial" w:hAnsi="Arial" w:cs="Arial"/>
              </w:rPr>
              <w:t>Conclusion</w:t>
            </w:r>
            <w:r w:rsidRPr="00F80535">
              <w:rPr>
                <w:rFonts w:ascii="Arial" w:hAnsi="Arial" w:cs="Arial"/>
              </w:rPr>
              <w:tab/>
              <w:t>16</w:t>
            </w:r>
          </w:hyperlink>
        </w:p>
        <w:p w:rsidR="00681E48" w:rsidRPr="00F80535" w:rsidRDefault="00C12C6B">
          <w:pPr>
            <w:pStyle w:val="TOC2"/>
            <w:tabs>
              <w:tab w:val="right" w:leader="dot" w:pos="9719"/>
            </w:tabs>
            <w:spacing w:before="145"/>
            <w:rPr>
              <w:rFonts w:ascii="Arial" w:hAnsi="Arial" w:cs="Arial"/>
            </w:rPr>
          </w:pPr>
          <w:hyperlink w:anchor="_bookmark22" w:history="1">
            <w:r w:rsidRPr="00F80535">
              <w:rPr>
                <w:rFonts w:ascii="Arial" w:hAnsi="Arial" w:cs="Arial"/>
              </w:rPr>
              <w:t>Reflect</w:t>
            </w:r>
            <w:r w:rsidRPr="00F80535">
              <w:rPr>
                <w:rFonts w:ascii="Arial" w:hAnsi="Arial" w:cs="Arial"/>
                <w:spacing w:val="-4"/>
              </w:rPr>
              <w:t xml:space="preserve"> </w:t>
            </w:r>
            <w:r w:rsidRPr="00F80535">
              <w:rPr>
                <w:rFonts w:ascii="Arial" w:hAnsi="Arial" w:cs="Arial"/>
              </w:rPr>
              <w:t>on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the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Study</w:t>
            </w:r>
            <w:r w:rsidRPr="00F80535">
              <w:rPr>
                <w:rFonts w:ascii="Arial" w:hAnsi="Arial" w:cs="Arial"/>
              </w:rPr>
              <w:tab/>
              <w:t>16</w:t>
            </w:r>
          </w:hyperlink>
        </w:p>
        <w:p w:rsidR="00681E48" w:rsidRPr="00F80535" w:rsidRDefault="00C12C6B">
          <w:pPr>
            <w:pStyle w:val="TOC2"/>
            <w:tabs>
              <w:tab w:val="right" w:leader="dot" w:pos="9719"/>
            </w:tabs>
            <w:spacing w:before="139"/>
            <w:rPr>
              <w:rFonts w:ascii="Arial" w:hAnsi="Arial" w:cs="Arial"/>
            </w:rPr>
          </w:pPr>
          <w:hyperlink w:anchor="_bookmark23" w:history="1">
            <w:r w:rsidRPr="00F80535">
              <w:rPr>
                <w:rFonts w:ascii="Arial" w:hAnsi="Arial" w:cs="Arial"/>
              </w:rPr>
              <w:t>Recommendation</w:t>
            </w:r>
            <w:r w:rsidRPr="00F80535">
              <w:rPr>
                <w:rFonts w:ascii="Arial" w:hAnsi="Arial" w:cs="Arial"/>
              </w:rPr>
              <w:tab/>
              <w:t>16</w:t>
            </w:r>
          </w:hyperlink>
        </w:p>
        <w:p w:rsidR="00681E48" w:rsidRPr="00F80535" w:rsidRDefault="00C12C6B">
          <w:pPr>
            <w:pStyle w:val="TOC2"/>
            <w:tabs>
              <w:tab w:val="right" w:leader="dot" w:pos="9719"/>
            </w:tabs>
            <w:rPr>
              <w:rFonts w:ascii="Arial" w:hAnsi="Arial" w:cs="Arial"/>
            </w:rPr>
          </w:pPr>
          <w:hyperlink w:anchor="_bookmark24" w:history="1">
            <w:r w:rsidRPr="00F80535">
              <w:rPr>
                <w:rFonts w:ascii="Arial" w:hAnsi="Arial" w:cs="Arial"/>
              </w:rPr>
              <w:t>Contributions</w:t>
            </w:r>
            <w:r w:rsidRPr="00F80535">
              <w:rPr>
                <w:rFonts w:ascii="Arial" w:hAnsi="Arial" w:cs="Arial"/>
                <w:spacing w:val="-2"/>
              </w:rPr>
              <w:t xml:space="preserve"> </w:t>
            </w:r>
            <w:r w:rsidRPr="00F80535">
              <w:rPr>
                <w:rFonts w:ascii="Arial" w:hAnsi="Arial" w:cs="Arial"/>
              </w:rPr>
              <w:t>of</w:t>
            </w:r>
            <w:r w:rsidRPr="00F80535">
              <w:rPr>
                <w:rFonts w:ascii="Arial" w:hAnsi="Arial" w:cs="Arial"/>
                <w:spacing w:val="-4"/>
              </w:rPr>
              <w:t xml:space="preserve"> </w:t>
            </w:r>
            <w:r w:rsidRPr="00F80535">
              <w:rPr>
                <w:rFonts w:ascii="Arial" w:hAnsi="Arial" w:cs="Arial"/>
              </w:rPr>
              <w:t>the</w:t>
            </w:r>
            <w:r w:rsidRPr="00F80535">
              <w:rPr>
                <w:rFonts w:ascii="Arial" w:hAnsi="Arial" w:cs="Arial"/>
                <w:spacing w:val="-1"/>
              </w:rPr>
              <w:t xml:space="preserve"> </w:t>
            </w:r>
            <w:r w:rsidRPr="00F80535">
              <w:rPr>
                <w:rFonts w:ascii="Arial" w:hAnsi="Arial" w:cs="Arial"/>
              </w:rPr>
              <w:t>Study</w:t>
            </w:r>
            <w:r w:rsidRPr="00F80535">
              <w:rPr>
                <w:rFonts w:ascii="Arial" w:hAnsi="Arial" w:cs="Arial"/>
              </w:rPr>
              <w:tab/>
              <w:t>16</w:t>
            </w:r>
          </w:hyperlink>
        </w:p>
      </w:sdtContent>
    </w:sdt>
    <w:p w:rsidR="00681E48" w:rsidRPr="00F80535" w:rsidRDefault="00681E48">
      <w:pPr>
        <w:rPr>
          <w:rFonts w:ascii="Arial" w:hAnsi="Arial" w:cs="Arial"/>
        </w:rPr>
        <w:sectPr w:rsidR="00681E48" w:rsidRPr="00F80535">
          <w:pgSz w:w="12240" w:h="15840"/>
          <w:pgMar w:top="136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Heading1"/>
        <w:ind w:left="1991" w:right="1751"/>
      </w:pPr>
      <w:bookmarkStart w:id="1" w:name="Introduction/_Literature_based_backgroun"/>
      <w:bookmarkStart w:id="2" w:name="_bookmark0"/>
      <w:bookmarkEnd w:id="1"/>
      <w:bookmarkEnd w:id="2"/>
      <w:r w:rsidRPr="00F80535">
        <w:lastRenderedPageBreak/>
        <w:t>Introduction/</w:t>
      </w:r>
      <w:r w:rsidRPr="00F80535">
        <w:rPr>
          <w:spacing w:val="-5"/>
        </w:rPr>
        <w:t xml:space="preserve"> </w:t>
      </w:r>
      <w:r w:rsidRPr="00F80535">
        <w:t>Literature</w:t>
      </w:r>
      <w:r w:rsidRPr="00F80535">
        <w:rPr>
          <w:spacing w:val="-1"/>
        </w:rPr>
        <w:t xml:space="preserve"> </w:t>
      </w:r>
      <w:r w:rsidRPr="00F80535">
        <w:t>based</w:t>
      </w:r>
      <w:r w:rsidRPr="00F80535">
        <w:rPr>
          <w:spacing w:val="-2"/>
        </w:rPr>
        <w:t xml:space="preserve"> </w:t>
      </w:r>
      <w:r w:rsidRPr="00F80535">
        <w:t>background</w:t>
      </w:r>
      <w:r w:rsidRPr="00F80535">
        <w:rPr>
          <w:spacing w:val="1"/>
        </w:rPr>
        <w:t xml:space="preserve"> </w:t>
      </w:r>
      <w:r w:rsidRPr="00F80535">
        <w:t>to</w:t>
      </w:r>
      <w:r w:rsidRPr="00F80535">
        <w:rPr>
          <w:spacing w:val="-2"/>
        </w:rPr>
        <w:t xml:space="preserve"> </w:t>
      </w:r>
      <w:r w:rsidRPr="00F80535">
        <w:t>the</w:t>
      </w:r>
      <w:r w:rsidRPr="00F80535">
        <w:rPr>
          <w:spacing w:val="-5"/>
        </w:rPr>
        <w:t xml:space="preserve"> </w:t>
      </w:r>
      <w:r w:rsidRPr="00F80535">
        <w:t>study</w:t>
      </w:r>
    </w:p>
    <w:p w:rsidR="00681E48" w:rsidRPr="00F80535" w:rsidRDefault="00681E48">
      <w:pPr>
        <w:pStyle w:val="BodyText"/>
        <w:spacing w:before="4"/>
        <w:ind w:left="0"/>
        <w:jc w:val="left"/>
        <w:rPr>
          <w:rFonts w:ascii="Arial" w:hAnsi="Arial" w:cs="Arial"/>
          <w:b/>
        </w:rPr>
      </w:pPr>
    </w:p>
    <w:p w:rsidR="00681E48" w:rsidRPr="00F80535" w:rsidRDefault="00C12C6B">
      <w:pPr>
        <w:pStyle w:val="BodyText"/>
        <w:spacing w:line="360" w:lineRule="auto"/>
        <w:ind w:right="109"/>
        <w:rPr>
          <w:rFonts w:ascii="Arial" w:hAnsi="Arial" w:cs="Arial"/>
        </w:rPr>
      </w:pP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behaviour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healthcare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industry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is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not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only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an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innate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quality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but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developed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set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practices,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attitudes,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ethics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that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are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strongly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moulded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by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educational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experiences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(Yu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et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al.,</w:t>
      </w:r>
      <w:r w:rsidRPr="00F80535">
        <w:rPr>
          <w:rFonts w:ascii="Arial" w:hAnsi="Arial" w:cs="Arial"/>
          <w:spacing w:val="-58"/>
        </w:rPr>
        <w:t xml:space="preserve"> </w:t>
      </w:r>
      <w:r w:rsidRPr="00F80535">
        <w:rPr>
          <w:rFonts w:ascii="Arial" w:hAnsi="Arial" w:cs="Arial"/>
        </w:rPr>
        <w:t>2022).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field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healthcare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education,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academic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environment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plays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key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role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shaping</w:t>
      </w:r>
      <w:r w:rsidRPr="00F80535">
        <w:rPr>
          <w:rFonts w:ascii="Arial" w:hAnsi="Arial" w:cs="Arial"/>
          <w:spacing w:val="-58"/>
        </w:rPr>
        <w:t xml:space="preserve"> </w:t>
      </w:r>
      <w:r w:rsidRPr="00F80535">
        <w:rPr>
          <w:rFonts w:ascii="Arial" w:hAnsi="Arial" w:cs="Arial"/>
        </w:rPr>
        <w:t>the professional norms and behaviours of future practitioners (Carrese et al., 2015). This study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tries to unravel the layers of effect that the university context, including its curriculum, teacher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interactions,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peer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dynamics,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has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on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g</w:t>
      </w:r>
      <w:r w:rsidRPr="00F80535">
        <w:rPr>
          <w:rFonts w:ascii="Arial" w:hAnsi="Arial" w:cs="Arial"/>
        </w:rPr>
        <w:t>rowth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these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students.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necessity</w:t>
      </w:r>
      <w:r w:rsidRPr="00F80535">
        <w:rPr>
          <w:rFonts w:ascii="Arial" w:hAnsi="Arial" w:cs="Arial"/>
          <w:spacing w:val="-58"/>
        </w:rPr>
        <w:t xml:space="preserve"> </w:t>
      </w:r>
      <w:r w:rsidRPr="00F80535">
        <w:rPr>
          <w:rFonts w:ascii="Arial" w:hAnsi="Arial" w:cs="Arial"/>
        </w:rPr>
        <w:t>of such an examination is enhanced in the context of developing healthcare difficulties and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  <w:spacing w:val="-1"/>
        </w:rPr>
        <w:t>requirement</w:t>
      </w:r>
      <w:r w:rsidRPr="00F80535">
        <w:rPr>
          <w:rFonts w:ascii="Arial" w:hAnsi="Arial" w:cs="Arial"/>
          <w:spacing w:val="-18"/>
        </w:rPr>
        <w:t xml:space="preserve"> </w:t>
      </w:r>
      <w:r w:rsidRPr="00F80535">
        <w:rPr>
          <w:rFonts w:ascii="Arial" w:hAnsi="Arial" w:cs="Arial"/>
          <w:spacing w:val="-1"/>
        </w:rPr>
        <w:t>for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  <w:spacing w:val="-1"/>
        </w:rPr>
        <w:t>professionals</w:t>
      </w:r>
      <w:r w:rsidRPr="00F80535">
        <w:rPr>
          <w:rFonts w:ascii="Arial" w:hAnsi="Arial" w:cs="Arial"/>
          <w:spacing w:val="-17"/>
        </w:rPr>
        <w:t xml:space="preserve"> </w:t>
      </w:r>
      <w:r w:rsidRPr="00F80535">
        <w:rPr>
          <w:rFonts w:ascii="Arial" w:hAnsi="Arial" w:cs="Arial"/>
        </w:rPr>
        <w:t>who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are</w:t>
      </w:r>
      <w:r w:rsidRPr="00F80535">
        <w:rPr>
          <w:rFonts w:ascii="Arial" w:hAnsi="Arial" w:cs="Arial"/>
          <w:spacing w:val="-19"/>
        </w:rPr>
        <w:t xml:space="preserve"> </w:t>
      </w:r>
      <w:r w:rsidRPr="00F80535">
        <w:rPr>
          <w:rFonts w:ascii="Arial" w:hAnsi="Arial" w:cs="Arial"/>
        </w:rPr>
        <w:t>not</w:t>
      </w:r>
      <w:r w:rsidRPr="00F80535">
        <w:rPr>
          <w:rFonts w:ascii="Arial" w:hAnsi="Arial" w:cs="Arial"/>
          <w:spacing w:val="-18"/>
        </w:rPr>
        <w:t xml:space="preserve"> </w:t>
      </w:r>
      <w:r w:rsidRPr="00F80535">
        <w:rPr>
          <w:rFonts w:ascii="Arial" w:hAnsi="Arial" w:cs="Arial"/>
        </w:rPr>
        <w:t>only</w:t>
      </w:r>
      <w:r w:rsidRPr="00F80535">
        <w:rPr>
          <w:rFonts w:ascii="Arial" w:hAnsi="Arial" w:cs="Arial"/>
          <w:spacing w:val="-17"/>
        </w:rPr>
        <w:t xml:space="preserve"> </w:t>
      </w:r>
      <w:r w:rsidRPr="00F80535">
        <w:rPr>
          <w:rFonts w:ascii="Arial" w:hAnsi="Arial" w:cs="Arial"/>
        </w:rPr>
        <w:t>clinically</w:t>
      </w:r>
      <w:r w:rsidRPr="00F80535">
        <w:rPr>
          <w:rFonts w:ascii="Arial" w:hAnsi="Arial" w:cs="Arial"/>
          <w:spacing w:val="-16"/>
        </w:rPr>
        <w:t xml:space="preserve"> </w:t>
      </w:r>
      <w:r w:rsidRPr="00F80535">
        <w:rPr>
          <w:rFonts w:ascii="Arial" w:hAnsi="Arial" w:cs="Arial"/>
        </w:rPr>
        <w:t>competent</w:t>
      </w:r>
      <w:r w:rsidRPr="00F80535">
        <w:rPr>
          <w:rFonts w:ascii="Arial" w:hAnsi="Arial" w:cs="Arial"/>
          <w:spacing w:val="-18"/>
        </w:rPr>
        <w:t xml:space="preserve"> </w:t>
      </w:r>
      <w:r w:rsidRPr="00F80535">
        <w:rPr>
          <w:rFonts w:ascii="Arial" w:hAnsi="Arial" w:cs="Arial"/>
        </w:rPr>
        <w:t>but</w:t>
      </w:r>
      <w:r w:rsidRPr="00F80535">
        <w:rPr>
          <w:rFonts w:ascii="Arial" w:hAnsi="Arial" w:cs="Arial"/>
          <w:spacing w:val="-18"/>
        </w:rPr>
        <w:t xml:space="preserve"> </w:t>
      </w:r>
      <w:r w:rsidRPr="00F80535">
        <w:rPr>
          <w:rFonts w:ascii="Arial" w:hAnsi="Arial" w:cs="Arial"/>
        </w:rPr>
        <w:t>also</w:t>
      </w:r>
      <w:r w:rsidRPr="00F80535">
        <w:rPr>
          <w:rFonts w:ascii="Arial" w:hAnsi="Arial" w:cs="Arial"/>
          <w:spacing w:val="-19"/>
        </w:rPr>
        <w:t xml:space="preserve"> </w:t>
      </w:r>
      <w:r w:rsidRPr="00F80535">
        <w:rPr>
          <w:rFonts w:ascii="Arial" w:hAnsi="Arial" w:cs="Arial"/>
        </w:rPr>
        <w:t>demonstrate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excellent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behaviour</w:t>
      </w:r>
      <w:r w:rsidRPr="00F80535">
        <w:rPr>
          <w:rFonts w:ascii="Arial" w:hAnsi="Arial" w:cs="Arial"/>
          <w:spacing w:val="2"/>
        </w:rPr>
        <w:t xml:space="preserve"> </w:t>
      </w:r>
      <w:r w:rsidRPr="00F80535">
        <w:rPr>
          <w:rFonts w:ascii="Arial" w:hAnsi="Arial" w:cs="Arial"/>
        </w:rPr>
        <w:t>(Edmondson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et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al.,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2016).</w:t>
      </w:r>
    </w:p>
    <w:p w:rsidR="00681E48" w:rsidRPr="00F80535" w:rsidRDefault="00C12C6B">
      <w:pPr>
        <w:pStyle w:val="BodyText"/>
        <w:spacing w:before="161" w:line="360" w:lineRule="auto"/>
        <w:ind w:right="108"/>
        <w:rPr>
          <w:rFonts w:ascii="Arial" w:hAnsi="Arial" w:cs="Arial"/>
        </w:rPr>
      </w:pPr>
      <w:r w:rsidRPr="00F80535">
        <w:rPr>
          <w:rFonts w:ascii="Arial" w:hAnsi="Arial" w:cs="Arial"/>
        </w:rPr>
        <w:t>Studies suggest that the academic contexts in which PHSC students are taught considerably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impact their beliefs and enactment of professional behaviour (Styers, Nagle and Moore</w:t>
      </w:r>
      <w:r w:rsidRPr="00F80535">
        <w:rPr>
          <w:rFonts w:ascii="Cambria Math" w:hAnsi="Cambria Math" w:cs="Cambria Math"/>
        </w:rPr>
        <w:t>‐</w:t>
      </w:r>
      <w:r w:rsidRPr="00F80535">
        <w:rPr>
          <w:rFonts w:ascii="Arial" w:hAnsi="Arial" w:cs="Arial"/>
        </w:rPr>
        <w:t>Russo,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 xml:space="preserve">2020). The curriculum material, instructional </w:t>
      </w:r>
      <w:r w:rsidRPr="00F80535">
        <w:rPr>
          <w:rFonts w:ascii="Arial" w:hAnsi="Arial" w:cs="Arial"/>
        </w:rPr>
        <w:t>approaches, faculty-student interactions, and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general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learning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environment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contribute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to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influencing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students'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comprehension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acceptance of professional norms (Martin &amp; Thompson, 2022). These educational experiences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are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vital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educating studen</w:t>
      </w:r>
      <w:r w:rsidRPr="00F80535">
        <w:rPr>
          <w:rFonts w:ascii="Arial" w:hAnsi="Arial" w:cs="Arial"/>
        </w:rPr>
        <w:t>ts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about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varied 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morally complicated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character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healthcare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industry.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Furthermore,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contact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between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students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from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varied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origins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university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setting</w:t>
      </w:r>
      <w:r w:rsidRPr="00F80535">
        <w:rPr>
          <w:rFonts w:ascii="Arial" w:hAnsi="Arial" w:cs="Arial"/>
          <w:spacing w:val="4"/>
        </w:rPr>
        <w:t xml:space="preserve"> </w:t>
      </w:r>
      <w:r w:rsidRPr="00F80535">
        <w:rPr>
          <w:rFonts w:ascii="Arial" w:hAnsi="Arial" w:cs="Arial"/>
        </w:rPr>
        <w:t>offers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8"/>
        </w:rPr>
        <w:t xml:space="preserve"> </w:t>
      </w:r>
      <w:r w:rsidRPr="00F80535">
        <w:rPr>
          <w:rFonts w:ascii="Arial" w:hAnsi="Arial" w:cs="Arial"/>
        </w:rPr>
        <w:t>unique</w:t>
      </w:r>
      <w:r w:rsidRPr="00F80535">
        <w:rPr>
          <w:rFonts w:ascii="Arial" w:hAnsi="Arial" w:cs="Arial"/>
          <w:spacing w:val="9"/>
        </w:rPr>
        <w:t xml:space="preserve"> </w:t>
      </w:r>
      <w:r w:rsidRPr="00F80535">
        <w:rPr>
          <w:rFonts w:ascii="Arial" w:hAnsi="Arial" w:cs="Arial"/>
        </w:rPr>
        <w:t>microcosm</w:t>
      </w:r>
      <w:r w:rsidRPr="00F80535">
        <w:rPr>
          <w:rFonts w:ascii="Arial" w:hAnsi="Arial" w:cs="Arial"/>
          <w:spacing w:val="8"/>
        </w:rPr>
        <w:t xml:space="preserve"> </w:t>
      </w:r>
      <w:r w:rsidRPr="00F80535">
        <w:rPr>
          <w:rFonts w:ascii="Arial" w:hAnsi="Arial" w:cs="Arial"/>
        </w:rPr>
        <w:t>for</w:t>
      </w:r>
      <w:r w:rsidRPr="00F80535">
        <w:rPr>
          <w:rFonts w:ascii="Arial" w:hAnsi="Arial" w:cs="Arial"/>
          <w:spacing w:val="8"/>
        </w:rPr>
        <w:t xml:space="preserve"> </w:t>
      </w:r>
      <w:r w:rsidRPr="00F80535">
        <w:rPr>
          <w:rFonts w:ascii="Arial" w:hAnsi="Arial" w:cs="Arial"/>
        </w:rPr>
        <w:t>witnessing</w:t>
      </w:r>
      <w:r w:rsidRPr="00F80535">
        <w:rPr>
          <w:rFonts w:ascii="Arial" w:hAnsi="Arial" w:cs="Arial"/>
          <w:spacing w:val="4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9"/>
        </w:rPr>
        <w:t xml:space="preserve"> </w:t>
      </w:r>
      <w:r w:rsidRPr="00F80535">
        <w:rPr>
          <w:rFonts w:ascii="Arial" w:hAnsi="Arial" w:cs="Arial"/>
        </w:rPr>
        <w:t>development</w:t>
      </w:r>
      <w:r w:rsidRPr="00F80535">
        <w:rPr>
          <w:rFonts w:ascii="Arial" w:hAnsi="Arial" w:cs="Arial"/>
          <w:spacing w:val="5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5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17"/>
        </w:rPr>
        <w:t xml:space="preserve"> </w:t>
      </w:r>
      <w:r w:rsidRPr="00F80535">
        <w:rPr>
          <w:rFonts w:ascii="Arial" w:hAnsi="Arial" w:cs="Arial"/>
        </w:rPr>
        <w:t>behaviours</w:t>
      </w:r>
      <w:r w:rsidRPr="00F80535">
        <w:rPr>
          <w:rFonts w:ascii="Arial" w:hAnsi="Arial" w:cs="Arial"/>
          <w:spacing w:val="6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58"/>
        </w:rPr>
        <w:t xml:space="preserve"> </w:t>
      </w:r>
      <w:r w:rsidRPr="00F80535">
        <w:rPr>
          <w:rFonts w:ascii="Arial" w:hAnsi="Arial" w:cs="Arial"/>
        </w:rPr>
        <w:t>a controlled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but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diversified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environment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(Brown &amp;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Green,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2021).</w:t>
      </w:r>
    </w:p>
    <w:p w:rsidR="00681E48" w:rsidRPr="00F80535" w:rsidRDefault="00C12C6B">
      <w:pPr>
        <w:pStyle w:val="BodyText"/>
        <w:spacing w:before="164" w:line="360" w:lineRule="auto"/>
        <w:ind w:right="107"/>
        <w:rPr>
          <w:rFonts w:ascii="Arial" w:hAnsi="Arial" w:cs="Arial"/>
        </w:rPr>
      </w:pPr>
      <w:r w:rsidRPr="00F80535">
        <w:rPr>
          <w:rFonts w:ascii="Arial" w:hAnsi="Arial" w:cs="Arial"/>
        </w:rPr>
        <w:t>The study explores the influence of the academic environment on the professional behaviour 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postgraduate PHSC students. This involves researching how different features of the university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env</w:t>
      </w:r>
      <w:r w:rsidRPr="00F80535">
        <w:rPr>
          <w:rFonts w:ascii="Arial" w:hAnsi="Arial" w:cs="Arial"/>
        </w:rPr>
        <w:t>ironment,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including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teaching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techniques,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curriculum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design,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faculty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mentoring,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peer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interactions, and the broader educational ethos, contribute to forming students' professional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identities and practices. The scope extends to examining how these aspects together 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individually impact the students' conception and implementation of professional behaviours 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ethics, vital for their future responsibilities in healthcare. This resea</w:t>
      </w:r>
      <w:r w:rsidRPr="00F80535">
        <w:rPr>
          <w:rFonts w:ascii="Arial" w:hAnsi="Arial" w:cs="Arial"/>
        </w:rPr>
        <w:t>rch is especially essential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given the rising focus on professional conduct in healthcare and the awareness that such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behaviours are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greatly impacted by educational experiences throughout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 early years 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development</w:t>
      </w:r>
      <w:r w:rsidRPr="00F80535">
        <w:rPr>
          <w:rFonts w:ascii="Arial" w:hAnsi="Arial" w:cs="Arial"/>
          <w:spacing w:val="2"/>
        </w:rPr>
        <w:t xml:space="preserve"> </w:t>
      </w:r>
      <w:r w:rsidRPr="00F80535">
        <w:rPr>
          <w:rFonts w:ascii="Arial" w:hAnsi="Arial" w:cs="Arial"/>
        </w:rPr>
        <w:t>(Learning,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2022).</w:t>
      </w:r>
    </w:p>
    <w:p w:rsidR="00681E48" w:rsidRPr="00F80535" w:rsidRDefault="00C12C6B">
      <w:pPr>
        <w:pStyle w:val="BodyText"/>
        <w:spacing w:before="161" w:line="357" w:lineRule="auto"/>
        <w:ind w:right="116"/>
        <w:rPr>
          <w:rFonts w:ascii="Arial" w:hAnsi="Arial" w:cs="Arial"/>
        </w:rPr>
      </w:pPr>
      <w:r w:rsidRPr="00F80535">
        <w:rPr>
          <w:rFonts w:ascii="Arial" w:hAnsi="Arial" w:cs="Arial"/>
        </w:rPr>
        <w:t>The stu</w:t>
      </w:r>
      <w:r w:rsidRPr="00F80535">
        <w:rPr>
          <w:rFonts w:ascii="Arial" w:hAnsi="Arial" w:cs="Arial"/>
        </w:rPr>
        <w:t>dy is organized under different headings each focusing on specific component. The first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part is the Introduction and Background which sets the stage for the study by presenting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research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topic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providing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contextual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information.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This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is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followed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by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'R</w:t>
      </w:r>
      <w:r w:rsidRPr="00F80535">
        <w:rPr>
          <w:rFonts w:ascii="Arial" w:hAnsi="Arial" w:cs="Arial"/>
        </w:rPr>
        <w:t>esearch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Methodology,'</w:t>
      </w:r>
    </w:p>
    <w:p w:rsidR="00681E48" w:rsidRPr="00F80535" w:rsidRDefault="00681E48">
      <w:pPr>
        <w:spacing w:line="357" w:lineRule="auto"/>
        <w:rPr>
          <w:rFonts w:ascii="Arial" w:hAnsi="Arial" w:cs="Arial"/>
        </w:rPr>
        <w:sectPr w:rsidR="00681E48" w:rsidRPr="00F80535">
          <w:pgSz w:w="12240" w:h="15840"/>
          <w:pgMar w:top="148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BodyText"/>
        <w:spacing w:before="64" w:line="360" w:lineRule="auto"/>
        <w:ind w:right="117"/>
        <w:rPr>
          <w:rFonts w:ascii="Arial" w:hAnsi="Arial" w:cs="Arial"/>
        </w:rPr>
      </w:pPr>
      <w:r w:rsidRPr="00F80535">
        <w:rPr>
          <w:rFonts w:ascii="Arial" w:hAnsi="Arial" w:cs="Arial"/>
          <w:spacing w:val="-1"/>
        </w:rPr>
        <w:lastRenderedPageBreak/>
        <w:t>where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  <w:spacing w:val="-1"/>
        </w:rPr>
        <w:t>the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methods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data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collection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analysis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are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presented.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This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is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followed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by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Result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which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  <w:spacing w:val="-1"/>
        </w:rPr>
        <w:t>presents</w:t>
      </w:r>
      <w:r w:rsidRPr="00F80535">
        <w:rPr>
          <w:rFonts w:ascii="Arial" w:hAnsi="Arial" w:cs="Arial"/>
          <w:spacing w:val="-17"/>
        </w:rPr>
        <w:t xml:space="preserve"> </w:t>
      </w:r>
      <w:r w:rsidRPr="00F80535">
        <w:rPr>
          <w:rFonts w:ascii="Arial" w:hAnsi="Arial" w:cs="Arial"/>
          <w:spacing w:val="-1"/>
        </w:rPr>
        <w:t>the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  <w:spacing w:val="-1"/>
        </w:rPr>
        <w:t>findings</w:t>
      </w:r>
      <w:r w:rsidRPr="00F80535">
        <w:rPr>
          <w:rFonts w:ascii="Arial" w:hAnsi="Arial" w:cs="Arial"/>
          <w:spacing w:val="-17"/>
        </w:rPr>
        <w:t xml:space="preserve"> </w:t>
      </w:r>
      <w:r w:rsidRPr="00F80535">
        <w:rPr>
          <w:rFonts w:ascii="Arial" w:hAnsi="Arial" w:cs="Arial"/>
          <w:spacing w:val="-1"/>
        </w:rPr>
        <w:t>from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  <w:spacing w:val="-1"/>
        </w:rPr>
        <w:t>the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  <w:spacing w:val="-1"/>
        </w:rPr>
        <w:t>Focus</w:t>
      </w:r>
      <w:r w:rsidRPr="00F80535">
        <w:rPr>
          <w:rFonts w:ascii="Arial" w:hAnsi="Arial" w:cs="Arial"/>
          <w:spacing w:val="-17"/>
        </w:rPr>
        <w:t xml:space="preserve"> </w:t>
      </w:r>
      <w:r w:rsidRPr="00F80535">
        <w:rPr>
          <w:rFonts w:ascii="Arial" w:hAnsi="Arial" w:cs="Arial"/>
          <w:spacing w:val="-1"/>
        </w:rPr>
        <w:t>Group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Discussion.</w:t>
      </w:r>
      <w:r w:rsidRPr="00F80535">
        <w:rPr>
          <w:rFonts w:ascii="Arial" w:hAnsi="Arial" w:cs="Arial"/>
          <w:spacing w:val="-18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next</w:t>
      </w:r>
      <w:r w:rsidRPr="00F80535">
        <w:rPr>
          <w:rFonts w:ascii="Arial" w:hAnsi="Arial" w:cs="Arial"/>
          <w:spacing w:val="-18"/>
        </w:rPr>
        <w:t xml:space="preserve"> </w:t>
      </w:r>
      <w:r w:rsidRPr="00F80535">
        <w:rPr>
          <w:rFonts w:ascii="Arial" w:hAnsi="Arial" w:cs="Arial"/>
        </w:rPr>
        <w:t>section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is</w:t>
      </w:r>
      <w:r w:rsidRPr="00F80535">
        <w:rPr>
          <w:rFonts w:ascii="Arial" w:hAnsi="Arial" w:cs="Arial"/>
          <w:spacing w:val="-17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Discussion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section</w:t>
      </w:r>
      <w:r w:rsidRPr="00F80535">
        <w:rPr>
          <w:rFonts w:ascii="Arial" w:hAnsi="Arial" w:cs="Arial"/>
          <w:spacing w:val="-58"/>
        </w:rPr>
        <w:t xml:space="preserve"> </w:t>
      </w:r>
      <w:r w:rsidRPr="00F80535">
        <w:rPr>
          <w:rFonts w:ascii="Arial" w:hAnsi="Arial" w:cs="Arial"/>
        </w:rPr>
        <w:t>which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present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interpretation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findings,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delving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into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their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implications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relevance.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final section is the Conclusion and Recommendations which focuses on the study's key insights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 xml:space="preserve">and suggests practical applications and areas for future research, effectively </w:t>
      </w:r>
      <w:r w:rsidRPr="00F80535">
        <w:rPr>
          <w:rFonts w:ascii="Arial" w:hAnsi="Arial" w:cs="Arial"/>
        </w:rPr>
        <w:t>rounding off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investigation.</w:t>
      </w:r>
    </w:p>
    <w:p w:rsidR="00681E48" w:rsidRPr="00F80535" w:rsidRDefault="00681E48">
      <w:pPr>
        <w:spacing w:line="360" w:lineRule="auto"/>
        <w:rPr>
          <w:rFonts w:ascii="Arial" w:hAnsi="Arial" w:cs="Arial"/>
        </w:rPr>
        <w:sectPr w:rsidR="00681E48" w:rsidRPr="00F80535">
          <w:pgSz w:w="12240" w:h="15840"/>
          <w:pgMar w:top="138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Heading1"/>
        <w:ind w:left="1991" w:right="1751"/>
      </w:pPr>
      <w:bookmarkStart w:id="3" w:name="Rationale_&amp;_Research_Objectives_and_Rese"/>
      <w:bookmarkStart w:id="4" w:name="_bookmark1"/>
      <w:bookmarkEnd w:id="3"/>
      <w:bookmarkEnd w:id="4"/>
      <w:r w:rsidRPr="00F80535">
        <w:lastRenderedPageBreak/>
        <w:t>Rationale</w:t>
      </w:r>
      <w:r w:rsidRPr="00F80535">
        <w:rPr>
          <w:spacing w:val="-3"/>
        </w:rPr>
        <w:t xml:space="preserve"> </w:t>
      </w:r>
      <w:r w:rsidRPr="00F80535">
        <w:t>&amp;</w:t>
      </w:r>
      <w:r w:rsidRPr="00F80535">
        <w:rPr>
          <w:spacing w:val="-2"/>
        </w:rPr>
        <w:t xml:space="preserve"> </w:t>
      </w:r>
      <w:r w:rsidRPr="00F80535">
        <w:t>Research</w:t>
      </w:r>
      <w:r w:rsidRPr="00F80535">
        <w:rPr>
          <w:spacing w:val="-3"/>
        </w:rPr>
        <w:t xml:space="preserve"> </w:t>
      </w:r>
      <w:r w:rsidRPr="00F80535">
        <w:t>Objectives</w:t>
      </w:r>
      <w:r w:rsidRPr="00F80535">
        <w:rPr>
          <w:spacing w:val="-2"/>
        </w:rPr>
        <w:t xml:space="preserve"> </w:t>
      </w:r>
      <w:r w:rsidRPr="00F80535">
        <w:t>and</w:t>
      </w:r>
      <w:r w:rsidRPr="00F80535">
        <w:rPr>
          <w:spacing w:val="-1"/>
        </w:rPr>
        <w:t xml:space="preserve"> </w:t>
      </w:r>
      <w:r w:rsidRPr="00F80535">
        <w:t>Research</w:t>
      </w:r>
      <w:r w:rsidRPr="00F80535">
        <w:rPr>
          <w:spacing w:val="-9"/>
        </w:rPr>
        <w:t xml:space="preserve"> </w:t>
      </w:r>
      <w:r w:rsidRPr="00F80535">
        <w:t>Questions</w:t>
      </w:r>
    </w:p>
    <w:p w:rsidR="00681E48" w:rsidRPr="00F80535" w:rsidRDefault="00681E48">
      <w:pPr>
        <w:pStyle w:val="BodyText"/>
        <w:spacing w:before="4"/>
        <w:ind w:left="0"/>
        <w:jc w:val="left"/>
        <w:rPr>
          <w:rFonts w:ascii="Arial" w:hAnsi="Arial" w:cs="Arial"/>
          <w:b/>
        </w:rPr>
      </w:pPr>
    </w:p>
    <w:p w:rsidR="00681E48" w:rsidRPr="00F80535" w:rsidRDefault="00C12C6B">
      <w:pPr>
        <w:pStyle w:val="BodyText"/>
        <w:spacing w:line="360" w:lineRule="auto"/>
        <w:ind w:right="110"/>
        <w:rPr>
          <w:rFonts w:ascii="Arial" w:hAnsi="Arial" w:cs="Arial"/>
        </w:rPr>
      </w:pPr>
      <w:r w:rsidRPr="00F80535">
        <w:rPr>
          <w:rFonts w:ascii="Arial" w:hAnsi="Arial" w:cs="Arial"/>
        </w:rPr>
        <w:t>Existing research has built a framework for understanding how educational contexts affect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development of professional competencies and attitudes (Margot and Kettler, 2019). Studies by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Dissabandara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al.,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(2015)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have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shown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major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importance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curricular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material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instructional techniques in developing students' ethical perceptions and pr</w:t>
      </w:r>
      <w:r w:rsidRPr="00F80535">
        <w:rPr>
          <w:rFonts w:ascii="Arial" w:hAnsi="Arial" w:cs="Arial"/>
        </w:rPr>
        <w:t>ofessional practices.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Further, research by O’Brien, Wallace and Kemp, (2021) stresses the importance of professor-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student interactions, demonstrating that mentoring and role modelling by faculty are crucial 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fostering professional habits among healthcar</w:t>
      </w:r>
      <w:r w:rsidRPr="00F80535">
        <w:rPr>
          <w:rFonts w:ascii="Arial" w:hAnsi="Arial" w:cs="Arial"/>
        </w:rPr>
        <w:t>e students. However, there is a gap in complete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knowledge,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particularly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regarding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synergy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these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aspects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postgraduate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settings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their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overall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influence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on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behaviour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(Marriott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et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al.,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2021).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This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study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intends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to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bridge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this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gap, adding to the wider discussion on the efficiency of existing training practices in developing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behaviour</w:t>
      </w:r>
      <w:r w:rsidRPr="00F80535">
        <w:rPr>
          <w:rFonts w:ascii="Arial" w:hAnsi="Arial" w:cs="Arial"/>
          <w:spacing w:val="2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healthcare settings.</w:t>
      </w:r>
    </w:p>
    <w:p w:rsidR="00681E48" w:rsidRPr="00F80535" w:rsidRDefault="00C12C6B">
      <w:pPr>
        <w:pStyle w:val="Heading1"/>
        <w:spacing w:before="162"/>
        <w:jc w:val="both"/>
      </w:pPr>
      <w:bookmarkStart w:id="5" w:name="Research_Questions"/>
      <w:bookmarkStart w:id="6" w:name="_bookmark2"/>
      <w:bookmarkEnd w:id="5"/>
      <w:bookmarkEnd w:id="6"/>
      <w:r w:rsidRPr="00F80535">
        <w:t>Research</w:t>
      </w:r>
      <w:r w:rsidRPr="00F80535">
        <w:rPr>
          <w:spacing w:val="-9"/>
        </w:rPr>
        <w:t xml:space="preserve"> </w:t>
      </w:r>
      <w:r w:rsidRPr="00F80535">
        <w:t>Questions</w:t>
      </w:r>
    </w:p>
    <w:p w:rsidR="00681E48" w:rsidRPr="00F80535" w:rsidRDefault="00C12C6B">
      <w:pPr>
        <w:pStyle w:val="BodyText"/>
        <w:spacing w:before="142"/>
        <w:rPr>
          <w:rFonts w:ascii="Arial" w:hAnsi="Arial" w:cs="Arial"/>
        </w:rPr>
      </w:pP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research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questions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guiding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this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dissertation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are:</w:t>
      </w:r>
    </w:p>
    <w:p w:rsidR="00681E48" w:rsidRPr="00F80535" w:rsidRDefault="00681E48">
      <w:pPr>
        <w:pStyle w:val="BodyText"/>
        <w:ind w:left="0"/>
        <w:jc w:val="left"/>
        <w:rPr>
          <w:rFonts w:ascii="Arial" w:hAnsi="Arial" w:cs="Arial"/>
          <w:sz w:val="25"/>
        </w:rPr>
      </w:pPr>
    </w:p>
    <w:p w:rsidR="00681E48" w:rsidRPr="00F80535" w:rsidRDefault="00C12C6B">
      <w:pPr>
        <w:pStyle w:val="ListParagraph"/>
        <w:numPr>
          <w:ilvl w:val="0"/>
          <w:numId w:val="2"/>
        </w:numPr>
        <w:tabs>
          <w:tab w:val="left" w:pos="1081"/>
        </w:tabs>
        <w:spacing w:line="357" w:lineRule="auto"/>
        <w:jc w:val="both"/>
        <w:rPr>
          <w:rFonts w:ascii="Arial" w:hAnsi="Arial" w:cs="Arial"/>
        </w:rPr>
      </w:pPr>
      <w:r w:rsidRPr="00F80535">
        <w:rPr>
          <w:rFonts w:ascii="Arial" w:hAnsi="Arial" w:cs="Arial"/>
        </w:rPr>
        <w:t>How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do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various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aspects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academ</w:t>
      </w:r>
      <w:r w:rsidRPr="00F80535">
        <w:rPr>
          <w:rFonts w:ascii="Arial" w:hAnsi="Arial" w:cs="Arial"/>
        </w:rPr>
        <w:t>ic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environment, such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teaching methods,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curriculum,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faculty-student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interactions,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influence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behaviour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postgraduate PHSC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students?</w:t>
      </w:r>
    </w:p>
    <w:p w:rsidR="00681E48" w:rsidRPr="00F80535" w:rsidRDefault="00C12C6B">
      <w:pPr>
        <w:pStyle w:val="ListParagraph"/>
        <w:numPr>
          <w:ilvl w:val="0"/>
          <w:numId w:val="2"/>
        </w:numPr>
        <w:tabs>
          <w:tab w:val="left" w:pos="1081"/>
        </w:tabs>
        <w:spacing w:before="165" w:line="360" w:lineRule="auto"/>
        <w:ind w:right="126"/>
        <w:jc w:val="both"/>
        <w:rPr>
          <w:rFonts w:ascii="Arial" w:hAnsi="Arial" w:cs="Arial"/>
        </w:rPr>
      </w:pPr>
      <w:r w:rsidRPr="00F80535">
        <w:rPr>
          <w:rFonts w:ascii="Arial" w:hAnsi="Arial" w:cs="Arial"/>
        </w:rPr>
        <w:t>What role do peer interactions and the overall educational ethos play in shaping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attitudes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practices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these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students?</w:t>
      </w:r>
    </w:p>
    <w:p w:rsidR="00681E48" w:rsidRPr="00F80535" w:rsidRDefault="00C12C6B">
      <w:pPr>
        <w:pStyle w:val="Heading1"/>
        <w:spacing w:before="161"/>
        <w:jc w:val="both"/>
      </w:pPr>
      <w:bookmarkStart w:id="7" w:name="Research_Objectives"/>
      <w:bookmarkStart w:id="8" w:name="_bookmark3"/>
      <w:bookmarkEnd w:id="7"/>
      <w:bookmarkEnd w:id="8"/>
      <w:r w:rsidRPr="00F80535">
        <w:t>Research</w:t>
      </w:r>
      <w:r w:rsidRPr="00F80535">
        <w:rPr>
          <w:spacing w:val="-8"/>
        </w:rPr>
        <w:t xml:space="preserve"> </w:t>
      </w:r>
      <w:r w:rsidRPr="00F80535">
        <w:t>Objectives</w:t>
      </w:r>
    </w:p>
    <w:p w:rsidR="00681E48" w:rsidRPr="00F80535" w:rsidRDefault="00C12C6B">
      <w:pPr>
        <w:pStyle w:val="BodyText"/>
        <w:spacing w:before="142"/>
        <w:rPr>
          <w:rFonts w:ascii="Arial" w:hAnsi="Arial" w:cs="Arial"/>
        </w:rPr>
      </w:pPr>
      <w:r w:rsidRPr="00F80535">
        <w:rPr>
          <w:rFonts w:ascii="Arial" w:hAnsi="Arial" w:cs="Arial"/>
        </w:rPr>
        <w:t>The objectives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this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research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are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to:</w:t>
      </w:r>
    </w:p>
    <w:p w:rsidR="00681E48" w:rsidRPr="00F80535" w:rsidRDefault="00681E48">
      <w:pPr>
        <w:pStyle w:val="BodyText"/>
        <w:spacing w:before="6"/>
        <w:ind w:left="0"/>
        <w:jc w:val="left"/>
        <w:rPr>
          <w:rFonts w:ascii="Arial" w:hAnsi="Arial" w:cs="Arial"/>
          <w:sz w:val="24"/>
        </w:rPr>
      </w:pPr>
    </w:p>
    <w:p w:rsidR="00681E48" w:rsidRPr="00F80535" w:rsidRDefault="00C12C6B">
      <w:pPr>
        <w:pStyle w:val="ListParagraph"/>
        <w:numPr>
          <w:ilvl w:val="0"/>
          <w:numId w:val="1"/>
        </w:numPr>
        <w:tabs>
          <w:tab w:val="left" w:pos="1081"/>
        </w:tabs>
        <w:spacing w:before="1" w:line="360" w:lineRule="auto"/>
        <w:ind w:right="123"/>
        <w:jc w:val="both"/>
        <w:rPr>
          <w:rFonts w:ascii="Arial" w:hAnsi="Arial" w:cs="Arial"/>
        </w:rPr>
      </w:pPr>
      <w:r w:rsidRPr="00F80535">
        <w:rPr>
          <w:rFonts w:ascii="Arial" w:hAnsi="Arial" w:cs="Arial"/>
        </w:rPr>
        <w:t>Investigate and analyze the specific components of the academic environment that most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significantly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influence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5"/>
        </w:rPr>
        <w:t xml:space="preserve"> </w:t>
      </w:r>
      <w:r w:rsidRPr="00F80535">
        <w:rPr>
          <w:rFonts w:ascii="Arial" w:hAnsi="Arial" w:cs="Arial"/>
        </w:rPr>
        <w:t>behaviour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postgraduate PHS</w:t>
      </w:r>
      <w:r w:rsidRPr="00F80535">
        <w:rPr>
          <w:rFonts w:ascii="Arial" w:hAnsi="Arial" w:cs="Arial"/>
        </w:rPr>
        <w:t>C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students.</w:t>
      </w:r>
    </w:p>
    <w:p w:rsidR="00681E48" w:rsidRPr="00F80535" w:rsidRDefault="00C12C6B">
      <w:pPr>
        <w:pStyle w:val="ListParagraph"/>
        <w:numPr>
          <w:ilvl w:val="0"/>
          <w:numId w:val="1"/>
        </w:numPr>
        <w:tabs>
          <w:tab w:val="left" w:pos="1081"/>
        </w:tabs>
        <w:spacing w:before="161" w:line="360" w:lineRule="auto"/>
        <w:ind w:right="125"/>
        <w:jc w:val="both"/>
        <w:rPr>
          <w:rFonts w:ascii="Arial" w:hAnsi="Arial" w:cs="Arial"/>
        </w:rPr>
      </w:pPr>
      <w:r w:rsidRPr="00F80535">
        <w:rPr>
          <w:rFonts w:ascii="Arial" w:hAnsi="Arial" w:cs="Arial"/>
        </w:rPr>
        <w:t>Understand the interplay between these environmental factors and how they collectively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impact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development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competencies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and ethics.</w:t>
      </w:r>
    </w:p>
    <w:p w:rsidR="00681E48" w:rsidRPr="00F80535" w:rsidRDefault="00C12C6B">
      <w:pPr>
        <w:pStyle w:val="BodyText"/>
        <w:spacing w:before="161" w:line="360" w:lineRule="auto"/>
        <w:ind w:right="113"/>
        <w:rPr>
          <w:rFonts w:ascii="Arial" w:hAnsi="Arial" w:cs="Arial"/>
        </w:rPr>
      </w:pPr>
      <w:r w:rsidRPr="00F80535">
        <w:rPr>
          <w:rFonts w:ascii="Arial" w:hAnsi="Arial" w:cs="Arial"/>
        </w:rPr>
        <w:t>This study is founded on the current literature but tries to improve upon it by offering a more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nuanced understanding of these processes in a postgraduate setting. The findings are likely to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give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useful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insights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for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educators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policymakers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establishi</w:t>
      </w:r>
      <w:r w:rsidRPr="00F80535">
        <w:rPr>
          <w:rFonts w:ascii="Arial" w:hAnsi="Arial" w:cs="Arial"/>
        </w:rPr>
        <w:t>ng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successful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training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techniques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that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encourage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desired professional behaviours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in future healthcare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professionals.</w:t>
      </w:r>
    </w:p>
    <w:p w:rsidR="00681E48" w:rsidRPr="00F80535" w:rsidRDefault="00681E48">
      <w:pPr>
        <w:spacing w:line="360" w:lineRule="auto"/>
        <w:rPr>
          <w:rFonts w:ascii="Arial" w:hAnsi="Arial" w:cs="Arial"/>
        </w:rPr>
        <w:sectPr w:rsidR="00681E48" w:rsidRPr="00F80535">
          <w:pgSz w:w="12240" w:h="15840"/>
          <w:pgMar w:top="144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Heading1"/>
        <w:ind w:left="1991" w:right="1743"/>
      </w:pPr>
      <w:bookmarkStart w:id="9" w:name="Research_Methodology"/>
      <w:bookmarkStart w:id="10" w:name="_bookmark4"/>
      <w:bookmarkEnd w:id="9"/>
      <w:bookmarkEnd w:id="10"/>
      <w:r w:rsidRPr="00F80535">
        <w:lastRenderedPageBreak/>
        <w:t>Research</w:t>
      </w:r>
      <w:r w:rsidRPr="00F80535">
        <w:rPr>
          <w:spacing w:val="-4"/>
        </w:rPr>
        <w:t xml:space="preserve"> </w:t>
      </w:r>
      <w:r w:rsidRPr="00F80535">
        <w:t>Methodology</w:t>
      </w:r>
    </w:p>
    <w:p w:rsidR="00681E48" w:rsidRPr="00F80535" w:rsidRDefault="00681E48">
      <w:pPr>
        <w:pStyle w:val="BodyText"/>
        <w:spacing w:before="4"/>
        <w:ind w:left="0"/>
        <w:jc w:val="left"/>
        <w:rPr>
          <w:rFonts w:ascii="Arial" w:hAnsi="Arial" w:cs="Arial"/>
          <w:b/>
        </w:rPr>
      </w:pPr>
    </w:p>
    <w:p w:rsidR="00681E48" w:rsidRPr="00F80535" w:rsidRDefault="00C12C6B">
      <w:pPr>
        <w:pStyle w:val="BodyText"/>
        <w:spacing w:line="360" w:lineRule="auto"/>
        <w:ind w:right="112"/>
        <w:rPr>
          <w:rFonts w:ascii="Arial" w:hAnsi="Arial" w:cs="Arial"/>
        </w:rPr>
      </w:pP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technique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for this study was largely qualitative, focused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in-depth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examination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comprehension o</w:t>
      </w:r>
      <w:r w:rsidRPr="00F80535">
        <w:rPr>
          <w:rFonts w:ascii="Arial" w:hAnsi="Arial" w:cs="Arial"/>
        </w:rPr>
        <w:t>f the academic environment's influence on professional behaviour. Data were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acquired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via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focus group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discussions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with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postgraduate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PHSC students. This strategy, as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explained by Creswell and Poth (2018), helps capture the varied experiences and views 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participants. The qualitative data were analyzed using thematic analysis, a technique proposed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by Braun and Clarke (2021) for discovering, evaluating, and reporting patterns within the data.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This technique allowed for a deep investigation of the themes and</w:t>
      </w:r>
      <w:r w:rsidRPr="00F80535">
        <w:rPr>
          <w:rFonts w:ascii="Arial" w:hAnsi="Arial" w:cs="Arial"/>
        </w:rPr>
        <w:t xml:space="preserve"> sub-themes arising from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talks, offering a rich knowledge of the students’ opinions on how their academic environment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affected their professional</w:t>
      </w:r>
      <w:r w:rsidRPr="00F80535">
        <w:rPr>
          <w:rFonts w:ascii="Arial" w:hAnsi="Arial" w:cs="Arial"/>
          <w:spacing w:val="3"/>
        </w:rPr>
        <w:t xml:space="preserve"> </w:t>
      </w:r>
      <w:r w:rsidRPr="00F80535">
        <w:rPr>
          <w:rFonts w:ascii="Arial" w:hAnsi="Arial" w:cs="Arial"/>
        </w:rPr>
        <w:t>behaviour.</w:t>
      </w:r>
    </w:p>
    <w:p w:rsidR="00681E48" w:rsidRPr="00F80535" w:rsidRDefault="00681E48">
      <w:pPr>
        <w:spacing w:line="360" w:lineRule="auto"/>
        <w:rPr>
          <w:rFonts w:ascii="Arial" w:hAnsi="Arial" w:cs="Arial"/>
        </w:rPr>
        <w:sectPr w:rsidR="00681E48" w:rsidRPr="00F80535">
          <w:pgSz w:w="12240" w:h="15840"/>
          <w:pgMar w:top="144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Heading1"/>
        <w:ind w:left="1991" w:right="1745"/>
      </w:pPr>
      <w:bookmarkStart w:id="11" w:name="Research_design"/>
      <w:bookmarkStart w:id="12" w:name="_bookmark5"/>
      <w:bookmarkEnd w:id="11"/>
      <w:bookmarkEnd w:id="12"/>
      <w:r w:rsidRPr="00F80535">
        <w:lastRenderedPageBreak/>
        <w:t>Research</w:t>
      </w:r>
      <w:r w:rsidRPr="00F80535">
        <w:rPr>
          <w:spacing w:val="-5"/>
        </w:rPr>
        <w:t xml:space="preserve"> </w:t>
      </w:r>
      <w:r w:rsidRPr="00F80535">
        <w:t>design</w:t>
      </w:r>
    </w:p>
    <w:p w:rsidR="00681E48" w:rsidRPr="00F80535" w:rsidRDefault="00681E48">
      <w:pPr>
        <w:pStyle w:val="BodyText"/>
        <w:spacing w:before="4"/>
        <w:ind w:left="0"/>
        <w:jc w:val="left"/>
        <w:rPr>
          <w:rFonts w:ascii="Arial" w:hAnsi="Arial" w:cs="Arial"/>
          <w:b/>
        </w:rPr>
      </w:pPr>
    </w:p>
    <w:p w:rsidR="00681E48" w:rsidRPr="00F80535" w:rsidRDefault="00C12C6B">
      <w:pPr>
        <w:pStyle w:val="BodyText"/>
        <w:spacing w:line="360" w:lineRule="auto"/>
        <w:ind w:right="107"/>
        <w:rPr>
          <w:rFonts w:ascii="Arial" w:hAnsi="Arial" w:cs="Arial"/>
        </w:rPr>
      </w:pPr>
      <w:r w:rsidRPr="00F80535">
        <w:rPr>
          <w:rFonts w:ascii="Arial" w:hAnsi="Arial" w:cs="Arial"/>
        </w:rPr>
        <w:t>The research adopted a qualitative case study design, following Yin's (2018) principles for case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study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research.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This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technique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was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selected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for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its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applicability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investigating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complex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  <w:spacing w:val="-1"/>
        </w:rPr>
        <w:t>phenomena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within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their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real-life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settings,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allowing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for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an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in-depth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comprehension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academic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  <w:spacing w:val="-1"/>
        </w:rPr>
        <w:t>environment's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  <w:spacing w:val="-1"/>
        </w:rPr>
        <w:t>influence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  <w:spacing w:val="-1"/>
        </w:rPr>
        <w:t>on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  <w:spacing w:val="-1"/>
        </w:rPr>
        <w:t>students'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behaviour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(Hancock,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Algozzine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Lim,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2021).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The case study focuses on postgraduate PHSC students at a single university, giving a deep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investigation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their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experiences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perspectives.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This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design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enables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study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to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dive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into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specificities of the academic environment, including teaching techniques, curriculum content,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faculty-student interactions, and peer dynamics, and their overall effect on the development 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</w:t>
      </w:r>
      <w:r w:rsidRPr="00F80535">
        <w:rPr>
          <w:rFonts w:ascii="Arial" w:hAnsi="Arial" w:cs="Arial"/>
        </w:rPr>
        <w:t>ssional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behaviour</w:t>
      </w:r>
      <w:r w:rsidRPr="00F80535">
        <w:rPr>
          <w:rFonts w:ascii="Arial" w:hAnsi="Arial" w:cs="Arial"/>
          <w:spacing w:val="2"/>
        </w:rPr>
        <w:t xml:space="preserve"> </w:t>
      </w:r>
      <w:r w:rsidRPr="00F80535">
        <w:rPr>
          <w:rFonts w:ascii="Arial" w:hAnsi="Arial" w:cs="Arial"/>
        </w:rPr>
        <w:t>(Rashid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et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al.,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2019).</w:t>
      </w:r>
    </w:p>
    <w:p w:rsidR="00681E48" w:rsidRPr="00F80535" w:rsidRDefault="00681E48">
      <w:pPr>
        <w:spacing w:line="360" w:lineRule="auto"/>
        <w:rPr>
          <w:rFonts w:ascii="Arial" w:hAnsi="Arial" w:cs="Arial"/>
        </w:rPr>
        <w:sectPr w:rsidR="00681E48" w:rsidRPr="00F80535">
          <w:pgSz w:w="12240" w:h="15840"/>
          <w:pgMar w:top="144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Heading1"/>
        <w:ind w:left="1991" w:right="1749"/>
      </w:pPr>
      <w:bookmarkStart w:id="13" w:name="Recruitment,_Sampling_&amp;_Study_Participan"/>
      <w:bookmarkStart w:id="14" w:name="_bookmark6"/>
      <w:bookmarkEnd w:id="13"/>
      <w:bookmarkEnd w:id="14"/>
      <w:r w:rsidRPr="00F80535">
        <w:lastRenderedPageBreak/>
        <w:t>Recruitment,</w:t>
      </w:r>
      <w:r w:rsidRPr="00F80535">
        <w:rPr>
          <w:spacing w:val="-5"/>
        </w:rPr>
        <w:t xml:space="preserve"> </w:t>
      </w:r>
      <w:r w:rsidRPr="00F80535">
        <w:t>Sampling</w:t>
      </w:r>
      <w:r w:rsidRPr="00F80535">
        <w:rPr>
          <w:spacing w:val="-3"/>
        </w:rPr>
        <w:t xml:space="preserve"> </w:t>
      </w:r>
      <w:r w:rsidRPr="00F80535">
        <w:t>&amp;</w:t>
      </w:r>
      <w:r w:rsidRPr="00F80535">
        <w:rPr>
          <w:spacing w:val="-3"/>
        </w:rPr>
        <w:t xml:space="preserve"> </w:t>
      </w:r>
      <w:r w:rsidRPr="00F80535">
        <w:t>Study</w:t>
      </w:r>
      <w:r w:rsidRPr="00F80535">
        <w:rPr>
          <w:spacing w:val="-5"/>
        </w:rPr>
        <w:t xml:space="preserve"> </w:t>
      </w:r>
      <w:r w:rsidRPr="00F80535">
        <w:t>Participants</w:t>
      </w:r>
    </w:p>
    <w:p w:rsidR="00681E48" w:rsidRPr="00F80535" w:rsidRDefault="00681E48">
      <w:pPr>
        <w:pStyle w:val="BodyText"/>
        <w:spacing w:before="4"/>
        <w:ind w:left="0"/>
        <w:jc w:val="left"/>
        <w:rPr>
          <w:rFonts w:ascii="Arial" w:hAnsi="Arial" w:cs="Arial"/>
          <w:b/>
        </w:rPr>
      </w:pPr>
    </w:p>
    <w:p w:rsidR="00681E48" w:rsidRPr="00F80535" w:rsidRDefault="00C12C6B">
      <w:pPr>
        <w:pStyle w:val="BodyText"/>
        <w:spacing w:line="360" w:lineRule="auto"/>
        <w:ind w:right="111"/>
        <w:rPr>
          <w:rFonts w:ascii="Arial" w:hAnsi="Arial" w:cs="Arial"/>
        </w:rPr>
      </w:pPr>
      <w:r w:rsidRPr="00F80535">
        <w:rPr>
          <w:rFonts w:ascii="Arial" w:hAnsi="Arial" w:cs="Arial"/>
        </w:rPr>
        <w:t>The study</w:t>
      </w:r>
      <w:r w:rsidR="00F80535">
        <w:rPr>
          <w:rFonts w:ascii="Arial" w:hAnsi="Arial" w:cs="Arial"/>
        </w:rPr>
        <w:t xml:space="preserve"> was done at University of Wales Trinity Saint David </w:t>
      </w:r>
      <w:r w:rsidRPr="00F80535">
        <w:rPr>
          <w:rFonts w:ascii="Arial" w:hAnsi="Arial" w:cs="Arial"/>
        </w:rPr>
        <w:t>, concentrating primarily on its postgraduate PHSC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students. The participants were selected via purposive sampling, as proposed by Patton (2015),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to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guarantee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representative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sample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students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experiencing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university's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academic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environment. The study was conducted over many months, allowing for the g</w:t>
      </w:r>
      <w:r w:rsidRPr="00F80535">
        <w:rPr>
          <w:rFonts w:ascii="Arial" w:hAnsi="Arial" w:cs="Arial"/>
        </w:rPr>
        <w:t>athering of data at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  <w:spacing w:val="-1"/>
        </w:rPr>
        <w:t>various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  <w:spacing w:val="-1"/>
        </w:rPr>
        <w:t>stages</w:t>
      </w:r>
      <w:r w:rsidRPr="00F80535">
        <w:rPr>
          <w:rFonts w:ascii="Arial" w:hAnsi="Arial" w:cs="Arial"/>
          <w:spacing w:val="-17"/>
        </w:rPr>
        <w:t xml:space="preserve"> </w:t>
      </w:r>
      <w:r w:rsidRPr="00F80535">
        <w:rPr>
          <w:rFonts w:ascii="Arial" w:hAnsi="Arial" w:cs="Arial"/>
          <w:spacing w:val="-1"/>
        </w:rPr>
        <w:t>in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  <w:spacing w:val="-1"/>
        </w:rPr>
        <w:t>the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  <w:spacing w:val="-1"/>
        </w:rPr>
        <w:t>academic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  <w:spacing w:val="-1"/>
        </w:rPr>
        <w:t>year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  <w:spacing w:val="-1"/>
        </w:rPr>
        <w:t>to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  <w:spacing w:val="-1"/>
        </w:rPr>
        <w:t>capture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holistic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perspective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student's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experiences.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In all, eight students participated in the study, presenting a diversity of opinions on how their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academic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environment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benefited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their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p</w:t>
      </w:r>
      <w:r w:rsidRPr="00F80535">
        <w:rPr>
          <w:rFonts w:ascii="Arial" w:hAnsi="Arial" w:cs="Arial"/>
        </w:rPr>
        <w:t>rofessional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growth.</w:t>
      </w:r>
    </w:p>
    <w:p w:rsidR="00681E48" w:rsidRPr="00F80535" w:rsidRDefault="00681E48">
      <w:pPr>
        <w:spacing w:line="360" w:lineRule="auto"/>
        <w:rPr>
          <w:rFonts w:ascii="Arial" w:hAnsi="Arial" w:cs="Arial"/>
        </w:rPr>
        <w:sectPr w:rsidR="00681E48" w:rsidRPr="00F80535">
          <w:pgSz w:w="12240" w:h="15840"/>
          <w:pgMar w:top="144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Heading1"/>
        <w:ind w:left="1991" w:right="1751"/>
      </w:pPr>
      <w:bookmarkStart w:id="15" w:name="Data_Collection_Method"/>
      <w:bookmarkStart w:id="16" w:name="_bookmark7"/>
      <w:bookmarkEnd w:id="15"/>
      <w:bookmarkEnd w:id="16"/>
      <w:r w:rsidRPr="00F80535">
        <w:lastRenderedPageBreak/>
        <w:t>Data</w:t>
      </w:r>
      <w:r w:rsidRPr="00F80535">
        <w:rPr>
          <w:spacing w:val="-3"/>
        </w:rPr>
        <w:t xml:space="preserve"> </w:t>
      </w:r>
      <w:r w:rsidRPr="00F80535">
        <w:t>Collection</w:t>
      </w:r>
      <w:r w:rsidRPr="00F80535">
        <w:rPr>
          <w:spacing w:val="-4"/>
        </w:rPr>
        <w:t xml:space="preserve"> </w:t>
      </w:r>
      <w:r w:rsidRPr="00F80535">
        <w:t>Method</w:t>
      </w:r>
    </w:p>
    <w:p w:rsidR="00681E48" w:rsidRPr="00F80535" w:rsidRDefault="00681E48">
      <w:pPr>
        <w:pStyle w:val="BodyText"/>
        <w:spacing w:before="4"/>
        <w:ind w:left="0"/>
        <w:jc w:val="left"/>
        <w:rPr>
          <w:rFonts w:ascii="Arial" w:hAnsi="Arial" w:cs="Arial"/>
          <w:b/>
        </w:rPr>
      </w:pPr>
    </w:p>
    <w:p w:rsidR="00681E48" w:rsidRPr="00F80535" w:rsidRDefault="00C12C6B">
      <w:pPr>
        <w:pStyle w:val="BodyText"/>
        <w:spacing w:line="360" w:lineRule="auto"/>
        <w:ind w:right="111"/>
        <w:rPr>
          <w:rFonts w:ascii="Arial" w:hAnsi="Arial" w:cs="Arial"/>
        </w:rPr>
      </w:pPr>
      <w:r w:rsidRPr="00F80535">
        <w:rPr>
          <w:rFonts w:ascii="Arial" w:hAnsi="Arial" w:cs="Arial"/>
        </w:rPr>
        <w:t>Data for this study were acquired largely via focus group discussions. This method is acclaimed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for it success in qualitative research by Nyumba et al., (2018). The semi-structured interviews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provided flexibility and depth, allowing participants to express their experiences and viewpoints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on how the academic environment affected their professional behaviour. The focus group talks,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suggested by Krueger and Casey (2015) for their capacity to fost</w:t>
      </w:r>
      <w:r w:rsidRPr="00F80535">
        <w:rPr>
          <w:rFonts w:ascii="Arial" w:hAnsi="Arial" w:cs="Arial"/>
        </w:rPr>
        <w:t>er rich, dynamic conversations,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gave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insights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into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collective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experiences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peer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influences.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questions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were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aimed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to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probe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into components of the academic environment such as faculty-student connections, curriculum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 xml:space="preserve">content, instructional techniques, </w:t>
      </w:r>
      <w:r w:rsidRPr="00F80535">
        <w:rPr>
          <w:rFonts w:ascii="Arial" w:hAnsi="Arial" w:cs="Arial"/>
        </w:rPr>
        <w:t>and peer interactions. Participants comprised postgraduate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PHSC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students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from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University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Wales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Trinity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Saint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David,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chosen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purposively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to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capture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diversity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experiences.</w:t>
      </w:r>
    </w:p>
    <w:p w:rsidR="00681E48" w:rsidRPr="00F80535" w:rsidRDefault="00681E48">
      <w:pPr>
        <w:spacing w:line="360" w:lineRule="auto"/>
        <w:rPr>
          <w:rFonts w:ascii="Arial" w:hAnsi="Arial" w:cs="Arial"/>
        </w:rPr>
        <w:sectPr w:rsidR="00681E48" w:rsidRPr="00F80535">
          <w:pgSz w:w="12240" w:h="15840"/>
          <w:pgMar w:top="144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Heading1"/>
        <w:ind w:left="1990" w:right="1751"/>
      </w:pPr>
      <w:bookmarkStart w:id="17" w:name="Data_Analysis_Technique"/>
      <w:bookmarkStart w:id="18" w:name="_bookmark8"/>
      <w:bookmarkEnd w:id="17"/>
      <w:bookmarkEnd w:id="18"/>
      <w:r w:rsidRPr="00F80535">
        <w:lastRenderedPageBreak/>
        <w:t>Data</w:t>
      </w:r>
      <w:r w:rsidRPr="00F80535">
        <w:rPr>
          <w:spacing w:val="-2"/>
        </w:rPr>
        <w:t xml:space="preserve"> </w:t>
      </w:r>
      <w:r w:rsidRPr="00F80535">
        <w:t>Analysis</w:t>
      </w:r>
      <w:r w:rsidRPr="00F80535">
        <w:rPr>
          <w:spacing w:val="-7"/>
        </w:rPr>
        <w:t xml:space="preserve"> </w:t>
      </w:r>
      <w:r w:rsidRPr="00F80535">
        <w:t>Technique</w:t>
      </w:r>
    </w:p>
    <w:p w:rsidR="00681E48" w:rsidRPr="00F80535" w:rsidRDefault="00681E48">
      <w:pPr>
        <w:pStyle w:val="BodyText"/>
        <w:spacing w:before="4"/>
        <w:ind w:left="0"/>
        <w:jc w:val="left"/>
        <w:rPr>
          <w:rFonts w:ascii="Arial" w:hAnsi="Arial" w:cs="Arial"/>
          <w:b/>
        </w:rPr>
      </w:pPr>
    </w:p>
    <w:p w:rsidR="00681E48" w:rsidRPr="00F80535" w:rsidRDefault="00C12C6B">
      <w:pPr>
        <w:pStyle w:val="BodyText"/>
        <w:spacing w:line="360" w:lineRule="auto"/>
        <w:ind w:right="113"/>
        <w:rPr>
          <w:rFonts w:ascii="Arial" w:hAnsi="Arial" w:cs="Arial"/>
        </w:rPr>
      </w:pPr>
      <w:r w:rsidRPr="00F80535">
        <w:rPr>
          <w:rFonts w:ascii="Arial" w:hAnsi="Arial" w:cs="Arial"/>
        </w:rPr>
        <w:t>The data analysis utilized thematic analysis, as stated by Braun and Clarke (2021), which is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especially appropriate for discovering and analyzing patterns of meaning across qualitative data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sets. This technique comprised a methodical procedure of coding th</w:t>
      </w:r>
      <w:r w:rsidRPr="00F80535">
        <w:rPr>
          <w:rFonts w:ascii="Arial" w:hAnsi="Arial" w:cs="Arial"/>
        </w:rPr>
        <w:t>e data and finding themes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that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reflected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core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participants’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experiences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perspectives.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NVivo,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qualitative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data</w:t>
      </w:r>
      <w:r w:rsidRPr="00F80535">
        <w:rPr>
          <w:rFonts w:ascii="Arial" w:hAnsi="Arial" w:cs="Arial"/>
          <w:spacing w:val="-58"/>
        </w:rPr>
        <w:t xml:space="preserve"> </w:t>
      </w:r>
      <w:r w:rsidRPr="00F80535">
        <w:rPr>
          <w:rFonts w:ascii="Arial" w:hAnsi="Arial" w:cs="Arial"/>
        </w:rPr>
        <w:t>analysis program, was utilized to manage and arrange the data, aiding the coding and thematic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analysis process. This program, sug</w:t>
      </w:r>
      <w:r w:rsidRPr="00F80535">
        <w:rPr>
          <w:rFonts w:ascii="Arial" w:hAnsi="Arial" w:cs="Arial"/>
        </w:rPr>
        <w:t>gested by Bazeley and Jackson (2019) for its effectiveness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processing huge numbers of qualitative data, was crucial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speeding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analysis 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guaranteeing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rigorous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transparent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procedure.</w:t>
      </w:r>
    </w:p>
    <w:p w:rsidR="00681E48" w:rsidRPr="00F80535" w:rsidRDefault="00681E48">
      <w:pPr>
        <w:spacing w:line="360" w:lineRule="auto"/>
        <w:rPr>
          <w:rFonts w:ascii="Arial" w:hAnsi="Arial" w:cs="Arial"/>
        </w:rPr>
        <w:sectPr w:rsidR="00681E48" w:rsidRPr="00F80535">
          <w:pgSz w:w="12240" w:h="15840"/>
          <w:pgMar w:top="144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Heading1"/>
        <w:ind w:left="1991" w:right="1751"/>
      </w:pPr>
      <w:bookmarkStart w:id="19" w:name="Ethical_considerations"/>
      <w:bookmarkStart w:id="20" w:name="_bookmark9"/>
      <w:bookmarkEnd w:id="19"/>
      <w:bookmarkEnd w:id="20"/>
      <w:r w:rsidRPr="00F80535">
        <w:lastRenderedPageBreak/>
        <w:t>Ethical</w:t>
      </w:r>
      <w:r w:rsidRPr="00F80535">
        <w:rPr>
          <w:spacing w:val="-9"/>
        </w:rPr>
        <w:t xml:space="preserve"> </w:t>
      </w:r>
      <w:r w:rsidRPr="00F80535">
        <w:t>considerations</w:t>
      </w:r>
    </w:p>
    <w:p w:rsidR="00681E48" w:rsidRPr="00F80535" w:rsidRDefault="00681E48">
      <w:pPr>
        <w:pStyle w:val="BodyText"/>
        <w:spacing w:before="4"/>
        <w:ind w:left="0"/>
        <w:jc w:val="left"/>
        <w:rPr>
          <w:rFonts w:ascii="Arial" w:hAnsi="Arial" w:cs="Arial"/>
          <w:b/>
        </w:rPr>
      </w:pPr>
    </w:p>
    <w:p w:rsidR="00681E48" w:rsidRPr="00F80535" w:rsidRDefault="00C12C6B">
      <w:pPr>
        <w:pStyle w:val="BodyText"/>
        <w:spacing w:line="360" w:lineRule="auto"/>
        <w:ind w:right="111"/>
        <w:rPr>
          <w:rFonts w:ascii="Arial" w:hAnsi="Arial" w:cs="Arial"/>
        </w:rPr>
      </w:pPr>
      <w:r w:rsidRPr="00F80535">
        <w:rPr>
          <w:rFonts w:ascii="Arial" w:hAnsi="Arial" w:cs="Arial"/>
        </w:rPr>
        <w:t>Ethical permission fo</w:t>
      </w:r>
      <w:r w:rsidRPr="00F80535">
        <w:rPr>
          <w:rFonts w:ascii="Arial" w:hAnsi="Arial" w:cs="Arial"/>
        </w:rPr>
        <w:t>r this study was acquired from the Research Ethics Committees of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University of Wales Trinity Saint David, assuring adherence to the highest standards of research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ethics. Before the beginning of data collection, verbal informed permission was acquired f</w:t>
      </w:r>
      <w:r w:rsidRPr="00F80535">
        <w:rPr>
          <w:rFonts w:ascii="Arial" w:hAnsi="Arial" w:cs="Arial"/>
        </w:rPr>
        <w:t>rom all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participants, following the norms laid forth by the British Psychological Society (2018). This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method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entailed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discussing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study's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goal,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procedures,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possible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dangers,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benefits,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ensuring that participation was fully informed and voluntary. The confidentiality and anonymity of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the participants were rigorously protected throughout the study, with all data being anonymized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during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transcription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reporting.</w:t>
      </w:r>
    </w:p>
    <w:p w:rsidR="00681E48" w:rsidRPr="00F80535" w:rsidRDefault="00681E48">
      <w:pPr>
        <w:spacing w:line="360" w:lineRule="auto"/>
        <w:rPr>
          <w:rFonts w:ascii="Arial" w:hAnsi="Arial" w:cs="Arial"/>
        </w:rPr>
        <w:sectPr w:rsidR="00681E48" w:rsidRPr="00F80535">
          <w:pgSz w:w="12240" w:h="15840"/>
          <w:pgMar w:top="144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Heading1"/>
        <w:ind w:left="1991" w:right="1750"/>
      </w:pPr>
      <w:bookmarkStart w:id="21" w:name="Results"/>
      <w:bookmarkStart w:id="22" w:name="_bookmark10"/>
      <w:bookmarkEnd w:id="21"/>
      <w:bookmarkEnd w:id="22"/>
      <w:r w:rsidRPr="00F80535">
        <w:lastRenderedPageBreak/>
        <w:t>Results</w:t>
      </w:r>
    </w:p>
    <w:p w:rsidR="00681E48" w:rsidRPr="00F80535" w:rsidRDefault="00681E48">
      <w:pPr>
        <w:pStyle w:val="BodyText"/>
        <w:spacing w:before="4"/>
        <w:ind w:left="0"/>
        <w:jc w:val="left"/>
        <w:rPr>
          <w:rFonts w:ascii="Arial" w:hAnsi="Arial" w:cs="Arial"/>
          <w:b/>
        </w:rPr>
      </w:pPr>
    </w:p>
    <w:p w:rsidR="00681E48" w:rsidRPr="00F80535" w:rsidRDefault="00C12C6B">
      <w:pPr>
        <w:pStyle w:val="BodyText"/>
        <w:spacing w:line="360" w:lineRule="auto"/>
        <w:ind w:right="112"/>
        <w:rPr>
          <w:rFonts w:ascii="Arial" w:hAnsi="Arial" w:cs="Arial"/>
        </w:rPr>
      </w:pPr>
      <w:r w:rsidRPr="00F80535">
        <w:rPr>
          <w:rFonts w:ascii="Arial" w:hAnsi="Arial" w:cs="Arial"/>
        </w:rPr>
        <w:t>The findings from the FGD offered a rich tapestry of insights into how the academic environment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affects professional behaviour among postgraduate PHSC students. The findings were grouped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around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six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important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themes,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each indicating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a particular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facet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th</w:t>
      </w:r>
      <w:r w:rsidRPr="00F80535">
        <w:rPr>
          <w:rFonts w:ascii="Arial" w:hAnsi="Arial" w:cs="Arial"/>
        </w:rPr>
        <w:t>e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academic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impact.</w:t>
      </w:r>
    </w:p>
    <w:p w:rsidR="00681E48" w:rsidRPr="00F80535" w:rsidRDefault="00C12C6B">
      <w:pPr>
        <w:pStyle w:val="Heading1"/>
        <w:spacing w:before="162"/>
        <w:jc w:val="left"/>
      </w:pPr>
      <w:bookmarkStart w:id="23" w:name="Faculty_Influence_on_Professional_Attitu"/>
      <w:bookmarkStart w:id="24" w:name="_bookmark11"/>
      <w:bookmarkEnd w:id="23"/>
      <w:bookmarkEnd w:id="24"/>
      <w:r w:rsidRPr="00F80535">
        <w:t>Faculty</w:t>
      </w:r>
      <w:r w:rsidRPr="00F80535">
        <w:rPr>
          <w:spacing w:val="-6"/>
        </w:rPr>
        <w:t xml:space="preserve"> </w:t>
      </w:r>
      <w:r w:rsidRPr="00F80535">
        <w:t>Influence on</w:t>
      </w:r>
      <w:r w:rsidRPr="00F80535">
        <w:rPr>
          <w:spacing w:val="-3"/>
        </w:rPr>
        <w:t xml:space="preserve"> </w:t>
      </w:r>
      <w:r w:rsidRPr="00F80535">
        <w:t>Professional</w:t>
      </w:r>
      <w:r w:rsidRPr="00F80535">
        <w:rPr>
          <w:spacing w:val="-4"/>
        </w:rPr>
        <w:t xml:space="preserve"> </w:t>
      </w:r>
      <w:r w:rsidRPr="00F80535">
        <w:t>Attitudes</w:t>
      </w:r>
    </w:p>
    <w:p w:rsidR="00681E48" w:rsidRPr="00F80535" w:rsidRDefault="00C12C6B">
      <w:pPr>
        <w:pStyle w:val="BodyText"/>
        <w:spacing w:before="138" w:line="360" w:lineRule="auto"/>
        <w:ind w:right="111"/>
        <w:rPr>
          <w:rFonts w:ascii="Arial" w:hAnsi="Arial" w:cs="Arial"/>
        </w:rPr>
      </w:pPr>
      <w:r w:rsidRPr="00F80535">
        <w:rPr>
          <w:rFonts w:ascii="Arial" w:hAnsi="Arial" w:cs="Arial"/>
          <w:spacing w:val="-1"/>
        </w:rPr>
        <w:t>The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  <w:spacing w:val="-1"/>
        </w:rPr>
        <w:t>function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  <w:spacing w:val="-1"/>
        </w:rPr>
        <w:t>of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  <w:spacing w:val="-1"/>
        </w:rPr>
        <w:t>teachers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  <w:spacing w:val="-1"/>
        </w:rPr>
        <w:t>as</w:t>
      </w:r>
      <w:r w:rsidRPr="00F80535">
        <w:rPr>
          <w:rFonts w:ascii="Arial" w:hAnsi="Arial" w:cs="Arial"/>
          <w:spacing w:val="-16"/>
        </w:rPr>
        <w:t xml:space="preserve"> </w:t>
      </w:r>
      <w:r w:rsidRPr="00F80535">
        <w:rPr>
          <w:rFonts w:ascii="Arial" w:hAnsi="Arial" w:cs="Arial"/>
          <w:spacing w:val="-1"/>
        </w:rPr>
        <w:t>role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  <w:spacing w:val="-1"/>
        </w:rPr>
        <w:t>models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  <w:spacing w:val="-1"/>
        </w:rPr>
        <w:t>was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  <w:spacing w:val="-1"/>
        </w:rPr>
        <w:t>constantly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recognized.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Participant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4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mentioned,</w:t>
      </w:r>
      <w:r w:rsidRPr="00F80535">
        <w:rPr>
          <w:rFonts w:ascii="Arial" w:hAnsi="Arial" w:cs="Arial"/>
          <w:spacing w:val="3"/>
        </w:rPr>
        <w:t xml:space="preserve"> </w:t>
      </w:r>
      <w:r w:rsidRPr="00F80535">
        <w:rPr>
          <w:rFonts w:ascii="Arial" w:hAnsi="Arial" w:cs="Arial"/>
        </w:rPr>
        <w:t>"The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way our professors conduct themselves, both in and out of the classroom, significantly shapes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my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view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behaviour."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Similarly,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Participant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2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added,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"The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feedback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from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faculty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not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just on our academic work but on our conduct has been a real eye-opener to professional life."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Participant 8's views align with the emphasis on faculty as role</w:t>
      </w:r>
      <w:r w:rsidRPr="00F80535">
        <w:rPr>
          <w:rFonts w:ascii="Arial" w:hAnsi="Arial" w:cs="Arial"/>
        </w:rPr>
        <w:t xml:space="preserve"> models. He said, "Our professors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not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only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teach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us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subjects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but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also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how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to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carry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ourselves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professionally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varied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situations".</w:t>
      </w:r>
    </w:p>
    <w:p w:rsidR="00681E48" w:rsidRPr="00F80535" w:rsidRDefault="00C12C6B">
      <w:pPr>
        <w:pStyle w:val="Heading1"/>
        <w:spacing w:before="163"/>
        <w:jc w:val="left"/>
      </w:pPr>
      <w:bookmarkStart w:id="25" w:name="Curriculum_Content_and_Professional_Ethi"/>
      <w:bookmarkStart w:id="26" w:name="_bookmark12"/>
      <w:bookmarkEnd w:id="25"/>
      <w:bookmarkEnd w:id="26"/>
      <w:r w:rsidRPr="00F80535">
        <w:t>Curriculum</w:t>
      </w:r>
      <w:r w:rsidRPr="00F80535">
        <w:rPr>
          <w:spacing w:val="-5"/>
        </w:rPr>
        <w:t xml:space="preserve"> </w:t>
      </w:r>
      <w:r w:rsidRPr="00F80535">
        <w:t>Content</w:t>
      </w:r>
      <w:r w:rsidRPr="00F80535">
        <w:rPr>
          <w:spacing w:val="-1"/>
        </w:rPr>
        <w:t xml:space="preserve"> </w:t>
      </w:r>
      <w:r w:rsidRPr="00F80535">
        <w:t>and</w:t>
      </w:r>
      <w:r w:rsidRPr="00F80535">
        <w:rPr>
          <w:spacing w:val="-3"/>
        </w:rPr>
        <w:t xml:space="preserve"> </w:t>
      </w:r>
      <w:r w:rsidRPr="00F80535">
        <w:t>Professional</w:t>
      </w:r>
      <w:r w:rsidRPr="00F80535">
        <w:rPr>
          <w:spacing w:val="-5"/>
        </w:rPr>
        <w:t xml:space="preserve"> </w:t>
      </w:r>
      <w:r w:rsidRPr="00F80535">
        <w:t>Ethics</w:t>
      </w:r>
    </w:p>
    <w:p w:rsidR="00681E48" w:rsidRPr="00F80535" w:rsidRDefault="00C12C6B">
      <w:pPr>
        <w:pStyle w:val="BodyText"/>
        <w:spacing w:before="137" w:line="360" w:lineRule="auto"/>
        <w:ind w:right="113"/>
        <w:rPr>
          <w:rFonts w:ascii="Arial" w:hAnsi="Arial" w:cs="Arial"/>
        </w:rPr>
      </w:pPr>
      <w:r w:rsidRPr="00F80535">
        <w:rPr>
          <w:rFonts w:ascii="Arial" w:hAnsi="Arial" w:cs="Arial"/>
        </w:rPr>
        <w:t>The curriculum was viewed as a significant instrument in conveying professional principles.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Participant 3 remarked, "The ethical dilemmas discussed in class make me think about the kind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 professional I want to be." Participant 5 also commented, "Learning</w:t>
      </w:r>
      <w:r w:rsidRPr="00F80535">
        <w:rPr>
          <w:rFonts w:ascii="Arial" w:hAnsi="Arial" w:cs="Arial"/>
        </w:rPr>
        <w:t xml:space="preserve"> about real-world cases 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our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coursework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has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helped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me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understand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complexities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conduct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healthcare."</w:t>
      </w:r>
    </w:p>
    <w:p w:rsidR="00681E48" w:rsidRPr="00F80535" w:rsidRDefault="00C12C6B">
      <w:pPr>
        <w:pStyle w:val="Heading1"/>
        <w:spacing w:before="164"/>
        <w:jc w:val="left"/>
      </w:pPr>
      <w:bookmarkStart w:id="27" w:name="Peer_Learning_and_Professional_Developme"/>
      <w:bookmarkStart w:id="28" w:name="_bookmark13"/>
      <w:bookmarkEnd w:id="27"/>
      <w:bookmarkEnd w:id="28"/>
      <w:r w:rsidRPr="00F80535">
        <w:t>Peer</w:t>
      </w:r>
      <w:r w:rsidRPr="00F80535">
        <w:rPr>
          <w:spacing w:val="-4"/>
        </w:rPr>
        <w:t xml:space="preserve"> </w:t>
      </w:r>
      <w:r w:rsidRPr="00F80535">
        <w:t>Learning</w:t>
      </w:r>
      <w:r w:rsidRPr="00F80535">
        <w:rPr>
          <w:spacing w:val="-3"/>
        </w:rPr>
        <w:t xml:space="preserve"> </w:t>
      </w:r>
      <w:r w:rsidRPr="00F80535">
        <w:t>and</w:t>
      </w:r>
      <w:r w:rsidRPr="00F80535">
        <w:rPr>
          <w:spacing w:val="-3"/>
        </w:rPr>
        <w:t xml:space="preserve"> </w:t>
      </w:r>
      <w:r w:rsidRPr="00F80535">
        <w:t>Professional</w:t>
      </w:r>
      <w:r w:rsidRPr="00F80535">
        <w:rPr>
          <w:spacing w:val="-5"/>
        </w:rPr>
        <w:t xml:space="preserve"> </w:t>
      </w:r>
      <w:r w:rsidRPr="00F80535">
        <w:t>Development</w:t>
      </w:r>
    </w:p>
    <w:p w:rsidR="00681E48" w:rsidRPr="00F80535" w:rsidRDefault="00C12C6B">
      <w:pPr>
        <w:pStyle w:val="BodyText"/>
        <w:spacing w:before="142" w:line="360" w:lineRule="auto"/>
        <w:ind w:right="112"/>
        <w:rPr>
          <w:rFonts w:ascii="Arial" w:hAnsi="Arial" w:cs="Arial"/>
        </w:rPr>
      </w:pPr>
      <w:r w:rsidRPr="00F80535">
        <w:rPr>
          <w:rFonts w:ascii="Arial" w:hAnsi="Arial" w:cs="Arial"/>
        </w:rPr>
        <w:t>Interactions with peers were viewed as significant in influencing professional practices.</w:t>
      </w:r>
      <w:r w:rsidRPr="00F80535">
        <w:rPr>
          <w:rFonts w:ascii="Arial" w:hAnsi="Arial" w:cs="Arial"/>
        </w:rPr>
        <w:t xml:space="preserve"> "Group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projects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have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taught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me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lot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about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teamwork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responsibility,"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remarked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Participant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1.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Participant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6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echoed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this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sentiment,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stating,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"The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diverse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backgrounds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my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peers</w:t>
      </w:r>
      <w:r w:rsidRPr="00F80535">
        <w:rPr>
          <w:rFonts w:ascii="Arial" w:hAnsi="Arial" w:cs="Arial"/>
          <w:spacing w:val="-58"/>
        </w:rPr>
        <w:t xml:space="preserve"> </w:t>
      </w:r>
      <w:r w:rsidRPr="00F80535">
        <w:rPr>
          <w:rFonts w:ascii="Arial" w:hAnsi="Arial" w:cs="Arial"/>
        </w:rPr>
        <w:t>have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broadened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my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understanding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professionalism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different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cultures."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Participant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8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highlighted the role of peer interaction, stating, "The diverse backgrounds of our peers have a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subtle yet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profound influence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on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how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we view</w:t>
      </w:r>
      <w:r w:rsidRPr="00F80535">
        <w:rPr>
          <w:rFonts w:ascii="Arial" w:hAnsi="Arial" w:cs="Arial"/>
          <w:spacing w:val="7"/>
        </w:rPr>
        <w:t xml:space="preserve"> </w:t>
      </w:r>
      <w:r w:rsidRPr="00F80535">
        <w:rPr>
          <w:rFonts w:ascii="Arial" w:hAnsi="Arial" w:cs="Arial"/>
        </w:rPr>
        <w:t>and adapt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to professional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norms".</w:t>
      </w:r>
    </w:p>
    <w:p w:rsidR="00681E48" w:rsidRPr="00F80535" w:rsidRDefault="00C12C6B">
      <w:pPr>
        <w:pStyle w:val="Heading1"/>
        <w:spacing w:before="158"/>
        <w:jc w:val="left"/>
      </w:pPr>
      <w:bookmarkStart w:id="29" w:name="Impact_of_Teaching_Methods_on_Profession"/>
      <w:bookmarkStart w:id="30" w:name="_bookmark14"/>
      <w:bookmarkEnd w:id="29"/>
      <w:bookmarkEnd w:id="30"/>
      <w:r w:rsidRPr="00F80535">
        <w:t>Impact</w:t>
      </w:r>
      <w:r w:rsidRPr="00F80535">
        <w:rPr>
          <w:spacing w:val="-2"/>
        </w:rPr>
        <w:t xml:space="preserve"> </w:t>
      </w:r>
      <w:r w:rsidRPr="00F80535">
        <w:t>of</w:t>
      </w:r>
      <w:r w:rsidRPr="00F80535">
        <w:rPr>
          <w:spacing w:val="-6"/>
        </w:rPr>
        <w:t xml:space="preserve"> </w:t>
      </w:r>
      <w:r w:rsidRPr="00F80535">
        <w:t>Teaching</w:t>
      </w:r>
      <w:r w:rsidRPr="00F80535">
        <w:rPr>
          <w:spacing w:val="-1"/>
        </w:rPr>
        <w:t xml:space="preserve"> </w:t>
      </w:r>
      <w:r w:rsidRPr="00F80535">
        <w:t>Methods</w:t>
      </w:r>
      <w:r w:rsidRPr="00F80535">
        <w:rPr>
          <w:spacing w:val="-1"/>
        </w:rPr>
        <w:t xml:space="preserve"> </w:t>
      </w:r>
      <w:r w:rsidRPr="00F80535">
        <w:t>on</w:t>
      </w:r>
      <w:r w:rsidRPr="00F80535">
        <w:rPr>
          <w:spacing w:val="-2"/>
        </w:rPr>
        <w:t xml:space="preserve"> </w:t>
      </w:r>
      <w:r w:rsidRPr="00F80535">
        <w:t>Professionalism</w:t>
      </w:r>
    </w:p>
    <w:p w:rsidR="00681E48" w:rsidRPr="00F80535" w:rsidRDefault="00C12C6B">
      <w:pPr>
        <w:pStyle w:val="BodyText"/>
        <w:spacing w:before="138" w:line="360" w:lineRule="auto"/>
        <w:ind w:right="110"/>
        <w:rPr>
          <w:rFonts w:ascii="Arial" w:hAnsi="Arial" w:cs="Arial"/>
        </w:rPr>
      </w:pPr>
      <w:r w:rsidRPr="00F80535">
        <w:rPr>
          <w:rFonts w:ascii="Arial" w:hAnsi="Arial" w:cs="Arial"/>
        </w:rPr>
        <w:t>Teaching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techniques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also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had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crucial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effect.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"Case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studies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role-plays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used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our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instructors make the learning of professional behaviour very practical," Participant 7 pointed out.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Participant 2 had a similar view: "Interactive teaching methods have made me more confident in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my professional interactions." Participant 8 also contributed comments on teaching methods. He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remarked, "The practical, hands-on approach in our courses has bee</w:t>
      </w:r>
      <w:r w:rsidRPr="00F80535">
        <w:rPr>
          <w:rFonts w:ascii="Arial" w:hAnsi="Arial" w:cs="Arial"/>
        </w:rPr>
        <w:t>n crucial in understanding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real-world professional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conduct".</w:t>
      </w:r>
    </w:p>
    <w:p w:rsidR="00681E48" w:rsidRPr="00F80535" w:rsidRDefault="00681E48">
      <w:pPr>
        <w:spacing w:line="360" w:lineRule="auto"/>
        <w:rPr>
          <w:rFonts w:ascii="Arial" w:hAnsi="Arial" w:cs="Arial"/>
        </w:rPr>
        <w:sectPr w:rsidR="00681E48" w:rsidRPr="00F80535">
          <w:pgSz w:w="12240" w:h="15840"/>
          <w:pgMar w:top="144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Heading1"/>
        <w:spacing w:before="64"/>
        <w:jc w:val="both"/>
      </w:pPr>
      <w:bookmarkStart w:id="31" w:name="Institutional_Culture_and_Professional_I"/>
      <w:bookmarkStart w:id="32" w:name="_bookmark15"/>
      <w:bookmarkEnd w:id="31"/>
      <w:bookmarkEnd w:id="32"/>
      <w:r w:rsidRPr="00F80535">
        <w:lastRenderedPageBreak/>
        <w:t>Institutional</w:t>
      </w:r>
      <w:r w:rsidRPr="00F80535">
        <w:rPr>
          <w:spacing w:val="-5"/>
        </w:rPr>
        <w:t xml:space="preserve"> </w:t>
      </w:r>
      <w:r w:rsidRPr="00F80535">
        <w:t>Culture</w:t>
      </w:r>
      <w:r w:rsidRPr="00F80535">
        <w:rPr>
          <w:spacing w:val="-5"/>
        </w:rPr>
        <w:t xml:space="preserve"> </w:t>
      </w:r>
      <w:r w:rsidRPr="00F80535">
        <w:t>and</w:t>
      </w:r>
      <w:r w:rsidRPr="00F80535">
        <w:rPr>
          <w:spacing w:val="-3"/>
        </w:rPr>
        <w:t xml:space="preserve"> </w:t>
      </w:r>
      <w:r w:rsidRPr="00F80535">
        <w:t>Professional</w:t>
      </w:r>
      <w:r w:rsidRPr="00F80535">
        <w:rPr>
          <w:spacing w:val="-4"/>
        </w:rPr>
        <w:t xml:space="preserve"> </w:t>
      </w:r>
      <w:r w:rsidRPr="00F80535">
        <w:t>Identity</w:t>
      </w:r>
    </w:p>
    <w:p w:rsidR="00681E48" w:rsidRPr="00F80535" w:rsidRDefault="00C12C6B">
      <w:pPr>
        <w:pStyle w:val="BodyText"/>
        <w:spacing w:before="142" w:line="360" w:lineRule="auto"/>
        <w:ind w:right="112"/>
        <w:rPr>
          <w:rFonts w:ascii="Arial" w:hAnsi="Arial" w:cs="Arial"/>
        </w:rPr>
      </w:pP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university's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culture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was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identified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significant.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"The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atmosphere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university sets a standard for us," remarke</w:t>
      </w:r>
      <w:r w:rsidRPr="00F80535">
        <w:rPr>
          <w:rFonts w:ascii="Arial" w:hAnsi="Arial" w:cs="Arial"/>
        </w:rPr>
        <w:t>d Participant 8. Participant 4 added, "The emphasis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our university places on professionalism is clear from day one, and it influences how we carry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ourselves." Participant 8 added their perspective on the institutional culture, saying, "The culture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here is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geared towards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not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just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academic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excellence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but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also developing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us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as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professionals"</w:t>
      </w:r>
    </w:p>
    <w:p w:rsidR="00681E48" w:rsidRPr="00F80535" w:rsidRDefault="00C12C6B">
      <w:pPr>
        <w:pStyle w:val="Heading1"/>
        <w:spacing w:before="159"/>
        <w:jc w:val="both"/>
      </w:pPr>
      <w:bookmarkStart w:id="33" w:name="Adaptation_to_Professional_Norms"/>
      <w:bookmarkStart w:id="34" w:name="_bookmark16"/>
      <w:bookmarkEnd w:id="33"/>
      <w:bookmarkEnd w:id="34"/>
      <w:r w:rsidRPr="00F80535">
        <w:t>Adaptation</w:t>
      </w:r>
      <w:r w:rsidRPr="00F80535">
        <w:rPr>
          <w:spacing w:val="-5"/>
        </w:rPr>
        <w:t xml:space="preserve"> </w:t>
      </w:r>
      <w:r w:rsidRPr="00F80535">
        <w:t>to</w:t>
      </w:r>
      <w:r w:rsidRPr="00F80535">
        <w:rPr>
          <w:spacing w:val="-3"/>
        </w:rPr>
        <w:t xml:space="preserve"> </w:t>
      </w:r>
      <w:r w:rsidRPr="00F80535">
        <w:t>Professional</w:t>
      </w:r>
      <w:r w:rsidRPr="00F80535">
        <w:rPr>
          <w:spacing w:val="-6"/>
        </w:rPr>
        <w:t xml:space="preserve"> </w:t>
      </w:r>
      <w:r w:rsidRPr="00F80535">
        <w:t>Norms</w:t>
      </w:r>
    </w:p>
    <w:p w:rsidR="00681E48" w:rsidRPr="00F80535" w:rsidRDefault="00C12C6B">
      <w:pPr>
        <w:pStyle w:val="BodyText"/>
        <w:spacing w:before="142" w:line="360" w:lineRule="auto"/>
        <w:ind w:right="117"/>
        <w:rPr>
          <w:rFonts w:ascii="Arial" w:hAnsi="Arial" w:cs="Arial"/>
        </w:rPr>
      </w:pPr>
      <w:r w:rsidRPr="00F80535">
        <w:rPr>
          <w:rFonts w:ascii="Arial" w:hAnsi="Arial" w:cs="Arial"/>
        </w:rPr>
        <w:t>The process of adjusting to professional standards was a recurring discussion subject. "Coming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from a different cultural background, adapt</w:t>
      </w:r>
      <w:r w:rsidRPr="00F80535">
        <w:rPr>
          <w:rFonts w:ascii="Arial" w:hAnsi="Arial" w:cs="Arial"/>
        </w:rPr>
        <w:t>ing to the professional expectations here was initially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challenging," remarked Participant 6. In contrast, Participant 3 stated, "I found the transition into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 professional norms of the university quite smooth, as they aligned well with my values." On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adapting to professional norms, Participant 8 shared, "Adjusting to the professional standards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here was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challenging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at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first,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but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it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has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been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an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invaluable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part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my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growth"</w:t>
      </w:r>
    </w:p>
    <w:p w:rsidR="00681E48" w:rsidRPr="00F80535" w:rsidRDefault="00C12C6B">
      <w:pPr>
        <w:pStyle w:val="BodyText"/>
        <w:spacing w:before="158" w:line="360" w:lineRule="auto"/>
        <w:ind w:right="114"/>
        <w:rPr>
          <w:rFonts w:ascii="Arial" w:hAnsi="Arial" w:cs="Arial"/>
        </w:rPr>
      </w:pPr>
      <w:r w:rsidRPr="00F80535">
        <w:rPr>
          <w:rFonts w:ascii="Arial" w:hAnsi="Arial" w:cs="Arial"/>
        </w:rPr>
        <w:t>These themes together give a complete assessment of how the academic environment at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University of Wales Trinity Saint David impacts the professional behaviour of its postgraduate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PHSC students. The individual replies under each subject emphasize the di</w:t>
      </w:r>
      <w:r w:rsidRPr="00F80535">
        <w:rPr>
          <w:rFonts w:ascii="Arial" w:hAnsi="Arial" w:cs="Arial"/>
        </w:rPr>
        <w:t>fferent experiences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perspectives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students,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demonstrating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complicated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nature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growth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academic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environments.</w:t>
      </w:r>
    </w:p>
    <w:p w:rsidR="00681E48" w:rsidRPr="00F80535" w:rsidRDefault="00681E48">
      <w:pPr>
        <w:spacing w:line="360" w:lineRule="auto"/>
        <w:rPr>
          <w:rFonts w:ascii="Arial" w:hAnsi="Arial" w:cs="Arial"/>
        </w:rPr>
        <w:sectPr w:rsidR="00681E48" w:rsidRPr="00F80535">
          <w:pgSz w:w="12240" w:h="15840"/>
          <w:pgMar w:top="138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Heading1"/>
        <w:ind w:left="1991" w:right="1749"/>
      </w:pPr>
      <w:bookmarkStart w:id="35" w:name="Discussion"/>
      <w:bookmarkStart w:id="36" w:name="_bookmark17"/>
      <w:bookmarkEnd w:id="35"/>
      <w:bookmarkEnd w:id="36"/>
      <w:r w:rsidRPr="00F80535">
        <w:lastRenderedPageBreak/>
        <w:t>Discussion</w:t>
      </w:r>
    </w:p>
    <w:p w:rsidR="00681E48" w:rsidRPr="00F80535" w:rsidRDefault="00681E48">
      <w:pPr>
        <w:pStyle w:val="BodyText"/>
        <w:spacing w:before="9"/>
        <w:ind w:left="0"/>
        <w:jc w:val="left"/>
        <w:rPr>
          <w:rFonts w:ascii="Arial" w:hAnsi="Arial" w:cs="Arial"/>
          <w:b/>
          <w:sz w:val="32"/>
        </w:rPr>
      </w:pPr>
    </w:p>
    <w:p w:rsidR="00681E48" w:rsidRPr="00F80535" w:rsidRDefault="00C12C6B">
      <w:pPr>
        <w:pStyle w:val="Heading1"/>
        <w:spacing w:before="0"/>
        <w:jc w:val="both"/>
      </w:pPr>
      <w:bookmarkStart w:id="37" w:name="Interpretation_of_Result"/>
      <w:bookmarkStart w:id="38" w:name="_bookmark18"/>
      <w:bookmarkEnd w:id="37"/>
      <w:bookmarkEnd w:id="38"/>
      <w:r w:rsidRPr="00F80535">
        <w:t>Interpretation</w:t>
      </w:r>
      <w:r w:rsidRPr="00F80535">
        <w:rPr>
          <w:spacing w:val="-4"/>
        </w:rPr>
        <w:t xml:space="preserve"> </w:t>
      </w:r>
      <w:r w:rsidRPr="00F80535">
        <w:t>of</w:t>
      </w:r>
      <w:r w:rsidRPr="00F80535">
        <w:rPr>
          <w:spacing w:val="-2"/>
        </w:rPr>
        <w:t xml:space="preserve"> </w:t>
      </w:r>
      <w:r w:rsidRPr="00F80535">
        <w:t>Result</w:t>
      </w:r>
    </w:p>
    <w:p w:rsidR="00681E48" w:rsidRPr="00F80535" w:rsidRDefault="00C12C6B">
      <w:pPr>
        <w:pStyle w:val="BodyText"/>
        <w:spacing w:before="142" w:line="360" w:lineRule="auto"/>
        <w:ind w:right="118"/>
        <w:rPr>
          <w:rFonts w:ascii="Arial" w:hAnsi="Arial" w:cs="Arial"/>
        </w:rPr>
      </w:pPr>
      <w:r w:rsidRPr="00F80535">
        <w:rPr>
          <w:rFonts w:ascii="Arial" w:hAnsi="Arial" w:cs="Arial"/>
        </w:rPr>
        <w:t>The findings of the study give a many-sided picture of how the ac</w:t>
      </w:r>
      <w:r w:rsidRPr="00F80535">
        <w:rPr>
          <w:rFonts w:ascii="Arial" w:hAnsi="Arial" w:cs="Arial"/>
        </w:rPr>
        <w:t>ademic environment at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University impacts the professional behaviour of postgraduate PHSC students. The first 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possibly most important discovery is the substantial influence of teachers as role models.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findings of Participants 4 and 2, stressing the importance of faculty conduct and feedback, imply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that students commonly mimic the professional actions and attitudes demonstrated by their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teachers. This echoes the findings of prior study which reveals that</w:t>
      </w:r>
      <w:r w:rsidRPr="00F80535">
        <w:rPr>
          <w:rFonts w:ascii="Arial" w:hAnsi="Arial" w:cs="Arial"/>
        </w:rPr>
        <w:t xml:space="preserve"> faculty members, by their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behaviour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interactions,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greatly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contribute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to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creating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standards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expectations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perceived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by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students</w:t>
      </w:r>
      <w:r w:rsidRPr="00F80535">
        <w:rPr>
          <w:rFonts w:ascii="Arial" w:hAnsi="Arial" w:cs="Arial"/>
          <w:spacing w:val="3"/>
        </w:rPr>
        <w:t xml:space="preserve"> </w:t>
      </w:r>
      <w:r w:rsidRPr="00F80535">
        <w:rPr>
          <w:rFonts w:ascii="Arial" w:hAnsi="Arial" w:cs="Arial"/>
        </w:rPr>
        <w:t>(Heikonen et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al.,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2016).</w:t>
      </w:r>
    </w:p>
    <w:p w:rsidR="00681E48" w:rsidRPr="00F80535" w:rsidRDefault="00C12C6B">
      <w:pPr>
        <w:pStyle w:val="BodyText"/>
        <w:spacing w:before="161" w:line="360" w:lineRule="auto"/>
        <w:ind w:right="108"/>
        <w:rPr>
          <w:rFonts w:ascii="Arial" w:hAnsi="Arial" w:cs="Arial"/>
        </w:rPr>
      </w:pPr>
      <w:r w:rsidRPr="00F80535">
        <w:rPr>
          <w:rFonts w:ascii="Arial" w:hAnsi="Arial" w:cs="Arial"/>
          <w:spacing w:val="-1"/>
        </w:rPr>
        <w:t>The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  <w:spacing w:val="-1"/>
        </w:rPr>
        <w:t>curriculum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  <w:spacing w:val="-1"/>
        </w:rPr>
        <w:t>content's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  <w:spacing w:val="-1"/>
        </w:rPr>
        <w:t>function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  <w:spacing w:val="-1"/>
        </w:rPr>
        <w:t>in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  <w:spacing w:val="-1"/>
        </w:rPr>
        <w:t>transmitting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  <w:spacing w:val="-1"/>
        </w:rPr>
        <w:t>professional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ethics,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as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under</w:t>
      </w:r>
      <w:r w:rsidRPr="00F80535">
        <w:rPr>
          <w:rFonts w:ascii="Arial" w:hAnsi="Arial" w:cs="Arial"/>
        </w:rPr>
        <w:t>lined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by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Participants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3 and 5, underscores the need to incorporate real-world events and ethical conversations into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courses.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This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method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not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only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informs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students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about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behaviour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but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also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helps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them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to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critically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assess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internalize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these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norms.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This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conclusion</w:t>
      </w:r>
      <w:r w:rsidRPr="00F80535">
        <w:rPr>
          <w:rFonts w:ascii="Arial" w:hAnsi="Arial" w:cs="Arial"/>
          <w:spacing w:val="3"/>
        </w:rPr>
        <w:t xml:space="preserve"> </w:t>
      </w:r>
      <w:r w:rsidRPr="00F80535">
        <w:rPr>
          <w:rFonts w:ascii="Arial" w:hAnsi="Arial" w:cs="Arial"/>
        </w:rPr>
        <w:t>supports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study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Caena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Redecker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(2019),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which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underlined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curriculum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vital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instrument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establishing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 abilities. Additionally, the influence of peer interactions, as noted by Participants 1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 6, highli</w:t>
      </w:r>
      <w:r w:rsidRPr="00F80535">
        <w:rPr>
          <w:rFonts w:ascii="Arial" w:hAnsi="Arial" w:cs="Arial"/>
        </w:rPr>
        <w:t>ghts the value of peer learning in professional growth. The variety of student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backgrounds appears to strengthen the learning experience, leading to a better knowledge 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professionalism across diverse cultures. This supports the premise that learning sett</w:t>
      </w:r>
      <w:r w:rsidRPr="00F80535">
        <w:rPr>
          <w:rFonts w:ascii="Arial" w:hAnsi="Arial" w:cs="Arial"/>
        </w:rPr>
        <w:t>ings rich 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variety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might boost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students'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awareness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enjoyment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 professional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actions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diverse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circumstances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(Martin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&amp;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Thompson,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2022).</w:t>
      </w:r>
    </w:p>
    <w:p w:rsidR="00681E48" w:rsidRPr="00F80535" w:rsidRDefault="00C12C6B">
      <w:pPr>
        <w:pStyle w:val="BodyText"/>
        <w:spacing w:before="162" w:line="360" w:lineRule="auto"/>
        <w:ind w:right="112"/>
        <w:rPr>
          <w:rFonts w:ascii="Arial" w:hAnsi="Arial" w:cs="Arial"/>
        </w:rPr>
      </w:pPr>
      <w:r w:rsidRPr="00F80535">
        <w:rPr>
          <w:rFonts w:ascii="Arial" w:hAnsi="Arial" w:cs="Arial"/>
        </w:rPr>
        <w:t>Furthermore,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effect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teaching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techniques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institutional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culture,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mentioned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Participants 7, 2, 8, and 4, demonstrates how professional behaviour is taught and the general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ethos of the institution plays key roles in student growth. Interactive teaching strategies, such as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case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studies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role-plays,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successfully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involve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students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</w:t>
      </w:r>
      <w:r w:rsidRPr="00F80535">
        <w:rPr>
          <w:rFonts w:ascii="Arial" w:hAnsi="Arial" w:cs="Arial"/>
        </w:rPr>
        <w:t>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practical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elements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professionalism. Meanwhile, the institutional culture creates a baseline for professional conduct,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  <w:spacing w:val="-1"/>
        </w:rPr>
        <w:t>quietly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  <w:spacing w:val="-1"/>
        </w:rPr>
        <w:t>but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  <w:spacing w:val="-1"/>
        </w:rPr>
        <w:t>substantially</w:t>
      </w:r>
      <w:r w:rsidRPr="00F80535">
        <w:rPr>
          <w:rFonts w:ascii="Arial" w:hAnsi="Arial" w:cs="Arial"/>
          <w:spacing w:val="-16"/>
        </w:rPr>
        <w:t xml:space="preserve"> </w:t>
      </w:r>
      <w:r w:rsidRPr="00F80535">
        <w:rPr>
          <w:rFonts w:ascii="Arial" w:hAnsi="Arial" w:cs="Arial"/>
          <w:spacing w:val="-1"/>
        </w:rPr>
        <w:t>affecting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  <w:spacing w:val="-1"/>
        </w:rPr>
        <w:t>student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  <w:spacing w:val="-1"/>
        </w:rPr>
        <w:t>behaviour.</w:t>
      </w:r>
      <w:r w:rsidRPr="00F80535">
        <w:rPr>
          <w:rFonts w:ascii="Arial" w:hAnsi="Arial" w:cs="Arial"/>
          <w:spacing w:val="-18"/>
        </w:rPr>
        <w:t xml:space="preserve"> </w:t>
      </w:r>
      <w:r w:rsidRPr="00F80535">
        <w:rPr>
          <w:rFonts w:ascii="Arial" w:hAnsi="Arial" w:cs="Arial"/>
        </w:rPr>
        <w:t>Lastly,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issue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adaptation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to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norms illustrates the hurdles and ease with which students match their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behaviour with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perceived professional standards of their academic environment. The differing experiences 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Participants 6 and 3 in adopting these standards imply that personal back</w:t>
      </w:r>
      <w:r w:rsidRPr="00F80535">
        <w:rPr>
          <w:rFonts w:ascii="Arial" w:hAnsi="Arial" w:cs="Arial"/>
        </w:rPr>
        <w:t>grounds and values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play a key role in this process. This difference in adaption experiences alludes to the necessity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for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academic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institutions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to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be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flexible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accepting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varied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cultural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views</w:t>
      </w:r>
      <w:r w:rsidRPr="00F80535">
        <w:rPr>
          <w:rFonts w:ascii="Arial" w:hAnsi="Arial" w:cs="Arial"/>
          <w:spacing w:val="7"/>
        </w:rPr>
        <w:t xml:space="preserve"> </w:t>
      </w:r>
      <w:r w:rsidRPr="00F80535">
        <w:rPr>
          <w:rFonts w:ascii="Arial" w:hAnsi="Arial" w:cs="Arial"/>
        </w:rPr>
        <w:t>on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professionalism.</w:t>
      </w:r>
    </w:p>
    <w:p w:rsidR="00681E48" w:rsidRPr="00F80535" w:rsidRDefault="00681E48">
      <w:pPr>
        <w:spacing w:line="360" w:lineRule="auto"/>
        <w:rPr>
          <w:rFonts w:ascii="Arial" w:hAnsi="Arial" w:cs="Arial"/>
        </w:rPr>
        <w:sectPr w:rsidR="00681E48" w:rsidRPr="00F80535">
          <w:pgSz w:w="12240" w:h="15840"/>
          <w:pgMar w:top="144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BodyText"/>
        <w:spacing w:before="64" w:line="360" w:lineRule="auto"/>
        <w:ind w:right="113"/>
        <w:rPr>
          <w:rFonts w:ascii="Arial" w:hAnsi="Arial" w:cs="Arial"/>
        </w:rPr>
      </w:pPr>
      <w:r w:rsidRPr="00F80535">
        <w:rPr>
          <w:rFonts w:ascii="Arial" w:hAnsi="Arial" w:cs="Arial"/>
          <w:spacing w:val="-1"/>
        </w:rPr>
        <w:lastRenderedPageBreak/>
        <w:t>These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  <w:spacing w:val="-1"/>
        </w:rPr>
        <w:t>data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together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demonst</w:t>
      </w:r>
      <w:r w:rsidRPr="00F80535">
        <w:rPr>
          <w:rFonts w:ascii="Arial" w:hAnsi="Arial" w:cs="Arial"/>
        </w:rPr>
        <w:t>rate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that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development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6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behaviour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postgraduate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PHSC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students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dynamic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process,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driven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numerous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dimensions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academic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environment, from instructor behaviour and curriculum material to peer interactions and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broader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institutional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culture.</w:t>
      </w:r>
    </w:p>
    <w:p w:rsidR="00681E48" w:rsidRPr="00F80535" w:rsidRDefault="00C12C6B">
      <w:pPr>
        <w:pStyle w:val="BodyText"/>
        <w:spacing w:before="162" w:line="360" w:lineRule="auto"/>
        <w:ind w:right="112"/>
        <w:rPr>
          <w:rFonts w:ascii="Arial" w:hAnsi="Arial" w:cs="Arial"/>
        </w:rPr>
      </w:pPr>
      <w:r w:rsidRPr="00F80535">
        <w:rPr>
          <w:rFonts w:ascii="Arial" w:hAnsi="Arial" w:cs="Arial"/>
          <w:spacing w:val="-1"/>
        </w:rPr>
        <w:t>The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findings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mostly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fulfilled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predictions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by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underlining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substantial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importance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academic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  <w:spacing w:val="-1"/>
        </w:rPr>
        <w:t>environment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moulding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behaviour.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However,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magnitude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influence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peer</w:t>
      </w:r>
      <w:r w:rsidRPr="00F80535">
        <w:rPr>
          <w:rFonts w:ascii="Arial" w:hAnsi="Arial" w:cs="Arial"/>
          <w:spacing w:val="-58"/>
        </w:rPr>
        <w:t xml:space="preserve"> </w:t>
      </w:r>
      <w:r w:rsidRPr="00F80535">
        <w:rPr>
          <w:rFonts w:ascii="Arial" w:hAnsi="Arial" w:cs="Arial"/>
        </w:rPr>
        <w:t>interactions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was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more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evident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than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expected,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showing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crucial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significance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varied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student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body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growth.</w:t>
      </w:r>
    </w:p>
    <w:p w:rsidR="00681E48" w:rsidRPr="00F80535" w:rsidRDefault="00C12C6B">
      <w:pPr>
        <w:pStyle w:val="Heading1"/>
        <w:spacing w:before="158"/>
        <w:jc w:val="both"/>
      </w:pPr>
      <w:bookmarkStart w:id="39" w:name="Implication_of_the_Study"/>
      <w:bookmarkStart w:id="40" w:name="_bookmark19"/>
      <w:bookmarkEnd w:id="39"/>
      <w:bookmarkEnd w:id="40"/>
      <w:r w:rsidRPr="00F80535">
        <w:t>Implication</w:t>
      </w:r>
      <w:r w:rsidRPr="00F80535">
        <w:rPr>
          <w:spacing w:val="-4"/>
        </w:rPr>
        <w:t xml:space="preserve"> </w:t>
      </w:r>
      <w:r w:rsidRPr="00F80535">
        <w:t>of</w:t>
      </w:r>
      <w:r w:rsidRPr="00F80535">
        <w:rPr>
          <w:spacing w:val="-2"/>
        </w:rPr>
        <w:t xml:space="preserve"> </w:t>
      </w:r>
      <w:r w:rsidRPr="00F80535">
        <w:t>the</w:t>
      </w:r>
      <w:r w:rsidRPr="00F80535">
        <w:rPr>
          <w:spacing w:val="-1"/>
        </w:rPr>
        <w:t xml:space="preserve"> </w:t>
      </w:r>
      <w:r w:rsidRPr="00F80535">
        <w:t>Study</w:t>
      </w:r>
    </w:p>
    <w:p w:rsidR="00681E48" w:rsidRPr="00F80535" w:rsidRDefault="00C12C6B">
      <w:pPr>
        <w:pStyle w:val="BodyText"/>
        <w:spacing w:before="142" w:line="360" w:lineRule="auto"/>
        <w:ind w:right="109"/>
        <w:rPr>
          <w:rFonts w:ascii="Arial" w:hAnsi="Arial" w:cs="Arial"/>
        </w:rPr>
      </w:pP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findings are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consistent with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earlier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research that has stressed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effect of instructor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behaviour, curricular content, and peer dynami</w:t>
      </w:r>
      <w:r w:rsidRPr="00F80535">
        <w:rPr>
          <w:rFonts w:ascii="Arial" w:hAnsi="Arial" w:cs="Arial"/>
        </w:rPr>
        <w:t>cs on professional growth in healthcare education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((Caena and Redecker, 2019); Martin &amp; Thompson, 2022). These findings corroborate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prevailing view that professional behaviour is not only an intrinsic trait but is largely affected by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external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education</w:t>
      </w:r>
      <w:r w:rsidRPr="00F80535">
        <w:rPr>
          <w:rFonts w:ascii="Arial" w:hAnsi="Arial" w:cs="Arial"/>
        </w:rPr>
        <w:t>al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variables.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implications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these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findings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are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enormous,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especially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context of establishing healthcare education programs. They advise that educational institutions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should concentrate not just on the academic content but also on building a favourable learning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environment, boosting faculty-student connections, and promoting varied peer relationships.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  <w:spacing w:val="-1"/>
        </w:rPr>
        <w:t>Such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  <w:spacing w:val="-1"/>
        </w:rPr>
        <w:t>efforts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  <w:spacing w:val="-1"/>
        </w:rPr>
        <w:t>might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  <w:spacing w:val="-1"/>
        </w:rPr>
        <w:t>contribute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  <w:spacing w:val="-1"/>
        </w:rPr>
        <w:t>to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development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healthcare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worker</w:t>
      </w:r>
      <w:r w:rsidRPr="00F80535">
        <w:rPr>
          <w:rFonts w:ascii="Arial" w:hAnsi="Arial" w:cs="Arial"/>
        </w:rPr>
        <w:t>s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who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are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well-rounded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58"/>
        </w:rPr>
        <w:t xml:space="preserve"> </w:t>
      </w:r>
      <w:r w:rsidRPr="00F80535">
        <w:rPr>
          <w:rFonts w:ascii="Arial" w:hAnsi="Arial" w:cs="Arial"/>
        </w:rPr>
        <w:t>adaptable to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varied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situations.</w:t>
      </w:r>
    </w:p>
    <w:p w:rsidR="00681E48" w:rsidRPr="00F80535" w:rsidRDefault="00C12C6B">
      <w:pPr>
        <w:pStyle w:val="Heading1"/>
        <w:spacing w:before="162"/>
        <w:jc w:val="both"/>
      </w:pPr>
      <w:bookmarkStart w:id="41" w:name="Limitation_of_the_Study"/>
      <w:bookmarkStart w:id="42" w:name="_bookmark20"/>
      <w:bookmarkEnd w:id="41"/>
      <w:bookmarkEnd w:id="42"/>
      <w:r w:rsidRPr="00F80535">
        <w:t>Limitation</w:t>
      </w:r>
      <w:r w:rsidRPr="00F80535">
        <w:rPr>
          <w:spacing w:val="-4"/>
        </w:rPr>
        <w:t xml:space="preserve"> </w:t>
      </w:r>
      <w:r w:rsidRPr="00F80535">
        <w:t>of</w:t>
      </w:r>
      <w:r w:rsidRPr="00F80535">
        <w:rPr>
          <w:spacing w:val="-1"/>
        </w:rPr>
        <w:t xml:space="preserve"> </w:t>
      </w:r>
      <w:r w:rsidRPr="00F80535">
        <w:t>the</w:t>
      </w:r>
      <w:r w:rsidRPr="00F80535">
        <w:rPr>
          <w:spacing w:val="-1"/>
        </w:rPr>
        <w:t xml:space="preserve"> </w:t>
      </w:r>
      <w:r w:rsidRPr="00F80535">
        <w:t>Study</w:t>
      </w:r>
    </w:p>
    <w:p w:rsidR="00681E48" w:rsidRPr="00F80535" w:rsidRDefault="00C12C6B">
      <w:pPr>
        <w:pStyle w:val="BodyText"/>
        <w:spacing w:before="137" w:line="360" w:lineRule="auto"/>
        <w:ind w:right="112"/>
        <w:rPr>
          <w:rFonts w:ascii="Arial" w:hAnsi="Arial" w:cs="Arial"/>
        </w:rPr>
      </w:pPr>
      <w:r w:rsidRPr="00F80535">
        <w:rPr>
          <w:rFonts w:ascii="Arial" w:hAnsi="Arial" w:cs="Arial"/>
        </w:rPr>
        <w:t>However, the study's conclusions are constrained by their context-specific character and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relatively small sample size. The emphasis on a single school may n</w:t>
      </w:r>
      <w:r w:rsidRPr="00F80535">
        <w:rPr>
          <w:rFonts w:ascii="Arial" w:hAnsi="Arial" w:cs="Arial"/>
        </w:rPr>
        <w:t>ot capture the whole gamut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academic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contexts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their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influence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on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behaviour,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limiting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generalizability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the findings. Additionally, the study did not comprehensively analyze other possible impacts on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behaviour,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such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personal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life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experiences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impact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extracurricular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activities, which could potentially play a substantial role in influencing students' professional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attitudes and actions. Future studies might overcome these limitations by encompassing a more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varie</w:t>
      </w:r>
      <w:r w:rsidRPr="00F80535">
        <w:rPr>
          <w:rFonts w:ascii="Arial" w:hAnsi="Arial" w:cs="Arial"/>
        </w:rPr>
        <w:t>d variety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institutions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exploring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larger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array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contributing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variables.</w:t>
      </w:r>
    </w:p>
    <w:p w:rsidR="00681E48" w:rsidRPr="00F80535" w:rsidRDefault="00681E48">
      <w:pPr>
        <w:spacing w:line="360" w:lineRule="auto"/>
        <w:rPr>
          <w:rFonts w:ascii="Arial" w:hAnsi="Arial" w:cs="Arial"/>
        </w:rPr>
        <w:sectPr w:rsidR="00681E48" w:rsidRPr="00F80535">
          <w:pgSz w:w="12240" w:h="15840"/>
          <w:pgMar w:top="138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Heading1"/>
        <w:ind w:left="1991" w:right="1743"/>
      </w:pPr>
      <w:bookmarkStart w:id="43" w:name="Conclusion"/>
      <w:bookmarkStart w:id="44" w:name="_bookmark21"/>
      <w:bookmarkEnd w:id="43"/>
      <w:bookmarkEnd w:id="44"/>
      <w:r w:rsidRPr="00F80535">
        <w:lastRenderedPageBreak/>
        <w:t>Conclusion</w:t>
      </w:r>
    </w:p>
    <w:p w:rsidR="00681E48" w:rsidRPr="00F80535" w:rsidRDefault="00681E48">
      <w:pPr>
        <w:pStyle w:val="BodyText"/>
        <w:spacing w:before="4"/>
        <w:ind w:left="0"/>
        <w:jc w:val="left"/>
        <w:rPr>
          <w:rFonts w:ascii="Arial" w:hAnsi="Arial" w:cs="Arial"/>
          <w:b/>
        </w:rPr>
      </w:pPr>
    </w:p>
    <w:p w:rsidR="00681E48" w:rsidRPr="00F80535" w:rsidRDefault="00C12C6B">
      <w:pPr>
        <w:pStyle w:val="BodyText"/>
        <w:spacing w:line="360" w:lineRule="auto"/>
        <w:ind w:right="118"/>
        <w:rPr>
          <w:rFonts w:ascii="Arial" w:hAnsi="Arial" w:cs="Arial"/>
        </w:rPr>
      </w:pPr>
      <w:r w:rsidRPr="00F80535">
        <w:rPr>
          <w:rFonts w:ascii="Arial" w:hAnsi="Arial" w:cs="Arial"/>
        </w:rPr>
        <w:t>The study decisively reveals that the academic environment at the University of Wales Trinity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  <w:spacing w:val="-1"/>
        </w:rPr>
        <w:t>Saint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  <w:spacing w:val="-1"/>
        </w:rPr>
        <w:t>David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  <w:spacing w:val="-1"/>
        </w:rPr>
        <w:t>has</w:t>
      </w:r>
      <w:r w:rsidRPr="00F80535">
        <w:rPr>
          <w:rFonts w:ascii="Arial" w:hAnsi="Arial" w:cs="Arial"/>
          <w:spacing w:val="-17"/>
        </w:rPr>
        <w:t xml:space="preserve"> </w:t>
      </w:r>
      <w:r w:rsidRPr="00F80535">
        <w:rPr>
          <w:rFonts w:ascii="Arial" w:hAnsi="Arial" w:cs="Arial"/>
          <w:spacing w:val="-1"/>
        </w:rPr>
        <w:t>a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  <w:spacing w:val="-1"/>
        </w:rPr>
        <w:t>crucial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impact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determining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professional behaviour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postgraduate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PHSC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students. Key variables such as instructor behaviour, curriculum content, peer interactions, 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  <w:spacing w:val="-1"/>
        </w:rPr>
        <w:t>the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  <w:spacing w:val="-1"/>
        </w:rPr>
        <w:t>general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  <w:spacing w:val="-1"/>
        </w:rPr>
        <w:t>educational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  <w:spacing w:val="-1"/>
        </w:rPr>
        <w:t>ethos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  <w:spacing w:val="-1"/>
        </w:rPr>
        <w:t>strongly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  <w:spacing w:val="-1"/>
        </w:rPr>
        <w:t>affect</w:t>
      </w:r>
      <w:r w:rsidRPr="00F80535">
        <w:rPr>
          <w:rFonts w:ascii="Arial" w:hAnsi="Arial" w:cs="Arial"/>
          <w:spacing w:val="-18"/>
        </w:rPr>
        <w:t xml:space="preserve"> </w:t>
      </w:r>
      <w:r w:rsidRPr="00F80535">
        <w:rPr>
          <w:rFonts w:ascii="Arial" w:hAnsi="Arial" w:cs="Arial"/>
          <w:spacing w:val="-1"/>
        </w:rPr>
        <w:t>how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students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perceive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practice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professionalism.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These factors operate in concert to influence students' professional attitudes, underlining 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necessity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for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comprehensive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approach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healthcare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education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that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goes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beyond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basic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academic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training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to include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 development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standards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ethics.</w:t>
      </w:r>
    </w:p>
    <w:p w:rsidR="00681E48" w:rsidRPr="00F80535" w:rsidRDefault="00C12C6B">
      <w:pPr>
        <w:pStyle w:val="Heading1"/>
        <w:spacing w:before="160"/>
        <w:jc w:val="left"/>
      </w:pPr>
      <w:bookmarkStart w:id="45" w:name="Reflect_on_the_Study"/>
      <w:bookmarkStart w:id="46" w:name="_bookmark22"/>
      <w:bookmarkEnd w:id="45"/>
      <w:bookmarkEnd w:id="46"/>
      <w:r w:rsidRPr="00F80535">
        <w:t>Reflect</w:t>
      </w:r>
      <w:r w:rsidRPr="00F80535">
        <w:rPr>
          <w:spacing w:val="-2"/>
        </w:rPr>
        <w:t xml:space="preserve"> </w:t>
      </w:r>
      <w:r w:rsidRPr="00F80535">
        <w:t>on</w:t>
      </w:r>
      <w:r w:rsidRPr="00F80535">
        <w:rPr>
          <w:spacing w:val="-3"/>
        </w:rPr>
        <w:t xml:space="preserve"> </w:t>
      </w:r>
      <w:r w:rsidRPr="00F80535">
        <w:t>the</w:t>
      </w:r>
      <w:r w:rsidRPr="00F80535">
        <w:rPr>
          <w:spacing w:val="3"/>
        </w:rPr>
        <w:t xml:space="preserve"> </w:t>
      </w:r>
      <w:r w:rsidRPr="00F80535">
        <w:t>Study</w:t>
      </w:r>
    </w:p>
    <w:p w:rsidR="00681E48" w:rsidRPr="00F80535" w:rsidRDefault="00C12C6B">
      <w:pPr>
        <w:pStyle w:val="BodyText"/>
        <w:spacing w:before="142" w:line="360" w:lineRule="auto"/>
        <w:ind w:right="110"/>
        <w:rPr>
          <w:rFonts w:ascii="Arial" w:hAnsi="Arial" w:cs="Arial"/>
        </w:rPr>
      </w:pPr>
      <w:r w:rsidRPr="00F80535">
        <w:rPr>
          <w:rFonts w:ascii="Arial" w:hAnsi="Arial" w:cs="Arial"/>
        </w:rPr>
        <w:t>Reflecting on the study, the qualitative technique successfully captured the varied experiences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 perspectives of postgraduate PHSC students on their academic environment's impact on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 behaviour. The use of semi-s</w:t>
      </w:r>
      <w:r w:rsidRPr="00F80535">
        <w:rPr>
          <w:rFonts w:ascii="Arial" w:hAnsi="Arial" w:cs="Arial"/>
        </w:rPr>
        <w:t>tructured interviews and focus groups permitted in-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depth conversations, offering significant insights into the multidimensional influence of many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academic aspects. However, the study also offered up new paths for investigation, notably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  <w:spacing w:val="-1"/>
        </w:rPr>
        <w:t>addressing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  <w:spacing w:val="-1"/>
        </w:rPr>
        <w:t>the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  <w:spacing w:val="-1"/>
        </w:rPr>
        <w:t>unique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  <w:spacing w:val="-1"/>
        </w:rPr>
        <w:t>ways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  <w:spacing w:val="-1"/>
        </w:rPr>
        <w:t>individual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  <w:spacing w:val="-1"/>
        </w:rPr>
        <w:t>student</w:t>
      </w:r>
      <w:r w:rsidRPr="00F80535">
        <w:rPr>
          <w:rFonts w:ascii="Arial" w:hAnsi="Arial" w:cs="Arial"/>
          <w:spacing w:val="-17"/>
        </w:rPr>
        <w:t xml:space="preserve"> </w:t>
      </w:r>
      <w:r w:rsidRPr="00F80535">
        <w:rPr>
          <w:rFonts w:ascii="Arial" w:hAnsi="Arial" w:cs="Arial"/>
        </w:rPr>
        <w:t>histories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can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interact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with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these</w:t>
      </w:r>
      <w:r w:rsidRPr="00F80535">
        <w:rPr>
          <w:rFonts w:ascii="Arial" w:hAnsi="Arial" w:cs="Arial"/>
          <w:spacing w:val="-13"/>
        </w:rPr>
        <w:t xml:space="preserve"> </w:t>
      </w:r>
      <w:r w:rsidRPr="00F80535">
        <w:rPr>
          <w:rFonts w:ascii="Arial" w:hAnsi="Arial" w:cs="Arial"/>
        </w:rPr>
        <w:t>academic</w:t>
      </w:r>
      <w:r w:rsidRPr="00F80535">
        <w:rPr>
          <w:rFonts w:ascii="Arial" w:hAnsi="Arial" w:cs="Arial"/>
          <w:spacing w:val="-12"/>
        </w:rPr>
        <w:t xml:space="preserve"> </w:t>
      </w:r>
      <w:r w:rsidRPr="00F80535">
        <w:rPr>
          <w:rFonts w:ascii="Arial" w:hAnsi="Arial" w:cs="Arial"/>
        </w:rPr>
        <w:t>impacts,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indicating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possible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field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for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additional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research.</w:t>
      </w:r>
    </w:p>
    <w:p w:rsidR="00681E48" w:rsidRPr="00F80535" w:rsidRDefault="00C12C6B">
      <w:pPr>
        <w:pStyle w:val="Heading1"/>
        <w:spacing w:before="159"/>
        <w:jc w:val="left"/>
      </w:pPr>
      <w:bookmarkStart w:id="47" w:name="Recommendation"/>
      <w:bookmarkStart w:id="48" w:name="_bookmark23"/>
      <w:bookmarkEnd w:id="47"/>
      <w:bookmarkEnd w:id="48"/>
      <w:r w:rsidRPr="00F80535">
        <w:t>Recommendation</w:t>
      </w:r>
    </w:p>
    <w:p w:rsidR="00681E48" w:rsidRPr="00F80535" w:rsidRDefault="00C12C6B">
      <w:pPr>
        <w:pStyle w:val="BodyText"/>
        <w:spacing w:before="143" w:line="360" w:lineRule="auto"/>
        <w:ind w:right="112"/>
        <w:rPr>
          <w:rFonts w:ascii="Arial" w:hAnsi="Arial" w:cs="Arial"/>
        </w:rPr>
      </w:pP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terms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suggestions,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advised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that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healthcare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education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curriculum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integrate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components expr</w:t>
      </w:r>
      <w:r w:rsidRPr="00F80535">
        <w:rPr>
          <w:rFonts w:ascii="Arial" w:hAnsi="Arial" w:cs="Arial"/>
        </w:rPr>
        <w:t>essly focused on promoting professional behaviour, such as ethics training and</w:t>
      </w:r>
      <w:r w:rsidRPr="00F80535">
        <w:rPr>
          <w:rFonts w:ascii="Arial" w:hAnsi="Arial" w:cs="Arial"/>
          <w:spacing w:val="-60"/>
        </w:rPr>
        <w:t xml:space="preserve"> </w:t>
      </w:r>
      <w:r w:rsidRPr="00F80535">
        <w:rPr>
          <w:rFonts w:ascii="Arial" w:hAnsi="Arial" w:cs="Arial"/>
        </w:rPr>
        <w:t>communication seminars. Educational institutions should also establish a friendly and varied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 xml:space="preserve">learning environment, encouraging professors to act as role models for professional </w:t>
      </w:r>
      <w:r w:rsidRPr="00F80535">
        <w:rPr>
          <w:rFonts w:ascii="Arial" w:hAnsi="Arial" w:cs="Arial"/>
        </w:rPr>
        <w:t>behaviour.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Future studies might investigate the interaction of personal student histories with academic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impacts on professional behaviour, possibly adopting a mixed-methods approach for a more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thorough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understanding</w:t>
      </w:r>
    </w:p>
    <w:p w:rsidR="00681E48" w:rsidRPr="00F80535" w:rsidRDefault="00C12C6B">
      <w:pPr>
        <w:pStyle w:val="Heading1"/>
        <w:spacing w:before="159"/>
        <w:jc w:val="left"/>
      </w:pPr>
      <w:bookmarkStart w:id="49" w:name="Contributions_of_the_Study"/>
      <w:bookmarkStart w:id="50" w:name="_bookmark24"/>
      <w:bookmarkEnd w:id="49"/>
      <w:bookmarkEnd w:id="50"/>
      <w:r w:rsidRPr="00F80535">
        <w:t>Contributions</w:t>
      </w:r>
      <w:r w:rsidRPr="00F80535">
        <w:rPr>
          <w:spacing w:val="-3"/>
        </w:rPr>
        <w:t xml:space="preserve"> </w:t>
      </w:r>
      <w:r w:rsidRPr="00F80535">
        <w:t>of</w:t>
      </w:r>
      <w:r w:rsidRPr="00F80535">
        <w:rPr>
          <w:spacing w:val="-3"/>
        </w:rPr>
        <w:t xml:space="preserve"> </w:t>
      </w:r>
      <w:r w:rsidRPr="00F80535">
        <w:t>the</w:t>
      </w:r>
      <w:r w:rsidRPr="00F80535">
        <w:rPr>
          <w:spacing w:val="-2"/>
        </w:rPr>
        <w:t xml:space="preserve"> </w:t>
      </w:r>
      <w:r w:rsidRPr="00F80535">
        <w:t>Study</w:t>
      </w:r>
    </w:p>
    <w:p w:rsidR="00681E48" w:rsidRPr="00F80535" w:rsidRDefault="00C12C6B">
      <w:pPr>
        <w:pStyle w:val="BodyText"/>
        <w:spacing w:before="143" w:line="360" w:lineRule="auto"/>
        <w:ind w:right="111"/>
        <w:rPr>
          <w:rFonts w:ascii="Arial" w:hAnsi="Arial" w:cs="Arial"/>
        </w:rPr>
      </w:pPr>
      <w:r w:rsidRPr="00F80535">
        <w:rPr>
          <w:rFonts w:ascii="Arial" w:hAnsi="Arial" w:cs="Arial"/>
        </w:rPr>
        <w:t>The study's significance resides in its concentrated assessment of the academic environment's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influence on developing professional behaviour, a subject that has gotten scant attention 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current research. By identifying distinct academic factors that impac</w:t>
      </w:r>
      <w:r w:rsidRPr="00F80535">
        <w:rPr>
          <w:rFonts w:ascii="Arial" w:hAnsi="Arial" w:cs="Arial"/>
        </w:rPr>
        <w:t>t professional behaviour and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comprehending their interaction, this study adds depth to our knowledge of professional growth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 healthcare education. It underscores the necessity of a well-rounded educational approach 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educating healthcare personnel, ther</w:t>
      </w:r>
      <w:r w:rsidRPr="00F80535">
        <w:rPr>
          <w:rFonts w:ascii="Arial" w:hAnsi="Arial" w:cs="Arial"/>
        </w:rPr>
        <w:t>efore adding to the greater conversation on successful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healthcare education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practices.</w:t>
      </w:r>
    </w:p>
    <w:p w:rsidR="00681E48" w:rsidRPr="00F80535" w:rsidRDefault="00681E48">
      <w:pPr>
        <w:spacing w:line="360" w:lineRule="auto"/>
        <w:rPr>
          <w:rFonts w:ascii="Arial" w:hAnsi="Arial" w:cs="Arial"/>
        </w:rPr>
        <w:sectPr w:rsidR="00681E48" w:rsidRPr="00F80535">
          <w:pgSz w:w="12240" w:h="15840"/>
          <w:pgMar w:top="144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Heading1"/>
        <w:spacing w:before="64"/>
        <w:jc w:val="left"/>
      </w:pPr>
      <w:r w:rsidRPr="00F80535">
        <w:lastRenderedPageBreak/>
        <w:t>Reference</w:t>
      </w:r>
      <w:r w:rsidRPr="00F80535">
        <w:rPr>
          <w:spacing w:val="-2"/>
        </w:rPr>
        <w:t xml:space="preserve"> </w:t>
      </w:r>
      <w:r w:rsidRPr="00F80535">
        <w:t>List</w:t>
      </w:r>
    </w:p>
    <w:p w:rsidR="00681E48" w:rsidRPr="00F80535" w:rsidRDefault="00681E48">
      <w:pPr>
        <w:pStyle w:val="BodyText"/>
        <w:spacing w:before="11"/>
        <w:ind w:left="0"/>
        <w:jc w:val="left"/>
        <w:rPr>
          <w:rFonts w:ascii="Arial" w:hAnsi="Arial" w:cs="Arial"/>
          <w:b/>
          <w:sz w:val="24"/>
        </w:rPr>
      </w:pPr>
    </w:p>
    <w:p w:rsidR="00681E48" w:rsidRPr="00F80535" w:rsidRDefault="00C12C6B">
      <w:pPr>
        <w:pStyle w:val="BodyText"/>
        <w:spacing w:line="360" w:lineRule="auto"/>
        <w:jc w:val="left"/>
        <w:rPr>
          <w:rFonts w:ascii="Arial" w:hAnsi="Arial" w:cs="Arial"/>
        </w:rPr>
      </w:pPr>
      <w:r w:rsidRPr="00F80535">
        <w:rPr>
          <w:rFonts w:ascii="Arial" w:hAnsi="Arial" w:cs="Arial"/>
        </w:rPr>
        <w:t>Adams,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R.,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&amp;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Walters,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K.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(2021).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Professionalism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Healthcare: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Role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Academic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Training.</w:t>
      </w:r>
      <w:r w:rsidRPr="00F80535">
        <w:rPr>
          <w:rFonts w:ascii="Arial" w:hAnsi="Arial" w:cs="Arial"/>
          <w:spacing w:val="-58"/>
        </w:rPr>
        <w:t xml:space="preserve"> </w:t>
      </w:r>
      <w:r w:rsidRPr="00F80535">
        <w:rPr>
          <w:rFonts w:ascii="Arial" w:hAnsi="Arial" w:cs="Arial"/>
        </w:rPr>
        <w:t>Medical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Education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Review,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39(1),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45-52.</w:t>
      </w:r>
    </w:p>
    <w:p w:rsidR="00681E48" w:rsidRPr="00F80535" w:rsidRDefault="00C12C6B">
      <w:pPr>
        <w:pStyle w:val="BodyText"/>
        <w:spacing w:before="161" w:line="360" w:lineRule="auto"/>
        <w:ind w:right="104"/>
        <w:jc w:val="left"/>
        <w:rPr>
          <w:rFonts w:ascii="Arial" w:hAnsi="Arial" w:cs="Arial"/>
        </w:rPr>
      </w:pPr>
      <w:r w:rsidRPr="00F80535">
        <w:rPr>
          <w:rFonts w:ascii="Arial" w:hAnsi="Arial" w:cs="Arial"/>
        </w:rPr>
        <w:t>Anders</w:t>
      </w:r>
      <w:r w:rsidRPr="00F80535">
        <w:rPr>
          <w:rFonts w:ascii="Arial" w:hAnsi="Arial" w:cs="Arial"/>
        </w:rPr>
        <w:t>on,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K.,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&amp;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Jenkins,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F.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(2019).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The Role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Education in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Developing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Behaviors</w:t>
      </w:r>
      <w:r w:rsidRPr="00F80535">
        <w:rPr>
          <w:rFonts w:ascii="Arial" w:hAnsi="Arial" w:cs="Arial"/>
          <w:spacing w:val="-58"/>
        </w:rPr>
        <w:t xml:space="preserve"> </w:t>
      </w:r>
      <w:r w:rsidRPr="00F80535">
        <w:rPr>
          <w:rFonts w:ascii="Arial" w:hAnsi="Arial" w:cs="Arial"/>
        </w:rPr>
        <w:t>in Healthcare: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Review.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Journal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Healthcare Education and Training,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34(2),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115-123.</w:t>
      </w:r>
    </w:p>
    <w:p w:rsidR="00681E48" w:rsidRPr="00F80535" w:rsidRDefault="00C12C6B">
      <w:pPr>
        <w:pStyle w:val="BodyText"/>
        <w:spacing w:before="157" w:line="511" w:lineRule="auto"/>
        <w:ind w:right="104"/>
        <w:jc w:val="left"/>
        <w:rPr>
          <w:rFonts w:ascii="Arial" w:hAnsi="Arial" w:cs="Arial"/>
        </w:rPr>
      </w:pPr>
      <w:r w:rsidRPr="00F80535">
        <w:rPr>
          <w:rFonts w:ascii="Arial" w:hAnsi="Arial" w:cs="Arial"/>
        </w:rPr>
        <w:t>Bazeley,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P.,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&amp;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Jackson,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K.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(2019).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Qualitative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Data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Analysis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with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NVivo.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Sage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Publications.</w:t>
      </w:r>
      <w:r w:rsidRPr="00F80535">
        <w:rPr>
          <w:rFonts w:ascii="Arial" w:hAnsi="Arial" w:cs="Arial"/>
          <w:spacing w:val="-58"/>
        </w:rPr>
        <w:t xml:space="preserve"> </w:t>
      </w:r>
      <w:r w:rsidRPr="00F80535">
        <w:rPr>
          <w:rFonts w:ascii="Arial" w:hAnsi="Arial" w:cs="Arial"/>
        </w:rPr>
        <w:t>Braun,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V.,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&amp;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Clarke,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V.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(2021).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Thematic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Analysis: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Practical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Guide.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Sage Publications.</w:t>
      </w:r>
    </w:p>
    <w:p w:rsidR="00681E48" w:rsidRPr="00F80535" w:rsidRDefault="00C12C6B">
      <w:pPr>
        <w:pStyle w:val="BodyText"/>
        <w:spacing w:before="2"/>
        <w:rPr>
          <w:rFonts w:ascii="Arial" w:hAnsi="Arial" w:cs="Arial"/>
        </w:rPr>
      </w:pPr>
      <w:r w:rsidRPr="00F80535">
        <w:rPr>
          <w:rFonts w:ascii="Arial" w:hAnsi="Arial" w:cs="Arial"/>
        </w:rPr>
        <w:t>British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Psychological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Society.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(2018).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Ethical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Guidelines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for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Psychological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Research.</w:t>
      </w:r>
    </w:p>
    <w:p w:rsidR="00681E48" w:rsidRPr="00F80535" w:rsidRDefault="00681E48">
      <w:pPr>
        <w:pStyle w:val="BodyText"/>
        <w:ind w:left="0"/>
        <w:jc w:val="left"/>
        <w:rPr>
          <w:rFonts w:ascii="Arial" w:hAnsi="Arial" w:cs="Arial"/>
          <w:sz w:val="25"/>
        </w:rPr>
      </w:pPr>
    </w:p>
    <w:p w:rsidR="00681E48" w:rsidRPr="00F80535" w:rsidRDefault="00C12C6B">
      <w:pPr>
        <w:pStyle w:val="BodyText"/>
        <w:spacing w:line="360" w:lineRule="auto"/>
        <w:ind w:right="125"/>
        <w:rPr>
          <w:rFonts w:ascii="Arial" w:hAnsi="Arial" w:cs="Arial"/>
        </w:rPr>
      </w:pPr>
      <w:r w:rsidRPr="00F80535">
        <w:rPr>
          <w:rFonts w:ascii="Arial" w:hAnsi="Arial" w:cs="Arial"/>
        </w:rPr>
        <w:t>Caena, F. and Redecker, C. (2019). Aligning teacher competence frameworks to 21st century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challenges: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case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for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European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Digital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Competence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Framework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for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Educators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(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Digcompedu).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  <w:i/>
        </w:rPr>
        <w:t>European</w:t>
      </w:r>
      <w:r w:rsidRPr="00F80535">
        <w:rPr>
          <w:rFonts w:ascii="Arial" w:hAnsi="Arial" w:cs="Arial"/>
          <w:i/>
          <w:spacing w:val="1"/>
        </w:rPr>
        <w:t xml:space="preserve"> </w:t>
      </w:r>
      <w:r w:rsidRPr="00F80535">
        <w:rPr>
          <w:rFonts w:ascii="Arial" w:hAnsi="Arial" w:cs="Arial"/>
          <w:i/>
        </w:rPr>
        <w:t>Journal</w:t>
      </w:r>
      <w:r w:rsidRPr="00F80535">
        <w:rPr>
          <w:rFonts w:ascii="Arial" w:hAnsi="Arial" w:cs="Arial"/>
          <w:i/>
          <w:spacing w:val="-1"/>
        </w:rPr>
        <w:t xml:space="preserve"> </w:t>
      </w:r>
      <w:r w:rsidRPr="00F80535">
        <w:rPr>
          <w:rFonts w:ascii="Arial" w:hAnsi="Arial" w:cs="Arial"/>
          <w:i/>
        </w:rPr>
        <w:t>of</w:t>
      </w:r>
      <w:r w:rsidRPr="00F80535">
        <w:rPr>
          <w:rFonts w:ascii="Arial" w:hAnsi="Arial" w:cs="Arial"/>
          <w:i/>
          <w:spacing w:val="-3"/>
        </w:rPr>
        <w:t xml:space="preserve"> </w:t>
      </w:r>
      <w:r w:rsidRPr="00F80535">
        <w:rPr>
          <w:rFonts w:ascii="Arial" w:hAnsi="Arial" w:cs="Arial"/>
          <w:i/>
        </w:rPr>
        <w:t>Education</w:t>
      </w:r>
      <w:r w:rsidRPr="00F80535">
        <w:rPr>
          <w:rFonts w:ascii="Arial" w:hAnsi="Arial" w:cs="Arial"/>
        </w:rPr>
        <w:t>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54(3),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pp.356–369.</w:t>
      </w:r>
    </w:p>
    <w:p w:rsidR="00681E48" w:rsidRPr="00F80535" w:rsidRDefault="00C12C6B">
      <w:pPr>
        <w:pStyle w:val="BodyText"/>
        <w:spacing w:before="162" w:line="360" w:lineRule="auto"/>
        <w:ind w:right="126"/>
        <w:rPr>
          <w:rFonts w:ascii="Arial" w:hAnsi="Arial" w:cs="Arial"/>
        </w:rPr>
      </w:pPr>
      <w:r w:rsidRPr="00F80535">
        <w:rPr>
          <w:rFonts w:ascii="Arial" w:hAnsi="Arial" w:cs="Arial"/>
        </w:rPr>
        <w:t>Carrese, J.A., Malek</w:t>
      </w:r>
      <w:r w:rsidRPr="00F80535">
        <w:rPr>
          <w:rFonts w:ascii="Arial" w:hAnsi="Arial" w:cs="Arial"/>
        </w:rPr>
        <w:t>, J., Watson, K., Lehmann, L.S., Green, M.J., McCullough, L.B., Geller, G.,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Braddock, C.H. and Doukas, D.J. (2015). The Essential Role of Medical Ethics Education 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Achieving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Professionalism.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  <w:i/>
        </w:rPr>
        <w:t>Academic</w:t>
      </w:r>
      <w:r w:rsidRPr="00F80535">
        <w:rPr>
          <w:rFonts w:ascii="Arial" w:hAnsi="Arial" w:cs="Arial"/>
          <w:i/>
          <w:spacing w:val="-2"/>
        </w:rPr>
        <w:t xml:space="preserve"> </w:t>
      </w:r>
      <w:r w:rsidRPr="00F80535">
        <w:rPr>
          <w:rFonts w:ascii="Arial" w:hAnsi="Arial" w:cs="Arial"/>
          <w:i/>
        </w:rPr>
        <w:t>Medicine</w:t>
      </w:r>
      <w:r w:rsidRPr="00F80535">
        <w:rPr>
          <w:rFonts w:ascii="Arial" w:hAnsi="Arial" w:cs="Arial"/>
        </w:rPr>
        <w:t>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90(6),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pp.744–752.</w:t>
      </w:r>
    </w:p>
    <w:p w:rsidR="00681E48" w:rsidRPr="00F80535" w:rsidRDefault="00C12C6B">
      <w:pPr>
        <w:pStyle w:val="BodyText"/>
        <w:spacing w:before="162" w:line="355" w:lineRule="auto"/>
        <w:ind w:right="125"/>
        <w:rPr>
          <w:rFonts w:ascii="Arial" w:hAnsi="Arial" w:cs="Arial"/>
        </w:rPr>
      </w:pPr>
      <w:r w:rsidRPr="00F80535">
        <w:rPr>
          <w:rFonts w:ascii="Arial" w:hAnsi="Arial" w:cs="Arial"/>
        </w:rPr>
        <w:t>Creswell,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J.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W.,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&amp;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Poth,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C.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N.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(2018).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Qualitative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Inquiry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Research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Design: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Choosing</w:t>
      </w:r>
      <w:r w:rsidRPr="00F80535">
        <w:rPr>
          <w:rFonts w:ascii="Arial" w:hAnsi="Arial" w:cs="Arial"/>
          <w:spacing w:val="-11"/>
        </w:rPr>
        <w:t xml:space="preserve"> </w:t>
      </w:r>
      <w:r w:rsidRPr="00F80535">
        <w:rPr>
          <w:rFonts w:ascii="Arial" w:hAnsi="Arial" w:cs="Arial"/>
        </w:rPr>
        <w:t>Among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Five Approaches.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Sage</w:t>
      </w:r>
      <w:r w:rsidRPr="00F80535">
        <w:rPr>
          <w:rFonts w:ascii="Arial" w:hAnsi="Arial" w:cs="Arial"/>
          <w:spacing w:val="4"/>
        </w:rPr>
        <w:t xml:space="preserve"> </w:t>
      </w:r>
      <w:r w:rsidRPr="00F80535">
        <w:rPr>
          <w:rFonts w:ascii="Arial" w:hAnsi="Arial" w:cs="Arial"/>
        </w:rPr>
        <w:t>Publications.</w:t>
      </w:r>
    </w:p>
    <w:p w:rsidR="00681E48" w:rsidRPr="00F80535" w:rsidRDefault="00C12C6B">
      <w:pPr>
        <w:pStyle w:val="BodyText"/>
        <w:spacing w:before="167" w:line="360" w:lineRule="auto"/>
        <w:ind w:right="107"/>
        <w:rPr>
          <w:rFonts w:ascii="Arial" w:hAnsi="Arial" w:cs="Arial"/>
        </w:rPr>
      </w:pPr>
      <w:r w:rsidRPr="00F80535">
        <w:rPr>
          <w:rFonts w:ascii="Arial" w:hAnsi="Arial" w:cs="Arial"/>
        </w:rPr>
        <w:t>Dissabandara, L.O., Nirthanan, S.N., Khoo, T.K. and Tedman, R. (2015). Role of cadaveric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dissections</w:t>
      </w:r>
      <w:r w:rsidRPr="00F80535">
        <w:rPr>
          <w:rFonts w:ascii="Arial" w:hAnsi="Arial" w:cs="Arial"/>
          <w:spacing w:val="-15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modern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medical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curricula: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study</w:t>
      </w:r>
      <w:r w:rsidRPr="00F80535">
        <w:rPr>
          <w:rFonts w:ascii="Arial" w:hAnsi="Arial" w:cs="Arial"/>
          <w:spacing w:val="-14"/>
        </w:rPr>
        <w:t xml:space="preserve"> </w:t>
      </w:r>
      <w:r w:rsidRPr="00F80535">
        <w:rPr>
          <w:rFonts w:ascii="Arial" w:hAnsi="Arial" w:cs="Arial"/>
        </w:rPr>
        <w:t>on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student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perceptions.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  <w:i/>
        </w:rPr>
        <w:t>Anatomy</w:t>
      </w:r>
      <w:r w:rsidRPr="00F80535">
        <w:rPr>
          <w:rFonts w:ascii="Arial" w:hAnsi="Arial" w:cs="Arial"/>
          <w:i/>
          <w:spacing w:val="-9"/>
        </w:rPr>
        <w:t xml:space="preserve"> </w:t>
      </w:r>
      <w:r w:rsidRPr="00F80535">
        <w:rPr>
          <w:rFonts w:ascii="Arial" w:hAnsi="Arial" w:cs="Arial"/>
          <w:i/>
        </w:rPr>
        <w:t>&amp;</w:t>
      </w:r>
      <w:r w:rsidRPr="00F80535">
        <w:rPr>
          <w:rFonts w:ascii="Arial" w:hAnsi="Arial" w:cs="Arial"/>
          <w:i/>
          <w:spacing w:val="-10"/>
        </w:rPr>
        <w:t xml:space="preserve"> </w:t>
      </w:r>
      <w:r w:rsidRPr="00F80535">
        <w:rPr>
          <w:rFonts w:ascii="Arial" w:hAnsi="Arial" w:cs="Arial"/>
          <w:i/>
        </w:rPr>
        <w:t>Cell</w:t>
      </w:r>
      <w:r w:rsidRPr="00F80535">
        <w:rPr>
          <w:rFonts w:ascii="Arial" w:hAnsi="Arial" w:cs="Arial"/>
          <w:i/>
          <w:spacing w:val="-9"/>
        </w:rPr>
        <w:t xml:space="preserve"> </w:t>
      </w:r>
      <w:r w:rsidRPr="00F80535">
        <w:rPr>
          <w:rFonts w:ascii="Arial" w:hAnsi="Arial" w:cs="Arial"/>
          <w:i/>
        </w:rPr>
        <w:t>Biology</w:t>
      </w:r>
      <w:r w:rsidRPr="00F80535">
        <w:rPr>
          <w:rFonts w:ascii="Arial" w:hAnsi="Arial" w:cs="Arial"/>
        </w:rPr>
        <w:t>,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48(3),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p.205.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doi:https://doi.org/10.5115/acb.2015.48.3.205.</w:t>
      </w:r>
    </w:p>
    <w:p w:rsidR="00681E48" w:rsidRPr="00F80535" w:rsidRDefault="00C12C6B">
      <w:pPr>
        <w:pStyle w:val="BodyText"/>
        <w:spacing w:before="162" w:line="360" w:lineRule="auto"/>
        <w:ind w:right="113"/>
        <w:rPr>
          <w:rFonts w:ascii="Arial" w:hAnsi="Arial" w:cs="Arial"/>
        </w:rPr>
      </w:pPr>
      <w:r w:rsidRPr="00F80535">
        <w:rPr>
          <w:rFonts w:ascii="Arial" w:hAnsi="Arial" w:cs="Arial"/>
        </w:rPr>
        <w:t>Edmondson, A.C., Higgins, M., Singer, S. and Weiner, J. (2016). Understanding Psychological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Safety in Health Care and Education Organizations: A Comparative P</w:t>
      </w:r>
      <w:r w:rsidRPr="00F80535">
        <w:rPr>
          <w:rFonts w:ascii="Arial" w:hAnsi="Arial" w:cs="Arial"/>
        </w:rPr>
        <w:t xml:space="preserve">erspective. </w:t>
      </w:r>
      <w:r w:rsidRPr="00F80535">
        <w:rPr>
          <w:rFonts w:ascii="Arial" w:hAnsi="Arial" w:cs="Arial"/>
          <w:i/>
        </w:rPr>
        <w:t>Research in</w:t>
      </w:r>
      <w:r w:rsidRPr="00F80535">
        <w:rPr>
          <w:rFonts w:ascii="Arial" w:hAnsi="Arial" w:cs="Arial"/>
          <w:i/>
          <w:spacing w:val="1"/>
        </w:rPr>
        <w:t xml:space="preserve"> </w:t>
      </w:r>
      <w:r w:rsidRPr="00F80535">
        <w:rPr>
          <w:rFonts w:ascii="Arial" w:hAnsi="Arial" w:cs="Arial"/>
          <w:i/>
        </w:rPr>
        <w:t>Human</w:t>
      </w:r>
      <w:r w:rsidRPr="00F80535">
        <w:rPr>
          <w:rFonts w:ascii="Arial" w:hAnsi="Arial" w:cs="Arial"/>
          <w:i/>
          <w:spacing w:val="-3"/>
        </w:rPr>
        <w:t xml:space="preserve"> </w:t>
      </w:r>
      <w:r w:rsidRPr="00F80535">
        <w:rPr>
          <w:rFonts w:ascii="Arial" w:hAnsi="Arial" w:cs="Arial"/>
          <w:i/>
        </w:rPr>
        <w:t>Development</w:t>
      </w:r>
      <w:r w:rsidRPr="00F80535">
        <w:rPr>
          <w:rFonts w:ascii="Arial" w:hAnsi="Arial" w:cs="Arial"/>
        </w:rPr>
        <w:t>,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13(1),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pp.65–83.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doi:https://doi.org/10.1080/15427609.2016.1141280.</w:t>
      </w:r>
    </w:p>
    <w:p w:rsidR="00681E48" w:rsidRPr="00F80535" w:rsidRDefault="00C12C6B">
      <w:pPr>
        <w:spacing w:before="161" w:line="357" w:lineRule="auto"/>
        <w:ind w:left="360" w:right="116"/>
        <w:jc w:val="both"/>
        <w:rPr>
          <w:rFonts w:ascii="Arial" w:hAnsi="Arial" w:cs="Arial"/>
        </w:rPr>
      </w:pPr>
      <w:r w:rsidRPr="00F80535">
        <w:rPr>
          <w:rFonts w:ascii="Arial" w:hAnsi="Arial" w:cs="Arial"/>
        </w:rPr>
        <w:t xml:space="preserve">Hancock, D.R., Algozzine, B. and Lim, J.H. (2021). </w:t>
      </w:r>
      <w:r w:rsidRPr="00F80535">
        <w:rPr>
          <w:rFonts w:ascii="Arial" w:hAnsi="Arial" w:cs="Arial"/>
          <w:i/>
        </w:rPr>
        <w:t>Doing Case Study Research: A Practical</w:t>
      </w:r>
      <w:r w:rsidRPr="00F80535">
        <w:rPr>
          <w:rFonts w:ascii="Arial" w:hAnsi="Arial" w:cs="Arial"/>
          <w:i/>
          <w:spacing w:val="1"/>
        </w:rPr>
        <w:t xml:space="preserve"> </w:t>
      </w:r>
      <w:r w:rsidRPr="00F80535">
        <w:rPr>
          <w:rFonts w:ascii="Arial" w:hAnsi="Arial" w:cs="Arial"/>
          <w:i/>
        </w:rPr>
        <w:t>Guide for Beginning Researchers</w:t>
      </w:r>
      <w:r w:rsidRPr="00F80535">
        <w:rPr>
          <w:rFonts w:ascii="Arial" w:hAnsi="Arial" w:cs="Arial"/>
        </w:rPr>
        <w:t xml:space="preserve">. [online] </w:t>
      </w:r>
      <w:r w:rsidRPr="00F80535">
        <w:rPr>
          <w:rFonts w:ascii="Arial" w:hAnsi="Arial" w:cs="Arial"/>
          <w:i/>
        </w:rPr>
        <w:t>Google Books</w:t>
      </w:r>
      <w:r w:rsidRPr="00F80535">
        <w:rPr>
          <w:rFonts w:ascii="Arial" w:hAnsi="Arial" w:cs="Arial"/>
        </w:rPr>
        <w:t>. Teachers College Press. Available at: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https://books.google.com/books?technique+was+selected+for+its+applicability+in+investigating</w:t>
      </w:r>
    </w:p>
    <w:p w:rsidR="00681E48" w:rsidRPr="00F80535" w:rsidRDefault="00C12C6B">
      <w:pPr>
        <w:pStyle w:val="BodyText"/>
        <w:spacing w:before="5"/>
        <w:rPr>
          <w:rFonts w:ascii="Arial" w:hAnsi="Arial" w:cs="Arial"/>
        </w:rPr>
      </w:pPr>
      <w:r w:rsidRPr="00F80535">
        <w:rPr>
          <w:rFonts w:ascii="Arial" w:hAnsi="Arial" w:cs="Arial"/>
        </w:rPr>
        <w:t>+complex+phenomena+within+their+real-life+settings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[Accessed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7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Dec.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2023].</w:t>
      </w:r>
    </w:p>
    <w:p w:rsidR="00681E48" w:rsidRPr="00F80535" w:rsidRDefault="00681E48">
      <w:pPr>
        <w:pStyle w:val="BodyText"/>
        <w:ind w:left="0"/>
        <w:jc w:val="left"/>
        <w:rPr>
          <w:rFonts w:ascii="Arial" w:hAnsi="Arial" w:cs="Arial"/>
          <w:sz w:val="25"/>
        </w:rPr>
      </w:pPr>
    </w:p>
    <w:p w:rsidR="00681E48" w:rsidRPr="00F80535" w:rsidRDefault="00C12C6B">
      <w:pPr>
        <w:pStyle w:val="BodyText"/>
        <w:spacing w:line="360" w:lineRule="auto"/>
        <w:ind w:right="125"/>
        <w:rPr>
          <w:rFonts w:ascii="Arial" w:hAnsi="Arial" w:cs="Arial"/>
        </w:rPr>
      </w:pPr>
      <w:r w:rsidRPr="00F80535">
        <w:rPr>
          <w:rFonts w:ascii="Arial" w:hAnsi="Arial" w:cs="Arial"/>
        </w:rPr>
        <w:t>Heikonen, L., Pietarinen, J., Pyhältö, K., Toom</w:t>
      </w:r>
      <w:r w:rsidRPr="00F80535">
        <w:rPr>
          <w:rFonts w:ascii="Arial" w:hAnsi="Arial" w:cs="Arial"/>
        </w:rPr>
        <w:t>, A. and Soini, T. (2016). Early career teachers’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sense</w:t>
      </w:r>
      <w:r w:rsidRPr="00F80535">
        <w:rPr>
          <w:rFonts w:ascii="Arial" w:hAnsi="Arial" w:cs="Arial"/>
          <w:spacing w:val="7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4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agency</w:t>
      </w:r>
      <w:r w:rsidRPr="00F80535">
        <w:rPr>
          <w:rFonts w:ascii="Arial" w:hAnsi="Arial" w:cs="Arial"/>
          <w:spacing w:val="61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7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7"/>
        </w:rPr>
        <w:t xml:space="preserve"> </w:t>
      </w:r>
      <w:r w:rsidRPr="00F80535">
        <w:rPr>
          <w:rFonts w:ascii="Arial" w:hAnsi="Arial" w:cs="Arial"/>
        </w:rPr>
        <w:t>classroom:</w:t>
      </w:r>
      <w:r w:rsidRPr="00F80535">
        <w:rPr>
          <w:rFonts w:ascii="Arial" w:hAnsi="Arial" w:cs="Arial"/>
          <w:spacing w:val="60"/>
        </w:rPr>
        <w:t xml:space="preserve"> </w:t>
      </w:r>
      <w:r w:rsidRPr="00F80535">
        <w:rPr>
          <w:rFonts w:ascii="Arial" w:hAnsi="Arial" w:cs="Arial"/>
        </w:rPr>
        <w:t>associations</w:t>
      </w:r>
      <w:r w:rsidRPr="00F80535">
        <w:rPr>
          <w:rFonts w:ascii="Arial" w:hAnsi="Arial" w:cs="Arial"/>
          <w:spacing w:val="5"/>
        </w:rPr>
        <w:t xml:space="preserve"> </w:t>
      </w:r>
      <w:r w:rsidRPr="00F80535">
        <w:rPr>
          <w:rFonts w:ascii="Arial" w:hAnsi="Arial" w:cs="Arial"/>
        </w:rPr>
        <w:t>with</w:t>
      </w:r>
      <w:r w:rsidRPr="00F80535">
        <w:rPr>
          <w:rFonts w:ascii="Arial" w:hAnsi="Arial" w:cs="Arial"/>
          <w:spacing w:val="7"/>
        </w:rPr>
        <w:t xml:space="preserve"> </w:t>
      </w:r>
      <w:r w:rsidRPr="00F80535">
        <w:rPr>
          <w:rFonts w:ascii="Arial" w:hAnsi="Arial" w:cs="Arial"/>
        </w:rPr>
        <w:t>turnover</w:t>
      </w:r>
      <w:r w:rsidRPr="00F80535">
        <w:rPr>
          <w:rFonts w:ascii="Arial" w:hAnsi="Arial" w:cs="Arial"/>
          <w:spacing w:val="7"/>
        </w:rPr>
        <w:t xml:space="preserve"> </w:t>
      </w:r>
      <w:r w:rsidRPr="00F80535">
        <w:rPr>
          <w:rFonts w:ascii="Arial" w:hAnsi="Arial" w:cs="Arial"/>
        </w:rPr>
        <w:t>intentions  and</w:t>
      </w:r>
    </w:p>
    <w:p w:rsidR="00681E48" w:rsidRPr="00F80535" w:rsidRDefault="00681E48">
      <w:pPr>
        <w:spacing w:line="360" w:lineRule="auto"/>
        <w:rPr>
          <w:rFonts w:ascii="Arial" w:hAnsi="Arial" w:cs="Arial"/>
        </w:rPr>
        <w:sectPr w:rsidR="00681E48" w:rsidRPr="00F80535">
          <w:pgSz w:w="12240" w:h="15840"/>
          <w:pgMar w:top="1380" w:right="1320" w:bottom="1200" w:left="1080" w:header="0" w:footer="1011" w:gutter="0"/>
          <w:cols w:space="720"/>
        </w:sectPr>
      </w:pPr>
    </w:p>
    <w:p w:rsidR="00681E48" w:rsidRPr="00F80535" w:rsidRDefault="00C12C6B">
      <w:pPr>
        <w:spacing w:before="64" w:line="360" w:lineRule="auto"/>
        <w:ind w:left="360" w:right="104"/>
        <w:rPr>
          <w:rFonts w:ascii="Arial" w:hAnsi="Arial" w:cs="Arial"/>
        </w:rPr>
      </w:pPr>
      <w:r w:rsidRPr="00F80535">
        <w:rPr>
          <w:rFonts w:ascii="Arial" w:hAnsi="Arial" w:cs="Arial"/>
        </w:rPr>
        <w:lastRenderedPageBreak/>
        <w:t xml:space="preserve">perceived inadequacy in teacher–student interaction. </w:t>
      </w:r>
      <w:r w:rsidRPr="00F80535">
        <w:rPr>
          <w:rFonts w:ascii="Arial" w:hAnsi="Arial" w:cs="Arial"/>
          <w:i/>
        </w:rPr>
        <w:t>Asia-Pacific Journal of Teacher Education</w:t>
      </w:r>
      <w:r w:rsidRPr="00F80535">
        <w:rPr>
          <w:rFonts w:ascii="Arial" w:hAnsi="Arial" w:cs="Arial"/>
        </w:rPr>
        <w:t>,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45(3),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pp.250–266.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doi:https://doi.org/10.1080/1359866x.2016.1169505.</w:t>
      </w:r>
    </w:p>
    <w:p w:rsidR="00681E48" w:rsidRPr="00F80535" w:rsidRDefault="00C12C6B">
      <w:pPr>
        <w:pStyle w:val="BodyText"/>
        <w:spacing w:before="161" w:line="360" w:lineRule="auto"/>
        <w:jc w:val="left"/>
        <w:rPr>
          <w:rFonts w:ascii="Arial" w:hAnsi="Arial" w:cs="Arial"/>
        </w:rPr>
      </w:pPr>
      <w:r w:rsidRPr="00F80535">
        <w:rPr>
          <w:rFonts w:ascii="Arial" w:hAnsi="Arial" w:cs="Arial"/>
        </w:rPr>
        <w:t>Krueger,</w:t>
      </w:r>
      <w:r w:rsidRPr="00F80535">
        <w:rPr>
          <w:rFonts w:ascii="Arial" w:hAnsi="Arial" w:cs="Arial"/>
          <w:spacing w:val="7"/>
        </w:rPr>
        <w:t xml:space="preserve"> </w:t>
      </w:r>
      <w:r w:rsidRPr="00F80535">
        <w:rPr>
          <w:rFonts w:ascii="Arial" w:hAnsi="Arial" w:cs="Arial"/>
        </w:rPr>
        <w:t>R.</w:t>
      </w:r>
      <w:r w:rsidRPr="00F80535">
        <w:rPr>
          <w:rFonts w:ascii="Arial" w:hAnsi="Arial" w:cs="Arial"/>
          <w:spacing w:val="7"/>
        </w:rPr>
        <w:t xml:space="preserve"> </w:t>
      </w:r>
      <w:r w:rsidRPr="00F80535">
        <w:rPr>
          <w:rFonts w:ascii="Arial" w:hAnsi="Arial" w:cs="Arial"/>
        </w:rPr>
        <w:t>A.,</w:t>
      </w:r>
      <w:r w:rsidRPr="00F80535">
        <w:rPr>
          <w:rFonts w:ascii="Arial" w:hAnsi="Arial" w:cs="Arial"/>
          <w:spacing w:val="12"/>
        </w:rPr>
        <w:t xml:space="preserve"> </w:t>
      </w:r>
      <w:r w:rsidRPr="00F80535">
        <w:rPr>
          <w:rFonts w:ascii="Arial" w:hAnsi="Arial" w:cs="Arial"/>
        </w:rPr>
        <w:t>&amp;</w:t>
      </w:r>
      <w:r w:rsidRPr="00F80535">
        <w:rPr>
          <w:rFonts w:ascii="Arial" w:hAnsi="Arial" w:cs="Arial"/>
          <w:spacing w:val="6"/>
        </w:rPr>
        <w:t xml:space="preserve"> </w:t>
      </w:r>
      <w:r w:rsidRPr="00F80535">
        <w:rPr>
          <w:rFonts w:ascii="Arial" w:hAnsi="Arial" w:cs="Arial"/>
        </w:rPr>
        <w:t>Casey,</w:t>
      </w:r>
      <w:r w:rsidRPr="00F80535">
        <w:rPr>
          <w:rFonts w:ascii="Arial" w:hAnsi="Arial" w:cs="Arial"/>
          <w:spacing w:val="7"/>
        </w:rPr>
        <w:t xml:space="preserve"> </w:t>
      </w:r>
      <w:r w:rsidRPr="00F80535">
        <w:rPr>
          <w:rFonts w:ascii="Arial" w:hAnsi="Arial" w:cs="Arial"/>
        </w:rPr>
        <w:t>M.</w:t>
      </w:r>
      <w:r w:rsidRPr="00F80535">
        <w:rPr>
          <w:rFonts w:ascii="Arial" w:hAnsi="Arial" w:cs="Arial"/>
          <w:spacing w:val="12"/>
        </w:rPr>
        <w:t xml:space="preserve"> </w:t>
      </w:r>
      <w:r w:rsidRPr="00F80535">
        <w:rPr>
          <w:rFonts w:ascii="Arial" w:hAnsi="Arial" w:cs="Arial"/>
        </w:rPr>
        <w:t>A.</w:t>
      </w:r>
      <w:r w:rsidRPr="00F80535">
        <w:rPr>
          <w:rFonts w:ascii="Arial" w:hAnsi="Arial" w:cs="Arial"/>
          <w:spacing w:val="8"/>
        </w:rPr>
        <w:t xml:space="preserve"> </w:t>
      </w:r>
      <w:r w:rsidRPr="00F80535">
        <w:rPr>
          <w:rFonts w:ascii="Arial" w:hAnsi="Arial" w:cs="Arial"/>
        </w:rPr>
        <w:t>(2015).</w:t>
      </w:r>
      <w:r w:rsidRPr="00F80535">
        <w:rPr>
          <w:rFonts w:ascii="Arial" w:hAnsi="Arial" w:cs="Arial"/>
          <w:spacing w:val="7"/>
        </w:rPr>
        <w:t xml:space="preserve"> </w:t>
      </w:r>
      <w:r w:rsidRPr="00F80535">
        <w:rPr>
          <w:rFonts w:ascii="Arial" w:hAnsi="Arial" w:cs="Arial"/>
        </w:rPr>
        <w:t>Focus</w:t>
      </w:r>
      <w:r w:rsidRPr="00F80535">
        <w:rPr>
          <w:rFonts w:ascii="Arial" w:hAnsi="Arial" w:cs="Arial"/>
          <w:spacing w:val="8"/>
        </w:rPr>
        <w:t xml:space="preserve"> </w:t>
      </w:r>
      <w:r w:rsidRPr="00F80535">
        <w:rPr>
          <w:rFonts w:ascii="Arial" w:hAnsi="Arial" w:cs="Arial"/>
        </w:rPr>
        <w:t>Groups:</w:t>
      </w:r>
      <w:r w:rsidRPr="00F80535">
        <w:rPr>
          <w:rFonts w:ascii="Arial" w:hAnsi="Arial" w:cs="Arial"/>
          <w:spacing w:val="7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11"/>
        </w:rPr>
        <w:t xml:space="preserve"> </w:t>
      </w:r>
      <w:r w:rsidRPr="00F80535">
        <w:rPr>
          <w:rFonts w:ascii="Arial" w:hAnsi="Arial" w:cs="Arial"/>
        </w:rPr>
        <w:t>Practical</w:t>
      </w:r>
      <w:r w:rsidRPr="00F80535">
        <w:rPr>
          <w:rFonts w:ascii="Arial" w:hAnsi="Arial" w:cs="Arial"/>
          <w:spacing w:val="9"/>
        </w:rPr>
        <w:t xml:space="preserve"> </w:t>
      </w:r>
      <w:r w:rsidRPr="00F80535">
        <w:rPr>
          <w:rFonts w:ascii="Arial" w:hAnsi="Arial" w:cs="Arial"/>
        </w:rPr>
        <w:t>Guide</w:t>
      </w:r>
      <w:r w:rsidRPr="00F80535">
        <w:rPr>
          <w:rFonts w:ascii="Arial" w:hAnsi="Arial" w:cs="Arial"/>
          <w:spacing w:val="11"/>
        </w:rPr>
        <w:t xml:space="preserve"> </w:t>
      </w:r>
      <w:r w:rsidRPr="00F80535">
        <w:rPr>
          <w:rFonts w:ascii="Arial" w:hAnsi="Arial" w:cs="Arial"/>
        </w:rPr>
        <w:t>for</w:t>
      </w:r>
      <w:r w:rsidRPr="00F80535">
        <w:rPr>
          <w:rFonts w:ascii="Arial" w:hAnsi="Arial" w:cs="Arial"/>
          <w:spacing w:val="11"/>
        </w:rPr>
        <w:t xml:space="preserve"> </w:t>
      </w:r>
      <w:r w:rsidRPr="00F80535">
        <w:rPr>
          <w:rFonts w:ascii="Arial" w:hAnsi="Arial" w:cs="Arial"/>
        </w:rPr>
        <w:t>Applied</w:t>
      </w:r>
      <w:r w:rsidRPr="00F80535">
        <w:rPr>
          <w:rFonts w:ascii="Arial" w:hAnsi="Arial" w:cs="Arial"/>
          <w:spacing w:val="11"/>
        </w:rPr>
        <w:t xml:space="preserve"> </w:t>
      </w:r>
      <w:r w:rsidRPr="00F80535">
        <w:rPr>
          <w:rFonts w:ascii="Arial" w:hAnsi="Arial" w:cs="Arial"/>
        </w:rPr>
        <w:t>Research.</w:t>
      </w:r>
      <w:r w:rsidRPr="00F80535">
        <w:rPr>
          <w:rFonts w:ascii="Arial" w:hAnsi="Arial" w:cs="Arial"/>
          <w:spacing w:val="-58"/>
        </w:rPr>
        <w:t xml:space="preserve"> </w:t>
      </w:r>
      <w:r w:rsidRPr="00F80535">
        <w:rPr>
          <w:rFonts w:ascii="Arial" w:hAnsi="Arial" w:cs="Arial"/>
        </w:rPr>
        <w:t>Sage Publications.</w:t>
      </w:r>
    </w:p>
    <w:p w:rsidR="00681E48" w:rsidRPr="00F80535" w:rsidRDefault="00C12C6B">
      <w:pPr>
        <w:spacing w:before="161" w:line="357" w:lineRule="auto"/>
        <w:ind w:left="360" w:right="245"/>
        <w:rPr>
          <w:rFonts w:ascii="Arial" w:hAnsi="Arial" w:cs="Arial"/>
        </w:rPr>
      </w:pPr>
      <w:r w:rsidRPr="00F80535">
        <w:rPr>
          <w:rFonts w:ascii="Arial" w:hAnsi="Arial" w:cs="Arial"/>
        </w:rPr>
        <w:t>Learning,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J.M.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(2022).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  <w:i/>
        </w:rPr>
        <w:t>Dialogues</w:t>
      </w:r>
      <w:r w:rsidRPr="00F80535">
        <w:rPr>
          <w:rFonts w:ascii="Arial" w:hAnsi="Arial" w:cs="Arial"/>
          <w:i/>
          <w:spacing w:val="-5"/>
        </w:rPr>
        <w:t xml:space="preserve"> </w:t>
      </w:r>
      <w:r w:rsidRPr="00F80535">
        <w:rPr>
          <w:rFonts w:ascii="Arial" w:hAnsi="Arial" w:cs="Arial"/>
          <w:i/>
        </w:rPr>
        <w:t>of</w:t>
      </w:r>
      <w:r w:rsidRPr="00F80535">
        <w:rPr>
          <w:rFonts w:ascii="Arial" w:hAnsi="Arial" w:cs="Arial"/>
          <w:i/>
          <w:spacing w:val="-5"/>
        </w:rPr>
        <w:t xml:space="preserve"> </w:t>
      </w:r>
      <w:r w:rsidRPr="00F80535">
        <w:rPr>
          <w:rFonts w:ascii="Arial" w:hAnsi="Arial" w:cs="Arial"/>
          <w:i/>
        </w:rPr>
        <w:t>dominance:</w:t>
      </w:r>
      <w:r w:rsidRPr="00F80535">
        <w:rPr>
          <w:rFonts w:ascii="Arial" w:hAnsi="Arial" w:cs="Arial"/>
          <w:i/>
          <w:spacing w:val="-5"/>
        </w:rPr>
        <w:t xml:space="preserve"> </w:t>
      </w:r>
      <w:r w:rsidRPr="00F80535">
        <w:rPr>
          <w:rFonts w:ascii="Arial" w:hAnsi="Arial" w:cs="Arial"/>
          <w:i/>
        </w:rPr>
        <w:t>narrative,</w:t>
      </w:r>
      <w:r w:rsidRPr="00F80535">
        <w:rPr>
          <w:rFonts w:ascii="Arial" w:hAnsi="Arial" w:cs="Arial"/>
          <w:i/>
          <w:spacing w:val="-5"/>
        </w:rPr>
        <w:t xml:space="preserve"> </w:t>
      </w:r>
      <w:r w:rsidRPr="00F80535">
        <w:rPr>
          <w:rFonts w:ascii="Arial" w:hAnsi="Arial" w:cs="Arial"/>
          <w:i/>
        </w:rPr>
        <w:t>occupational</w:t>
      </w:r>
      <w:r w:rsidRPr="00F80535">
        <w:rPr>
          <w:rFonts w:ascii="Arial" w:hAnsi="Arial" w:cs="Arial"/>
          <w:i/>
          <w:spacing w:val="-3"/>
        </w:rPr>
        <w:t xml:space="preserve"> </w:t>
      </w:r>
      <w:r w:rsidRPr="00F80535">
        <w:rPr>
          <w:rFonts w:ascii="Arial" w:hAnsi="Arial" w:cs="Arial"/>
          <w:i/>
        </w:rPr>
        <w:t>folklore,</w:t>
      </w:r>
      <w:r w:rsidRPr="00F80535">
        <w:rPr>
          <w:rFonts w:ascii="Arial" w:hAnsi="Arial" w:cs="Arial"/>
          <w:i/>
          <w:spacing w:val="-6"/>
        </w:rPr>
        <w:t xml:space="preserve"> </w:t>
      </w:r>
      <w:r w:rsidRPr="00F80535">
        <w:rPr>
          <w:rFonts w:ascii="Arial" w:hAnsi="Arial" w:cs="Arial"/>
          <w:i/>
        </w:rPr>
        <w:t>&amp;</w:t>
      </w:r>
      <w:r w:rsidRPr="00F80535">
        <w:rPr>
          <w:rFonts w:ascii="Arial" w:hAnsi="Arial" w:cs="Arial"/>
          <w:i/>
          <w:spacing w:val="-5"/>
        </w:rPr>
        <w:t xml:space="preserve"> </w:t>
      </w:r>
      <w:r w:rsidRPr="00F80535">
        <w:rPr>
          <w:rFonts w:ascii="Arial" w:hAnsi="Arial" w:cs="Arial"/>
          <w:i/>
        </w:rPr>
        <w:t>the</w:t>
      </w:r>
      <w:r w:rsidRPr="00F80535">
        <w:rPr>
          <w:rFonts w:ascii="Arial" w:hAnsi="Arial" w:cs="Arial"/>
          <w:i/>
          <w:spacing w:val="-6"/>
        </w:rPr>
        <w:t xml:space="preserve"> </w:t>
      </w:r>
      <w:r w:rsidRPr="00F80535">
        <w:rPr>
          <w:rFonts w:ascii="Arial" w:hAnsi="Arial" w:cs="Arial"/>
          <w:i/>
        </w:rPr>
        <w:t>bullying</w:t>
      </w:r>
      <w:r w:rsidRPr="00F80535">
        <w:rPr>
          <w:rFonts w:ascii="Arial" w:hAnsi="Arial" w:cs="Arial"/>
          <w:i/>
          <w:spacing w:val="-58"/>
        </w:rPr>
        <w:t xml:space="preserve"> </w:t>
      </w:r>
      <w:r w:rsidRPr="00F80535">
        <w:rPr>
          <w:rFonts w:ascii="Arial" w:hAnsi="Arial" w:cs="Arial"/>
          <w:i/>
        </w:rPr>
        <w:t>of public-school teachers</w:t>
      </w:r>
      <w:r w:rsidRPr="00F80535">
        <w:rPr>
          <w:rFonts w:ascii="Arial" w:hAnsi="Arial" w:cs="Arial"/>
        </w:rPr>
        <w:t>. [online] research.library.mun.ca. Available at: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https://research.library.mun.ca/15468/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[Accessed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7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Dec.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2023].</w:t>
      </w:r>
    </w:p>
    <w:p w:rsidR="00681E48" w:rsidRPr="00F80535" w:rsidRDefault="00C12C6B">
      <w:pPr>
        <w:spacing w:before="165" w:line="360" w:lineRule="auto"/>
        <w:ind w:left="360"/>
        <w:rPr>
          <w:rFonts w:ascii="Arial" w:hAnsi="Arial" w:cs="Arial"/>
        </w:rPr>
      </w:pPr>
      <w:r w:rsidRPr="00F80535">
        <w:rPr>
          <w:rFonts w:ascii="Arial" w:hAnsi="Arial" w:cs="Arial"/>
        </w:rPr>
        <w:t>Margot,</w:t>
      </w:r>
      <w:r w:rsidRPr="00F80535">
        <w:rPr>
          <w:rFonts w:ascii="Arial" w:hAnsi="Arial" w:cs="Arial"/>
          <w:spacing w:val="4"/>
        </w:rPr>
        <w:t xml:space="preserve"> </w:t>
      </w:r>
      <w:r w:rsidRPr="00F80535">
        <w:rPr>
          <w:rFonts w:ascii="Arial" w:hAnsi="Arial" w:cs="Arial"/>
        </w:rPr>
        <w:t>K.C.</w:t>
      </w:r>
      <w:r w:rsidRPr="00F80535">
        <w:rPr>
          <w:rFonts w:ascii="Arial" w:hAnsi="Arial" w:cs="Arial"/>
          <w:spacing w:val="4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8"/>
        </w:rPr>
        <w:t xml:space="preserve"> </w:t>
      </w:r>
      <w:r w:rsidRPr="00F80535">
        <w:rPr>
          <w:rFonts w:ascii="Arial" w:hAnsi="Arial" w:cs="Arial"/>
        </w:rPr>
        <w:t>Kettler,</w:t>
      </w:r>
      <w:r w:rsidRPr="00F80535">
        <w:rPr>
          <w:rFonts w:ascii="Arial" w:hAnsi="Arial" w:cs="Arial"/>
          <w:spacing w:val="4"/>
        </w:rPr>
        <w:t xml:space="preserve"> </w:t>
      </w:r>
      <w:r w:rsidRPr="00F80535">
        <w:rPr>
          <w:rFonts w:ascii="Arial" w:hAnsi="Arial" w:cs="Arial"/>
        </w:rPr>
        <w:t>T.</w:t>
      </w:r>
      <w:r w:rsidRPr="00F80535">
        <w:rPr>
          <w:rFonts w:ascii="Arial" w:hAnsi="Arial" w:cs="Arial"/>
          <w:spacing w:val="6"/>
        </w:rPr>
        <w:t xml:space="preserve"> </w:t>
      </w:r>
      <w:r w:rsidRPr="00F80535">
        <w:rPr>
          <w:rFonts w:ascii="Arial" w:hAnsi="Arial" w:cs="Arial"/>
        </w:rPr>
        <w:t>(2019).</w:t>
      </w:r>
      <w:r w:rsidRPr="00F80535">
        <w:rPr>
          <w:rFonts w:ascii="Arial" w:hAnsi="Arial" w:cs="Arial"/>
          <w:spacing w:val="4"/>
        </w:rPr>
        <w:t xml:space="preserve"> </w:t>
      </w:r>
      <w:r w:rsidRPr="00F80535">
        <w:rPr>
          <w:rFonts w:ascii="Arial" w:hAnsi="Arial" w:cs="Arial"/>
        </w:rPr>
        <w:t>Teachers’</w:t>
      </w:r>
      <w:r w:rsidRPr="00F80535">
        <w:rPr>
          <w:rFonts w:ascii="Arial" w:hAnsi="Arial" w:cs="Arial"/>
          <w:spacing w:val="6"/>
        </w:rPr>
        <w:t xml:space="preserve"> </w:t>
      </w:r>
      <w:r w:rsidRPr="00F80535">
        <w:rPr>
          <w:rFonts w:ascii="Arial" w:hAnsi="Arial" w:cs="Arial"/>
        </w:rPr>
        <w:t>perception</w:t>
      </w:r>
      <w:r w:rsidRPr="00F80535">
        <w:rPr>
          <w:rFonts w:ascii="Arial" w:hAnsi="Arial" w:cs="Arial"/>
          <w:spacing w:val="2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5"/>
        </w:rPr>
        <w:t xml:space="preserve"> </w:t>
      </w:r>
      <w:r w:rsidRPr="00F80535">
        <w:rPr>
          <w:rFonts w:ascii="Arial" w:hAnsi="Arial" w:cs="Arial"/>
        </w:rPr>
        <w:t>STEM</w:t>
      </w:r>
      <w:r w:rsidRPr="00F80535">
        <w:rPr>
          <w:rFonts w:ascii="Arial" w:hAnsi="Arial" w:cs="Arial"/>
          <w:spacing w:val="7"/>
        </w:rPr>
        <w:t xml:space="preserve"> </w:t>
      </w:r>
      <w:r w:rsidRPr="00F80535">
        <w:rPr>
          <w:rFonts w:ascii="Arial" w:hAnsi="Arial" w:cs="Arial"/>
        </w:rPr>
        <w:t>integration</w:t>
      </w:r>
      <w:r w:rsidRPr="00F80535">
        <w:rPr>
          <w:rFonts w:ascii="Arial" w:hAnsi="Arial" w:cs="Arial"/>
          <w:spacing w:val="8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2"/>
        </w:rPr>
        <w:t xml:space="preserve"> </w:t>
      </w:r>
      <w:r w:rsidRPr="00F80535">
        <w:rPr>
          <w:rFonts w:ascii="Arial" w:hAnsi="Arial" w:cs="Arial"/>
        </w:rPr>
        <w:t>education:</w:t>
      </w:r>
      <w:r w:rsidRPr="00F80535">
        <w:rPr>
          <w:rFonts w:ascii="Arial" w:hAnsi="Arial" w:cs="Arial"/>
          <w:spacing w:val="4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-58"/>
        </w:rPr>
        <w:t xml:space="preserve"> </w:t>
      </w:r>
      <w:r w:rsidRPr="00F80535">
        <w:rPr>
          <w:rFonts w:ascii="Arial" w:hAnsi="Arial" w:cs="Arial"/>
        </w:rPr>
        <w:t>systematic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literature review.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  <w:i/>
        </w:rPr>
        <w:t>International</w:t>
      </w:r>
      <w:r w:rsidRPr="00F80535">
        <w:rPr>
          <w:rFonts w:ascii="Arial" w:hAnsi="Arial" w:cs="Arial"/>
          <w:i/>
          <w:spacing w:val="-1"/>
        </w:rPr>
        <w:t xml:space="preserve"> </w:t>
      </w:r>
      <w:r w:rsidRPr="00F80535">
        <w:rPr>
          <w:rFonts w:ascii="Arial" w:hAnsi="Arial" w:cs="Arial"/>
          <w:i/>
        </w:rPr>
        <w:t>Journal</w:t>
      </w:r>
      <w:r w:rsidRPr="00F80535">
        <w:rPr>
          <w:rFonts w:ascii="Arial" w:hAnsi="Arial" w:cs="Arial"/>
          <w:i/>
          <w:spacing w:val="-7"/>
        </w:rPr>
        <w:t xml:space="preserve"> </w:t>
      </w:r>
      <w:r w:rsidRPr="00F80535">
        <w:rPr>
          <w:rFonts w:ascii="Arial" w:hAnsi="Arial" w:cs="Arial"/>
          <w:i/>
        </w:rPr>
        <w:t>of</w:t>
      </w:r>
      <w:r w:rsidRPr="00F80535">
        <w:rPr>
          <w:rFonts w:ascii="Arial" w:hAnsi="Arial" w:cs="Arial"/>
          <w:i/>
          <w:spacing w:val="-4"/>
        </w:rPr>
        <w:t xml:space="preserve"> </w:t>
      </w:r>
      <w:r w:rsidRPr="00F80535">
        <w:rPr>
          <w:rFonts w:ascii="Arial" w:hAnsi="Arial" w:cs="Arial"/>
          <w:i/>
        </w:rPr>
        <w:t>STEM Education</w:t>
      </w:r>
      <w:r w:rsidRPr="00F80535">
        <w:rPr>
          <w:rFonts w:ascii="Arial" w:hAnsi="Arial" w:cs="Arial"/>
        </w:rPr>
        <w:t>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[online]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6(1).</w:t>
      </w:r>
    </w:p>
    <w:p w:rsidR="00681E48" w:rsidRPr="00F80535" w:rsidRDefault="00C12C6B">
      <w:pPr>
        <w:pStyle w:val="BodyText"/>
        <w:spacing w:before="162" w:line="360" w:lineRule="auto"/>
        <w:ind w:right="118"/>
        <w:rPr>
          <w:rFonts w:ascii="Arial" w:hAnsi="Arial" w:cs="Arial"/>
        </w:rPr>
      </w:pPr>
      <w:r w:rsidRPr="00F80535">
        <w:rPr>
          <w:rFonts w:ascii="Arial" w:hAnsi="Arial" w:cs="Arial"/>
        </w:rPr>
        <w:t>Marriott,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L.K.,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Raz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Link,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A.,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Keller,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T.E.,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Morris,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Crespo,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C.J.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(2021).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Supporting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Biomedical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Research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Training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for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Historically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Underrepresented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Undergraduates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Using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 xml:space="preserve">Interprofessional, Nonformal Education Structures. </w:t>
      </w:r>
      <w:r w:rsidRPr="00F80535">
        <w:rPr>
          <w:rFonts w:ascii="Arial" w:hAnsi="Arial" w:cs="Arial"/>
          <w:i/>
        </w:rPr>
        <w:t>Journal of the Scholarship of Teaching and</w:t>
      </w:r>
      <w:r w:rsidRPr="00F80535">
        <w:rPr>
          <w:rFonts w:ascii="Arial" w:hAnsi="Arial" w:cs="Arial"/>
          <w:i/>
          <w:spacing w:val="1"/>
        </w:rPr>
        <w:t xml:space="preserve"> </w:t>
      </w:r>
      <w:r w:rsidRPr="00F80535">
        <w:rPr>
          <w:rFonts w:ascii="Arial" w:hAnsi="Arial" w:cs="Arial"/>
          <w:i/>
        </w:rPr>
        <w:t>Learning</w:t>
      </w:r>
      <w:r w:rsidRPr="00F80535">
        <w:rPr>
          <w:rFonts w:ascii="Arial" w:hAnsi="Arial" w:cs="Arial"/>
        </w:rPr>
        <w:t>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[online]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21(1).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doi:https://doi.org/10.14434/josotl.v21i1.30430.</w:t>
      </w:r>
    </w:p>
    <w:p w:rsidR="00681E48" w:rsidRPr="00F80535" w:rsidRDefault="00C12C6B">
      <w:pPr>
        <w:pStyle w:val="BodyText"/>
        <w:spacing w:before="162" w:line="360" w:lineRule="auto"/>
        <w:ind w:right="119"/>
        <w:rPr>
          <w:rFonts w:ascii="Arial" w:hAnsi="Arial" w:cs="Arial"/>
        </w:rPr>
      </w:pPr>
      <w:r w:rsidRPr="00F80535">
        <w:rPr>
          <w:rFonts w:ascii="Arial" w:hAnsi="Arial" w:cs="Arial"/>
        </w:rPr>
        <w:t xml:space="preserve">Martin, L., &amp; Thompson, R. (2022). Faculty-Student Interactions and Professional </w:t>
      </w:r>
      <w:r w:rsidRPr="00F80535">
        <w:rPr>
          <w:rFonts w:ascii="Arial" w:hAnsi="Arial" w:cs="Arial"/>
        </w:rPr>
        <w:t>Behavior in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Healthcare Education.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Journal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Medical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Education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Practice,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47(4),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321-330.</w:t>
      </w:r>
    </w:p>
    <w:p w:rsidR="00681E48" w:rsidRPr="00F80535" w:rsidRDefault="00C12C6B">
      <w:pPr>
        <w:pStyle w:val="BodyText"/>
        <w:spacing w:before="156" w:line="360" w:lineRule="auto"/>
        <w:ind w:right="112"/>
        <w:rPr>
          <w:rFonts w:ascii="Arial" w:hAnsi="Arial" w:cs="Arial"/>
        </w:rPr>
      </w:pPr>
      <w:r w:rsidRPr="00F80535">
        <w:rPr>
          <w:rFonts w:ascii="Arial" w:hAnsi="Arial" w:cs="Arial"/>
        </w:rPr>
        <w:t>Nyumba, T., Wilson, K., Derrick, C.J. and Mukherjee, N. (2018). The Use of Focus Group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Discussion methodology: Insights from Two Decades of Application in Conserva</w:t>
      </w:r>
      <w:r w:rsidRPr="00F80535">
        <w:rPr>
          <w:rFonts w:ascii="Arial" w:hAnsi="Arial" w:cs="Arial"/>
        </w:rPr>
        <w:t xml:space="preserve">tion. </w:t>
      </w:r>
      <w:r w:rsidRPr="00F80535">
        <w:rPr>
          <w:rFonts w:ascii="Arial" w:hAnsi="Arial" w:cs="Arial"/>
          <w:i/>
        </w:rPr>
        <w:t>Methods in</w:t>
      </w:r>
      <w:r w:rsidRPr="00F80535">
        <w:rPr>
          <w:rFonts w:ascii="Arial" w:hAnsi="Arial" w:cs="Arial"/>
          <w:i/>
          <w:spacing w:val="-59"/>
        </w:rPr>
        <w:t xml:space="preserve"> </w:t>
      </w:r>
      <w:r w:rsidRPr="00F80535">
        <w:rPr>
          <w:rFonts w:ascii="Arial" w:hAnsi="Arial" w:cs="Arial"/>
          <w:i/>
        </w:rPr>
        <w:t>Ecology</w:t>
      </w:r>
      <w:r w:rsidRPr="00F80535">
        <w:rPr>
          <w:rFonts w:ascii="Arial" w:hAnsi="Arial" w:cs="Arial"/>
          <w:i/>
          <w:spacing w:val="-7"/>
        </w:rPr>
        <w:t xml:space="preserve"> </w:t>
      </w:r>
      <w:r w:rsidRPr="00F80535">
        <w:rPr>
          <w:rFonts w:ascii="Arial" w:hAnsi="Arial" w:cs="Arial"/>
          <w:i/>
        </w:rPr>
        <w:t>and</w:t>
      </w:r>
      <w:r w:rsidRPr="00F80535">
        <w:rPr>
          <w:rFonts w:ascii="Arial" w:hAnsi="Arial" w:cs="Arial"/>
          <w:i/>
          <w:spacing w:val="1"/>
        </w:rPr>
        <w:t xml:space="preserve"> </w:t>
      </w:r>
      <w:r w:rsidRPr="00F80535">
        <w:rPr>
          <w:rFonts w:ascii="Arial" w:hAnsi="Arial" w:cs="Arial"/>
          <w:i/>
        </w:rPr>
        <w:t>Evolution</w:t>
      </w:r>
      <w:r w:rsidRPr="00F80535">
        <w:rPr>
          <w:rFonts w:ascii="Arial" w:hAnsi="Arial" w:cs="Arial"/>
        </w:rPr>
        <w:t>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9(1),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pp.20–32.</w:t>
      </w:r>
    </w:p>
    <w:p w:rsidR="00681E48" w:rsidRPr="00F80535" w:rsidRDefault="00C12C6B">
      <w:pPr>
        <w:pStyle w:val="BodyText"/>
        <w:spacing w:before="163" w:line="360" w:lineRule="auto"/>
        <w:ind w:right="104"/>
        <w:jc w:val="left"/>
        <w:rPr>
          <w:rFonts w:ascii="Arial" w:hAnsi="Arial" w:cs="Arial"/>
        </w:rPr>
      </w:pPr>
      <w:r w:rsidRPr="00F80535">
        <w:rPr>
          <w:rFonts w:ascii="Arial" w:hAnsi="Arial" w:cs="Arial"/>
        </w:rPr>
        <w:t>O’Brien,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K.H.,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Wallace,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T.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and Kemp,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A.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(2021).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Student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Perspectives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on the Role of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Peer</w:t>
      </w:r>
      <w:r w:rsidRPr="00F80535">
        <w:rPr>
          <w:rFonts w:ascii="Arial" w:hAnsi="Arial" w:cs="Arial"/>
          <w:spacing w:val="-58"/>
        </w:rPr>
        <w:t xml:space="preserve"> </w:t>
      </w:r>
      <w:r w:rsidRPr="00F80535">
        <w:rPr>
          <w:rFonts w:ascii="Arial" w:hAnsi="Arial" w:cs="Arial"/>
        </w:rPr>
        <w:t>Support Following Concussion: Development of the SUCCESS Peer Mentoring Program.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  <w:i/>
        </w:rPr>
        <w:t>American Journal</w:t>
      </w:r>
      <w:r w:rsidRPr="00F80535">
        <w:rPr>
          <w:rFonts w:ascii="Arial" w:hAnsi="Arial" w:cs="Arial"/>
          <w:i/>
          <w:spacing w:val="-1"/>
        </w:rPr>
        <w:t xml:space="preserve"> </w:t>
      </w:r>
      <w:r w:rsidRPr="00F80535">
        <w:rPr>
          <w:rFonts w:ascii="Arial" w:hAnsi="Arial" w:cs="Arial"/>
          <w:i/>
        </w:rPr>
        <w:t>of</w:t>
      </w:r>
      <w:r w:rsidRPr="00F80535">
        <w:rPr>
          <w:rFonts w:ascii="Arial" w:hAnsi="Arial" w:cs="Arial"/>
          <w:i/>
          <w:spacing w:val="-4"/>
        </w:rPr>
        <w:t xml:space="preserve"> </w:t>
      </w:r>
      <w:r w:rsidRPr="00F80535">
        <w:rPr>
          <w:rFonts w:ascii="Arial" w:hAnsi="Arial" w:cs="Arial"/>
          <w:i/>
        </w:rPr>
        <w:t>Speech-Language</w:t>
      </w:r>
      <w:r w:rsidRPr="00F80535">
        <w:rPr>
          <w:rFonts w:ascii="Arial" w:hAnsi="Arial" w:cs="Arial"/>
          <w:i/>
          <w:spacing w:val="1"/>
        </w:rPr>
        <w:t xml:space="preserve"> </w:t>
      </w:r>
      <w:r w:rsidRPr="00F80535">
        <w:rPr>
          <w:rFonts w:ascii="Arial" w:hAnsi="Arial" w:cs="Arial"/>
          <w:i/>
        </w:rPr>
        <w:t>Pathology</w:t>
      </w:r>
      <w:r w:rsidRPr="00F80535">
        <w:rPr>
          <w:rFonts w:ascii="Arial" w:hAnsi="Arial" w:cs="Arial"/>
        </w:rPr>
        <w:t>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30(2S),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pp.933–948.</w:t>
      </w:r>
    </w:p>
    <w:p w:rsidR="00681E48" w:rsidRPr="00F80535" w:rsidRDefault="00C12C6B">
      <w:pPr>
        <w:pStyle w:val="BodyText"/>
        <w:spacing w:before="162" w:line="360" w:lineRule="auto"/>
        <w:jc w:val="left"/>
        <w:rPr>
          <w:rFonts w:ascii="Arial" w:hAnsi="Arial" w:cs="Arial"/>
        </w:rPr>
      </w:pPr>
      <w:r w:rsidRPr="00F80535">
        <w:rPr>
          <w:rFonts w:ascii="Arial" w:hAnsi="Arial" w:cs="Arial"/>
        </w:rPr>
        <w:t>Patton,</w:t>
      </w:r>
      <w:r w:rsidRPr="00F80535">
        <w:rPr>
          <w:rFonts w:ascii="Arial" w:hAnsi="Arial" w:cs="Arial"/>
          <w:spacing w:val="55"/>
        </w:rPr>
        <w:t xml:space="preserve"> </w:t>
      </w:r>
      <w:r w:rsidRPr="00F80535">
        <w:rPr>
          <w:rFonts w:ascii="Arial" w:hAnsi="Arial" w:cs="Arial"/>
        </w:rPr>
        <w:t>M.</w:t>
      </w:r>
      <w:r w:rsidRPr="00F80535">
        <w:rPr>
          <w:rFonts w:ascii="Arial" w:hAnsi="Arial" w:cs="Arial"/>
          <w:spacing w:val="55"/>
        </w:rPr>
        <w:t xml:space="preserve"> </w:t>
      </w:r>
      <w:r w:rsidRPr="00F80535">
        <w:rPr>
          <w:rFonts w:ascii="Arial" w:hAnsi="Arial" w:cs="Arial"/>
        </w:rPr>
        <w:t>Q.</w:t>
      </w:r>
      <w:r w:rsidRPr="00F80535">
        <w:rPr>
          <w:rFonts w:ascii="Arial" w:hAnsi="Arial" w:cs="Arial"/>
          <w:spacing w:val="55"/>
        </w:rPr>
        <w:t xml:space="preserve"> </w:t>
      </w:r>
      <w:r w:rsidRPr="00F80535">
        <w:rPr>
          <w:rFonts w:ascii="Arial" w:hAnsi="Arial" w:cs="Arial"/>
        </w:rPr>
        <w:t>(2015).</w:t>
      </w:r>
      <w:r w:rsidRPr="00F80535">
        <w:rPr>
          <w:rFonts w:ascii="Arial" w:hAnsi="Arial" w:cs="Arial"/>
          <w:spacing w:val="55"/>
        </w:rPr>
        <w:t xml:space="preserve"> </w:t>
      </w:r>
      <w:r w:rsidRPr="00F80535">
        <w:rPr>
          <w:rFonts w:ascii="Arial" w:hAnsi="Arial" w:cs="Arial"/>
        </w:rPr>
        <w:t>Qualitative</w:t>
      </w:r>
      <w:r w:rsidRPr="00F80535">
        <w:rPr>
          <w:rFonts w:ascii="Arial" w:hAnsi="Arial" w:cs="Arial"/>
          <w:spacing w:val="58"/>
        </w:rPr>
        <w:t xml:space="preserve"> </w:t>
      </w:r>
      <w:r w:rsidRPr="00F80535">
        <w:rPr>
          <w:rFonts w:ascii="Arial" w:hAnsi="Arial" w:cs="Arial"/>
        </w:rPr>
        <w:t>Research</w:t>
      </w:r>
      <w:r w:rsidRPr="00F80535">
        <w:rPr>
          <w:rFonts w:ascii="Arial" w:hAnsi="Arial" w:cs="Arial"/>
          <w:spacing w:val="58"/>
        </w:rPr>
        <w:t xml:space="preserve"> </w:t>
      </w:r>
      <w:r w:rsidRPr="00F80535">
        <w:rPr>
          <w:rFonts w:ascii="Arial" w:hAnsi="Arial" w:cs="Arial"/>
        </w:rPr>
        <w:t>&amp;</w:t>
      </w:r>
      <w:r w:rsidRPr="00F80535">
        <w:rPr>
          <w:rFonts w:ascii="Arial" w:hAnsi="Arial" w:cs="Arial"/>
          <w:spacing w:val="54"/>
        </w:rPr>
        <w:t xml:space="preserve"> </w:t>
      </w:r>
      <w:r w:rsidRPr="00F80535">
        <w:rPr>
          <w:rFonts w:ascii="Arial" w:hAnsi="Arial" w:cs="Arial"/>
        </w:rPr>
        <w:t>Evaluation</w:t>
      </w:r>
      <w:r w:rsidRPr="00F80535">
        <w:rPr>
          <w:rFonts w:ascii="Arial" w:hAnsi="Arial" w:cs="Arial"/>
          <w:spacing w:val="58"/>
        </w:rPr>
        <w:t xml:space="preserve"> </w:t>
      </w:r>
      <w:r w:rsidRPr="00F80535">
        <w:rPr>
          <w:rFonts w:ascii="Arial" w:hAnsi="Arial" w:cs="Arial"/>
        </w:rPr>
        <w:t>Methods:</w:t>
      </w:r>
      <w:r w:rsidRPr="00F80535">
        <w:rPr>
          <w:rFonts w:ascii="Arial" w:hAnsi="Arial" w:cs="Arial"/>
          <w:spacing w:val="8"/>
        </w:rPr>
        <w:t xml:space="preserve"> </w:t>
      </w:r>
      <w:r w:rsidRPr="00F80535">
        <w:rPr>
          <w:rFonts w:ascii="Arial" w:hAnsi="Arial" w:cs="Arial"/>
        </w:rPr>
        <w:t>Integrating</w:t>
      </w:r>
      <w:r w:rsidRPr="00F80535">
        <w:rPr>
          <w:rFonts w:ascii="Arial" w:hAnsi="Arial" w:cs="Arial"/>
          <w:spacing w:val="54"/>
        </w:rPr>
        <w:t xml:space="preserve"> </w:t>
      </w:r>
      <w:r w:rsidRPr="00F80535">
        <w:rPr>
          <w:rFonts w:ascii="Arial" w:hAnsi="Arial" w:cs="Arial"/>
        </w:rPr>
        <w:t>Theory</w:t>
      </w:r>
      <w:r w:rsidRPr="00F80535">
        <w:rPr>
          <w:rFonts w:ascii="Arial" w:hAnsi="Arial" w:cs="Arial"/>
          <w:spacing w:val="56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Practice.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Sage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Publications.</w:t>
      </w:r>
    </w:p>
    <w:p w:rsidR="00681E48" w:rsidRPr="00F80535" w:rsidRDefault="00C12C6B">
      <w:pPr>
        <w:pStyle w:val="BodyText"/>
        <w:spacing w:before="161" w:line="357" w:lineRule="auto"/>
        <w:ind w:right="107"/>
        <w:rPr>
          <w:rFonts w:ascii="Arial" w:hAnsi="Arial" w:cs="Arial"/>
        </w:rPr>
      </w:pPr>
      <w:r w:rsidRPr="00F80535">
        <w:rPr>
          <w:rFonts w:ascii="Arial" w:hAnsi="Arial" w:cs="Arial"/>
        </w:rPr>
        <w:t>Rashid,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Y.,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Rashid,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A.,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Warraich,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M.A.,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Sabir,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S.S.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Waseem,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A.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(2019).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Case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Study</w:t>
      </w:r>
      <w:r w:rsidRPr="00F80535">
        <w:rPr>
          <w:rFonts w:ascii="Arial" w:hAnsi="Arial" w:cs="Arial"/>
          <w:spacing w:val="-7"/>
        </w:rPr>
        <w:t xml:space="preserve"> </w:t>
      </w:r>
      <w:r w:rsidRPr="00F80535">
        <w:rPr>
          <w:rFonts w:ascii="Arial" w:hAnsi="Arial" w:cs="Arial"/>
        </w:rPr>
        <w:t>method: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 xml:space="preserve">a step-by-step Guide for Business Researchers. </w:t>
      </w:r>
      <w:r w:rsidRPr="00F80535">
        <w:rPr>
          <w:rFonts w:ascii="Arial" w:hAnsi="Arial" w:cs="Arial"/>
          <w:i/>
        </w:rPr>
        <w:t>International Journal of Qualitative Methods</w:t>
      </w:r>
      <w:r w:rsidRPr="00F80535">
        <w:rPr>
          <w:rFonts w:ascii="Arial" w:hAnsi="Arial" w:cs="Arial"/>
        </w:rPr>
        <w:t>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[online]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18(18),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pp.1–13.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doi:https://doi.org/10.1177/1609406919862424.</w:t>
      </w:r>
    </w:p>
    <w:p w:rsidR="00681E48" w:rsidRPr="00F80535" w:rsidRDefault="00C12C6B">
      <w:pPr>
        <w:spacing w:before="162" w:line="362" w:lineRule="auto"/>
        <w:ind w:left="360" w:right="119"/>
        <w:jc w:val="both"/>
        <w:rPr>
          <w:rFonts w:ascii="Arial" w:hAnsi="Arial" w:cs="Arial"/>
        </w:rPr>
      </w:pPr>
      <w:r w:rsidRPr="00F80535">
        <w:rPr>
          <w:rFonts w:ascii="Arial" w:hAnsi="Arial" w:cs="Arial"/>
        </w:rPr>
        <w:t>Styers, J.L., Nagle, C. and Moore</w:t>
      </w:r>
      <w:r w:rsidRPr="00F80535">
        <w:rPr>
          <w:rFonts w:ascii="Cambria Math" w:hAnsi="Cambria Math" w:cs="Cambria Math"/>
        </w:rPr>
        <w:t>‐</w:t>
      </w:r>
      <w:r w:rsidRPr="00F80535">
        <w:rPr>
          <w:rFonts w:ascii="Arial" w:hAnsi="Arial" w:cs="Arial"/>
        </w:rPr>
        <w:t>Russo, D. (2020). Teachers’ Noticing of Students’</w:t>
      </w:r>
      <w:r w:rsidRPr="00F80535">
        <w:rPr>
          <w:rFonts w:ascii="Arial" w:hAnsi="Arial" w:cs="Arial"/>
        </w:rPr>
        <w:t xml:space="preserve"> Slope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Statements: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Attending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Interpreting.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  <w:i/>
        </w:rPr>
        <w:t>Canadian</w:t>
      </w:r>
      <w:r w:rsidRPr="00F80535">
        <w:rPr>
          <w:rFonts w:ascii="Arial" w:hAnsi="Arial" w:cs="Arial"/>
          <w:i/>
          <w:spacing w:val="1"/>
        </w:rPr>
        <w:t xml:space="preserve"> </w:t>
      </w:r>
      <w:r w:rsidRPr="00F80535">
        <w:rPr>
          <w:rFonts w:ascii="Arial" w:hAnsi="Arial" w:cs="Arial"/>
          <w:i/>
        </w:rPr>
        <w:t>Journal</w:t>
      </w:r>
      <w:r w:rsidRPr="00F80535">
        <w:rPr>
          <w:rFonts w:ascii="Arial" w:hAnsi="Arial" w:cs="Arial"/>
          <w:i/>
          <w:spacing w:val="1"/>
        </w:rPr>
        <w:t xml:space="preserve"> </w:t>
      </w:r>
      <w:r w:rsidRPr="00F80535">
        <w:rPr>
          <w:rFonts w:ascii="Arial" w:hAnsi="Arial" w:cs="Arial"/>
          <w:i/>
        </w:rPr>
        <w:t>of</w:t>
      </w:r>
      <w:r w:rsidRPr="00F80535">
        <w:rPr>
          <w:rFonts w:ascii="Arial" w:hAnsi="Arial" w:cs="Arial"/>
          <w:i/>
          <w:spacing w:val="1"/>
        </w:rPr>
        <w:t xml:space="preserve"> </w:t>
      </w:r>
      <w:r w:rsidRPr="00F80535">
        <w:rPr>
          <w:rFonts w:ascii="Arial" w:hAnsi="Arial" w:cs="Arial"/>
          <w:i/>
        </w:rPr>
        <w:t>Science,</w:t>
      </w:r>
      <w:r w:rsidRPr="00F80535">
        <w:rPr>
          <w:rFonts w:ascii="Arial" w:hAnsi="Arial" w:cs="Arial"/>
          <w:i/>
          <w:spacing w:val="1"/>
        </w:rPr>
        <w:t xml:space="preserve"> </w:t>
      </w:r>
      <w:r w:rsidRPr="00F80535">
        <w:rPr>
          <w:rFonts w:ascii="Arial" w:hAnsi="Arial" w:cs="Arial"/>
          <w:i/>
        </w:rPr>
        <w:t>Mathematics</w:t>
      </w:r>
      <w:r w:rsidRPr="00F80535">
        <w:rPr>
          <w:rFonts w:ascii="Arial" w:hAnsi="Arial" w:cs="Arial"/>
          <w:i/>
          <w:spacing w:val="1"/>
        </w:rPr>
        <w:t xml:space="preserve"> </w:t>
      </w:r>
      <w:r w:rsidRPr="00F80535">
        <w:rPr>
          <w:rFonts w:ascii="Arial" w:hAnsi="Arial" w:cs="Arial"/>
          <w:i/>
        </w:rPr>
        <w:t>and</w:t>
      </w:r>
      <w:r w:rsidRPr="00F80535">
        <w:rPr>
          <w:rFonts w:ascii="Arial" w:hAnsi="Arial" w:cs="Arial"/>
          <w:i/>
          <w:spacing w:val="1"/>
        </w:rPr>
        <w:t xml:space="preserve"> </w:t>
      </w:r>
      <w:r w:rsidRPr="00F80535">
        <w:rPr>
          <w:rFonts w:ascii="Arial" w:hAnsi="Arial" w:cs="Arial"/>
          <w:i/>
        </w:rPr>
        <w:t>Technology</w:t>
      </w:r>
      <w:r w:rsidRPr="00F80535">
        <w:rPr>
          <w:rFonts w:ascii="Arial" w:hAnsi="Arial" w:cs="Arial"/>
          <w:i/>
          <w:spacing w:val="-4"/>
        </w:rPr>
        <w:t xml:space="preserve"> </w:t>
      </w:r>
      <w:r w:rsidRPr="00F80535">
        <w:rPr>
          <w:rFonts w:ascii="Arial" w:hAnsi="Arial" w:cs="Arial"/>
          <w:i/>
        </w:rPr>
        <w:t>Education</w:t>
      </w:r>
      <w:r w:rsidRPr="00F80535">
        <w:rPr>
          <w:rFonts w:ascii="Arial" w:hAnsi="Arial" w:cs="Arial"/>
        </w:rPr>
        <w:t>,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20(3),</w:t>
      </w:r>
      <w:r w:rsidRPr="00F80535">
        <w:rPr>
          <w:rFonts w:ascii="Arial" w:hAnsi="Arial" w:cs="Arial"/>
          <w:spacing w:val="-10"/>
        </w:rPr>
        <w:t xml:space="preserve"> </w:t>
      </w:r>
      <w:r w:rsidRPr="00F80535">
        <w:rPr>
          <w:rFonts w:ascii="Arial" w:hAnsi="Arial" w:cs="Arial"/>
        </w:rPr>
        <w:t>pp.504–520.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doi:https://doi.org/10.1007/s42330-020-00107-5.</w:t>
      </w:r>
    </w:p>
    <w:p w:rsidR="00681E48" w:rsidRPr="00F80535" w:rsidRDefault="00681E48">
      <w:pPr>
        <w:spacing w:line="362" w:lineRule="auto"/>
        <w:jc w:val="both"/>
        <w:rPr>
          <w:rFonts w:ascii="Arial" w:hAnsi="Arial" w:cs="Arial"/>
        </w:rPr>
        <w:sectPr w:rsidR="00681E48" w:rsidRPr="00F80535">
          <w:pgSz w:w="12240" w:h="15840"/>
          <w:pgMar w:top="1380" w:right="1320" w:bottom="1200" w:left="1080" w:header="0" w:footer="1011" w:gutter="0"/>
          <w:cols w:space="720"/>
        </w:sectPr>
      </w:pPr>
    </w:p>
    <w:p w:rsidR="00681E48" w:rsidRPr="00F80535" w:rsidRDefault="00C12C6B">
      <w:pPr>
        <w:pStyle w:val="BodyText"/>
        <w:spacing w:before="64" w:line="360" w:lineRule="auto"/>
        <w:jc w:val="left"/>
        <w:rPr>
          <w:rFonts w:ascii="Arial" w:hAnsi="Arial" w:cs="Arial"/>
        </w:rPr>
      </w:pPr>
      <w:r w:rsidRPr="00F80535">
        <w:rPr>
          <w:rFonts w:ascii="Arial" w:hAnsi="Arial" w:cs="Arial"/>
        </w:rPr>
        <w:lastRenderedPageBreak/>
        <w:t>Taylor,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S.,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&amp;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Williams,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M.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(2020).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Faculty-Student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Interaction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Professional</w:t>
      </w:r>
      <w:r w:rsidRPr="00F80535">
        <w:rPr>
          <w:rFonts w:ascii="Arial" w:hAnsi="Arial" w:cs="Arial"/>
          <w:spacing w:val="1"/>
        </w:rPr>
        <w:t xml:space="preserve"> </w:t>
      </w:r>
      <w:r w:rsidRPr="00F80535">
        <w:rPr>
          <w:rFonts w:ascii="Arial" w:hAnsi="Arial" w:cs="Arial"/>
        </w:rPr>
        <w:t>Behavior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Development</w:t>
      </w:r>
      <w:r w:rsidRPr="00F80535">
        <w:rPr>
          <w:rFonts w:ascii="Arial" w:hAnsi="Arial" w:cs="Arial"/>
          <w:spacing w:val="-5"/>
        </w:rPr>
        <w:t xml:space="preserve"> </w:t>
      </w:r>
      <w:r w:rsidRPr="00F80535">
        <w:rPr>
          <w:rFonts w:ascii="Arial" w:hAnsi="Arial" w:cs="Arial"/>
        </w:rPr>
        <w:t>in Healthcare Education.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Medical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</w:rPr>
        <w:t>Education Research Journal,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29(1),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54-62.</w:t>
      </w:r>
    </w:p>
    <w:p w:rsidR="00681E48" w:rsidRPr="00F80535" w:rsidRDefault="00C12C6B">
      <w:pPr>
        <w:pStyle w:val="BodyText"/>
        <w:spacing w:before="161" w:line="360" w:lineRule="auto"/>
        <w:jc w:val="left"/>
        <w:rPr>
          <w:rFonts w:ascii="Arial" w:hAnsi="Arial" w:cs="Arial"/>
        </w:rPr>
      </w:pPr>
      <w:r w:rsidRPr="00F80535">
        <w:rPr>
          <w:rFonts w:ascii="Arial" w:hAnsi="Arial" w:cs="Arial"/>
        </w:rPr>
        <w:t>Yin,</w:t>
      </w:r>
      <w:r w:rsidRPr="00F80535">
        <w:rPr>
          <w:rFonts w:ascii="Arial" w:hAnsi="Arial" w:cs="Arial"/>
          <w:spacing w:val="20"/>
        </w:rPr>
        <w:t xml:space="preserve"> </w:t>
      </w:r>
      <w:r w:rsidRPr="00F80535">
        <w:rPr>
          <w:rFonts w:ascii="Arial" w:hAnsi="Arial" w:cs="Arial"/>
        </w:rPr>
        <w:t>R.</w:t>
      </w:r>
      <w:r w:rsidRPr="00F80535">
        <w:rPr>
          <w:rFonts w:ascii="Arial" w:hAnsi="Arial" w:cs="Arial"/>
          <w:spacing w:val="20"/>
        </w:rPr>
        <w:t xml:space="preserve"> </w:t>
      </w:r>
      <w:r w:rsidRPr="00F80535">
        <w:rPr>
          <w:rFonts w:ascii="Arial" w:hAnsi="Arial" w:cs="Arial"/>
        </w:rPr>
        <w:t>K.</w:t>
      </w:r>
      <w:r w:rsidRPr="00F80535">
        <w:rPr>
          <w:rFonts w:ascii="Arial" w:hAnsi="Arial" w:cs="Arial"/>
          <w:spacing w:val="20"/>
        </w:rPr>
        <w:t xml:space="preserve"> </w:t>
      </w:r>
      <w:r w:rsidRPr="00F80535">
        <w:rPr>
          <w:rFonts w:ascii="Arial" w:hAnsi="Arial" w:cs="Arial"/>
        </w:rPr>
        <w:t>(2018).</w:t>
      </w:r>
      <w:r w:rsidRPr="00F80535">
        <w:rPr>
          <w:rFonts w:ascii="Arial" w:hAnsi="Arial" w:cs="Arial"/>
          <w:spacing w:val="20"/>
        </w:rPr>
        <w:t xml:space="preserve"> </w:t>
      </w:r>
      <w:r w:rsidRPr="00F80535">
        <w:rPr>
          <w:rFonts w:ascii="Arial" w:hAnsi="Arial" w:cs="Arial"/>
        </w:rPr>
        <w:t>Case</w:t>
      </w:r>
      <w:r w:rsidRPr="00F80535">
        <w:rPr>
          <w:rFonts w:ascii="Arial" w:hAnsi="Arial" w:cs="Arial"/>
          <w:spacing w:val="23"/>
        </w:rPr>
        <w:t xml:space="preserve"> </w:t>
      </w:r>
      <w:r w:rsidRPr="00F80535">
        <w:rPr>
          <w:rFonts w:ascii="Arial" w:hAnsi="Arial" w:cs="Arial"/>
        </w:rPr>
        <w:t>Study</w:t>
      </w:r>
      <w:r w:rsidRPr="00F80535">
        <w:rPr>
          <w:rFonts w:ascii="Arial" w:hAnsi="Arial" w:cs="Arial"/>
          <w:spacing w:val="21"/>
        </w:rPr>
        <w:t xml:space="preserve"> </w:t>
      </w:r>
      <w:r w:rsidRPr="00F80535">
        <w:rPr>
          <w:rFonts w:ascii="Arial" w:hAnsi="Arial" w:cs="Arial"/>
        </w:rPr>
        <w:t>Research</w:t>
      </w:r>
      <w:r w:rsidRPr="00F80535">
        <w:rPr>
          <w:rFonts w:ascii="Arial" w:hAnsi="Arial" w:cs="Arial"/>
          <w:spacing w:val="18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23"/>
        </w:rPr>
        <w:t xml:space="preserve"> </w:t>
      </w:r>
      <w:r w:rsidRPr="00F80535">
        <w:rPr>
          <w:rFonts w:ascii="Arial" w:hAnsi="Arial" w:cs="Arial"/>
        </w:rPr>
        <w:t>Applications:</w:t>
      </w:r>
      <w:r w:rsidRPr="00F80535">
        <w:rPr>
          <w:rFonts w:ascii="Arial" w:hAnsi="Arial" w:cs="Arial"/>
          <w:spacing w:val="20"/>
        </w:rPr>
        <w:t xml:space="preserve"> </w:t>
      </w:r>
      <w:r w:rsidRPr="00F80535">
        <w:rPr>
          <w:rFonts w:ascii="Arial" w:hAnsi="Arial" w:cs="Arial"/>
        </w:rPr>
        <w:t>Design</w:t>
      </w:r>
      <w:r w:rsidRPr="00F80535">
        <w:rPr>
          <w:rFonts w:ascii="Arial" w:hAnsi="Arial" w:cs="Arial"/>
          <w:spacing w:val="18"/>
        </w:rPr>
        <w:t xml:space="preserve"> </w:t>
      </w: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23"/>
        </w:rPr>
        <w:t xml:space="preserve"> </w:t>
      </w:r>
      <w:r w:rsidRPr="00F80535">
        <w:rPr>
          <w:rFonts w:ascii="Arial" w:hAnsi="Arial" w:cs="Arial"/>
        </w:rPr>
        <w:t>Methods.</w:t>
      </w:r>
      <w:r w:rsidRPr="00F80535">
        <w:rPr>
          <w:rFonts w:ascii="Arial" w:hAnsi="Arial" w:cs="Arial"/>
          <w:spacing w:val="20"/>
        </w:rPr>
        <w:t xml:space="preserve"> </w:t>
      </w:r>
      <w:r w:rsidRPr="00F80535">
        <w:rPr>
          <w:rFonts w:ascii="Arial" w:hAnsi="Arial" w:cs="Arial"/>
        </w:rPr>
        <w:t>Sage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Publications.</w:t>
      </w:r>
    </w:p>
    <w:p w:rsidR="00681E48" w:rsidRPr="00F80535" w:rsidRDefault="00C12C6B">
      <w:pPr>
        <w:pStyle w:val="BodyText"/>
        <w:spacing w:before="161"/>
        <w:jc w:val="left"/>
        <w:rPr>
          <w:rFonts w:ascii="Arial" w:hAnsi="Arial" w:cs="Arial"/>
        </w:rPr>
      </w:pPr>
      <w:r w:rsidRPr="00F80535">
        <w:rPr>
          <w:rFonts w:ascii="Arial" w:hAnsi="Arial" w:cs="Arial"/>
        </w:rPr>
        <w:t>Yu,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C.C.,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Tan,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L.,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Le,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M.K.,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Tang,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B.,</w:t>
      </w:r>
      <w:r w:rsidRPr="00F80535">
        <w:rPr>
          <w:rFonts w:ascii="Arial" w:hAnsi="Arial" w:cs="Arial"/>
          <w:spacing w:val="-4"/>
        </w:rPr>
        <w:t xml:space="preserve"> </w:t>
      </w:r>
      <w:r w:rsidRPr="00F80535">
        <w:rPr>
          <w:rFonts w:ascii="Arial" w:hAnsi="Arial" w:cs="Arial"/>
        </w:rPr>
        <w:t>Liaw,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S.Y.,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Tierney,</w:t>
      </w:r>
      <w:r w:rsidRPr="00F80535">
        <w:rPr>
          <w:rFonts w:ascii="Arial" w:hAnsi="Arial" w:cs="Arial"/>
          <w:spacing w:val="-1"/>
        </w:rPr>
        <w:t xml:space="preserve"> </w:t>
      </w:r>
      <w:r w:rsidRPr="00F80535">
        <w:rPr>
          <w:rFonts w:ascii="Arial" w:hAnsi="Arial" w:cs="Arial"/>
        </w:rPr>
        <w:t>T.,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Ho,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Y.Y.,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Lim,</w:t>
      </w:r>
      <w:r w:rsidRPr="00F80535">
        <w:rPr>
          <w:rFonts w:ascii="Arial" w:hAnsi="Arial" w:cs="Arial"/>
          <w:spacing w:val="-6"/>
        </w:rPr>
        <w:t xml:space="preserve"> </w:t>
      </w:r>
      <w:r w:rsidRPr="00F80535">
        <w:rPr>
          <w:rFonts w:ascii="Arial" w:hAnsi="Arial" w:cs="Arial"/>
        </w:rPr>
        <w:t>D.,</w:t>
      </w:r>
      <w:r w:rsidRPr="00F80535">
        <w:rPr>
          <w:rFonts w:ascii="Arial" w:hAnsi="Arial" w:cs="Arial"/>
          <w:spacing w:val="-9"/>
        </w:rPr>
        <w:t xml:space="preserve"> </w:t>
      </w:r>
      <w:r w:rsidRPr="00F80535">
        <w:rPr>
          <w:rFonts w:ascii="Arial" w:hAnsi="Arial" w:cs="Arial"/>
        </w:rPr>
        <w:t>Ng,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R.,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Chia,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S.C.</w:t>
      </w:r>
    </w:p>
    <w:p w:rsidR="00681E48" w:rsidRDefault="00C12C6B">
      <w:pPr>
        <w:pStyle w:val="BodyText"/>
        <w:spacing w:before="122" w:line="360" w:lineRule="auto"/>
        <w:jc w:val="left"/>
      </w:pPr>
      <w:r w:rsidRPr="00F80535">
        <w:rPr>
          <w:rFonts w:ascii="Arial" w:hAnsi="Arial" w:cs="Arial"/>
        </w:rPr>
        <w:t>and</w:t>
      </w:r>
      <w:r w:rsidRPr="00F80535">
        <w:rPr>
          <w:rFonts w:ascii="Arial" w:hAnsi="Arial" w:cs="Arial"/>
          <w:spacing w:val="48"/>
        </w:rPr>
        <w:t xml:space="preserve"> </w:t>
      </w:r>
      <w:r w:rsidRPr="00F80535">
        <w:rPr>
          <w:rFonts w:ascii="Arial" w:hAnsi="Arial" w:cs="Arial"/>
        </w:rPr>
        <w:t>Low,</w:t>
      </w:r>
      <w:r w:rsidRPr="00F80535">
        <w:rPr>
          <w:rFonts w:ascii="Arial" w:hAnsi="Arial" w:cs="Arial"/>
          <w:spacing w:val="46"/>
        </w:rPr>
        <w:t xml:space="preserve"> </w:t>
      </w:r>
      <w:r w:rsidRPr="00F80535">
        <w:rPr>
          <w:rFonts w:ascii="Arial" w:hAnsi="Arial" w:cs="Arial"/>
        </w:rPr>
        <w:t>J.A.</w:t>
      </w:r>
      <w:r w:rsidRPr="00F80535">
        <w:rPr>
          <w:rFonts w:ascii="Arial" w:hAnsi="Arial" w:cs="Arial"/>
          <w:spacing w:val="45"/>
        </w:rPr>
        <w:t xml:space="preserve"> </w:t>
      </w:r>
      <w:r w:rsidRPr="00F80535">
        <w:rPr>
          <w:rFonts w:ascii="Arial" w:hAnsi="Arial" w:cs="Arial"/>
        </w:rPr>
        <w:t>(2022).</w:t>
      </w:r>
      <w:r w:rsidRPr="00F80535">
        <w:rPr>
          <w:rFonts w:ascii="Arial" w:hAnsi="Arial" w:cs="Arial"/>
          <w:spacing w:val="46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49"/>
        </w:rPr>
        <w:t xml:space="preserve"> </w:t>
      </w:r>
      <w:r w:rsidRPr="00F80535">
        <w:rPr>
          <w:rFonts w:ascii="Arial" w:hAnsi="Arial" w:cs="Arial"/>
        </w:rPr>
        <w:t>development</w:t>
      </w:r>
      <w:r w:rsidRPr="00F80535">
        <w:rPr>
          <w:rFonts w:ascii="Arial" w:hAnsi="Arial" w:cs="Arial"/>
          <w:spacing w:val="45"/>
        </w:rPr>
        <w:t xml:space="preserve"> </w:t>
      </w:r>
      <w:r w:rsidRPr="00F80535">
        <w:rPr>
          <w:rFonts w:ascii="Arial" w:hAnsi="Arial" w:cs="Arial"/>
        </w:rPr>
        <w:t>of</w:t>
      </w:r>
      <w:r w:rsidRPr="00F80535">
        <w:rPr>
          <w:rFonts w:ascii="Arial" w:hAnsi="Arial" w:cs="Arial"/>
          <w:spacing w:val="46"/>
        </w:rPr>
        <w:t xml:space="preserve"> </w:t>
      </w:r>
      <w:r w:rsidRPr="00F80535">
        <w:rPr>
          <w:rFonts w:ascii="Arial" w:hAnsi="Arial" w:cs="Arial"/>
        </w:rPr>
        <w:t>empathy</w:t>
      </w:r>
      <w:r w:rsidRPr="00F80535">
        <w:rPr>
          <w:rFonts w:ascii="Arial" w:hAnsi="Arial" w:cs="Arial"/>
          <w:spacing w:val="47"/>
        </w:rPr>
        <w:t xml:space="preserve"> </w:t>
      </w:r>
      <w:r w:rsidRPr="00F80535">
        <w:rPr>
          <w:rFonts w:ascii="Arial" w:hAnsi="Arial" w:cs="Arial"/>
        </w:rPr>
        <w:t>in</w:t>
      </w:r>
      <w:r w:rsidRPr="00F80535">
        <w:rPr>
          <w:rFonts w:ascii="Arial" w:hAnsi="Arial" w:cs="Arial"/>
          <w:spacing w:val="48"/>
        </w:rPr>
        <w:t xml:space="preserve"> </w:t>
      </w:r>
      <w:r w:rsidRPr="00F80535">
        <w:rPr>
          <w:rFonts w:ascii="Arial" w:hAnsi="Arial" w:cs="Arial"/>
        </w:rPr>
        <w:t>the</w:t>
      </w:r>
      <w:r w:rsidRPr="00F80535">
        <w:rPr>
          <w:rFonts w:ascii="Arial" w:hAnsi="Arial" w:cs="Arial"/>
          <w:spacing w:val="49"/>
        </w:rPr>
        <w:t xml:space="preserve"> </w:t>
      </w:r>
      <w:r w:rsidRPr="00F80535">
        <w:rPr>
          <w:rFonts w:ascii="Arial" w:hAnsi="Arial" w:cs="Arial"/>
        </w:rPr>
        <w:t>healthcare</w:t>
      </w:r>
      <w:r w:rsidRPr="00F80535">
        <w:rPr>
          <w:rFonts w:ascii="Arial" w:hAnsi="Arial" w:cs="Arial"/>
          <w:spacing w:val="48"/>
        </w:rPr>
        <w:t xml:space="preserve"> </w:t>
      </w:r>
      <w:r w:rsidRPr="00F80535">
        <w:rPr>
          <w:rFonts w:ascii="Arial" w:hAnsi="Arial" w:cs="Arial"/>
        </w:rPr>
        <w:t>setting:</w:t>
      </w:r>
      <w:r w:rsidRPr="00F80535">
        <w:rPr>
          <w:rFonts w:ascii="Arial" w:hAnsi="Arial" w:cs="Arial"/>
          <w:spacing w:val="46"/>
        </w:rPr>
        <w:t xml:space="preserve"> </w:t>
      </w:r>
      <w:r w:rsidRPr="00F80535">
        <w:rPr>
          <w:rFonts w:ascii="Arial" w:hAnsi="Arial" w:cs="Arial"/>
        </w:rPr>
        <w:t>a</w:t>
      </w:r>
      <w:r w:rsidRPr="00F80535">
        <w:rPr>
          <w:rFonts w:ascii="Arial" w:hAnsi="Arial" w:cs="Arial"/>
          <w:spacing w:val="49"/>
        </w:rPr>
        <w:t xml:space="preserve"> </w:t>
      </w:r>
      <w:r w:rsidRPr="00F80535">
        <w:rPr>
          <w:rFonts w:ascii="Arial" w:hAnsi="Arial" w:cs="Arial"/>
        </w:rPr>
        <w:t>qualitative</w:t>
      </w:r>
      <w:r w:rsidRPr="00F80535">
        <w:rPr>
          <w:rFonts w:ascii="Arial" w:hAnsi="Arial" w:cs="Arial"/>
          <w:spacing w:val="-59"/>
        </w:rPr>
        <w:t xml:space="preserve"> </w:t>
      </w:r>
      <w:r w:rsidRPr="00F80535">
        <w:rPr>
          <w:rFonts w:ascii="Arial" w:hAnsi="Arial" w:cs="Arial"/>
        </w:rPr>
        <w:t>approach.</w:t>
      </w:r>
      <w:r w:rsidRPr="00F80535">
        <w:rPr>
          <w:rFonts w:ascii="Arial" w:hAnsi="Arial" w:cs="Arial"/>
          <w:spacing w:val="-2"/>
        </w:rPr>
        <w:t xml:space="preserve"> </w:t>
      </w:r>
      <w:r w:rsidRPr="00F80535">
        <w:rPr>
          <w:rFonts w:ascii="Arial" w:hAnsi="Arial" w:cs="Arial"/>
          <w:i/>
        </w:rPr>
        <w:t>BMC</w:t>
      </w:r>
      <w:r w:rsidRPr="00F80535">
        <w:rPr>
          <w:rFonts w:ascii="Arial" w:hAnsi="Arial" w:cs="Arial"/>
          <w:i/>
          <w:spacing w:val="4"/>
        </w:rPr>
        <w:t xml:space="preserve"> </w:t>
      </w:r>
      <w:r w:rsidRPr="00F80535">
        <w:rPr>
          <w:rFonts w:ascii="Arial" w:hAnsi="Arial" w:cs="Arial"/>
          <w:i/>
        </w:rPr>
        <w:t>Medical</w:t>
      </w:r>
      <w:r w:rsidRPr="00F80535">
        <w:rPr>
          <w:rFonts w:ascii="Arial" w:hAnsi="Arial" w:cs="Arial"/>
          <w:i/>
          <w:spacing w:val="-1"/>
        </w:rPr>
        <w:t xml:space="preserve"> </w:t>
      </w:r>
      <w:r w:rsidRPr="00F80535">
        <w:rPr>
          <w:rFonts w:ascii="Arial" w:hAnsi="Arial" w:cs="Arial"/>
          <w:i/>
        </w:rPr>
        <w:t>Education</w:t>
      </w:r>
      <w:r w:rsidRPr="00F80535">
        <w:rPr>
          <w:rFonts w:ascii="Arial" w:hAnsi="Arial" w:cs="Arial"/>
        </w:rPr>
        <w:t>,</w:t>
      </w:r>
      <w:r w:rsidRPr="00F80535">
        <w:rPr>
          <w:rFonts w:ascii="Arial" w:hAnsi="Arial" w:cs="Arial"/>
          <w:spacing w:val="-3"/>
        </w:rPr>
        <w:t xml:space="preserve"> </w:t>
      </w:r>
      <w:r w:rsidRPr="00F80535">
        <w:rPr>
          <w:rFonts w:ascii="Arial" w:hAnsi="Arial" w:cs="Arial"/>
        </w:rPr>
        <w:t>[online]</w:t>
      </w:r>
      <w:r w:rsidRPr="00F80535">
        <w:rPr>
          <w:rFonts w:ascii="Arial" w:hAnsi="Arial" w:cs="Arial"/>
          <w:spacing w:val="-8"/>
        </w:rPr>
        <w:t xml:space="preserve"> </w:t>
      </w:r>
      <w:r w:rsidRPr="00F80535">
        <w:rPr>
          <w:rFonts w:ascii="Arial" w:hAnsi="Arial" w:cs="Arial"/>
        </w:rPr>
        <w:t>22(1).</w:t>
      </w:r>
    </w:p>
    <w:sectPr w:rsidR="00681E48">
      <w:pgSz w:w="12240" w:h="15840"/>
      <w:pgMar w:top="1380" w:right="1320" w:bottom="1200" w:left="1080" w:header="0" w:footer="101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12C6B" w:rsidRDefault="00C12C6B">
      <w:r>
        <w:separator/>
      </w:r>
    </w:p>
  </w:endnote>
  <w:endnote w:type="continuationSeparator" w:id="0">
    <w:p w:rsidR="00C12C6B" w:rsidRDefault="00C12C6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 MT">
    <w:altName w:val="Arial"/>
    <w:charset w:val="01"/>
    <w:family w:val="swiss"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81E48" w:rsidRDefault="00C12C6B">
    <w:pPr>
      <w:pStyle w:val="BodyText"/>
      <w:spacing w:line="14" w:lineRule="auto"/>
      <w:ind w:left="0"/>
      <w:jc w:val="left"/>
      <w:rPr>
        <w:sz w:val="20"/>
      </w:rPr>
    </w:pPr>
    <w: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49" type="#_x0000_t202" style="position:absolute;margin-left:297.4pt;margin-top:730.45pt;width:17pt;height:13pt;z-index:-251658752;mso-position-horizontal-relative:page;mso-position-vertical-relative:page" filled="f" stroked="f">
          <v:textbox inset="0,0,0,0">
            <w:txbxContent>
              <w:p w:rsidR="00681E48" w:rsidRDefault="00C12C6B">
                <w:pPr>
                  <w:pStyle w:val="BodyText"/>
                  <w:spacing w:line="244" w:lineRule="exact"/>
                  <w:ind w:left="60"/>
                  <w:jc w:val="left"/>
                  <w:rPr>
                    <w:rFonts w:ascii="Calibri"/>
                  </w:rPr>
                </w:pPr>
                <w:r>
                  <w:fldChar w:fldCharType="begin"/>
                </w:r>
                <w:r>
                  <w:rPr>
                    <w:rFonts w:ascii="Calibri"/>
                  </w:rPr>
                  <w:instrText xml:space="preserve"> PAGE </w:instrText>
                </w:r>
                <w:r>
                  <w:fldChar w:fldCharType="separate"/>
                </w:r>
                <w:r w:rsidR="00F80535">
                  <w:rPr>
                    <w:rFonts w:ascii="Calibri"/>
                    <w:noProof/>
                  </w:rPr>
                  <w:t>1</w:t>
                </w:r>
                <w:r>
                  <w:fldChar w:fldCharType="end"/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12C6B" w:rsidRDefault="00C12C6B">
      <w:r>
        <w:separator/>
      </w:r>
    </w:p>
  </w:footnote>
  <w:footnote w:type="continuationSeparator" w:id="0">
    <w:p w:rsidR="00C12C6B" w:rsidRDefault="00C12C6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BB6493E"/>
    <w:multiLevelType w:val="hybridMultilevel"/>
    <w:tmpl w:val="1E38B49E"/>
    <w:lvl w:ilvl="0" w:tplc="A3F0AE10">
      <w:start w:val="1"/>
      <w:numFmt w:val="decimal"/>
      <w:lvlText w:val="%1."/>
      <w:lvlJc w:val="left"/>
      <w:pPr>
        <w:ind w:left="1081" w:hanging="360"/>
        <w:jc w:val="left"/>
      </w:pPr>
      <w:rPr>
        <w:rFonts w:ascii="Arial MT" w:eastAsia="Arial MT" w:hAnsi="Arial MT" w:cs="Arial MT" w:hint="default"/>
        <w:spacing w:val="0"/>
        <w:w w:val="100"/>
        <w:sz w:val="22"/>
        <w:szCs w:val="22"/>
        <w:lang w:val="en-US" w:eastAsia="en-US" w:bidi="ar-SA"/>
      </w:rPr>
    </w:lvl>
    <w:lvl w:ilvl="1" w:tplc="09AA0122">
      <w:numFmt w:val="bullet"/>
      <w:lvlText w:val="•"/>
      <w:lvlJc w:val="left"/>
      <w:pPr>
        <w:ind w:left="1956" w:hanging="360"/>
      </w:pPr>
      <w:rPr>
        <w:rFonts w:hint="default"/>
        <w:lang w:val="en-US" w:eastAsia="en-US" w:bidi="ar-SA"/>
      </w:rPr>
    </w:lvl>
    <w:lvl w:ilvl="2" w:tplc="B5BEBA5C">
      <w:numFmt w:val="bullet"/>
      <w:lvlText w:val="•"/>
      <w:lvlJc w:val="left"/>
      <w:pPr>
        <w:ind w:left="2832" w:hanging="360"/>
      </w:pPr>
      <w:rPr>
        <w:rFonts w:hint="default"/>
        <w:lang w:val="en-US" w:eastAsia="en-US" w:bidi="ar-SA"/>
      </w:rPr>
    </w:lvl>
    <w:lvl w:ilvl="3" w:tplc="E29C1496">
      <w:numFmt w:val="bullet"/>
      <w:lvlText w:val="•"/>
      <w:lvlJc w:val="left"/>
      <w:pPr>
        <w:ind w:left="3708" w:hanging="360"/>
      </w:pPr>
      <w:rPr>
        <w:rFonts w:hint="default"/>
        <w:lang w:val="en-US" w:eastAsia="en-US" w:bidi="ar-SA"/>
      </w:rPr>
    </w:lvl>
    <w:lvl w:ilvl="4" w:tplc="FF1C5C9E">
      <w:numFmt w:val="bullet"/>
      <w:lvlText w:val="•"/>
      <w:lvlJc w:val="left"/>
      <w:pPr>
        <w:ind w:left="4584" w:hanging="360"/>
      </w:pPr>
      <w:rPr>
        <w:rFonts w:hint="default"/>
        <w:lang w:val="en-US" w:eastAsia="en-US" w:bidi="ar-SA"/>
      </w:rPr>
    </w:lvl>
    <w:lvl w:ilvl="5" w:tplc="A35EBFBC">
      <w:numFmt w:val="bullet"/>
      <w:lvlText w:val="•"/>
      <w:lvlJc w:val="left"/>
      <w:pPr>
        <w:ind w:left="5460" w:hanging="360"/>
      </w:pPr>
      <w:rPr>
        <w:rFonts w:hint="default"/>
        <w:lang w:val="en-US" w:eastAsia="en-US" w:bidi="ar-SA"/>
      </w:rPr>
    </w:lvl>
    <w:lvl w:ilvl="6" w:tplc="473C31A2">
      <w:numFmt w:val="bullet"/>
      <w:lvlText w:val="•"/>
      <w:lvlJc w:val="left"/>
      <w:pPr>
        <w:ind w:left="6336" w:hanging="360"/>
      </w:pPr>
      <w:rPr>
        <w:rFonts w:hint="default"/>
        <w:lang w:val="en-US" w:eastAsia="en-US" w:bidi="ar-SA"/>
      </w:rPr>
    </w:lvl>
    <w:lvl w:ilvl="7" w:tplc="8F68FD28">
      <w:numFmt w:val="bullet"/>
      <w:lvlText w:val="•"/>
      <w:lvlJc w:val="left"/>
      <w:pPr>
        <w:ind w:left="7212" w:hanging="360"/>
      </w:pPr>
      <w:rPr>
        <w:rFonts w:hint="default"/>
        <w:lang w:val="en-US" w:eastAsia="en-US" w:bidi="ar-SA"/>
      </w:rPr>
    </w:lvl>
    <w:lvl w:ilvl="8" w:tplc="996AFDBE">
      <w:numFmt w:val="bullet"/>
      <w:lvlText w:val="•"/>
      <w:lvlJc w:val="left"/>
      <w:pPr>
        <w:ind w:left="8088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44996C4A"/>
    <w:multiLevelType w:val="hybridMultilevel"/>
    <w:tmpl w:val="3BE64798"/>
    <w:lvl w:ilvl="0" w:tplc="F5625BFC">
      <w:start w:val="1"/>
      <w:numFmt w:val="decimal"/>
      <w:lvlText w:val="%1."/>
      <w:lvlJc w:val="left"/>
      <w:pPr>
        <w:ind w:left="1081" w:hanging="360"/>
        <w:jc w:val="left"/>
      </w:pPr>
      <w:rPr>
        <w:rFonts w:ascii="Arial MT" w:eastAsia="Arial MT" w:hAnsi="Arial MT" w:cs="Arial MT" w:hint="default"/>
        <w:spacing w:val="0"/>
        <w:w w:val="100"/>
        <w:sz w:val="22"/>
        <w:szCs w:val="22"/>
        <w:lang w:val="en-US" w:eastAsia="en-US" w:bidi="ar-SA"/>
      </w:rPr>
    </w:lvl>
    <w:lvl w:ilvl="1" w:tplc="59DA7AEE">
      <w:numFmt w:val="bullet"/>
      <w:lvlText w:val="•"/>
      <w:lvlJc w:val="left"/>
      <w:pPr>
        <w:ind w:left="1956" w:hanging="360"/>
      </w:pPr>
      <w:rPr>
        <w:rFonts w:hint="default"/>
        <w:lang w:val="en-US" w:eastAsia="en-US" w:bidi="ar-SA"/>
      </w:rPr>
    </w:lvl>
    <w:lvl w:ilvl="2" w:tplc="98186D3A">
      <w:numFmt w:val="bullet"/>
      <w:lvlText w:val="•"/>
      <w:lvlJc w:val="left"/>
      <w:pPr>
        <w:ind w:left="2832" w:hanging="360"/>
      </w:pPr>
      <w:rPr>
        <w:rFonts w:hint="default"/>
        <w:lang w:val="en-US" w:eastAsia="en-US" w:bidi="ar-SA"/>
      </w:rPr>
    </w:lvl>
    <w:lvl w:ilvl="3" w:tplc="E1E6EC84">
      <w:numFmt w:val="bullet"/>
      <w:lvlText w:val="•"/>
      <w:lvlJc w:val="left"/>
      <w:pPr>
        <w:ind w:left="3708" w:hanging="360"/>
      </w:pPr>
      <w:rPr>
        <w:rFonts w:hint="default"/>
        <w:lang w:val="en-US" w:eastAsia="en-US" w:bidi="ar-SA"/>
      </w:rPr>
    </w:lvl>
    <w:lvl w:ilvl="4" w:tplc="042C817A">
      <w:numFmt w:val="bullet"/>
      <w:lvlText w:val="•"/>
      <w:lvlJc w:val="left"/>
      <w:pPr>
        <w:ind w:left="4584" w:hanging="360"/>
      </w:pPr>
      <w:rPr>
        <w:rFonts w:hint="default"/>
        <w:lang w:val="en-US" w:eastAsia="en-US" w:bidi="ar-SA"/>
      </w:rPr>
    </w:lvl>
    <w:lvl w:ilvl="5" w:tplc="B5249ECE">
      <w:numFmt w:val="bullet"/>
      <w:lvlText w:val="•"/>
      <w:lvlJc w:val="left"/>
      <w:pPr>
        <w:ind w:left="5460" w:hanging="360"/>
      </w:pPr>
      <w:rPr>
        <w:rFonts w:hint="default"/>
        <w:lang w:val="en-US" w:eastAsia="en-US" w:bidi="ar-SA"/>
      </w:rPr>
    </w:lvl>
    <w:lvl w:ilvl="6" w:tplc="EDE868CE">
      <w:numFmt w:val="bullet"/>
      <w:lvlText w:val="•"/>
      <w:lvlJc w:val="left"/>
      <w:pPr>
        <w:ind w:left="6336" w:hanging="360"/>
      </w:pPr>
      <w:rPr>
        <w:rFonts w:hint="default"/>
        <w:lang w:val="en-US" w:eastAsia="en-US" w:bidi="ar-SA"/>
      </w:rPr>
    </w:lvl>
    <w:lvl w:ilvl="7" w:tplc="FF006DE0">
      <w:numFmt w:val="bullet"/>
      <w:lvlText w:val="•"/>
      <w:lvlJc w:val="left"/>
      <w:pPr>
        <w:ind w:left="7212" w:hanging="360"/>
      </w:pPr>
      <w:rPr>
        <w:rFonts w:hint="default"/>
        <w:lang w:val="en-US" w:eastAsia="en-US" w:bidi="ar-SA"/>
      </w:rPr>
    </w:lvl>
    <w:lvl w:ilvl="8" w:tplc="A78C4FDC">
      <w:numFmt w:val="bullet"/>
      <w:lvlText w:val="•"/>
      <w:lvlJc w:val="left"/>
      <w:pPr>
        <w:ind w:left="8088" w:hanging="360"/>
      </w:pPr>
      <w:rPr>
        <w:rFonts w:hint="default"/>
        <w:lang w:val="en-US" w:eastAsia="en-US" w:bidi="ar-SA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</w:compat>
  <w:rsids>
    <w:rsidRoot w:val="00681E48"/>
    <w:rsid w:val="00681E48"/>
    <w:rsid w:val="00C12C6B"/>
    <w:rsid w:val="00F80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4EF5879D"/>
  <w15:docId w15:val="{3CA17D38-BD1D-4D4F-A51E-4DA80AB065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1"/>
    <w:qFormat/>
    <w:pPr>
      <w:spacing w:before="79"/>
      <w:ind w:left="360"/>
      <w:jc w:val="center"/>
      <w:outlineLvl w:val="0"/>
    </w:pPr>
    <w:rPr>
      <w:rFonts w:ascii="Arial" w:eastAsia="Arial" w:hAnsi="Arial" w:cs="Arial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uiPriority w:val="1"/>
    <w:qFormat/>
    <w:pPr>
      <w:spacing w:before="139"/>
      <w:ind w:left="360"/>
    </w:pPr>
    <w:rPr>
      <w:sz w:val="24"/>
      <w:szCs w:val="24"/>
    </w:rPr>
  </w:style>
  <w:style w:type="paragraph" w:styleId="TOC2">
    <w:name w:val="toc 2"/>
    <w:basedOn w:val="Normal"/>
    <w:uiPriority w:val="1"/>
    <w:qFormat/>
    <w:pPr>
      <w:spacing w:before="144"/>
      <w:ind w:left="580"/>
    </w:pPr>
    <w:rPr>
      <w:sz w:val="24"/>
      <w:szCs w:val="24"/>
    </w:rPr>
  </w:style>
  <w:style w:type="paragraph" w:styleId="BodyText">
    <w:name w:val="Body Text"/>
    <w:basedOn w:val="Normal"/>
    <w:uiPriority w:val="1"/>
    <w:qFormat/>
    <w:pPr>
      <w:ind w:left="360"/>
      <w:jc w:val="both"/>
    </w:pPr>
  </w:style>
  <w:style w:type="paragraph" w:styleId="ListParagraph">
    <w:name w:val="List Paragraph"/>
    <w:basedOn w:val="Normal"/>
    <w:uiPriority w:val="1"/>
    <w:qFormat/>
    <w:pPr>
      <w:ind w:left="1081" w:right="107" w:hanging="360"/>
      <w:jc w:val="both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19</Pages>
  <Words>3907</Words>
  <Characters>24812</Characters>
  <Application>Microsoft Office Word</Application>
  <DocSecurity>0</DocSecurity>
  <Lines>420</Lines>
  <Paragraphs>143</Paragraphs>
  <ScaleCrop>false</ScaleCrop>
  <Company/>
  <LinksUpToDate>false</LinksUpToDate>
  <CharactersWithSpaces>28576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WISDOM</dc:creator>
  <cp:lastModifiedBy>Lenovo</cp:lastModifiedBy>
  <cp:revision>2</cp:revision>
  <dcterms:created xsi:type="dcterms:W3CDTF">2023-12-16T22:50:00Z</dcterms:created>
  <dcterms:modified xsi:type="dcterms:W3CDTF">2023-12-17T06:29:00Z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2023-12-16T00:00:00Z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2023-12-16T00:00:00Z</vt:filetime>
  </property>
  <property fmtid="{D5CDD505-2E9C-101B-9397-08002B2CF9AE}" pid="5" name="GrammarlyDocumentId">
    <vt:lpwstr>6446ced239b4bb446ca511a5d3fbb5990d480e3c3d36cd0f4043c0c18baf2c18</vt:lpwstr>
  </property>
</Properties>
</file>