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B7C417" w14:textId="77777777" w:rsidR="00682B9B" w:rsidRDefault="00682B9B" w:rsidP="00682B9B">
      <w:pPr>
        <w:pStyle w:val="NormalWeb"/>
        <w:spacing w:before="0" w:beforeAutospacing="0" w:after="0" w:afterAutospacing="0"/>
        <w:ind w:left="-180" w:right="-334"/>
      </w:pPr>
      <w:r>
        <w:rPr>
          <w:noProof/>
          <w:lang w:eastAsia="en-GB"/>
        </w:rPr>
        <w:drawing>
          <wp:inline distT="0" distB="0" distL="0" distR="0" wp14:anchorId="165E47C7" wp14:editId="39F44F92">
            <wp:extent cx="1819275" cy="729615"/>
            <wp:effectExtent l="0" t="0" r="9525" b="6985"/>
            <wp:docPr id="25" name="Picture 2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19275" cy="729615"/>
                    </a:xfrm>
                    <a:prstGeom prst="rect">
                      <a:avLst/>
                    </a:prstGeom>
                    <a:noFill/>
                    <a:ln>
                      <a:noFill/>
                    </a:ln>
                  </pic:spPr>
                </pic:pic>
              </a:graphicData>
            </a:graphic>
          </wp:inline>
        </w:drawing>
      </w:r>
    </w:p>
    <w:p w14:paraId="5AEA6153" w14:textId="77777777" w:rsidR="00682B9B" w:rsidRDefault="00682B9B" w:rsidP="00682B9B">
      <w:pPr>
        <w:pStyle w:val="NormalWeb"/>
        <w:spacing w:before="0" w:beforeAutospacing="0" w:after="0" w:afterAutospacing="0"/>
        <w:ind w:left="-180" w:right="-334"/>
      </w:pPr>
    </w:p>
    <w:p w14:paraId="6CA4851E" w14:textId="77777777" w:rsidR="00682B9B" w:rsidRDefault="00682B9B" w:rsidP="00682B9B">
      <w:pPr>
        <w:pStyle w:val="NormalWeb"/>
        <w:spacing w:before="0" w:beforeAutospacing="0" w:after="0" w:afterAutospacing="0"/>
        <w:ind w:left="-180" w:right="-334"/>
      </w:pPr>
    </w:p>
    <w:p w14:paraId="7E93B32D" w14:textId="77777777" w:rsidR="00682B9B" w:rsidRDefault="00682B9B" w:rsidP="00682B9B">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34DB91E" w14:textId="77777777" w:rsidR="00682B9B" w:rsidRPr="00230F35" w:rsidRDefault="00682B9B" w:rsidP="00682B9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7C35970" w14:textId="77777777" w:rsidR="00682B9B" w:rsidRPr="00230F35" w:rsidRDefault="00682B9B" w:rsidP="00682B9B">
      <w:pPr>
        <w:rPr>
          <w:rFonts w:ascii="Arial" w:hAnsi="Arial" w:cs="Arial"/>
          <w:sz w:val="28"/>
          <w:szCs w:val="28"/>
          <w:lang w:val="cy-GB"/>
        </w:rPr>
      </w:pPr>
    </w:p>
    <w:p w14:paraId="7C4AF79A" w14:textId="77777777" w:rsidR="00682B9B" w:rsidRDefault="00682B9B" w:rsidP="00682B9B">
      <w:pPr>
        <w:pStyle w:val="Heading3"/>
        <w:jc w:val="center"/>
        <w:rPr>
          <w:lang w:val="cy-GB"/>
        </w:rPr>
      </w:pPr>
      <w:r>
        <w:rPr>
          <w:lang w:val="cy-GB"/>
        </w:rPr>
        <w:t>THIS SHEET MUST BE THE FIRST PAGE OF THE ASSIGNMENT YOU ARE SUBMITTING  (DO NOT SEND AS A SEPARATE FILE)</w:t>
      </w:r>
    </w:p>
    <w:p w14:paraId="6309BE96" w14:textId="77777777" w:rsidR="00682B9B" w:rsidRDefault="00682B9B" w:rsidP="00682B9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82B9B" w:rsidRPr="00230F35" w14:paraId="6F0D959D" w14:textId="77777777" w:rsidTr="00C96E67">
        <w:trPr>
          <w:trHeight w:val="614"/>
        </w:trPr>
        <w:tc>
          <w:tcPr>
            <w:tcW w:w="8856" w:type="dxa"/>
            <w:gridSpan w:val="5"/>
          </w:tcPr>
          <w:p w14:paraId="07E17336" w14:textId="77777777" w:rsidR="00682B9B" w:rsidRPr="00230F35" w:rsidRDefault="00682B9B" w:rsidP="00C96E6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682B9B" w:rsidRPr="00230F35" w14:paraId="75011065" w14:textId="77777777" w:rsidTr="00C96E67">
        <w:trPr>
          <w:trHeight w:val="718"/>
        </w:trPr>
        <w:tc>
          <w:tcPr>
            <w:tcW w:w="8856" w:type="dxa"/>
            <w:gridSpan w:val="5"/>
          </w:tcPr>
          <w:p w14:paraId="77318E4F" w14:textId="77777777" w:rsidR="00682B9B" w:rsidRDefault="00682B9B" w:rsidP="00C96E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Paul Kiernan</w:t>
            </w:r>
          </w:p>
          <w:p w14:paraId="432D6AA7" w14:textId="77777777" w:rsidR="00682B9B" w:rsidRPr="00230F35" w:rsidRDefault="00682B9B" w:rsidP="00C96E67">
            <w:pPr>
              <w:pStyle w:val="NormalWeb"/>
              <w:spacing w:before="0" w:beforeAutospacing="0" w:after="0" w:afterAutospacing="0"/>
              <w:ind w:right="34"/>
              <w:rPr>
                <w:rFonts w:ascii="Arial" w:hAnsi="Arial" w:cs="Arial"/>
                <w:sz w:val="22"/>
                <w:szCs w:val="22"/>
              </w:rPr>
            </w:pPr>
          </w:p>
          <w:p w14:paraId="40616F8B" w14:textId="77777777" w:rsidR="00682B9B" w:rsidRPr="00230F35" w:rsidRDefault="00682B9B" w:rsidP="00C96E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1F2CC9">
              <w:rPr>
                <w:rFonts w:ascii="Arial" w:hAnsi="Arial" w:cs="Arial"/>
                <w:sz w:val="22"/>
                <w:szCs w:val="22"/>
              </w:rPr>
              <w:t>1704194@student.uwtsd.ac.uk</w:t>
            </w:r>
          </w:p>
        </w:tc>
      </w:tr>
      <w:tr w:rsidR="00682B9B" w:rsidRPr="00230F35" w14:paraId="73122103" w14:textId="77777777" w:rsidTr="00C96E67">
        <w:trPr>
          <w:trHeight w:val="849"/>
        </w:trPr>
        <w:tc>
          <w:tcPr>
            <w:tcW w:w="4788" w:type="dxa"/>
          </w:tcPr>
          <w:p w14:paraId="44DED7EB" w14:textId="6B27A8A2" w:rsidR="00682B9B" w:rsidRPr="00230F35" w:rsidRDefault="00682B9B" w:rsidP="00C96E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t xml:space="preserve"> </w:t>
            </w:r>
            <w:r w:rsidR="00FC78C8">
              <w:rPr>
                <w:rFonts w:ascii="Arial" w:hAnsi="Arial" w:cs="Arial"/>
                <w:sz w:val="22"/>
                <w:szCs w:val="22"/>
              </w:rPr>
              <w:t>HPCA7008</w:t>
            </w:r>
          </w:p>
          <w:p w14:paraId="340E3B7F" w14:textId="77777777" w:rsidR="00682B9B" w:rsidRPr="00230F35" w:rsidRDefault="00682B9B" w:rsidP="00C96E67">
            <w:pPr>
              <w:pStyle w:val="NormalWeb"/>
              <w:spacing w:before="0" w:beforeAutospacing="0" w:after="0" w:afterAutospacing="0"/>
              <w:ind w:right="34"/>
              <w:rPr>
                <w:rFonts w:ascii="Arial" w:hAnsi="Arial" w:cs="Arial"/>
                <w:sz w:val="22"/>
                <w:szCs w:val="22"/>
              </w:rPr>
            </w:pPr>
          </w:p>
          <w:p w14:paraId="210D4AE9" w14:textId="4F4602F8" w:rsidR="00682B9B" w:rsidRDefault="00682B9B" w:rsidP="00C96E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5329C2">
              <w:rPr>
                <w:rFonts w:ascii="Arial" w:hAnsi="Arial" w:cs="Arial"/>
                <w:sz w:val="22"/>
                <w:szCs w:val="22"/>
              </w:rPr>
              <w:t>Heavenly Discourses</w:t>
            </w:r>
          </w:p>
          <w:p w14:paraId="15FF82F8" w14:textId="77777777" w:rsidR="00682B9B" w:rsidRPr="00230F35" w:rsidRDefault="00682B9B" w:rsidP="00C96E67">
            <w:pPr>
              <w:pStyle w:val="NormalWeb"/>
              <w:spacing w:before="0" w:beforeAutospacing="0" w:after="0" w:afterAutospacing="0"/>
              <w:ind w:right="34"/>
              <w:rPr>
                <w:rFonts w:ascii="Arial" w:hAnsi="Arial" w:cs="Arial"/>
                <w:sz w:val="22"/>
                <w:szCs w:val="22"/>
              </w:rPr>
            </w:pPr>
          </w:p>
        </w:tc>
        <w:tc>
          <w:tcPr>
            <w:tcW w:w="2266" w:type="dxa"/>
            <w:gridSpan w:val="3"/>
          </w:tcPr>
          <w:p w14:paraId="06503206" w14:textId="77777777" w:rsidR="00682B9B" w:rsidRDefault="00682B9B" w:rsidP="00C96E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D9BC00F" w14:textId="77777777" w:rsidR="00682B9B" w:rsidRDefault="00682B9B" w:rsidP="00C96E67">
            <w:pPr>
              <w:pStyle w:val="NormalWeb"/>
              <w:spacing w:before="0" w:beforeAutospacing="0" w:after="0" w:afterAutospacing="0"/>
              <w:ind w:right="34"/>
              <w:rPr>
                <w:rFonts w:ascii="Arial" w:hAnsi="Arial" w:cs="Arial"/>
                <w:sz w:val="22"/>
                <w:szCs w:val="22"/>
              </w:rPr>
            </w:pPr>
          </w:p>
          <w:p w14:paraId="6B23DBE9" w14:textId="77777777" w:rsidR="00682B9B" w:rsidRPr="00230F35" w:rsidRDefault="00682B9B" w:rsidP="00C96E67">
            <w:pPr>
              <w:pStyle w:val="NormalWeb"/>
              <w:spacing w:before="0" w:beforeAutospacing="0" w:after="0" w:afterAutospacing="0"/>
              <w:ind w:right="34"/>
              <w:rPr>
                <w:rFonts w:ascii="Arial" w:hAnsi="Arial" w:cs="Arial"/>
                <w:sz w:val="22"/>
                <w:szCs w:val="22"/>
              </w:rPr>
            </w:pPr>
            <w:r>
              <w:rPr>
                <w:rFonts w:ascii="Arial" w:hAnsi="Arial" w:cs="Arial"/>
                <w:sz w:val="22"/>
                <w:szCs w:val="22"/>
              </w:rPr>
              <w:t>1704194</w:t>
            </w:r>
          </w:p>
        </w:tc>
        <w:tc>
          <w:tcPr>
            <w:tcW w:w="1802" w:type="dxa"/>
          </w:tcPr>
          <w:p w14:paraId="59B85907" w14:textId="77777777" w:rsidR="00682B9B" w:rsidRPr="00230F35" w:rsidRDefault="00682B9B" w:rsidP="00C96E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03C443A" w14:textId="77777777" w:rsidR="00682B9B" w:rsidRPr="00230F35" w:rsidRDefault="00682B9B" w:rsidP="00C96E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682B9B" w:rsidRPr="00230F35" w14:paraId="62BB5751" w14:textId="77777777" w:rsidTr="00C96E67">
        <w:trPr>
          <w:trHeight w:val="1139"/>
        </w:trPr>
        <w:tc>
          <w:tcPr>
            <w:tcW w:w="8856" w:type="dxa"/>
            <w:gridSpan w:val="5"/>
          </w:tcPr>
          <w:p w14:paraId="198955EC" w14:textId="57EE2113" w:rsidR="00682B9B" w:rsidRPr="00230F35" w:rsidRDefault="00682B9B" w:rsidP="00C96E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5329C2">
              <w:rPr>
                <w:rFonts w:ascii="Arial" w:hAnsi="Arial" w:cs="Arial"/>
                <w:sz w:val="22"/>
                <w:szCs w:val="22"/>
              </w:rPr>
              <w:t>Sky Journal: Sky &amp; Building in central London</w:t>
            </w:r>
            <w:r>
              <w:rPr>
                <w:rFonts w:ascii="Arial" w:hAnsi="Arial" w:cs="Arial"/>
                <w:sz w:val="22"/>
                <w:szCs w:val="22"/>
              </w:rPr>
              <w:t xml:space="preserve"> </w:t>
            </w:r>
          </w:p>
          <w:p w14:paraId="44B1EC84" w14:textId="4054FCFD" w:rsidR="00682B9B" w:rsidRPr="00D32B4C" w:rsidRDefault="00682B9B" w:rsidP="00C96E67">
            <w:pPr>
              <w:spacing w:line="240" w:lineRule="auto"/>
              <w:rPr>
                <w:rFonts w:ascii="Times New Roman" w:eastAsia="Times New Roman" w:hAnsi="Times New Roman"/>
              </w:rPr>
            </w:pPr>
            <w:r>
              <w:rPr>
                <w:rFonts w:ascii="Times New Roman" w:eastAsia="Times New Roman" w:hAnsi="Times New Roman"/>
              </w:rPr>
              <w:t xml:space="preserve">(word count </w:t>
            </w:r>
            <w:r w:rsidR="00E13F80">
              <w:rPr>
                <w:rFonts w:ascii="Times New Roman" w:eastAsia="Times New Roman" w:hAnsi="Times New Roman"/>
              </w:rPr>
              <w:t>3143</w:t>
            </w:r>
            <w:bookmarkStart w:id="0" w:name="_GoBack"/>
            <w:bookmarkEnd w:id="0"/>
            <w:r>
              <w:rPr>
                <w:rFonts w:ascii="Times New Roman" w:eastAsia="Times New Roman" w:hAnsi="Times New Roman"/>
              </w:rPr>
              <w:t>)</w:t>
            </w:r>
          </w:p>
          <w:p w14:paraId="78CB5D1D" w14:textId="77777777" w:rsidR="00682B9B" w:rsidRDefault="00682B9B" w:rsidP="00C96E67">
            <w:pPr>
              <w:pStyle w:val="NormalWeb"/>
              <w:spacing w:before="0" w:beforeAutospacing="0" w:after="0" w:afterAutospacing="0"/>
              <w:ind w:right="34"/>
              <w:rPr>
                <w:rFonts w:ascii="Arial" w:hAnsi="Arial" w:cs="Arial"/>
                <w:sz w:val="22"/>
                <w:szCs w:val="22"/>
              </w:rPr>
            </w:pPr>
          </w:p>
          <w:p w14:paraId="2CC02795" w14:textId="7B658D0D" w:rsidR="00682B9B" w:rsidRPr="00230F35" w:rsidRDefault="00682B9B" w:rsidP="00FC78C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w:t>
            </w:r>
            <w:r w:rsidR="00FC78C8">
              <w:rPr>
                <w:rFonts w:ascii="Arial" w:hAnsi="Arial" w:cs="Arial"/>
                <w:sz w:val="22"/>
                <w:szCs w:val="22"/>
              </w:rPr>
              <w:t>6</w:t>
            </w:r>
            <w:r w:rsidRPr="007B232C">
              <w:rPr>
                <w:rFonts w:ascii="Arial" w:hAnsi="Arial" w:cs="Arial"/>
                <w:sz w:val="22"/>
                <w:szCs w:val="22"/>
                <w:vertAlign w:val="superscript"/>
              </w:rPr>
              <w:t>th</w:t>
            </w:r>
            <w:r>
              <w:rPr>
                <w:rFonts w:ascii="Arial" w:hAnsi="Arial" w:cs="Arial"/>
                <w:sz w:val="22"/>
                <w:szCs w:val="22"/>
              </w:rPr>
              <w:t xml:space="preserve"> </w:t>
            </w:r>
            <w:r w:rsidR="00FC78C8">
              <w:rPr>
                <w:rFonts w:ascii="Arial" w:hAnsi="Arial" w:cs="Arial"/>
                <w:sz w:val="22"/>
                <w:szCs w:val="22"/>
              </w:rPr>
              <w:t>August</w:t>
            </w:r>
            <w:r>
              <w:rPr>
                <w:rFonts w:ascii="Arial" w:hAnsi="Arial" w:cs="Arial"/>
                <w:sz w:val="22"/>
                <w:szCs w:val="22"/>
              </w:rPr>
              <w:t xml:space="preserve"> 2019</w:t>
            </w:r>
          </w:p>
        </w:tc>
      </w:tr>
      <w:tr w:rsidR="00682B9B" w:rsidRPr="00230F35" w14:paraId="6A9765FF" w14:textId="77777777" w:rsidTr="00C96E67">
        <w:trPr>
          <w:trHeight w:val="978"/>
        </w:trPr>
        <w:tc>
          <w:tcPr>
            <w:tcW w:w="8856" w:type="dxa"/>
            <w:gridSpan w:val="5"/>
            <w:tcBorders>
              <w:bottom w:val="single" w:sz="4" w:space="0" w:color="000000"/>
            </w:tcBorders>
          </w:tcPr>
          <w:p w14:paraId="4811B69C" w14:textId="3CAE19EA" w:rsidR="00682B9B" w:rsidRPr="00230F35" w:rsidRDefault="00682B9B" w:rsidP="00C96E67">
            <w:pPr>
              <w:rPr>
                <w:rFonts w:ascii="Arial" w:hAnsi="Arial" w:cs="Arial"/>
                <w:sz w:val="22"/>
                <w:szCs w:val="22"/>
              </w:rPr>
            </w:pPr>
            <w:r>
              <w:rPr>
                <w:rFonts w:ascii="Arial" w:hAnsi="Arial" w:cs="Arial"/>
                <w:sz w:val="22"/>
                <w:szCs w:val="22"/>
              </w:rPr>
              <w:t>This assignment is for the</w:t>
            </w:r>
            <w:r w:rsidRPr="00230F35">
              <w:rPr>
                <w:rFonts w:ascii="Arial" w:hAnsi="Arial" w:cs="Arial"/>
                <w:sz w:val="22"/>
                <w:szCs w:val="22"/>
              </w:rPr>
              <w:t xml:space="preserve"> </w:t>
            </w:r>
            <w:r w:rsidR="00FC78C8">
              <w:rPr>
                <w:rFonts w:ascii="Arial" w:hAnsi="Arial" w:cs="Arial"/>
                <w:sz w:val="22"/>
                <w:szCs w:val="22"/>
              </w:rPr>
              <w:t>3</w:t>
            </w:r>
            <w:r w:rsidR="00FC78C8">
              <w:rPr>
                <w:rFonts w:ascii="Arial" w:hAnsi="Arial" w:cs="Arial"/>
                <w:sz w:val="22"/>
                <w:szCs w:val="22"/>
                <w:vertAlign w:val="superscript"/>
              </w:rPr>
              <w:t>rd</w:t>
            </w:r>
            <w:r>
              <w:rPr>
                <w:rFonts w:ascii="Arial" w:hAnsi="Arial" w:cs="Arial"/>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682B9B" w:rsidRPr="00230F35" w14:paraId="046A2572" w14:textId="77777777" w:rsidTr="00C96E67">
        <w:trPr>
          <w:trHeight w:val="978"/>
        </w:trPr>
        <w:tc>
          <w:tcPr>
            <w:tcW w:w="8856" w:type="dxa"/>
            <w:gridSpan w:val="5"/>
            <w:shd w:val="clear" w:color="auto" w:fill="D9D9D9"/>
          </w:tcPr>
          <w:p w14:paraId="4D30D3FC" w14:textId="77777777" w:rsidR="00682B9B" w:rsidRPr="00230F35" w:rsidRDefault="00682B9B" w:rsidP="00C96E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541370C" w14:textId="77777777" w:rsidR="00682B9B" w:rsidRDefault="00682B9B" w:rsidP="00C96E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11E9B2A9" w14:textId="77777777" w:rsidR="00682B9B" w:rsidRDefault="00682B9B" w:rsidP="00C96E67">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Pr>
                <w:rFonts w:ascii="Calibri" w:hAnsi="Calibri" w:cs="Calibri"/>
                <w:b/>
                <w:sz w:val="44"/>
                <w:szCs w:val="44"/>
              </w:rPr>
              <w:sym w:font="Wingdings" w:char="F0FE"/>
            </w:r>
          </w:p>
          <w:p w14:paraId="4D77B511" w14:textId="77777777" w:rsidR="00682B9B" w:rsidRPr="00230F35" w:rsidRDefault="00682B9B" w:rsidP="00C96E67">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682B9B" w:rsidRPr="00230F35" w14:paraId="60D62834" w14:textId="77777777" w:rsidTr="00C96E67">
        <w:trPr>
          <w:trHeight w:val="3972"/>
        </w:trPr>
        <w:tc>
          <w:tcPr>
            <w:tcW w:w="8856" w:type="dxa"/>
            <w:gridSpan w:val="5"/>
          </w:tcPr>
          <w:p w14:paraId="772B38D6" w14:textId="77777777" w:rsidR="00682B9B" w:rsidRDefault="00682B9B" w:rsidP="00C96E67">
            <w:pPr>
              <w:rPr>
                <w:rFonts w:ascii="Arial" w:hAnsi="Arial"/>
                <w:b/>
              </w:rPr>
            </w:pPr>
          </w:p>
          <w:p w14:paraId="5030734F" w14:textId="77777777" w:rsidR="00682B9B" w:rsidRPr="00116CE6" w:rsidRDefault="00682B9B" w:rsidP="00C96E6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82B9B" w:rsidRPr="00116CE6" w14:paraId="364A1423" w14:textId="77777777" w:rsidTr="00C96E67">
              <w:tc>
                <w:tcPr>
                  <w:tcW w:w="6970" w:type="dxa"/>
                </w:tcPr>
                <w:p w14:paraId="6DC48A6B" w14:textId="77777777" w:rsidR="00682B9B" w:rsidRPr="00116CE6" w:rsidRDefault="00682B9B" w:rsidP="00C96E67">
                  <w:pPr>
                    <w:rPr>
                      <w:rFonts w:ascii="Arial" w:hAnsi="Arial"/>
                      <w:sz w:val="20"/>
                      <w:szCs w:val="20"/>
                    </w:rPr>
                  </w:pPr>
                </w:p>
                <w:p w14:paraId="27FF1A37" w14:textId="77777777" w:rsidR="00682B9B" w:rsidRPr="00116CE6" w:rsidRDefault="00682B9B" w:rsidP="00C96E6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09D86D4" w14:textId="77777777" w:rsidR="00682B9B" w:rsidRPr="00116CE6" w:rsidRDefault="00682B9B" w:rsidP="00C96E67">
                  <w:pPr>
                    <w:rPr>
                      <w:rFonts w:ascii="Arial" w:hAnsi="Arial"/>
                      <w:sz w:val="20"/>
                      <w:szCs w:val="20"/>
                    </w:rPr>
                  </w:pPr>
                </w:p>
              </w:tc>
            </w:tr>
            <w:tr w:rsidR="00682B9B" w:rsidRPr="00116CE6" w14:paraId="3741996F" w14:textId="77777777" w:rsidTr="00C96E67">
              <w:tc>
                <w:tcPr>
                  <w:tcW w:w="6970" w:type="dxa"/>
                </w:tcPr>
                <w:p w14:paraId="52F34121" w14:textId="77777777" w:rsidR="00682B9B" w:rsidRPr="00116CE6" w:rsidRDefault="00682B9B" w:rsidP="00C96E67">
                  <w:pPr>
                    <w:rPr>
                      <w:rFonts w:ascii="Arial" w:hAnsi="Arial"/>
                      <w:sz w:val="20"/>
                      <w:szCs w:val="20"/>
                    </w:rPr>
                  </w:pPr>
                </w:p>
                <w:p w14:paraId="5916800E" w14:textId="77777777" w:rsidR="00682B9B" w:rsidRPr="00116CE6" w:rsidRDefault="00682B9B" w:rsidP="00C96E6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F3B7699" w14:textId="77777777" w:rsidR="00682B9B" w:rsidRPr="00116CE6" w:rsidRDefault="00682B9B" w:rsidP="00C96E67">
                  <w:pPr>
                    <w:rPr>
                      <w:rFonts w:ascii="Arial" w:hAnsi="Arial"/>
                      <w:sz w:val="20"/>
                      <w:szCs w:val="20"/>
                    </w:rPr>
                  </w:pPr>
                </w:p>
              </w:tc>
            </w:tr>
            <w:tr w:rsidR="00682B9B" w:rsidRPr="00116CE6" w14:paraId="057434D6" w14:textId="77777777" w:rsidTr="00C96E67">
              <w:tc>
                <w:tcPr>
                  <w:tcW w:w="6970" w:type="dxa"/>
                </w:tcPr>
                <w:p w14:paraId="6AA80699" w14:textId="77777777" w:rsidR="00682B9B" w:rsidRPr="00116CE6" w:rsidRDefault="00682B9B" w:rsidP="00C96E67">
                  <w:pPr>
                    <w:rPr>
                      <w:rFonts w:ascii="Arial" w:hAnsi="Arial"/>
                      <w:sz w:val="20"/>
                      <w:szCs w:val="20"/>
                    </w:rPr>
                  </w:pPr>
                </w:p>
                <w:p w14:paraId="4B11FC2A" w14:textId="77777777" w:rsidR="00682B9B" w:rsidRPr="00116CE6" w:rsidRDefault="00682B9B" w:rsidP="00C96E6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C03B645" w14:textId="77777777" w:rsidR="00682B9B" w:rsidRPr="00116CE6" w:rsidRDefault="00682B9B" w:rsidP="00C96E67">
                  <w:pPr>
                    <w:rPr>
                      <w:rFonts w:ascii="Arial" w:hAnsi="Arial"/>
                      <w:sz w:val="20"/>
                      <w:szCs w:val="20"/>
                    </w:rPr>
                  </w:pPr>
                </w:p>
              </w:tc>
            </w:tr>
            <w:tr w:rsidR="00682B9B" w:rsidRPr="00116CE6" w14:paraId="72A86E57" w14:textId="77777777" w:rsidTr="00C96E67">
              <w:tc>
                <w:tcPr>
                  <w:tcW w:w="6970" w:type="dxa"/>
                </w:tcPr>
                <w:p w14:paraId="561B98F5" w14:textId="77777777" w:rsidR="00682B9B" w:rsidRDefault="00682B9B" w:rsidP="00C96E67">
                  <w:pPr>
                    <w:rPr>
                      <w:rFonts w:ascii="Arial" w:hAnsi="Arial"/>
                      <w:sz w:val="20"/>
                      <w:szCs w:val="20"/>
                    </w:rPr>
                  </w:pPr>
                </w:p>
                <w:p w14:paraId="7BC7D713" w14:textId="77777777" w:rsidR="00682B9B" w:rsidRPr="00022345" w:rsidRDefault="00682B9B" w:rsidP="00C96E67">
                  <w:pPr>
                    <w:rPr>
                      <w:rFonts w:ascii="Arial" w:hAnsi="Arial"/>
                      <w:b/>
                      <w:sz w:val="20"/>
                      <w:szCs w:val="20"/>
                    </w:rPr>
                  </w:pPr>
                  <w:r w:rsidRPr="00022345">
                    <w:rPr>
                      <w:rFonts w:ascii="Arial" w:hAnsi="Arial"/>
                      <w:b/>
                      <w:sz w:val="20"/>
                      <w:szCs w:val="20"/>
                    </w:rPr>
                    <w:t>Final Mark</w:t>
                  </w:r>
                </w:p>
                <w:p w14:paraId="3C92FF92" w14:textId="77777777" w:rsidR="00682B9B" w:rsidRPr="00116CE6" w:rsidRDefault="00682B9B" w:rsidP="00C96E67">
                  <w:pPr>
                    <w:rPr>
                      <w:rFonts w:ascii="Arial" w:hAnsi="Arial"/>
                      <w:sz w:val="20"/>
                      <w:szCs w:val="20"/>
                    </w:rPr>
                  </w:pPr>
                </w:p>
              </w:tc>
              <w:tc>
                <w:tcPr>
                  <w:tcW w:w="1660" w:type="dxa"/>
                </w:tcPr>
                <w:p w14:paraId="6E634DB1" w14:textId="77777777" w:rsidR="00682B9B" w:rsidRPr="00116CE6" w:rsidRDefault="00682B9B" w:rsidP="00C96E67">
                  <w:pPr>
                    <w:rPr>
                      <w:rFonts w:ascii="Arial" w:hAnsi="Arial"/>
                      <w:sz w:val="20"/>
                      <w:szCs w:val="20"/>
                    </w:rPr>
                  </w:pPr>
                </w:p>
              </w:tc>
            </w:tr>
          </w:tbl>
          <w:p w14:paraId="429E074D" w14:textId="77777777" w:rsidR="00682B9B" w:rsidRDefault="00682B9B" w:rsidP="00C96E67">
            <w:pPr>
              <w:pStyle w:val="NormalWeb"/>
              <w:spacing w:before="0" w:beforeAutospacing="0" w:after="0" w:afterAutospacing="0"/>
              <w:ind w:left="142" w:right="34"/>
              <w:rPr>
                <w:rFonts w:ascii="Arial" w:hAnsi="Arial" w:cs="Arial"/>
                <w:b/>
                <w:sz w:val="22"/>
                <w:szCs w:val="22"/>
              </w:rPr>
            </w:pPr>
          </w:p>
          <w:p w14:paraId="438AED03" w14:textId="77777777" w:rsidR="00682B9B" w:rsidRPr="00502993" w:rsidRDefault="00682B9B" w:rsidP="00C96E6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3B37657" w14:textId="77777777" w:rsidR="00682B9B" w:rsidRDefault="00682B9B" w:rsidP="00C96E67">
            <w:pPr>
              <w:pStyle w:val="NormalWeb"/>
              <w:spacing w:before="0" w:beforeAutospacing="0" w:after="0" w:afterAutospacing="0"/>
              <w:rPr>
                <w:rFonts w:ascii="Arial" w:hAnsi="Arial" w:cs="Arial"/>
                <w:b/>
                <w:sz w:val="22"/>
                <w:szCs w:val="22"/>
              </w:rPr>
            </w:pPr>
          </w:p>
          <w:p w14:paraId="56CFB0CF" w14:textId="77777777" w:rsidR="00682B9B" w:rsidRDefault="00682B9B" w:rsidP="00C96E67">
            <w:pPr>
              <w:pStyle w:val="NormalWeb"/>
              <w:spacing w:before="0" w:beforeAutospacing="0" w:after="0" w:afterAutospacing="0"/>
              <w:rPr>
                <w:rFonts w:ascii="Arial" w:hAnsi="Arial" w:cs="Arial"/>
                <w:b/>
                <w:sz w:val="22"/>
                <w:szCs w:val="22"/>
              </w:rPr>
            </w:pPr>
          </w:p>
          <w:p w14:paraId="78BEE0CB" w14:textId="77777777" w:rsidR="00682B9B" w:rsidRDefault="00682B9B" w:rsidP="00C96E67">
            <w:pPr>
              <w:pStyle w:val="NormalWeb"/>
              <w:spacing w:before="0" w:beforeAutospacing="0" w:after="0" w:afterAutospacing="0"/>
              <w:rPr>
                <w:rFonts w:ascii="Arial" w:hAnsi="Arial" w:cs="Arial"/>
                <w:b/>
                <w:sz w:val="22"/>
                <w:szCs w:val="22"/>
              </w:rPr>
            </w:pPr>
          </w:p>
          <w:p w14:paraId="4DC2C5A7" w14:textId="77777777" w:rsidR="00682B9B" w:rsidRPr="00230F35" w:rsidRDefault="00682B9B" w:rsidP="00C96E6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442585E3" w14:textId="77777777" w:rsidR="00682B9B" w:rsidRDefault="00682B9B" w:rsidP="00C96E6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E8E36B8" w14:textId="77777777" w:rsidR="00682B9B" w:rsidRPr="00001C3B" w:rsidRDefault="00682B9B" w:rsidP="00C96E67">
            <w:pPr>
              <w:pStyle w:val="NormalWeb"/>
              <w:rPr>
                <w:rFonts w:ascii="Arial" w:hAnsi="Arial" w:cs="Arial"/>
                <w:sz w:val="22"/>
                <w:szCs w:val="22"/>
              </w:rPr>
            </w:pPr>
          </w:p>
        </w:tc>
      </w:tr>
      <w:tr w:rsidR="00682B9B" w:rsidRPr="00230F35" w14:paraId="76AB02CC" w14:textId="77777777" w:rsidTr="00C96E67">
        <w:trPr>
          <w:trHeight w:val="492"/>
        </w:trPr>
        <w:tc>
          <w:tcPr>
            <w:tcW w:w="6768" w:type="dxa"/>
            <w:gridSpan w:val="3"/>
          </w:tcPr>
          <w:p w14:paraId="12D13A5F" w14:textId="77777777" w:rsidR="00682B9B" w:rsidRPr="00230F35" w:rsidRDefault="00682B9B" w:rsidP="00C96E6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FB8FC11" w14:textId="77777777" w:rsidR="00682B9B" w:rsidRPr="00230F35" w:rsidRDefault="00682B9B" w:rsidP="00C96E67">
            <w:pPr>
              <w:pStyle w:val="NormalWeb"/>
              <w:spacing w:after="0"/>
              <w:ind w:left="142" w:right="34"/>
              <w:rPr>
                <w:rFonts w:ascii="Arial" w:hAnsi="Arial" w:cs="Arial"/>
                <w:sz w:val="22"/>
                <w:szCs w:val="22"/>
              </w:rPr>
            </w:pPr>
            <w:r w:rsidRPr="00230F35">
              <w:rPr>
                <w:rFonts w:ascii="Arial" w:hAnsi="Arial" w:cs="Arial"/>
                <w:sz w:val="22"/>
                <w:szCs w:val="22"/>
              </w:rPr>
              <w:t>Date:</w:t>
            </w:r>
          </w:p>
        </w:tc>
      </w:tr>
      <w:tr w:rsidR="00682B9B" w:rsidRPr="002F467C" w14:paraId="54169A0A" w14:textId="77777777" w:rsidTr="00C96E67">
        <w:tc>
          <w:tcPr>
            <w:tcW w:w="8856" w:type="dxa"/>
            <w:gridSpan w:val="5"/>
          </w:tcPr>
          <w:p w14:paraId="1997383C" w14:textId="77777777" w:rsidR="00682B9B" w:rsidRPr="00230F35" w:rsidRDefault="00682B9B" w:rsidP="00C96E67">
            <w:pPr>
              <w:pStyle w:val="NormalWeb"/>
              <w:spacing w:before="0" w:beforeAutospacing="0" w:after="0" w:afterAutospacing="0"/>
              <w:ind w:right="-334"/>
              <w:rPr>
                <w:rFonts w:ascii="Arial" w:hAnsi="Arial" w:cs="Arial"/>
                <w:bCs/>
                <w:i/>
                <w:sz w:val="22"/>
                <w:szCs w:val="22"/>
              </w:rPr>
            </w:pPr>
          </w:p>
          <w:p w14:paraId="59550D78" w14:textId="77777777" w:rsidR="00682B9B" w:rsidRPr="00230F35" w:rsidRDefault="00682B9B" w:rsidP="00C96E6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EF28CDC" w14:textId="77777777" w:rsidR="00682B9B" w:rsidRPr="00230F35" w:rsidRDefault="00682B9B" w:rsidP="00C96E67">
            <w:pPr>
              <w:pStyle w:val="NormalWeb"/>
              <w:spacing w:before="0" w:beforeAutospacing="0" w:after="0" w:afterAutospacing="0"/>
              <w:ind w:right="-334"/>
              <w:rPr>
                <w:rFonts w:ascii="Arial" w:hAnsi="Arial" w:cs="Arial"/>
                <w:b/>
                <w:bCs/>
                <w:sz w:val="22"/>
                <w:szCs w:val="22"/>
              </w:rPr>
            </w:pPr>
          </w:p>
          <w:p w14:paraId="2A12ACB7"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978A553"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p w14:paraId="146B2783"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p w14:paraId="6DD79591"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p w14:paraId="0291D8BC"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p w14:paraId="30345DEB" w14:textId="77777777" w:rsidR="00682B9B" w:rsidRDefault="00682B9B" w:rsidP="00C96E67">
            <w:pPr>
              <w:pStyle w:val="NormalWeb"/>
              <w:spacing w:before="0" w:beforeAutospacing="0" w:after="0" w:afterAutospacing="0"/>
              <w:ind w:right="-334"/>
              <w:rPr>
                <w:rFonts w:ascii="Arial" w:hAnsi="Arial" w:cs="Arial"/>
                <w:bCs/>
                <w:sz w:val="22"/>
                <w:szCs w:val="22"/>
              </w:rPr>
            </w:pPr>
          </w:p>
          <w:p w14:paraId="6403CDFF"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p w14:paraId="0102A760"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p w14:paraId="5DDBCB64"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tc>
      </w:tr>
      <w:tr w:rsidR="00682B9B" w:rsidRPr="002F467C" w14:paraId="540E63E5" w14:textId="77777777" w:rsidTr="00C96E67">
        <w:trPr>
          <w:trHeight w:val="720"/>
        </w:trPr>
        <w:tc>
          <w:tcPr>
            <w:tcW w:w="5211" w:type="dxa"/>
            <w:gridSpan w:val="2"/>
          </w:tcPr>
          <w:p w14:paraId="0220475B"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B5E19BE"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682B9B" w:rsidRPr="002F467C" w14:paraId="220A7207" w14:textId="77777777" w:rsidTr="00C96E67">
        <w:trPr>
          <w:trHeight w:val="720"/>
        </w:trPr>
        <w:tc>
          <w:tcPr>
            <w:tcW w:w="8856" w:type="dxa"/>
            <w:gridSpan w:val="5"/>
          </w:tcPr>
          <w:p w14:paraId="471B18D0" w14:textId="77777777" w:rsidR="00682B9B" w:rsidRPr="00B34964" w:rsidRDefault="00682B9B" w:rsidP="00C96E67">
            <w:pPr>
              <w:rPr>
                <w:rFonts w:ascii="Arial" w:hAnsi="Arial" w:cs="Arial"/>
                <w:b/>
                <w:sz w:val="22"/>
                <w:szCs w:val="22"/>
              </w:rPr>
            </w:pPr>
            <w:r w:rsidRPr="00B34964">
              <w:rPr>
                <w:rFonts w:ascii="Arial" w:hAnsi="Arial" w:cs="Arial"/>
                <w:b/>
                <w:sz w:val="22"/>
                <w:szCs w:val="22"/>
              </w:rPr>
              <w:t>External Examiner’s comments (if relevant)</w:t>
            </w:r>
          </w:p>
          <w:p w14:paraId="7593CE7B"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p w14:paraId="42654C9B"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p w14:paraId="43389CF7"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p w14:paraId="6DEA9495"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p w14:paraId="5B5304B3"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p w14:paraId="1AE82883"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p w14:paraId="5766E921" w14:textId="77777777" w:rsidR="00682B9B" w:rsidRPr="00230F35" w:rsidRDefault="00682B9B" w:rsidP="00C96E67">
            <w:pPr>
              <w:pStyle w:val="NormalWeb"/>
              <w:spacing w:before="0" w:beforeAutospacing="0" w:after="0" w:afterAutospacing="0"/>
              <w:ind w:right="-334"/>
              <w:rPr>
                <w:rFonts w:ascii="Arial" w:hAnsi="Arial" w:cs="Arial"/>
                <w:bCs/>
                <w:sz w:val="22"/>
                <w:szCs w:val="22"/>
              </w:rPr>
            </w:pPr>
          </w:p>
        </w:tc>
      </w:tr>
      <w:tr w:rsidR="00682B9B" w:rsidRPr="002F467C" w14:paraId="4C0812FC" w14:textId="77777777" w:rsidTr="00C96E67">
        <w:trPr>
          <w:trHeight w:val="720"/>
        </w:trPr>
        <w:tc>
          <w:tcPr>
            <w:tcW w:w="5211" w:type="dxa"/>
            <w:gridSpan w:val="2"/>
          </w:tcPr>
          <w:p w14:paraId="05C5449F" w14:textId="77777777" w:rsidR="00682B9B" w:rsidRPr="00230F35" w:rsidRDefault="00682B9B" w:rsidP="00C96E67">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BE64593" w14:textId="77777777" w:rsidR="00682B9B" w:rsidRPr="00230F35" w:rsidRDefault="00682B9B" w:rsidP="00C96E67">
            <w:pPr>
              <w:rPr>
                <w:rFonts w:ascii="Arial" w:hAnsi="Arial" w:cs="Arial"/>
                <w:sz w:val="22"/>
                <w:szCs w:val="22"/>
              </w:rPr>
            </w:pPr>
            <w:r w:rsidRPr="00230F35">
              <w:rPr>
                <w:rFonts w:ascii="Arial" w:hAnsi="Arial" w:cs="Arial"/>
                <w:sz w:val="22"/>
                <w:szCs w:val="22"/>
              </w:rPr>
              <w:t>Date:</w:t>
            </w:r>
          </w:p>
        </w:tc>
      </w:tr>
    </w:tbl>
    <w:p w14:paraId="1D859799" w14:textId="6C9D694E" w:rsidR="00483770" w:rsidRPr="00B025E3" w:rsidRDefault="00682B9B" w:rsidP="00682B9B">
      <w:pPr>
        <w:pStyle w:val="Heading1"/>
      </w:pPr>
      <w:r w:rsidRPr="005A70E7">
        <w:lastRenderedPageBreak/>
        <w:t>Introduction</w:t>
      </w:r>
    </w:p>
    <w:p w14:paraId="720D2C2C" w14:textId="24C868FA" w:rsidR="007A66E4" w:rsidRPr="007F19A6" w:rsidRDefault="00EB6B08" w:rsidP="007A66E4">
      <w:r w:rsidRPr="00B025E3">
        <w:t xml:space="preserve">The aim of this research is to </w:t>
      </w:r>
      <w:r w:rsidR="00413758">
        <w:t>contrast</w:t>
      </w:r>
      <w:r w:rsidRPr="00B025E3">
        <w:t xml:space="preserve"> </w:t>
      </w:r>
      <w:r w:rsidR="00464847">
        <w:t xml:space="preserve">Heidegger’s argument of the fourfold nature of building (earth, sky, mortality, divinity) against Tim Ingold’s suggestion that modern </w:t>
      </w:r>
      <w:r w:rsidR="00BE2EC3">
        <w:t>architects attempt</w:t>
      </w:r>
      <w:r w:rsidR="00464847">
        <w:t>, in vain, to separate that fourfold nature</w:t>
      </w:r>
      <w:r w:rsidR="00822BBB" w:rsidRPr="00B025E3">
        <w:t>.</w:t>
      </w:r>
      <w:r w:rsidR="00464847">
        <w:rPr>
          <w:rStyle w:val="FootnoteReference"/>
        </w:rPr>
        <w:footnoteReference w:id="1"/>
      </w:r>
      <w:r w:rsidR="000C382D">
        <w:t xml:space="preserve"> </w:t>
      </w:r>
      <w:r w:rsidR="008540EE">
        <w:t>This research considers</w:t>
      </w:r>
      <w:r w:rsidR="000C382D">
        <w:t xml:space="preserve"> Christopher Tilley’s distinction between homogenous space and human-centred place, </w:t>
      </w:r>
      <w:r w:rsidR="00413758">
        <w:t>and</w:t>
      </w:r>
      <w:r w:rsidR="000C382D">
        <w:t xml:space="preserve"> building as </w:t>
      </w:r>
      <w:r w:rsidR="00C67446">
        <w:t>an example of place construction</w:t>
      </w:r>
      <w:r w:rsidR="000C382D">
        <w:t>.</w:t>
      </w:r>
      <w:r w:rsidR="000C382D">
        <w:rPr>
          <w:rStyle w:val="FootnoteReference"/>
        </w:rPr>
        <w:footnoteReference w:id="2"/>
      </w:r>
      <w:r w:rsidR="00E8501C" w:rsidRPr="00B025E3">
        <w:t xml:space="preserve"> </w:t>
      </w:r>
      <w:r w:rsidR="00464847">
        <w:t>However, in the course of this examination, issues of light</w:t>
      </w:r>
      <w:r w:rsidR="00BF01DC">
        <w:t>,</w:t>
      </w:r>
      <w:r w:rsidR="00464847">
        <w:t xml:space="preserve"> and its correlation to power emerged, with a focus on reflective glass</w:t>
      </w:r>
      <w:r w:rsidR="001768B7">
        <w:t xml:space="preserve"> architecture</w:t>
      </w:r>
      <w:r w:rsidR="008201E1">
        <w:t xml:space="preserve"> and</w:t>
      </w:r>
      <w:r w:rsidR="008022DD">
        <w:t xml:space="preserve"> the presence of CCTV</w:t>
      </w:r>
      <w:r w:rsidR="00464847">
        <w:t xml:space="preserve"> emerging as a corollary of </w:t>
      </w:r>
      <w:r w:rsidR="003F49BB">
        <w:t xml:space="preserve">Jeremy Bentham’s </w:t>
      </w:r>
      <w:r w:rsidR="00464847">
        <w:t>Panopticism, as examined by Michel Fou</w:t>
      </w:r>
      <w:r w:rsidR="00950EF6">
        <w:t>cault</w:t>
      </w:r>
      <w:r w:rsidR="00464847">
        <w:t>.</w:t>
      </w:r>
      <w:r w:rsidR="00464847">
        <w:rPr>
          <w:rStyle w:val="FootnoteReference"/>
        </w:rPr>
        <w:footnoteReference w:id="3"/>
      </w:r>
      <w:r w:rsidR="00464847">
        <w:t xml:space="preserve"> </w:t>
      </w:r>
      <w:r w:rsidR="000C382D">
        <w:t xml:space="preserve">The </w:t>
      </w:r>
      <w:r w:rsidR="00E8501C" w:rsidRPr="00B025E3">
        <w:t>research focus</w:t>
      </w:r>
      <w:r w:rsidR="000C382D">
        <w:t xml:space="preserve">ed </w:t>
      </w:r>
      <w:r w:rsidR="00E8501C" w:rsidRPr="00B025E3">
        <w:t>on contemporary buildings set in central London, United Kingdom</w:t>
      </w:r>
      <w:r w:rsidR="00F00470">
        <w:t xml:space="preserve"> and</w:t>
      </w:r>
      <w:r w:rsidR="00AF24AD" w:rsidRPr="00B025E3">
        <w:t xml:space="preserve"> </w:t>
      </w:r>
      <w:r w:rsidR="000C382D">
        <w:t>was</w:t>
      </w:r>
      <w:r w:rsidR="006B026C" w:rsidRPr="00B025E3">
        <w:t xml:space="preserve"> qualitative</w:t>
      </w:r>
      <w:r w:rsidR="004003F4" w:rsidRPr="00B025E3">
        <w:t xml:space="preserve"> in nature, employing an in</w:t>
      </w:r>
      <w:r w:rsidR="000C66DC" w:rsidRPr="00B025E3">
        <w:t xml:space="preserve">terpretive approach </w:t>
      </w:r>
      <w:r w:rsidR="004003F4" w:rsidRPr="00B025E3">
        <w:t xml:space="preserve">and conducted </w:t>
      </w:r>
      <w:r w:rsidR="00E8501C" w:rsidRPr="00B025E3">
        <w:t xml:space="preserve">via </w:t>
      </w:r>
      <w:r w:rsidR="000C382D">
        <w:t>self-</w:t>
      </w:r>
      <w:r w:rsidR="00E8501C" w:rsidRPr="00B025E3">
        <w:t>reflexive journaling</w:t>
      </w:r>
      <w:r w:rsidR="000C66DC" w:rsidRPr="00B025E3">
        <w:t xml:space="preserve"> of phenomenological experience of the subject matter</w:t>
      </w:r>
      <w:r w:rsidR="009A493D" w:rsidRPr="00B025E3">
        <w:t>.</w:t>
      </w:r>
      <w:r w:rsidR="00D03A80" w:rsidRPr="00B025E3">
        <w:t xml:space="preserve"> </w:t>
      </w:r>
    </w:p>
    <w:p w14:paraId="7E647E14" w14:textId="77777777" w:rsidR="007A66E4" w:rsidRDefault="007A66E4" w:rsidP="007A66E4">
      <w:pPr>
        <w:pStyle w:val="Heading1"/>
      </w:pPr>
      <w:r>
        <w:t>Methodology</w:t>
      </w:r>
    </w:p>
    <w:p w14:paraId="21BC05D1" w14:textId="3BCF529C" w:rsidR="00EF412D" w:rsidRDefault="007A66E4" w:rsidP="00C6416C">
      <w:r>
        <w:t xml:space="preserve">This research </w:t>
      </w:r>
      <w:r w:rsidR="00300521">
        <w:t xml:space="preserve">is </w:t>
      </w:r>
      <w:r>
        <w:t xml:space="preserve">qualitative in nature, employing the interpretive paradigm, which Hennink, Hutter and Bailey describe as seeking ‘to understand people’s lived experience’ and ‘understand subjective meaningful experience’, </w:t>
      </w:r>
      <w:r w:rsidR="0002736B">
        <w:t>recognising</w:t>
      </w:r>
      <w:r>
        <w:t xml:space="preserve"> that ‘reality is socially constructed’</w:t>
      </w:r>
      <w:r w:rsidR="00452E39">
        <w:t>.</w:t>
      </w:r>
      <w:r w:rsidR="00452E39">
        <w:rPr>
          <w:rStyle w:val="FootnoteReference"/>
        </w:rPr>
        <w:footnoteReference w:id="4"/>
      </w:r>
      <w:r w:rsidR="00452E39">
        <w:t xml:space="preserve"> </w:t>
      </w:r>
      <w:r w:rsidR="00C6416C">
        <w:t>As Charlotte Aull Davies noted ‘we cannot research something with which we have no contact’, in other words that the researcher cannot help but be part of the research process.</w:t>
      </w:r>
      <w:r w:rsidR="00C6416C">
        <w:rPr>
          <w:rStyle w:val="FootnoteReference"/>
        </w:rPr>
        <w:footnoteReference w:id="5"/>
      </w:r>
      <w:r w:rsidR="00C6416C" w:rsidRPr="00C6416C">
        <w:t xml:space="preserve"> </w:t>
      </w:r>
      <w:r w:rsidR="00C6416C">
        <w:t xml:space="preserve">The process of self-reflexivity will be utilised, therefore, for this research, which allows for recognition of how academic theories have informed and been applied to the research, as well as </w:t>
      </w:r>
      <w:r w:rsidR="00C6416C">
        <w:lastRenderedPageBreak/>
        <w:t xml:space="preserve">assumptions the researcher may bring to </w:t>
      </w:r>
      <w:r w:rsidR="00212BC3">
        <w:t>it</w:t>
      </w:r>
      <w:r w:rsidR="00C6416C">
        <w:t>.</w:t>
      </w:r>
      <w:r w:rsidR="00C6416C">
        <w:rPr>
          <w:rStyle w:val="FootnoteReference"/>
        </w:rPr>
        <w:footnoteReference w:id="6"/>
      </w:r>
      <w:r w:rsidR="00C6416C">
        <w:t xml:space="preserve"> As a result, </w:t>
      </w:r>
      <w:r w:rsidR="00452E39">
        <w:t xml:space="preserve">an interpretive qualitative approach is </w:t>
      </w:r>
      <w:r w:rsidR="00BE693D">
        <w:t>preferred</w:t>
      </w:r>
      <w:r w:rsidR="00452E39">
        <w:t xml:space="preserve">, as compared to, for example, </w:t>
      </w:r>
      <w:r>
        <w:t xml:space="preserve">a </w:t>
      </w:r>
      <w:r w:rsidR="001910DE">
        <w:t xml:space="preserve">quantitative </w:t>
      </w:r>
      <w:r>
        <w:t>positivist paradigm which attempts to gain insight by way of objective measurement</w:t>
      </w:r>
      <w:r w:rsidR="00581037">
        <w:t xml:space="preserve"> </w:t>
      </w:r>
      <w:r w:rsidR="00545D2D">
        <w:t>of</w:t>
      </w:r>
      <w:r w:rsidR="00581037">
        <w:t xml:space="preserve"> large sample</w:t>
      </w:r>
      <w:r w:rsidR="00545D2D">
        <w:t>s</w:t>
      </w:r>
      <w:r>
        <w:t>.</w:t>
      </w:r>
      <w:r>
        <w:rPr>
          <w:rStyle w:val="FootnoteReference"/>
        </w:rPr>
        <w:footnoteReference w:id="7"/>
      </w:r>
      <w:r>
        <w:t xml:space="preserve"> </w:t>
      </w:r>
      <w:r w:rsidR="00CF0C83">
        <w:t>The method chosen</w:t>
      </w:r>
      <w:r w:rsidR="0017614D">
        <w:t xml:space="preserve"> is helpful in allowing for</w:t>
      </w:r>
      <w:r w:rsidR="00F9754B">
        <w:t xml:space="preserve"> unique</w:t>
      </w:r>
      <w:r w:rsidR="0017614D">
        <w:t xml:space="preserve"> insights to emerge</w:t>
      </w:r>
      <w:r w:rsidR="001B098B">
        <w:t>, both</w:t>
      </w:r>
      <w:r w:rsidR="0017614D">
        <w:t xml:space="preserve"> post-factum and through the research process, and offers a tool for self-re</w:t>
      </w:r>
      <w:r w:rsidR="00C94B38">
        <w:t xml:space="preserve">flection of the phenomenological experience from which </w:t>
      </w:r>
      <w:r w:rsidR="00D41EA0">
        <w:t xml:space="preserve">these </w:t>
      </w:r>
      <w:r w:rsidR="00C94B38">
        <w:t>insights emerge</w:t>
      </w:r>
      <w:r w:rsidR="0017614D">
        <w:t>.</w:t>
      </w:r>
      <w:r w:rsidR="00217932">
        <w:rPr>
          <w:rStyle w:val="FootnoteReference"/>
        </w:rPr>
        <w:footnoteReference w:id="8"/>
      </w:r>
      <w:r>
        <w:t xml:space="preserve"> As part of the reflexive process, a </w:t>
      </w:r>
      <w:r w:rsidR="009A0B41">
        <w:t>phenomenologically-</w:t>
      </w:r>
      <w:r w:rsidR="00377F63">
        <w:t>oriented</w:t>
      </w:r>
      <w:r w:rsidR="009A0B41">
        <w:t xml:space="preserve"> </w:t>
      </w:r>
      <w:r>
        <w:t>sky journal will be kept</w:t>
      </w:r>
      <w:r w:rsidR="00C73933">
        <w:t xml:space="preserve"> and referred to throughout the research,</w:t>
      </w:r>
      <w:r>
        <w:t xml:space="preserve"> </w:t>
      </w:r>
      <w:r w:rsidR="009D5C24">
        <w:t>which will take the medium of written commentaries and voice recordings as well as</w:t>
      </w:r>
      <w:r w:rsidR="0017614D">
        <w:t xml:space="preserve"> photography (via an iPhone 7).</w:t>
      </w:r>
      <w:r w:rsidR="00F102B0">
        <w:t xml:space="preserve"> </w:t>
      </w:r>
      <w:r w:rsidR="00065CA9">
        <w:t xml:space="preserve">In order to help bracket assumptions and biases, as part of the self-reflexive </w:t>
      </w:r>
      <w:r w:rsidR="00116083">
        <w:t>process</w:t>
      </w:r>
      <w:r w:rsidR="00065CA9">
        <w:t xml:space="preserve">, </w:t>
      </w:r>
      <w:r w:rsidR="00E573A2">
        <w:t xml:space="preserve">academic </w:t>
      </w:r>
      <w:r w:rsidR="00CE30E9">
        <w:t>theories considered by the researcher</w:t>
      </w:r>
      <w:r w:rsidR="00E573A2">
        <w:t xml:space="preserve"> for </w:t>
      </w:r>
      <w:r w:rsidR="00CE30E9">
        <w:t>this</w:t>
      </w:r>
      <w:r w:rsidR="00E573A2">
        <w:t xml:space="preserve"> study, and </w:t>
      </w:r>
      <w:r w:rsidR="00CE30E9">
        <w:t xml:space="preserve">the rationale for </w:t>
      </w:r>
      <w:r w:rsidR="0009518D">
        <w:t>the research</w:t>
      </w:r>
      <w:r w:rsidR="00E573A2">
        <w:t>,</w:t>
      </w:r>
      <w:r>
        <w:t xml:space="preserve"> as well as information about the </w:t>
      </w:r>
      <w:r w:rsidR="00463F0C">
        <w:t>researcher will be provided</w:t>
      </w:r>
      <w:r w:rsidR="00C77547">
        <w:t xml:space="preserve"> in the following sections</w:t>
      </w:r>
      <w:r>
        <w:t>.</w:t>
      </w:r>
    </w:p>
    <w:p w14:paraId="6180B5DE" w14:textId="5B8E97DA" w:rsidR="005978B4" w:rsidRDefault="00C807C6" w:rsidP="00400AD9">
      <w:pPr>
        <w:pStyle w:val="Heading1"/>
      </w:pPr>
      <w:r>
        <w:t>Academic Rationale</w:t>
      </w:r>
    </w:p>
    <w:p w14:paraId="5C9F04F8" w14:textId="21764E1C" w:rsidR="00C807C6" w:rsidRDefault="006321E6" w:rsidP="00B025E3">
      <w:r>
        <w:t>Christopher Tilley described phenomenology as the ‘manner in which people exper</w:t>
      </w:r>
      <w:r w:rsidR="006D0469">
        <w:t>ience and understand the world’</w:t>
      </w:r>
      <w:r>
        <w:t>.</w:t>
      </w:r>
      <w:r>
        <w:rPr>
          <w:rStyle w:val="FootnoteReference"/>
        </w:rPr>
        <w:footnoteReference w:id="9"/>
      </w:r>
      <w:r>
        <w:t xml:space="preserve"> </w:t>
      </w:r>
      <w:r w:rsidR="00200918">
        <w:t>This study initially aimed to only study</w:t>
      </w:r>
      <w:r w:rsidR="008A2B08">
        <w:t xml:space="preserve"> </w:t>
      </w:r>
      <w:r w:rsidR="00885CC0">
        <w:t xml:space="preserve">Heidegger’s </w:t>
      </w:r>
      <w:r w:rsidR="00200918">
        <w:t>argument</w:t>
      </w:r>
      <w:r w:rsidR="00885CC0">
        <w:t xml:space="preserve"> o</w:t>
      </w:r>
      <w:r w:rsidR="00136C0C">
        <w:t>f a fourfold nature of building</w:t>
      </w:r>
      <w:r w:rsidR="004D63ED">
        <w:t>,</w:t>
      </w:r>
      <w:r w:rsidR="00136C0C">
        <w:t xml:space="preserve"> </w:t>
      </w:r>
      <w:r w:rsidR="004D63ED">
        <w:t>composed</w:t>
      </w:r>
      <w:r w:rsidR="00200918">
        <w:t xml:space="preserve"> of</w:t>
      </w:r>
      <w:r w:rsidR="008A2B08">
        <w:t xml:space="preserve"> an</w:t>
      </w:r>
      <w:r w:rsidR="00885CC0">
        <w:t xml:space="preserve"> earth-sky and mortal-divine</w:t>
      </w:r>
      <w:r w:rsidR="00200918">
        <w:t xml:space="preserve"> </w:t>
      </w:r>
      <w:r w:rsidR="008A2B08">
        <w:t>axis</w:t>
      </w:r>
      <w:r w:rsidR="00885CC0">
        <w:t xml:space="preserve">, and to </w:t>
      </w:r>
      <w:r w:rsidR="00106F49">
        <w:t>contrast with</w:t>
      </w:r>
      <w:r w:rsidR="00885CC0">
        <w:t xml:space="preserve"> Ingold’s assumption that modern architects attempt</w:t>
      </w:r>
      <w:r w:rsidR="00F11360">
        <w:t>, in vain,</w:t>
      </w:r>
      <w:r w:rsidR="00885CC0">
        <w:t xml:space="preserve"> to sever this fourfold nature</w:t>
      </w:r>
      <w:r w:rsidR="00A916F4">
        <w:t xml:space="preserve">, </w:t>
      </w:r>
      <w:r w:rsidR="00360101">
        <w:t xml:space="preserve">in particular </w:t>
      </w:r>
      <w:r w:rsidR="00A916F4">
        <w:t>earth</w:t>
      </w:r>
      <w:r w:rsidR="00637971">
        <w:t>-sky</w:t>
      </w:r>
      <w:r w:rsidR="00885CC0">
        <w:t>.</w:t>
      </w:r>
      <w:r w:rsidR="00885CC0">
        <w:rPr>
          <w:rStyle w:val="FootnoteReference"/>
        </w:rPr>
        <w:footnoteReference w:id="10"/>
      </w:r>
      <w:r w:rsidR="00DA2E95">
        <w:t xml:space="preserve"> However</w:t>
      </w:r>
      <w:r w:rsidR="000A2651">
        <w:t xml:space="preserve"> </w:t>
      </w:r>
      <w:r w:rsidR="00DA2E95">
        <w:t xml:space="preserve">issues of light and its relationship to freedom and power emerged, and so my study was broadened to </w:t>
      </w:r>
      <w:r w:rsidR="000946BF">
        <w:t xml:space="preserve">consider how reflective surfaces on buildings, and the presence of </w:t>
      </w:r>
      <w:r w:rsidR="00F26FFA">
        <w:t xml:space="preserve">CCTV, </w:t>
      </w:r>
      <w:r w:rsidR="00920268">
        <w:t>suggest</w:t>
      </w:r>
      <w:r w:rsidR="000946BF">
        <w:t xml:space="preserve"> </w:t>
      </w:r>
      <w:r w:rsidR="00246BF1">
        <w:t xml:space="preserve">Panopticist </w:t>
      </w:r>
      <w:r w:rsidR="00DA2E95">
        <w:t xml:space="preserve">theories of self-imposed discipline, </w:t>
      </w:r>
      <w:r w:rsidR="001A0978">
        <w:t xml:space="preserve">such </w:t>
      </w:r>
      <w:r w:rsidR="00DA2E95">
        <w:t>as Foucault describes.</w:t>
      </w:r>
      <w:r w:rsidR="001A0978">
        <w:rPr>
          <w:rStyle w:val="FootnoteReference"/>
        </w:rPr>
        <w:footnoteReference w:id="11"/>
      </w:r>
      <w:r w:rsidR="00B85205">
        <w:t xml:space="preserve"> </w:t>
      </w:r>
      <w:r w:rsidR="00095D41">
        <w:t>This research, therefore, examined, phenomenologically, the fou</w:t>
      </w:r>
      <w:r w:rsidR="009C60B0">
        <w:t>rfold nature Heidegger described</w:t>
      </w:r>
      <w:r w:rsidR="00095D41">
        <w:t>, considered to what extent Ingold’s assumption</w:t>
      </w:r>
      <w:r w:rsidR="009C60B0">
        <w:t xml:space="preserve"> that architect’s attempts to sever this nature were </w:t>
      </w:r>
      <w:r w:rsidR="00095D41">
        <w:t xml:space="preserve">well-founded, </w:t>
      </w:r>
      <w:r w:rsidR="009237F9">
        <w:t xml:space="preserve">and </w:t>
      </w:r>
      <w:r w:rsidR="009237F9">
        <w:lastRenderedPageBreak/>
        <w:t>considered issues of power</w:t>
      </w:r>
      <w:r w:rsidR="00E4149C">
        <w:t>, freedom</w:t>
      </w:r>
      <w:r w:rsidR="009237F9">
        <w:t xml:space="preserve"> and </w:t>
      </w:r>
      <w:r w:rsidR="00E02284">
        <w:t>self-</w:t>
      </w:r>
      <w:r w:rsidR="009237F9">
        <w:t>normalisation by examination of</w:t>
      </w:r>
      <w:r w:rsidR="00B20E4F">
        <w:t xml:space="preserve"> reflection and</w:t>
      </w:r>
      <w:r w:rsidR="0008559B">
        <w:t xml:space="preserve"> CCTV</w:t>
      </w:r>
      <w:r w:rsidR="009237F9">
        <w:t>.</w:t>
      </w:r>
    </w:p>
    <w:p w14:paraId="27EFFF17" w14:textId="75815617" w:rsidR="003D1715" w:rsidRDefault="007C4D5F" w:rsidP="00B025E3">
      <w:pPr>
        <w:pStyle w:val="Heading1"/>
      </w:pPr>
      <w:r>
        <w:t>Literature Review</w:t>
      </w:r>
    </w:p>
    <w:p w14:paraId="684A9F83" w14:textId="71DD9B6D" w:rsidR="009B1018" w:rsidRDefault="008A4ADA" w:rsidP="003F015E">
      <w:r>
        <w:t xml:space="preserve">This research draws on several academic theories and arguments. </w:t>
      </w:r>
      <w:r w:rsidR="009F05FB">
        <w:t xml:space="preserve">Tilley described </w:t>
      </w:r>
      <w:r w:rsidR="008B6053">
        <w:t xml:space="preserve">a theory of homogenous </w:t>
      </w:r>
      <w:r w:rsidR="009F05FB">
        <w:t xml:space="preserve">space as </w:t>
      </w:r>
      <w:r w:rsidR="008B6053">
        <w:t xml:space="preserve">a ‘container’ for human activity but noted that such a view </w:t>
      </w:r>
      <w:r w:rsidR="009F05FB">
        <w:t>‘decentred it from agency and meaning’</w:t>
      </w:r>
      <w:r w:rsidR="008B6053">
        <w:t xml:space="preserve">, arguing instead </w:t>
      </w:r>
      <w:r w:rsidR="002D518A">
        <w:t xml:space="preserve">for space </w:t>
      </w:r>
      <w:r w:rsidR="009F05FB">
        <w:t xml:space="preserve">to be understood as a </w:t>
      </w:r>
      <w:r w:rsidR="009F05FB" w:rsidRPr="0022095B">
        <w:rPr>
          <w:i/>
        </w:rPr>
        <w:t>medium</w:t>
      </w:r>
      <w:r w:rsidR="009F05FB">
        <w:t xml:space="preserve"> for human agency rather than a </w:t>
      </w:r>
      <w:r w:rsidR="009F05FB" w:rsidRPr="0022095B">
        <w:rPr>
          <w:i/>
        </w:rPr>
        <w:t>container</w:t>
      </w:r>
      <w:r w:rsidR="009F05FB">
        <w:t xml:space="preserve"> for it, arguing for the word ‘place’ to differentiate the </w:t>
      </w:r>
      <w:r w:rsidR="002D518A">
        <w:t>latter paradigm</w:t>
      </w:r>
      <w:r w:rsidR="009F05FB">
        <w:t>.</w:t>
      </w:r>
      <w:r w:rsidR="009F05FB">
        <w:rPr>
          <w:rStyle w:val="FootnoteReference"/>
        </w:rPr>
        <w:footnoteReference w:id="12"/>
      </w:r>
      <w:r w:rsidR="009F05FB">
        <w:t xml:space="preserve"> Heidegger shared a similar view</w:t>
      </w:r>
      <w:r w:rsidR="00C15A07">
        <w:t xml:space="preserve">, differentiating mathematical, homogenous space, from space with essential quality </w:t>
      </w:r>
      <w:r w:rsidR="009F05FB">
        <w:t xml:space="preserve">– this research will reserve Tilley’s use of the words ‘space’ and ‘place’ for ease of </w:t>
      </w:r>
      <w:r w:rsidR="009A7463">
        <w:t>identification</w:t>
      </w:r>
      <w:r w:rsidR="009F05FB">
        <w:t>.</w:t>
      </w:r>
      <w:r w:rsidR="009F05FB">
        <w:rPr>
          <w:rStyle w:val="FootnoteReference"/>
        </w:rPr>
        <w:footnoteReference w:id="13"/>
      </w:r>
      <w:r w:rsidR="00D11D85">
        <w:t xml:space="preserve"> </w:t>
      </w:r>
      <w:r w:rsidR="00970060">
        <w:t>Heidegger</w:t>
      </w:r>
      <w:r w:rsidR="00193A25">
        <w:t xml:space="preserve"> </w:t>
      </w:r>
      <w:r w:rsidR="00D11D85">
        <w:t>describes</w:t>
      </w:r>
      <w:r w:rsidR="00314817">
        <w:t xml:space="preserve"> building</w:t>
      </w:r>
      <w:r w:rsidR="003639ED">
        <w:t xml:space="preserve"> as</w:t>
      </w:r>
      <w:r w:rsidR="00114AE0">
        <w:t xml:space="preserve"> incorporating </w:t>
      </w:r>
      <w:r w:rsidR="00857C15">
        <w:t>a</w:t>
      </w:r>
      <w:r w:rsidR="00193A25">
        <w:t xml:space="preserve"> four-fold </w:t>
      </w:r>
      <w:r w:rsidR="00C946D3">
        <w:t>nature</w:t>
      </w:r>
      <w:r w:rsidR="00857C15">
        <w:t xml:space="preserve"> of ‘earth and sky, divinities and mortals’, </w:t>
      </w:r>
      <w:r w:rsidR="004F5E4C">
        <w:t xml:space="preserve">and </w:t>
      </w:r>
      <w:r w:rsidR="00E95EB8">
        <w:t>concluded</w:t>
      </w:r>
      <w:r w:rsidR="00AB2F00">
        <w:t>, from this logic, that ‘Dwelling, insofar as it keeps or secures the fourfold in things is, as this keeping, a building</w:t>
      </w:r>
      <w:r w:rsidR="00E95EB8">
        <w:t>’</w:t>
      </w:r>
      <w:r w:rsidR="00AB2F00">
        <w:t xml:space="preserve">, suggesting that building, for Heidegger </w:t>
      </w:r>
      <w:r w:rsidR="009604AF" w:rsidRPr="008B414F">
        <w:rPr>
          <w:i/>
        </w:rPr>
        <w:t>necessitates</w:t>
      </w:r>
      <w:r w:rsidR="00AB2F00">
        <w:t xml:space="preserve"> this fourfold interplay of earth, sky, mortality and</w:t>
      </w:r>
      <w:r w:rsidR="009F05FB">
        <w:t xml:space="preserve"> divinity</w:t>
      </w:r>
      <w:r w:rsidR="00AB2F00">
        <w:t>.</w:t>
      </w:r>
      <w:r w:rsidR="00AB2F00">
        <w:rPr>
          <w:rStyle w:val="FootnoteReference"/>
        </w:rPr>
        <w:footnoteReference w:id="14"/>
      </w:r>
      <w:r w:rsidR="008D48E6">
        <w:t xml:space="preserve"> </w:t>
      </w:r>
      <w:r w:rsidR="00C9033B">
        <w:t>Buildings are therefore</w:t>
      </w:r>
      <w:r w:rsidR="001C4345">
        <w:t xml:space="preserve">, </w:t>
      </w:r>
      <w:r w:rsidR="00F328D7">
        <w:t>in</w:t>
      </w:r>
      <w:r w:rsidR="001C4345">
        <w:t xml:space="preserve"> Heidegger</w:t>
      </w:r>
      <w:r w:rsidR="00F328D7">
        <w:t>’s view</w:t>
      </w:r>
      <w:r w:rsidR="001C4345">
        <w:t>,</w:t>
      </w:r>
      <w:r w:rsidR="00C9033B">
        <w:t xml:space="preserve"> media of human agency </w:t>
      </w:r>
      <w:r w:rsidR="00B721A2">
        <w:t>fusing</w:t>
      </w:r>
      <w:r w:rsidR="00C9033B">
        <w:t xml:space="preserve"> earth, sky, mortality and divinity</w:t>
      </w:r>
      <w:r w:rsidR="009E2AAB">
        <w:t xml:space="preserve"> in one</w:t>
      </w:r>
      <w:r w:rsidR="00C9033B">
        <w:t>.</w:t>
      </w:r>
    </w:p>
    <w:p w14:paraId="14F2DB06" w14:textId="071AEDDD" w:rsidR="003F015E" w:rsidRDefault="000F4E5C" w:rsidP="003F015E">
      <w:r>
        <w:t>Ingold</w:t>
      </w:r>
      <w:r w:rsidR="00A22BC4">
        <w:t>, however,</w:t>
      </w:r>
      <w:r>
        <w:t xml:space="preserve"> asserted</w:t>
      </w:r>
      <w:r w:rsidR="006177B6">
        <w:t xml:space="preserve"> that</w:t>
      </w:r>
      <w:r w:rsidR="00B44F8E">
        <w:t xml:space="preserve"> modern architects ‘dream…</w:t>
      </w:r>
      <w:r w:rsidR="00EE37EE">
        <w:t>to build spaces for living that are fully self-contained…creating the illusion of an absolute division between earth and sky’</w:t>
      </w:r>
      <w:r w:rsidR="00B826F1">
        <w:t>,</w:t>
      </w:r>
      <w:r w:rsidR="00EE37EE">
        <w:t xml:space="preserve"> describing buildings as a bubble to encapsulate this </w:t>
      </w:r>
      <w:r w:rsidR="00201CC9">
        <w:t>division of sky and earth</w:t>
      </w:r>
      <w:r w:rsidR="00EE37EE">
        <w:t xml:space="preserve">, </w:t>
      </w:r>
      <w:r w:rsidR="00201CC9">
        <w:t xml:space="preserve">so </w:t>
      </w:r>
      <w:r w:rsidR="00EE37EE">
        <w:t>that the inhabitant of a building knows nothing of the outside world.</w:t>
      </w:r>
      <w:r w:rsidR="00EE37EE">
        <w:rPr>
          <w:rStyle w:val="FootnoteReference"/>
        </w:rPr>
        <w:footnoteReference w:id="15"/>
      </w:r>
      <w:r w:rsidR="00EE37EE">
        <w:t xml:space="preserve"> </w:t>
      </w:r>
      <w:r w:rsidR="00EB41CE">
        <w:t>Architects, Ingold further argued,</w:t>
      </w:r>
      <w:r w:rsidR="00586481">
        <w:t xml:space="preserve"> dream for</w:t>
      </w:r>
      <w:r w:rsidR="00491C1D">
        <w:t xml:space="preserve"> the building </w:t>
      </w:r>
      <w:r w:rsidR="00586481">
        <w:t>to be</w:t>
      </w:r>
      <w:r w:rsidR="00491C1D">
        <w:t xml:space="preserve"> </w:t>
      </w:r>
      <w:r w:rsidR="00965DDD">
        <w:t xml:space="preserve">a </w:t>
      </w:r>
      <w:r w:rsidR="002616AC">
        <w:t>‘</w:t>
      </w:r>
      <w:r w:rsidR="00965DDD">
        <w:t>crystallisation</w:t>
      </w:r>
      <w:r w:rsidR="002616AC">
        <w:t>’</w:t>
      </w:r>
      <w:r w:rsidR="00965DDD">
        <w:t xml:space="preserve"> of a design, which, once finished, should ‘hold for all eternity to the form the architect intended for it’, suggesting that architects </w:t>
      </w:r>
      <w:r w:rsidR="008C1942">
        <w:t>dream for</w:t>
      </w:r>
      <w:r w:rsidR="00965DDD">
        <w:t xml:space="preserve"> the building </w:t>
      </w:r>
      <w:r w:rsidR="008C1942">
        <w:t>to be</w:t>
      </w:r>
      <w:r w:rsidR="007C4DC9">
        <w:t xml:space="preserve"> an</w:t>
      </w:r>
      <w:r w:rsidR="00491C1D">
        <w:t xml:space="preserve"> immortal manifestation of their</w:t>
      </w:r>
      <w:r w:rsidR="00EB3B9D">
        <w:t xml:space="preserve"> design</w:t>
      </w:r>
      <w:r w:rsidR="00965DDD">
        <w:t>.</w:t>
      </w:r>
      <w:r w:rsidR="00965DDD">
        <w:rPr>
          <w:rStyle w:val="FootnoteReference"/>
        </w:rPr>
        <w:footnoteReference w:id="16"/>
      </w:r>
      <w:r w:rsidR="001B62BF">
        <w:t xml:space="preserve"> </w:t>
      </w:r>
      <w:r w:rsidR="004229DE">
        <w:t>Ingold, therefore, suggests architects desire to</w:t>
      </w:r>
      <w:r w:rsidR="001B62BF">
        <w:t xml:space="preserve"> separate sky and earth in a bubble, </w:t>
      </w:r>
      <w:r w:rsidR="00EB3FD3">
        <w:t>and</w:t>
      </w:r>
      <w:r w:rsidR="001B62BF">
        <w:t xml:space="preserve"> to </w:t>
      </w:r>
      <w:r w:rsidR="00EB3FD3">
        <w:t>preserve</w:t>
      </w:r>
      <w:r w:rsidR="001B62BF">
        <w:t xml:space="preserve"> the building</w:t>
      </w:r>
      <w:r w:rsidR="00EB3FD3">
        <w:t>, in immortality,</w:t>
      </w:r>
      <w:r w:rsidR="001B62BF">
        <w:t xml:space="preserve"> </w:t>
      </w:r>
      <w:r w:rsidR="004229DE">
        <w:t>from</w:t>
      </w:r>
      <w:r w:rsidR="001B62BF">
        <w:t xml:space="preserve"> flux, </w:t>
      </w:r>
      <w:r w:rsidR="00C05605">
        <w:t xml:space="preserve">in other words to </w:t>
      </w:r>
      <w:r w:rsidR="001B62BF">
        <w:t xml:space="preserve">separate the fourfold nature Heidegger proposed. </w:t>
      </w:r>
      <w:r w:rsidR="00D636C5">
        <w:t xml:space="preserve"> </w:t>
      </w:r>
    </w:p>
    <w:p w14:paraId="34F7793D" w14:textId="383DA56A" w:rsidR="003F015E" w:rsidRDefault="003F015E" w:rsidP="007A66E4">
      <w:r>
        <w:lastRenderedPageBreak/>
        <w:t xml:space="preserve">Tilley noted </w:t>
      </w:r>
      <w:r w:rsidR="00351C92">
        <w:t>that</w:t>
      </w:r>
      <w:r>
        <w:t xml:space="preserve"> place, in contrast to space,</w:t>
      </w:r>
      <w:r w:rsidR="00351C92">
        <w:t xml:space="preserve"> can be</w:t>
      </w:r>
      <w:r>
        <w:t xml:space="preserve"> ‘exploited in systems of domination’, and, as buildings are an example of place, buildings may </w:t>
      </w:r>
      <w:r w:rsidR="00015554">
        <w:t xml:space="preserve">too </w:t>
      </w:r>
      <w:r>
        <w:t>be exploited by power structures.</w:t>
      </w:r>
      <w:r>
        <w:rPr>
          <w:rStyle w:val="FootnoteReference"/>
        </w:rPr>
        <w:footnoteReference w:id="17"/>
      </w:r>
      <w:r>
        <w:t xml:space="preserve"> Foucault’s </w:t>
      </w:r>
      <w:r w:rsidR="00EE12E4">
        <w:t>references Bentham for an example of such a building</w:t>
      </w:r>
      <w:r w:rsidR="004C67C3">
        <w:t xml:space="preserve">, </w:t>
      </w:r>
      <w:r w:rsidR="00303874">
        <w:t>which ensures that</w:t>
      </w:r>
      <w:r w:rsidR="00DB524D">
        <w:t xml:space="preserve"> ‘power should be visible and unverifiable’, in other words power is exercised when a subject of that power knows they might be seen, but never knows at any point if they’re being seen.</w:t>
      </w:r>
      <w:r w:rsidR="00DB524D">
        <w:rPr>
          <w:rStyle w:val="FootnoteReference"/>
        </w:rPr>
        <w:footnoteReference w:id="18"/>
      </w:r>
      <w:r w:rsidR="00DB524D">
        <w:t xml:space="preserve"> </w:t>
      </w:r>
      <w:r w:rsidR="00C52F72">
        <w:t>Foucault describes Bentham’s example, called a</w:t>
      </w:r>
      <w:r>
        <w:t xml:space="preserve"> Panoptic</w:t>
      </w:r>
      <w:r w:rsidR="001113D4">
        <w:t>on</w:t>
      </w:r>
      <w:r w:rsidR="00C52F72">
        <w:t>,</w:t>
      </w:r>
      <w:r w:rsidR="001113D4">
        <w:t xml:space="preserve"> as an ‘architectural figure’, resembling</w:t>
      </w:r>
      <w:r>
        <w:t xml:space="preserve"> a tower</w:t>
      </w:r>
      <w:r w:rsidR="001113D4">
        <w:t>,</w:t>
      </w:r>
      <w:r>
        <w:t xml:space="preserve"> </w:t>
      </w:r>
      <w:r w:rsidR="003E462A">
        <w:t xml:space="preserve">from </w:t>
      </w:r>
      <w:r>
        <w:t>which an</w:t>
      </w:r>
      <w:r w:rsidR="001113D4">
        <w:t xml:space="preserve"> unseen</w:t>
      </w:r>
      <w:r>
        <w:t xml:space="preserve"> observer can inspect</w:t>
      </w:r>
      <w:r w:rsidR="001113D4">
        <w:t xml:space="preserve"> others outside</w:t>
      </w:r>
      <w:r>
        <w:t xml:space="preserve"> it.</w:t>
      </w:r>
      <w:r>
        <w:rPr>
          <w:rStyle w:val="FootnoteReference"/>
        </w:rPr>
        <w:footnoteReference w:id="19"/>
      </w:r>
      <w:r>
        <w:t xml:space="preserve"> </w:t>
      </w:r>
      <w:r w:rsidR="00D61A2A">
        <w:t>An important feature of the Panopticon</w:t>
      </w:r>
      <w:r>
        <w:t xml:space="preserve"> is that ‘in the central tower one sees everything, </w:t>
      </w:r>
      <w:r w:rsidR="00D61A2A">
        <w:t xml:space="preserve">without being seen’, whilst those outside </w:t>
      </w:r>
      <w:r>
        <w:t xml:space="preserve">are ‘seen, without ever seeing’, in other words that the figure in the tower is invisible to the permanently visible </w:t>
      </w:r>
      <w:r w:rsidR="00BB1583">
        <w:t>exhabitants</w:t>
      </w:r>
      <w:r>
        <w:t>.</w:t>
      </w:r>
      <w:r>
        <w:rPr>
          <w:rStyle w:val="FootnoteReference"/>
        </w:rPr>
        <w:footnoteReference w:id="20"/>
      </w:r>
      <w:r>
        <w:t xml:space="preserve"> Foucault </w:t>
      </w:r>
      <w:r w:rsidR="00096EF6">
        <w:t>suggested</w:t>
      </w:r>
      <w:r w:rsidR="00143EE9">
        <w:t xml:space="preserve"> </w:t>
      </w:r>
      <w:r w:rsidR="005F2B8B">
        <w:t xml:space="preserve">that the Panopticon </w:t>
      </w:r>
      <w:r w:rsidR="00B406A4">
        <w:t>might</w:t>
      </w:r>
      <w:r w:rsidR="005F2B8B">
        <w:t xml:space="preserve"> be used to normalise</w:t>
      </w:r>
      <w:r w:rsidR="009F418A">
        <w:t xml:space="preserve"> or correct</w:t>
      </w:r>
      <w:r w:rsidR="00241171">
        <w:t xml:space="preserve"> behaviour</w:t>
      </w:r>
      <w:r w:rsidR="003D153E">
        <w:t xml:space="preserve"> without force</w:t>
      </w:r>
      <w:r w:rsidR="00241171">
        <w:t xml:space="preserve">, suggesting </w:t>
      </w:r>
      <w:r w:rsidR="005F2B8B">
        <w:t xml:space="preserve">observers </w:t>
      </w:r>
      <w:r>
        <w:t>‘should be caught up in a power situation of which they are themselves the bearer’, in oth</w:t>
      </w:r>
      <w:r w:rsidR="00544FA0">
        <w:t xml:space="preserve">er words that subjects of power </w:t>
      </w:r>
      <w:r>
        <w:t>domination</w:t>
      </w:r>
      <w:r w:rsidR="00F61399">
        <w:t>, who never know when they’re being watched,</w:t>
      </w:r>
      <w:r>
        <w:t xml:space="preserve"> </w:t>
      </w:r>
      <w:r w:rsidR="003F64D2">
        <w:t>modify</w:t>
      </w:r>
      <w:r w:rsidR="00E203F1">
        <w:t xml:space="preserve"> </w:t>
      </w:r>
      <w:r>
        <w:t xml:space="preserve">their </w:t>
      </w:r>
      <w:r w:rsidRPr="00143EE9">
        <w:rPr>
          <w:i/>
        </w:rPr>
        <w:t>own</w:t>
      </w:r>
      <w:r>
        <w:t xml:space="preserve"> behaviour without physical enforcement.</w:t>
      </w:r>
      <w:r>
        <w:rPr>
          <w:rStyle w:val="FootnoteReference"/>
        </w:rPr>
        <w:footnoteReference w:id="21"/>
      </w:r>
      <w:r w:rsidR="008004DC">
        <w:t xml:space="preserve"> </w:t>
      </w:r>
      <w:r w:rsidR="009D4FD6">
        <w:t>P</w:t>
      </w:r>
      <w:r w:rsidR="00143EE9">
        <w:t>ower</w:t>
      </w:r>
      <w:r w:rsidR="00BB75A4">
        <w:t>, Foucault suggested</w:t>
      </w:r>
      <w:r w:rsidR="009D4FD6">
        <w:t>,</w:t>
      </w:r>
      <w:r w:rsidR="009C7826">
        <w:t xml:space="preserve"> is resultant</w:t>
      </w:r>
      <w:r>
        <w:t xml:space="preserve"> from an architectural ‘distribution of bodies, surfaces, lights, gazes’, which utilises its manipulation of light to encourage the correct behaviour of its subjects.</w:t>
      </w:r>
      <w:r>
        <w:rPr>
          <w:rStyle w:val="FootnoteReference"/>
        </w:rPr>
        <w:footnoteReference w:id="22"/>
      </w:r>
      <w:r>
        <w:t xml:space="preserve"> </w:t>
      </w:r>
      <w:r w:rsidR="00A85411">
        <w:t>Contemporary</w:t>
      </w:r>
      <w:r w:rsidR="009C7826">
        <w:t xml:space="preserve"> </w:t>
      </w:r>
      <w:r>
        <w:t xml:space="preserve">architectural buildings, </w:t>
      </w:r>
      <w:r w:rsidR="000648F3">
        <w:t>as towers with</w:t>
      </w:r>
      <w:r>
        <w:t xml:space="preserve"> reflective surfaces</w:t>
      </w:r>
      <w:r w:rsidR="001D3F85">
        <w:t>, where</w:t>
      </w:r>
      <w:r>
        <w:t xml:space="preserve"> inhabitants see without being seen, </w:t>
      </w:r>
      <w:r w:rsidR="003B1649">
        <w:t>and exhabitants</w:t>
      </w:r>
      <w:r>
        <w:t xml:space="preserve"> are seen without seeing, could be argued as modern examples of a social Panopticons, especially those which </w:t>
      </w:r>
      <w:r w:rsidR="001711BD">
        <w:t>highlight their use of</w:t>
      </w:r>
      <w:r w:rsidR="001D3F85">
        <w:t xml:space="preserve"> CCTV, in which an observer may, </w:t>
      </w:r>
      <w:r w:rsidR="00504C07">
        <w:t>unverifiably</w:t>
      </w:r>
      <w:r w:rsidR="001D3F85">
        <w:t>, be monitoring</w:t>
      </w:r>
      <w:r>
        <w:t>.</w:t>
      </w:r>
    </w:p>
    <w:p w14:paraId="6143BEBC" w14:textId="2AD677FE" w:rsidR="002D1F78" w:rsidRDefault="00C26A12" w:rsidP="007A66E4">
      <w:r>
        <w:t>In summary</w:t>
      </w:r>
      <w:r w:rsidR="008004DC">
        <w:t>, Tilley employed</w:t>
      </w:r>
      <w:r w:rsidR="00D636C5">
        <w:t xml:space="preserve"> the distinction of place</w:t>
      </w:r>
      <w:r w:rsidR="00ED56CE">
        <w:t>, rather than space</w:t>
      </w:r>
      <w:r w:rsidR="00D636C5">
        <w:t>, as a medium</w:t>
      </w:r>
      <w:r w:rsidR="00ED56CE">
        <w:t>, rather than container of human agency</w:t>
      </w:r>
      <w:r w:rsidR="00FE4ACD">
        <w:t>,</w:t>
      </w:r>
      <w:r w:rsidR="00D636C5">
        <w:t xml:space="preserve"> and Heidegger describes building as the construction of such a </w:t>
      </w:r>
      <w:r w:rsidR="00FE4ACD">
        <w:t>place</w:t>
      </w:r>
      <w:r w:rsidR="00754459">
        <w:t xml:space="preserve"> </w:t>
      </w:r>
      <w:r w:rsidR="00D636C5">
        <w:t>with a fourfold nature of</w:t>
      </w:r>
      <w:r w:rsidR="001975DE">
        <w:t xml:space="preserve"> earth, sky, mortal and divine. </w:t>
      </w:r>
      <w:r w:rsidR="0007734E">
        <w:t>Ingold described</w:t>
      </w:r>
      <w:r w:rsidR="00D636C5">
        <w:t xml:space="preserve"> the modern architect’s hope to separate or divide this nature, and equally the </w:t>
      </w:r>
      <w:r w:rsidR="00E77A61">
        <w:t>futility of such an attempt.</w:t>
      </w:r>
      <w:r w:rsidR="009929D1">
        <w:t xml:space="preserve"> Tilley recognised</w:t>
      </w:r>
      <w:r>
        <w:t xml:space="preserve"> that places, </w:t>
      </w:r>
      <w:r>
        <w:lastRenderedPageBreak/>
        <w:t xml:space="preserve">such as </w:t>
      </w:r>
      <w:r w:rsidR="006C4BED">
        <w:t xml:space="preserve">buildings, </w:t>
      </w:r>
      <w:r>
        <w:t>are conducive to</w:t>
      </w:r>
      <w:r w:rsidR="009929D1">
        <w:t xml:space="preserve"> domination by power structures, and Foucault explored</w:t>
      </w:r>
      <w:r>
        <w:t xml:space="preserve"> an example of </w:t>
      </w:r>
      <w:r w:rsidR="009929D1">
        <w:t>such power domination in</w:t>
      </w:r>
      <w:r w:rsidR="006311AE">
        <w:t xml:space="preserve"> the Panopticon</w:t>
      </w:r>
      <w:r>
        <w:t>; a building which</w:t>
      </w:r>
      <w:r w:rsidR="009929D1">
        <w:t xml:space="preserve"> </w:t>
      </w:r>
      <w:r w:rsidR="00754459">
        <w:t>manipulates visibility to ensure</w:t>
      </w:r>
      <w:r w:rsidR="009929D1">
        <w:t xml:space="preserve"> unverifiable exposure by unseen observers. M</w:t>
      </w:r>
      <w:r w:rsidR="005B77E3">
        <w:t xml:space="preserve">odern reflective buildings which advertise CCTV </w:t>
      </w:r>
      <w:r w:rsidR="009929D1">
        <w:t>can be argued</w:t>
      </w:r>
      <w:r w:rsidR="005B77E3">
        <w:t xml:space="preserve"> as a modern social example</w:t>
      </w:r>
      <w:r w:rsidR="009929D1">
        <w:t xml:space="preserve"> of this theory</w:t>
      </w:r>
      <w:r>
        <w:t>.</w:t>
      </w:r>
    </w:p>
    <w:p w14:paraId="78566442" w14:textId="395D9D97" w:rsidR="0033681D" w:rsidRDefault="0033681D" w:rsidP="00B025E3">
      <w:pPr>
        <w:pStyle w:val="Heading1"/>
      </w:pPr>
      <w:r>
        <w:t>Reflexive Considerations</w:t>
      </w:r>
    </w:p>
    <w:p w14:paraId="152CDAB8" w14:textId="463DC50D" w:rsidR="0033681D" w:rsidRDefault="00F35584" w:rsidP="00FE41A9">
      <w:r>
        <w:t xml:space="preserve">The interpretive approach to qualitative research recognises that the researcher’s background </w:t>
      </w:r>
      <w:r w:rsidR="00C57F48">
        <w:t>is</w:t>
      </w:r>
      <w:r>
        <w:t xml:space="preserve"> an important component of the research</w:t>
      </w:r>
      <w:r w:rsidR="00340A5C">
        <w:t>.</w:t>
      </w:r>
      <w:r w:rsidR="00CE5A06">
        <w:rPr>
          <w:rStyle w:val="FootnoteReference"/>
        </w:rPr>
        <w:footnoteReference w:id="23"/>
      </w:r>
      <w:r w:rsidR="00340A5C">
        <w:t xml:space="preserve"> I am a white, Irish, male approaching my mid-thirties who has lived in </w:t>
      </w:r>
      <w:r w:rsidR="007C44EF">
        <w:t xml:space="preserve">England for fifteen years, and in </w:t>
      </w:r>
      <w:r w:rsidR="00340A5C">
        <w:t>London</w:t>
      </w:r>
      <w:r w:rsidR="007C44EF">
        <w:t xml:space="preserve"> in particular</w:t>
      </w:r>
      <w:r w:rsidR="00340A5C">
        <w:t xml:space="preserve"> for the </w:t>
      </w:r>
      <w:r w:rsidR="007C44EF">
        <w:t>last nine.</w:t>
      </w:r>
      <w:r w:rsidR="00784D4D">
        <w:t xml:space="preserve"> I first worked</w:t>
      </w:r>
      <w:r w:rsidR="00580C63">
        <w:t xml:space="preserve"> and lived</w:t>
      </w:r>
      <w:r w:rsidR="00784D4D">
        <w:t xml:space="preserve"> in central London in my late teens </w:t>
      </w:r>
      <w:r w:rsidR="00580C63">
        <w:t>for</w:t>
      </w:r>
      <w:r w:rsidR="00784D4D">
        <w:t xml:space="preserve"> a Summer job </w:t>
      </w:r>
      <w:r w:rsidR="00580C63">
        <w:t>in</w:t>
      </w:r>
      <w:r w:rsidR="00784D4D">
        <w:t xml:space="preserve"> a CCTV control room, and subsequently</w:t>
      </w:r>
      <w:r w:rsidR="00FD4E59">
        <w:t>, as an adult,</w:t>
      </w:r>
      <w:r w:rsidR="00784D4D">
        <w:t xml:space="preserve"> as a web developer in central London where I continue to live and work.</w:t>
      </w:r>
      <w:r w:rsidR="00FD4E59">
        <w:t xml:space="preserve"> The location of where I live and work allows me to regularly walk to and from work </w:t>
      </w:r>
      <w:r w:rsidR="00D97484">
        <w:t>and</w:t>
      </w:r>
      <w:r w:rsidR="00FD4E59">
        <w:t xml:space="preserve"> </w:t>
      </w:r>
      <w:r w:rsidR="00D97484">
        <w:t>experience</w:t>
      </w:r>
      <w:r w:rsidR="00FD4E59">
        <w:t xml:space="preserve"> central London architecture </w:t>
      </w:r>
      <w:r w:rsidR="00444115">
        <w:t>regularly</w:t>
      </w:r>
      <w:r w:rsidR="0089606C">
        <w:t>.</w:t>
      </w:r>
    </w:p>
    <w:p w14:paraId="42A9046F" w14:textId="706EC634" w:rsidR="00456B07" w:rsidRDefault="00456B07" w:rsidP="00B025E3">
      <w:pPr>
        <w:pStyle w:val="Heading1"/>
      </w:pPr>
      <w:r>
        <w:t>Fieldwork and discussion</w:t>
      </w:r>
    </w:p>
    <w:p w14:paraId="198FED41" w14:textId="476AE2D2" w:rsidR="005226ED" w:rsidRDefault="002A511F" w:rsidP="00812151">
      <w:pPr>
        <w:rPr>
          <w:rStyle w:val="Heading2Char"/>
          <w:rFonts w:ascii="Helvetica Neue Light" w:hAnsi="Helvetica Neue Light"/>
        </w:rPr>
      </w:pPr>
      <w:r>
        <w:t>I carried out the fieldwork principally via a</w:t>
      </w:r>
      <w:r w:rsidR="00160BED">
        <w:t xml:space="preserve"> number of pre-</w:t>
      </w:r>
      <w:r w:rsidR="008019DB">
        <w:t>scheduled</w:t>
      </w:r>
      <w:r w:rsidR="00160BED">
        <w:t xml:space="preserve"> walks, at a variety of times, </w:t>
      </w:r>
      <w:r>
        <w:t xml:space="preserve">through </w:t>
      </w:r>
      <w:r w:rsidR="000E5365">
        <w:t xml:space="preserve">central </w:t>
      </w:r>
      <w:r>
        <w:t>London</w:t>
      </w:r>
      <w:r w:rsidR="000E5365">
        <w:t>, United Kingdom,</w:t>
      </w:r>
      <w:r>
        <w:t xml:space="preserve"> </w:t>
      </w:r>
      <w:r w:rsidR="00F8250C">
        <w:t>beginning on the 5</w:t>
      </w:r>
      <w:r w:rsidR="00F8250C" w:rsidRPr="00F8250C">
        <w:rPr>
          <w:vertAlign w:val="superscript"/>
        </w:rPr>
        <w:t>th</w:t>
      </w:r>
      <w:r w:rsidR="00F8250C">
        <w:t xml:space="preserve"> </w:t>
      </w:r>
      <w:r w:rsidR="00793E3C">
        <w:t>of July 2019 through until the 11</w:t>
      </w:r>
      <w:r w:rsidR="00F8250C" w:rsidRPr="00F8250C">
        <w:rPr>
          <w:vertAlign w:val="superscript"/>
        </w:rPr>
        <w:t>th</w:t>
      </w:r>
      <w:r w:rsidR="00F8250C">
        <w:t xml:space="preserve"> of August 2019. </w:t>
      </w:r>
      <w:r w:rsidR="00160BED">
        <w:t xml:space="preserve">Observations </w:t>
      </w:r>
      <w:r w:rsidR="00A261CC">
        <w:t>were recorded in my journal</w:t>
      </w:r>
      <w:r w:rsidR="00160BED">
        <w:t xml:space="preserve"> which</w:t>
      </w:r>
      <w:r w:rsidR="00055C6B">
        <w:t xml:space="preserve"> was designed to make use of audio recordings only fleetingly, but</w:t>
      </w:r>
      <w:r w:rsidR="00160BED">
        <w:t xml:space="preserve"> which I came to rely on</w:t>
      </w:r>
      <w:r w:rsidR="00055C6B">
        <w:t>.</w:t>
      </w:r>
      <w:r w:rsidR="00DE193A">
        <w:t xml:space="preserve"> </w:t>
      </w:r>
      <w:r w:rsidR="008019DB">
        <w:t>My scheduled walks were supplemented by ad-hoc insights and observations.</w:t>
      </w:r>
    </w:p>
    <w:p w14:paraId="6E47E267" w14:textId="07F87635" w:rsidR="005226ED" w:rsidRDefault="005226ED" w:rsidP="00812151">
      <w:pPr>
        <w:rPr>
          <w:rStyle w:val="Heading2Char"/>
          <w:rFonts w:ascii="Helvetica Neue Light" w:hAnsi="Helvetica Neue Light"/>
        </w:rPr>
      </w:pPr>
      <w:r>
        <w:rPr>
          <w:rStyle w:val="Heading2Char"/>
          <w:rFonts w:ascii="Helvetica Neue Light" w:hAnsi="Helvetica Neue Light"/>
        </w:rPr>
        <w:t xml:space="preserve">Earth, Sky, </w:t>
      </w:r>
      <w:r w:rsidR="00724D95">
        <w:rPr>
          <w:rStyle w:val="Heading2Char"/>
          <w:rFonts w:ascii="Helvetica Neue Light" w:hAnsi="Helvetica Neue Light"/>
        </w:rPr>
        <w:t>Permanence</w:t>
      </w:r>
      <w:r>
        <w:rPr>
          <w:rStyle w:val="Heading2Char"/>
          <w:rFonts w:ascii="Helvetica Neue Light" w:hAnsi="Helvetica Neue Light"/>
        </w:rPr>
        <w:t>, Flux</w:t>
      </w:r>
    </w:p>
    <w:p w14:paraId="064A03FC" w14:textId="4ED2FC46" w:rsidR="00D0091D" w:rsidRDefault="00637C8B" w:rsidP="00812151">
      <w:r>
        <w:t>To examine</w:t>
      </w:r>
      <w:r w:rsidR="00D314DC">
        <w:t xml:space="preserve"> Ingold’s</w:t>
      </w:r>
      <w:r>
        <w:t xml:space="preserve"> bubble theory</w:t>
      </w:r>
      <w:r w:rsidR="00D25208">
        <w:t xml:space="preserve">, I spent </w:t>
      </w:r>
      <w:r w:rsidR="00536219">
        <w:t xml:space="preserve">time </w:t>
      </w:r>
      <w:r w:rsidR="00605F84">
        <w:t>studying</w:t>
      </w:r>
      <w:r w:rsidR="00536219">
        <w:t xml:space="preserve"> buildings both inside and outside. A good example of this is at 33 Holborn</w:t>
      </w:r>
      <w:r w:rsidR="009A43F7">
        <w:t xml:space="preserve"> (see Fig. 1)</w:t>
      </w:r>
      <w:r w:rsidR="00536219">
        <w:t xml:space="preserve">. </w:t>
      </w:r>
    </w:p>
    <w:p w14:paraId="441D9165" w14:textId="28DB8480" w:rsidR="00BA3AD3" w:rsidRDefault="00BA3AD3" w:rsidP="00BA3AD3">
      <w:pPr>
        <w:keepNext/>
        <w:jc w:val="center"/>
      </w:pPr>
    </w:p>
    <w:p w14:paraId="6F019D48" w14:textId="51A07FFA" w:rsidR="0017756C" w:rsidRDefault="00B17456" w:rsidP="00BA3AD3">
      <w:pPr>
        <w:keepNext/>
        <w:jc w:val="center"/>
      </w:pPr>
      <w:r>
        <w:rPr>
          <w:noProof/>
          <w:lang w:eastAsia="en-GB"/>
        </w:rPr>
        <w:drawing>
          <wp:inline distT="0" distB="0" distL="0" distR="0" wp14:anchorId="155A7B9B" wp14:editId="0931BB66">
            <wp:extent cx="4838700" cy="3225800"/>
            <wp:effectExtent l="0" t="0" r="1270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33holborn.jpg"/>
                    <pic:cNvPicPr/>
                  </pic:nvPicPr>
                  <pic:blipFill>
                    <a:blip r:embed="rId8">
                      <a:extLst>
                        <a:ext uri="{28A0092B-C50C-407E-A947-70E740481C1C}">
                          <a14:useLocalDpi xmlns:a14="http://schemas.microsoft.com/office/drawing/2010/main" val="0"/>
                        </a:ext>
                      </a:extLst>
                    </a:blip>
                    <a:stretch>
                      <a:fillRect/>
                    </a:stretch>
                  </pic:blipFill>
                  <pic:spPr>
                    <a:xfrm>
                      <a:off x="0" y="0"/>
                      <a:ext cx="4838700" cy="3225800"/>
                    </a:xfrm>
                    <a:prstGeom prst="rect">
                      <a:avLst/>
                    </a:prstGeom>
                  </pic:spPr>
                </pic:pic>
              </a:graphicData>
            </a:graphic>
          </wp:inline>
        </w:drawing>
      </w:r>
    </w:p>
    <w:p w14:paraId="5A8D09BC" w14:textId="796F23C0" w:rsidR="00D0091D" w:rsidRDefault="00BA3AD3" w:rsidP="00BA3AD3">
      <w:pPr>
        <w:pStyle w:val="Caption"/>
        <w:jc w:val="center"/>
      </w:pPr>
      <w:bookmarkStart w:id="1" w:name="_Toc17709498"/>
      <w:r>
        <w:t xml:space="preserve">Figure </w:t>
      </w:r>
      <w:r>
        <w:fldChar w:fldCharType="begin"/>
      </w:r>
      <w:r>
        <w:instrText xml:space="preserve"> SEQ Figure \* ARABIC </w:instrText>
      </w:r>
      <w:r>
        <w:fldChar w:fldCharType="separate"/>
      </w:r>
      <w:r w:rsidR="00660059">
        <w:rPr>
          <w:noProof/>
        </w:rPr>
        <w:t>1</w:t>
      </w:r>
      <w:r>
        <w:fldChar w:fldCharType="end"/>
      </w:r>
      <w:r>
        <w:t xml:space="preserve">. </w:t>
      </w:r>
      <w:r w:rsidRPr="0093611F">
        <w:t>33 Holborn, light can be seen entering the reception area which reaches to the gl</w:t>
      </w:r>
      <w:r w:rsidR="0029494A">
        <w:t>ass ceiling</w:t>
      </w:r>
      <w:r w:rsidRPr="0093611F">
        <w:t>.</w:t>
      </w:r>
      <w:bookmarkEnd w:id="1"/>
    </w:p>
    <w:p w14:paraId="4C82B2CC" w14:textId="489C97D5" w:rsidR="00734858" w:rsidRDefault="008423C2" w:rsidP="00812151">
      <w:r>
        <w:t>On</w:t>
      </w:r>
      <w:r w:rsidR="00347571">
        <w:t xml:space="preserve"> 3</w:t>
      </w:r>
      <w:r w:rsidR="00347571" w:rsidRPr="00347571">
        <w:rPr>
          <w:vertAlign w:val="superscript"/>
        </w:rPr>
        <w:t>rd</w:t>
      </w:r>
      <w:r w:rsidR="00347571">
        <w:t xml:space="preserve"> July,</w:t>
      </w:r>
      <w:r w:rsidR="009A43F7">
        <w:t xml:space="preserve"> I noted that</w:t>
      </w:r>
      <w:r w:rsidR="00347571">
        <w:t xml:space="preserve"> ‘</w:t>
      </w:r>
      <w:r w:rsidR="00935501">
        <w:t xml:space="preserve">the sides are pretty reflective, but </w:t>
      </w:r>
      <w:r w:rsidR="00347571">
        <w:t xml:space="preserve">the massive glass </w:t>
      </w:r>
      <w:r w:rsidR="00935501">
        <w:t>front</w:t>
      </w:r>
      <w:r w:rsidR="00347571">
        <w:t xml:space="preserve"> of t</w:t>
      </w:r>
      <w:r w:rsidR="003D2EFA">
        <w:t>h</w:t>
      </w:r>
      <w:r w:rsidR="00FC2026">
        <w:t>e building is semi-transparent</w:t>
      </w:r>
      <w:r w:rsidR="003D2EFA">
        <w:t>…I can see</w:t>
      </w:r>
      <w:r w:rsidR="009A43F7">
        <w:t xml:space="preserve"> inside it</w:t>
      </w:r>
      <w:r w:rsidR="003D2EFA">
        <w:t xml:space="preserve"> </w:t>
      </w:r>
      <w:r w:rsidR="00117A05">
        <w:t>into the reception</w:t>
      </w:r>
      <w:r w:rsidR="009A43F7">
        <w:t xml:space="preserve">’, and later, having spent some time pretending to wait in its massive reception area, I noted that </w:t>
      </w:r>
      <w:r>
        <w:t xml:space="preserve">transparent roof where </w:t>
      </w:r>
      <w:r w:rsidR="009A43F7">
        <w:t>‘blue</w:t>
      </w:r>
      <w:r w:rsidR="001515B3">
        <w:t xml:space="preserve"> sky seemed to flood the interior</w:t>
      </w:r>
      <w:r w:rsidR="00523D99">
        <w:t xml:space="preserve">’ </w:t>
      </w:r>
      <w:r w:rsidR="001515B3">
        <w:t xml:space="preserve">suggesting that the building was built to </w:t>
      </w:r>
      <w:r w:rsidR="00107A18">
        <w:t>allow l</w:t>
      </w:r>
      <w:r w:rsidR="001E7936">
        <w:t>ight</w:t>
      </w:r>
      <w:r w:rsidR="001515B3">
        <w:t xml:space="preserve"> to enter and be visible from inside</w:t>
      </w:r>
      <w:r w:rsidR="006A0864">
        <w:t>, unlike Ingold’s assertion</w:t>
      </w:r>
      <w:r w:rsidR="00670A43">
        <w:t>.</w:t>
      </w:r>
      <w:r w:rsidR="00670A43">
        <w:rPr>
          <w:rStyle w:val="FootnoteReference"/>
        </w:rPr>
        <w:footnoteReference w:id="24"/>
      </w:r>
      <w:r w:rsidR="00670A43">
        <w:t xml:space="preserve"> </w:t>
      </w:r>
      <w:r w:rsidR="00225B95">
        <w:t>I entered several other buildings</w:t>
      </w:r>
      <w:r w:rsidR="00E85D37">
        <w:t xml:space="preserve"> to explore </w:t>
      </w:r>
      <w:r w:rsidR="00470270">
        <w:t>Ingold’s theory</w:t>
      </w:r>
      <w:r w:rsidR="00E85D37">
        <w:t xml:space="preserve">, and </w:t>
      </w:r>
      <w:r w:rsidR="006A0864">
        <w:t>i</w:t>
      </w:r>
      <w:r w:rsidR="002A5B0A">
        <w:t xml:space="preserve">n one </w:t>
      </w:r>
      <w:r w:rsidR="00215B97">
        <w:t>instance,</w:t>
      </w:r>
      <w:r w:rsidR="002A5B0A">
        <w:t xml:space="preserve"> I was turned away by security during dry weather but managed to enter </w:t>
      </w:r>
      <w:r w:rsidR="00116F77">
        <w:t>during heavy rain</w:t>
      </w:r>
      <w:r w:rsidR="002A5B0A">
        <w:t xml:space="preserve">, </w:t>
      </w:r>
      <w:r w:rsidR="00116F77">
        <w:t>noting</w:t>
      </w:r>
      <w:r w:rsidR="002A5B0A">
        <w:t xml:space="preserve"> on the 25</w:t>
      </w:r>
      <w:r w:rsidR="002A5B0A" w:rsidRPr="002A5B0A">
        <w:rPr>
          <w:vertAlign w:val="superscript"/>
        </w:rPr>
        <w:t>th</w:t>
      </w:r>
      <w:r w:rsidR="002A5B0A">
        <w:t xml:space="preserve"> July ‘</w:t>
      </w:r>
      <w:r w:rsidR="00116F77">
        <w:t>[</w:t>
      </w:r>
      <w:r w:rsidR="002A5B0A">
        <w:t>security</w:t>
      </w:r>
      <w:r w:rsidR="00116F77">
        <w:t>]</w:t>
      </w:r>
      <w:r w:rsidR="002A5B0A">
        <w:t xml:space="preserve"> are too busy putting out</w:t>
      </w:r>
      <w:r w:rsidR="00116F77">
        <w:t>…wet floor signs. T</w:t>
      </w:r>
      <w:r w:rsidR="002A5B0A">
        <w:t xml:space="preserve">he </w:t>
      </w:r>
      <w:r w:rsidR="00215B97">
        <w:t>foyer</w:t>
      </w:r>
      <w:r w:rsidR="002A5B0A">
        <w:t xml:space="preserve"> </w:t>
      </w:r>
      <w:r w:rsidR="00116F77">
        <w:t>has become a porous</w:t>
      </w:r>
      <w:r w:rsidR="006A0864">
        <w:t xml:space="preserve"> membrane</w:t>
      </w:r>
      <w:r w:rsidR="00F24977">
        <w:t>, all because it’s raining’</w:t>
      </w:r>
      <w:r w:rsidR="00734858">
        <w:t xml:space="preserve">, </w:t>
      </w:r>
      <w:r w:rsidR="000D7327">
        <w:t>which argues</w:t>
      </w:r>
      <w:r w:rsidR="00734858">
        <w:t xml:space="preserve"> in</w:t>
      </w:r>
      <w:r w:rsidR="000D7327">
        <w:t xml:space="preserve"> favour of Ingold’s suggestion th</w:t>
      </w:r>
      <w:r w:rsidR="006A4116">
        <w:t>at hoping to divide earth and sky</w:t>
      </w:r>
      <w:r w:rsidR="000D7327">
        <w:t xml:space="preserve"> is futile</w:t>
      </w:r>
      <w:r w:rsidR="00225B95">
        <w:t>.</w:t>
      </w:r>
      <w:r w:rsidR="001E7936">
        <w:t xml:space="preserve"> </w:t>
      </w:r>
    </w:p>
    <w:p w14:paraId="2929E48D" w14:textId="7839FA1A" w:rsidR="009C4A93" w:rsidRDefault="00734858" w:rsidP="00812151">
      <w:r>
        <w:t xml:space="preserve">One </w:t>
      </w:r>
      <w:r w:rsidR="00095454">
        <w:t xml:space="preserve">experience did induce a feeling of a bubble such that Ingold describes. </w:t>
      </w:r>
      <w:r w:rsidR="00823334">
        <w:t>The Barbican</w:t>
      </w:r>
      <w:r w:rsidR="009C4A93">
        <w:t xml:space="preserve"> (see Fig. 2)</w:t>
      </w:r>
      <w:r w:rsidR="00823334">
        <w:t xml:space="preserve"> is a large brutalist estate composed of several buildings, </w:t>
      </w:r>
      <w:r w:rsidR="00151B9E">
        <w:t>some</w:t>
      </w:r>
      <w:r w:rsidR="00823334">
        <w:t xml:space="preserve"> of which form housing</w:t>
      </w:r>
      <w:r w:rsidR="00E205BD">
        <w:t xml:space="preserve"> blocks, or entertainment areas such as a cinema</w:t>
      </w:r>
      <w:r w:rsidR="00823334">
        <w:t>.</w:t>
      </w:r>
      <w:r w:rsidR="009C4A93">
        <w:t xml:space="preserve"> I noted, on </w:t>
      </w:r>
      <w:r w:rsidR="00AB3382">
        <w:t>10</w:t>
      </w:r>
      <w:r w:rsidR="009C4A93" w:rsidRPr="009C4A93">
        <w:rPr>
          <w:vertAlign w:val="superscript"/>
        </w:rPr>
        <w:t>th</w:t>
      </w:r>
      <w:r w:rsidR="00E76C87">
        <w:t xml:space="preserve"> July, </w:t>
      </w:r>
      <w:r w:rsidR="00FB0544">
        <w:t>walking past</w:t>
      </w:r>
      <w:r w:rsidR="00E76C87">
        <w:t xml:space="preserve"> one </w:t>
      </w:r>
      <w:r w:rsidR="00FB0544">
        <w:t xml:space="preserve">of the towers that it resembled </w:t>
      </w:r>
      <w:r w:rsidR="006A4116">
        <w:t>‘</w:t>
      </w:r>
      <w:r w:rsidR="00575D20">
        <w:t>…a Stegosaurus</w:t>
      </w:r>
      <w:r w:rsidR="00577BD0">
        <w:t xml:space="preserve"> </w:t>
      </w:r>
      <w:r w:rsidR="00F030E5">
        <w:t xml:space="preserve">on its </w:t>
      </w:r>
      <w:r w:rsidR="00F030E5">
        <w:lastRenderedPageBreak/>
        <w:t xml:space="preserve">hind legs </w:t>
      </w:r>
      <w:r w:rsidR="00577BD0">
        <w:t>maybe</w:t>
      </w:r>
      <w:r w:rsidR="00575D20">
        <w:t>, the balconies are these monstrous spines along its back’</w:t>
      </w:r>
      <w:r w:rsidR="00F030E5">
        <w:t>,</w:t>
      </w:r>
      <w:r w:rsidR="00575D20">
        <w:t xml:space="preserve"> </w:t>
      </w:r>
      <w:r w:rsidR="00823334">
        <w:t xml:space="preserve">which </w:t>
      </w:r>
      <w:r w:rsidR="009C4A93">
        <w:t xml:space="preserve">I </w:t>
      </w:r>
      <w:r w:rsidR="00180C93">
        <w:t xml:space="preserve">described as </w:t>
      </w:r>
      <w:r w:rsidR="00575D20">
        <w:t>‘</w:t>
      </w:r>
      <w:r w:rsidR="00550FD0">
        <w:t>a</w:t>
      </w:r>
      <w:r w:rsidR="00575D20">
        <w:t xml:space="preserve"> horrible</w:t>
      </w:r>
      <w:r w:rsidR="00CD45BF">
        <w:t>, ugly</w:t>
      </w:r>
      <w:r w:rsidR="00AD113C">
        <w:t>, cement</w:t>
      </w:r>
      <w:r w:rsidR="00575D20">
        <w:t xml:space="preserve"> mountain</w:t>
      </w:r>
      <w:r w:rsidR="00CD45BF">
        <w:t>’</w:t>
      </w:r>
      <w:r w:rsidR="00575D20">
        <w:t>.</w:t>
      </w:r>
      <w:r w:rsidR="00AD113C">
        <w:t xml:space="preserve"> </w:t>
      </w:r>
    </w:p>
    <w:p w14:paraId="670FD1F8" w14:textId="7906341E" w:rsidR="00AB3382" w:rsidRDefault="00B17456" w:rsidP="00AB3382">
      <w:pPr>
        <w:keepNext/>
        <w:jc w:val="center"/>
      </w:pPr>
      <w:r>
        <w:rPr>
          <w:noProof/>
          <w:lang w:eastAsia="en-GB"/>
        </w:rPr>
        <w:drawing>
          <wp:inline distT="0" distB="0" distL="0" distR="0" wp14:anchorId="7E0A6B1D" wp14:editId="01009069">
            <wp:extent cx="2235200" cy="29972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arbicanouter.jpg"/>
                    <pic:cNvPicPr/>
                  </pic:nvPicPr>
                  <pic:blipFill>
                    <a:blip r:embed="rId9">
                      <a:extLst>
                        <a:ext uri="{28A0092B-C50C-407E-A947-70E740481C1C}">
                          <a14:useLocalDpi xmlns:a14="http://schemas.microsoft.com/office/drawing/2010/main" val="0"/>
                        </a:ext>
                      </a:extLst>
                    </a:blip>
                    <a:stretch>
                      <a:fillRect/>
                    </a:stretch>
                  </pic:blipFill>
                  <pic:spPr>
                    <a:xfrm>
                      <a:off x="0" y="0"/>
                      <a:ext cx="2235200" cy="2997200"/>
                    </a:xfrm>
                    <a:prstGeom prst="rect">
                      <a:avLst/>
                    </a:prstGeom>
                  </pic:spPr>
                </pic:pic>
              </a:graphicData>
            </a:graphic>
          </wp:inline>
        </w:drawing>
      </w:r>
    </w:p>
    <w:p w14:paraId="1BA59409" w14:textId="1FCD559B" w:rsidR="001E7936" w:rsidRDefault="00AB3382" w:rsidP="00AB3382">
      <w:pPr>
        <w:pStyle w:val="Caption"/>
        <w:jc w:val="center"/>
      </w:pPr>
      <w:bookmarkStart w:id="2" w:name="_Toc17709499"/>
      <w:r>
        <w:t xml:space="preserve">Figure </w:t>
      </w:r>
      <w:r>
        <w:fldChar w:fldCharType="begin"/>
      </w:r>
      <w:r>
        <w:instrText xml:space="preserve"> SEQ Figure \* ARABIC </w:instrText>
      </w:r>
      <w:r>
        <w:fldChar w:fldCharType="separate"/>
      </w:r>
      <w:r w:rsidR="00660059">
        <w:rPr>
          <w:noProof/>
        </w:rPr>
        <w:t>2</w:t>
      </w:r>
      <w:r>
        <w:fldChar w:fldCharType="end"/>
      </w:r>
      <w:r>
        <w:t>. A tower at The Barbican estate in central London</w:t>
      </w:r>
      <w:r>
        <w:rPr>
          <w:noProof/>
        </w:rPr>
        <w:t xml:space="preserve"> (10th July 2019).</w:t>
      </w:r>
      <w:bookmarkEnd w:id="2"/>
    </w:p>
    <w:p w14:paraId="35CA15C4" w14:textId="0B7DEDF6" w:rsidR="00445FE3" w:rsidRDefault="00DD624B" w:rsidP="00445FE3">
      <w:r>
        <w:t>I</w:t>
      </w:r>
      <w:r w:rsidR="004E62F9">
        <w:t xml:space="preserve"> later</w:t>
      </w:r>
      <w:r>
        <w:t xml:space="preserve"> entered one night to se</w:t>
      </w:r>
      <w:r w:rsidR="00F604C7">
        <w:t xml:space="preserve">e a film in its cinema and reminisced during a walk on </w:t>
      </w:r>
      <w:r w:rsidR="00014090">
        <w:t xml:space="preserve">the </w:t>
      </w:r>
      <w:r w:rsidR="00046C25">
        <w:t>12</w:t>
      </w:r>
      <w:r w:rsidR="00014090" w:rsidRPr="00014090">
        <w:rPr>
          <w:vertAlign w:val="superscript"/>
        </w:rPr>
        <w:t>th</w:t>
      </w:r>
      <w:r w:rsidR="00014090">
        <w:t xml:space="preserve"> of July that ‘we got horribly lost,</w:t>
      </w:r>
      <w:r w:rsidR="0099393B">
        <w:t xml:space="preserve"> it’s just </w:t>
      </w:r>
      <w:r w:rsidR="00187050">
        <w:t>unending</w:t>
      </w:r>
      <w:r w:rsidR="0099393B">
        <w:t xml:space="preserve"> dead space</w:t>
      </w:r>
      <w:r w:rsidR="00187050">
        <w:t>s</w:t>
      </w:r>
      <w:r w:rsidR="0099393B">
        <w:t>, all these</w:t>
      </w:r>
      <w:r w:rsidR="00014090">
        <w:t xml:space="preserve"> little </w:t>
      </w:r>
      <w:r w:rsidR="0099393B">
        <w:t xml:space="preserve">circular </w:t>
      </w:r>
      <w:r w:rsidR="00014090">
        <w:t>alleyways and side streets which go nowhere,</w:t>
      </w:r>
      <w:r w:rsidR="00DE0089">
        <w:t xml:space="preserve"> just went around in circles looking for </w:t>
      </w:r>
      <w:r w:rsidR="008E5026">
        <w:t xml:space="preserve">an </w:t>
      </w:r>
      <w:r w:rsidR="00DE0089">
        <w:t>exit</w:t>
      </w:r>
      <w:r w:rsidR="0099393B">
        <w:t>’</w:t>
      </w:r>
      <w:r w:rsidR="00C57E4D">
        <w:t>, suggesting a feeling similar to Ingold’s bubble description</w:t>
      </w:r>
      <w:r w:rsidR="002258A1">
        <w:t xml:space="preserve">. </w:t>
      </w:r>
      <w:r w:rsidR="006902F9">
        <w:t>I later entered t</w:t>
      </w:r>
      <w:r w:rsidR="00880E48">
        <w:t>he Barbican by day and discovered a totally different place. By day, the inside of the estate</w:t>
      </w:r>
      <w:r w:rsidR="003A710B">
        <w:t xml:space="preserve"> </w:t>
      </w:r>
      <w:r w:rsidR="002820CA">
        <w:t>(see Fig. 3),</w:t>
      </w:r>
      <w:r w:rsidR="00880E48">
        <w:t xml:space="preserve"> is, I noted on the 6</w:t>
      </w:r>
      <w:r w:rsidR="00880E48" w:rsidRPr="00880E48">
        <w:rPr>
          <w:vertAlign w:val="superscript"/>
        </w:rPr>
        <w:t>th</w:t>
      </w:r>
      <w:r w:rsidR="00880E48">
        <w:t xml:space="preserve"> of August ‘so surprisingly peaceful, it’s like you’re in a kind protective </w:t>
      </w:r>
      <w:r w:rsidR="00AE1C34">
        <w:t>cradle</w:t>
      </w:r>
      <w:r w:rsidR="00880E48">
        <w:t xml:space="preserve">, you can see </w:t>
      </w:r>
      <w:r w:rsidR="00AE1C34">
        <w:t xml:space="preserve">what I think is the back of </w:t>
      </w:r>
      <w:r w:rsidR="00880E48">
        <w:t xml:space="preserve">a </w:t>
      </w:r>
      <w:r w:rsidR="00AE1C34">
        <w:t>church…</w:t>
      </w:r>
      <w:r w:rsidR="00880E48">
        <w:t xml:space="preserve">but also this </w:t>
      </w:r>
      <w:r w:rsidR="006F05E4">
        <w:t>wide-open</w:t>
      </w:r>
      <w:r w:rsidR="00B23276">
        <w:t xml:space="preserve"> sky above me</w:t>
      </w:r>
      <w:r w:rsidR="00463D39">
        <w:t>’, demonstrating again a different perspective of a building complex from inside and outside it</w:t>
      </w:r>
      <w:r w:rsidR="00FD0C92">
        <w:t>, and noting the availability of sky to induce a strong sense of place</w:t>
      </w:r>
      <w:r w:rsidR="00716164">
        <w:t>.</w:t>
      </w:r>
      <w:r w:rsidR="00445FE3">
        <w:t xml:space="preserve"> </w:t>
      </w:r>
    </w:p>
    <w:p w14:paraId="14B7D8C2" w14:textId="73844EA5" w:rsidR="00C8751C" w:rsidRDefault="00C8751C" w:rsidP="00812151"/>
    <w:p w14:paraId="3E7631CC" w14:textId="5C365C31" w:rsidR="00A1272E" w:rsidRDefault="00B17456" w:rsidP="00A1272E">
      <w:pPr>
        <w:keepNext/>
        <w:jc w:val="center"/>
      </w:pPr>
      <w:r>
        <w:rPr>
          <w:noProof/>
          <w:lang w:eastAsia="en-GB"/>
        </w:rPr>
        <w:lastRenderedPageBreak/>
        <w:drawing>
          <wp:inline distT="0" distB="0" distL="0" distR="0" wp14:anchorId="0A0EBD20" wp14:editId="0E501872">
            <wp:extent cx="4279900" cy="3213100"/>
            <wp:effectExtent l="0" t="0" r="12700" b="1270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barbicaninner.jpg"/>
                    <pic:cNvPicPr/>
                  </pic:nvPicPr>
                  <pic:blipFill>
                    <a:blip r:embed="rId10">
                      <a:extLst>
                        <a:ext uri="{28A0092B-C50C-407E-A947-70E740481C1C}">
                          <a14:useLocalDpi xmlns:a14="http://schemas.microsoft.com/office/drawing/2010/main" val="0"/>
                        </a:ext>
                      </a:extLst>
                    </a:blip>
                    <a:stretch>
                      <a:fillRect/>
                    </a:stretch>
                  </pic:blipFill>
                  <pic:spPr>
                    <a:xfrm>
                      <a:off x="0" y="0"/>
                      <a:ext cx="4279900" cy="3213100"/>
                    </a:xfrm>
                    <a:prstGeom prst="rect">
                      <a:avLst/>
                    </a:prstGeom>
                  </pic:spPr>
                </pic:pic>
              </a:graphicData>
            </a:graphic>
          </wp:inline>
        </w:drawing>
      </w:r>
    </w:p>
    <w:p w14:paraId="57325FDC" w14:textId="5AC20FA0" w:rsidR="00C8751C" w:rsidRDefault="007E08AC" w:rsidP="007E08AC">
      <w:pPr>
        <w:pStyle w:val="Caption"/>
        <w:jc w:val="center"/>
      </w:pPr>
      <w:bookmarkStart w:id="3" w:name="_Toc17709500"/>
      <w:r>
        <w:t xml:space="preserve">Figure </w:t>
      </w:r>
      <w:r>
        <w:fldChar w:fldCharType="begin"/>
      </w:r>
      <w:r>
        <w:instrText xml:space="preserve"> SEQ Figure \* ARABIC </w:instrText>
      </w:r>
      <w:r>
        <w:fldChar w:fldCharType="separate"/>
      </w:r>
      <w:r w:rsidR="00660059">
        <w:rPr>
          <w:noProof/>
        </w:rPr>
        <w:t>3</w:t>
      </w:r>
      <w:r>
        <w:fldChar w:fldCharType="end"/>
      </w:r>
      <w:r>
        <w:t>. Inside Barbican complex, church building visible on the right.</w:t>
      </w:r>
      <w:bookmarkEnd w:id="3"/>
    </w:p>
    <w:p w14:paraId="6B0306A9" w14:textId="077407B5" w:rsidR="00812151" w:rsidRDefault="00D0091D" w:rsidP="00812151">
      <w:r>
        <w:t>Ingold argued that modern ar</w:t>
      </w:r>
      <w:r w:rsidR="001C0000">
        <w:t xml:space="preserve">chitects attempt to sunder Heideggers fourfold nature but </w:t>
      </w:r>
      <w:r>
        <w:t>I could not find any evidence</w:t>
      </w:r>
      <w:r w:rsidR="001C0000">
        <w:t xml:space="preserve"> for this</w:t>
      </w:r>
      <w:r>
        <w:t xml:space="preserve"> in the buildings I </w:t>
      </w:r>
      <w:r w:rsidR="001C0000">
        <w:t xml:space="preserve">examined, even if there was evidence of the futility of such a separation. </w:t>
      </w:r>
      <w:r w:rsidR="00C10345">
        <w:t>Instead,</w:t>
      </w:r>
      <w:r w:rsidR="001C0000">
        <w:t xml:space="preserve"> certain</w:t>
      </w:r>
      <w:r w:rsidR="00DF636B">
        <w:t xml:space="preserve"> building complexes evoke a ‘bubble’ sensation by reinforcing this fourfold nature</w:t>
      </w:r>
      <w:r w:rsidR="00381DB5">
        <w:t>,</w:t>
      </w:r>
      <w:r w:rsidR="004B2DD3">
        <w:t xml:space="preserve"> in the case of the Barbican by creating an open place connecting earth, sky, divine and mortal,</w:t>
      </w:r>
      <w:r w:rsidR="00381DB5">
        <w:t xml:space="preserve"> </w:t>
      </w:r>
      <w:r w:rsidR="00DF636B">
        <w:t xml:space="preserve">to </w:t>
      </w:r>
      <w:r w:rsidR="00381DB5">
        <w:t>distinguish</w:t>
      </w:r>
      <w:r w:rsidR="00DF636B">
        <w:t xml:space="preserve"> place from space outside it</w:t>
      </w:r>
      <w:r w:rsidR="00FE0E1D">
        <w:t>.</w:t>
      </w:r>
      <w:r w:rsidR="00812151">
        <w:br/>
      </w:r>
      <w:r w:rsidR="004E20EC">
        <w:rPr>
          <w:rStyle w:val="Heading2Char"/>
          <w:rFonts w:ascii="Helvetica Neue Light" w:hAnsi="Helvetica Neue Light"/>
        </w:rPr>
        <w:t>Building</w:t>
      </w:r>
      <w:r w:rsidR="00667A1F">
        <w:rPr>
          <w:rStyle w:val="Heading2Char"/>
          <w:rFonts w:ascii="Helvetica Neue Light" w:hAnsi="Helvetica Neue Light"/>
        </w:rPr>
        <w:t>, Power, Panopticisim</w:t>
      </w:r>
    </w:p>
    <w:p w14:paraId="0BAE81DD" w14:textId="2F0BCA0C" w:rsidR="003B597B" w:rsidRDefault="006C61EC" w:rsidP="00812151">
      <w:r>
        <w:t xml:space="preserve">Early in my research I </w:t>
      </w:r>
      <w:r w:rsidR="00333A12">
        <w:t xml:space="preserve">noted </w:t>
      </w:r>
      <w:r w:rsidR="00360EEF">
        <w:t xml:space="preserve">which </w:t>
      </w:r>
      <w:r>
        <w:t xml:space="preserve">buildings </w:t>
      </w:r>
      <w:r w:rsidR="00360EEF">
        <w:t>had</w:t>
      </w:r>
      <w:r>
        <w:t xml:space="preserve"> many windows and which had very few</w:t>
      </w:r>
      <w:r w:rsidR="00284383">
        <w:t>,</w:t>
      </w:r>
      <w:r>
        <w:t xml:space="preserve"> </w:t>
      </w:r>
      <w:r w:rsidR="00BC5F93">
        <w:t xml:space="preserve">and </w:t>
      </w:r>
      <w:r w:rsidR="00E26A77">
        <w:t>began considering what</w:t>
      </w:r>
      <w:r w:rsidR="00BC5F93">
        <w:t xml:space="preserve"> correlations this might have with </w:t>
      </w:r>
      <w:r w:rsidR="00863D94">
        <w:t>light and freedom</w:t>
      </w:r>
      <w:r w:rsidR="00BC5F93">
        <w:t>. On a walk on the 5</w:t>
      </w:r>
      <w:r w:rsidR="00BC5F93" w:rsidRPr="00BC5F93">
        <w:rPr>
          <w:vertAlign w:val="superscript"/>
        </w:rPr>
        <w:t>th</w:t>
      </w:r>
      <w:r w:rsidR="00BC5F93">
        <w:t xml:space="preserve"> July, I noted the Crowne Plaza Hotel</w:t>
      </w:r>
      <w:r w:rsidR="000C3333">
        <w:t xml:space="preserve"> </w:t>
      </w:r>
      <w:r w:rsidR="003A58CD">
        <w:t>(Fig. 4</w:t>
      </w:r>
      <w:r w:rsidR="00AC2159">
        <w:t>)</w:t>
      </w:r>
      <w:r w:rsidR="00BC5F93">
        <w:t xml:space="preserve"> near Clerkenwell, and observed</w:t>
      </w:r>
      <w:r w:rsidR="000C3333">
        <w:t xml:space="preserve"> </w:t>
      </w:r>
      <w:r w:rsidR="00BC5F93">
        <w:t>‘</w:t>
      </w:r>
      <w:r w:rsidR="00BC5F93" w:rsidRPr="00BC5F93">
        <w:t>large parts of its walls are just pure red brick, with no windows</w:t>
      </w:r>
      <w:r w:rsidR="00BC5F93">
        <w:t>’</w:t>
      </w:r>
      <w:r w:rsidR="000F3C40">
        <w:t xml:space="preserve">, which, I noted, </w:t>
      </w:r>
      <w:r w:rsidR="00BC5F93">
        <w:t>reminded me of ‘</w:t>
      </w:r>
      <w:r w:rsidR="000F3C40">
        <w:t xml:space="preserve">a prison, not a hotel’, </w:t>
      </w:r>
      <w:r w:rsidR="00C959F2">
        <w:t xml:space="preserve">and </w:t>
      </w:r>
      <w:r w:rsidR="000F3C40">
        <w:t xml:space="preserve">which I suspected was because the red brick and absence of windows was </w:t>
      </w:r>
      <w:r w:rsidR="00116196">
        <w:t>‘</w:t>
      </w:r>
      <w:r w:rsidR="000F3C40">
        <w:t xml:space="preserve">reminiscent of </w:t>
      </w:r>
      <w:r w:rsidR="00BC5F93" w:rsidRPr="00BC5F93">
        <w:t>Mountjoy prison in Dublin</w:t>
      </w:r>
      <w:r w:rsidR="00116196">
        <w:t>’</w:t>
      </w:r>
      <w:r w:rsidR="00A04D07">
        <w:t xml:space="preserve">, the first real-life prison I had </w:t>
      </w:r>
      <w:r w:rsidR="00640632">
        <w:t>seen</w:t>
      </w:r>
      <w:r w:rsidR="00BC5F93">
        <w:t xml:space="preserve">. </w:t>
      </w:r>
    </w:p>
    <w:p w14:paraId="33AFEF94" w14:textId="65D1C9EF" w:rsidR="009E7A0F" w:rsidRDefault="00983622" w:rsidP="009E7A0F">
      <w:pPr>
        <w:keepNext/>
        <w:jc w:val="center"/>
      </w:pPr>
      <w:r>
        <w:rPr>
          <w:noProof/>
          <w:lang w:eastAsia="en-GB"/>
        </w:rPr>
        <w:lastRenderedPageBreak/>
        <w:drawing>
          <wp:inline distT="0" distB="0" distL="0" distR="0" wp14:anchorId="4D8E1DA2" wp14:editId="6117B6EF">
            <wp:extent cx="2459355" cy="3352800"/>
            <wp:effectExtent l="0" t="0" r="4445" b="0"/>
            <wp:docPr id="15" name="Picture 15" descr="images/crowne_plaz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s/crowne_plaza.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59355" cy="3352800"/>
                    </a:xfrm>
                    <a:prstGeom prst="rect">
                      <a:avLst/>
                    </a:prstGeom>
                    <a:noFill/>
                    <a:ln>
                      <a:noFill/>
                    </a:ln>
                  </pic:spPr>
                </pic:pic>
              </a:graphicData>
            </a:graphic>
          </wp:inline>
        </w:drawing>
      </w:r>
    </w:p>
    <w:p w14:paraId="082F1F5A" w14:textId="369F63ED" w:rsidR="003B597B" w:rsidRDefault="009E7A0F" w:rsidP="009E7A0F">
      <w:pPr>
        <w:pStyle w:val="Caption"/>
        <w:jc w:val="center"/>
      </w:pPr>
      <w:bookmarkStart w:id="4" w:name="_Toc17709501"/>
      <w:r>
        <w:t xml:space="preserve">Figure </w:t>
      </w:r>
      <w:r>
        <w:fldChar w:fldCharType="begin"/>
      </w:r>
      <w:r>
        <w:instrText xml:space="preserve"> SEQ Figure \* ARABIC </w:instrText>
      </w:r>
      <w:r>
        <w:fldChar w:fldCharType="separate"/>
      </w:r>
      <w:r w:rsidR="00660059">
        <w:rPr>
          <w:noProof/>
        </w:rPr>
        <w:t>4</w:t>
      </w:r>
      <w:r>
        <w:fldChar w:fldCharType="end"/>
      </w:r>
      <w:r>
        <w:t>. Crowne Plaza Hotel near Clerkenwell with few windows visible</w:t>
      </w:r>
      <w:r w:rsidR="00240F7D">
        <w:t xml:space="preserve"> on one side</w:t>
      </w:r>
      <w:r>
        <w:t>.</w:t>
      </w:r>
      <w:bookmarkEnd w:id="4"/>
    </w:p>
    <w:p w14:paraId="3CE713F0" w14:textId="638189E8" w:rsidR="001D40E8" w:rsidRDefault="006167E5" w:rsidP="00812151">
      <w:r>
        <w:t xml:space="preserve">This idea of light, via windows, and a correlation with freedom and power is something I </w:t>
      </w:r>
      <w:r w:rsidR="004F6206">
        <w:t xml:space="preserve">decided to </w:t>
      </w:r>
      <w:r w:rsidR="00F36F2A">
        <w:t>consider</w:t>
      </w:r>
      <w:r>
        <w:t xml:space="preserve"> during subsequent walks</w:t>
      </w:r>
      <w:r w:rsidR="000677E2">
        <w:t>, but</w:t>
      </w:r>
      <w:r w:rsidR="00D150F5">
        <w:t xml:space="preserve"> it</w:t>
      </w:r>
      <w:r w:rsidR="004E20EC">
        <w:t xml:space="preserve"> was only whilst reviewing my pictures that I noted that, uno</w:t>
      </w:r>
      <w:r w:rsidR="00511ED7">
        <w:t xml:space="preserve">btrusive in many of them, was the </w:t>
      </w:r>
      <w:r w:rsidR="00BD69BD">
        <w:t>omni</w:t>
      </w:r>
      <w:r w:rsidR="00511ED7">
        <w:t>presence of CCTV</w:t>
      </w:r>
      <w:r w:rsidR="00933B11">
        <w:t xml:space="preserve">. </w:t>
      </w:r>
      <w:r w:rsidR="006510F0">
        <w:t xml:space="preserve">I’ve </w:t>
      </w:r>
      <w:r w:rsidR="00933B11">
        <w:t>collated examples of this</w:t>
      </w:r>
      <w:r w:rsidR="006510F0">
        <w:t xml:space="preserve"> into one image, with the CCTV highlighted, as shown in</w:t>
      </w:r>
      <w:r w:rsidR="00E66A39">
        <w:t xml:space="preserve"> Figure 5</w:t>
      </w:r>
      <w:r w:rsidR="004E20EC">
        <w:t>.</w:t>
      </w:r>
      <w:r w:rsidR="00926999">
        <w:t xml:space="preserve"> </w:t>
      </w:r>
    </w:p>
    <w:p w14:paraId="3AB5D9C6" w14:textId="77777777" w:rsidR="00A5776F" w:rsidRDefault="00A5776F" w:rsidP="00A5776F">
      <w:pPr>
        <w:keepNext/>
        <w:jc w:val="center"/>
      </w:pPr>
      <w:r>
        <w:rPr>
          <w:noProof/>
          <w:lang w:eastAsia="en-GB"/>
        </w:rPr>
        <w:lastRenderedPageBreak/>
        <w:drawing>
          <wp:inline distT="0" distB="0" distL="0" distR="0" wp14:anchorId="26D1ADE3" wp14:editId="4A4AB3A6">
            <wp:extent cx="5194935" cy="3896201"/>
            <wp:effectExtent l="0" t="0" r="1206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ctv.jpg"/>
                    <pic:cNvPicPr/>
                  </pic:nvPicPr>
                  <pic:blipFill>
                    <a:blip r:embed="rId12">
                      <a:extLst>
                        <a:ext uri="{28A0092B-C50C-407E-A947-70E740481C1C}">
                          <a14:useLocalDpi xmlns:a14="http://schemas.microsoft.com/office/drawing/2010/main" val="0"/>
                        </a:ext>
                      </a:extLst>
                    </a:blip>
                    <a:stretch>
                      <a:fillRect/>
                    </a:stretch>
                  </pic:blipFill>
                  <pic:spPr>
                    <a:xfrm>
                      <a:off x="0" y="0"/>
                      <a:ext cx="5213288" cy="3909966"/>
                    </a:xfrm>
                    <a:prstGeom prst="rect">
                      <a:avLst/>
                    </a:prstGeom>
                  </pic:spPr>
                </pic:pic>
              </a:graphicData>
            </a:graphic>
          </wp:inline>
        </w:drawing>
      </w:r>
    </w:p>
    <w:p w14:paraId="51506135" w14:textId="2EDABA8D" w:rsidR="001D40E8" w:rsidRDefault="00A5776F" w:rsidP="00A5776F">
      <w:pPr>
        <w:pStyle w:val="Caption"/>
        <w:jc w:val="center"/>
      </w:pPr>
      <w:bookmarkStart w:id="5" w:name="_Toc17709502"/>
      <w:r>
        <w:t xml:space="preserve">Figure </w:t>
      </w:r>
      <w:r>
        <w:fldChar w:fldCharType="begin"/>
      </w:r>
      <w:r>
        <w:instrText xml:space="preserve"> SEQ Figure \* ARABIC </w:instrText>
      </w:r>
      <w:r>
        <w:fldChar w:fldCharType="separate"/>
      </w:r>
      <w:r w:rsidR="00660059">
        <w:rPr>
          <w:noProof/>
        </w:rPr>
        <w:t>5</w:t>
      </w:r>
      <w:r>
        <w:fldChar w:fldCharType="end"/>
      </w:r>
      <w:r>
        <w:t>. A compilation of CCTV across a variety of buildings and locations within central London.</w:t>
      </w:r>
      <w:bookmarkEnd w:id="5"/>
    </w:p>
    <w:p w14:paraId="1833857F" w14:textId="0296B311" w:rsidR="00A5776F" w:rsidRDefault="001D40E8" w:rsidP="00812151">
      <w:r>
        <w:t>I knew from a</w:t>
      </w:r>
      <w:r w:rsidR="001E0DE5">
        <w:t xml:space="preserve"> Summer job in my late teens working in a CCTV control room in Brixton, in London, </w:t>
      </w:r>
      <w:r w:rsidR="00D53081">
        <w:t>that CCTV was</w:t>
      </w:r>
      <w:r w:rsidR="001E0DE5">
        <w:t xml:space="preserve"> not to </w:t>
      </w:r>
      <w:r w:rsidR="007336EE">
        <w:t>record</w:t>
      </w:r>
      <w:r w:rsidR="001E0DE5">
        <w:t xml:space="preserve"> people committing crimes, but dissuade them from doing so in the first place</w:t>
      </w:r>
      <w:r w:rsidR="00DD6C35">
        <w:t>, the key requirement was that it be adv</w:t>
      </w:r>
      <w:r w:rsidR="00A5776F">
        <w:t>ertised, as shown in Figure 6</w:t>
      </w:r>
      <w:r w:rsidR="00357AD6">
        <w:t>.</w:t>
      </w:r>
    </w:p>
    <w:p w14:paraId="54AFC9F7" w14:textId="77777777" w:rsidR="00117633" w:rsidRDefault="00117633" w:rsidP="00117633">
      <w:pPr>
        <w:keepNext/>
        <w:jc w:val="center"/>
      </w:pPr>
      <w:r>
        <w:rPr>
          <w:noProof/>
          <w:lang w:eastAsia="en-GB"/>
        </w:rPr>
        <w:drawing>
          <wp:inline distT="0" distB="0" distL="0" distR="0" wp14:anchorId="6B711C49" wp14:editId="65137BEC">
            <wp:extent cx="1542066" cy="2056942"/>
            <wp:effectExtent l="0" t="0" r="7620" b="635"/>
            <wp:docPr id="18" name="Picture 18" descr="images/cctv_sig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s/cctv_sign.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563253" cy="2085203"/>
                    </a:xfrm>
                    <a:prstGeom prst="rect">
                      <a:avLst/>
                    </a:prstGeom>
                    <a:noFill/>
                    <a:ln>
                      <a:noFill/>
                    </a:ln>
                  </pic:spPr>
                </pic:pic>
              </a:graphicData>
            </a:graphic>
          </wp:inline>
        </w:drawing>
      </w:r>
    </w:p>
    <w:p w14:paraId="729B577A" w14:textId="73F740C7" w:rsidR="00A5776F" w:rsidRDefault="00117633" w:rsidP="00117633">
      <w:pPr>
        <w:pStyle w:val="Caption"/>
        <w:jc w:val="center"/>
      </w:pPr>
      <w:bookmarkStart w:id="6" w:name="_Toc17709503"/>
      <w:r>
        <w:t xml:space="preserve">Figure </w:t>
      </w:r>
      <w:r>
        <w:fldChar w:fldCharType="begin"/>
      </w:r>
      <w:r>
        <w:instrText xml:space="preserve"> SEQ Figure \* ARABIC </w:instrText>
      </w:r>
      <w:r>
        <w:fldChar w:fldCharType="separate"/>
      </w:r>
      <w:r w:rsidR="00660059">
        <w:rPr>
          <w:noProof/>
        </w:rPr>
        <w:t>6</w:t>
      </w:r>
      <w:r>
        <w:fldChar w:fldCharType="end"/>
      </w:r>
      <w:r>
        <w:t>. A typical advertisement announcing the presence of CCTV on the building.</w:t>
      </w:r>
      <w:bookmarkEnd w:id="6"/>
    </w:p>
    <w:p w14:paraId="79C0097A" w14:textId="2230EE59" w:rsidR="003F1EBD" w:rsidRDefault="008E3B38" w:rsidP="00812151">
      <w:r>
        <w:t xml:space="preserve">As a result, </w:t>
      </w:r>
      <w:r w:rsidR="00F36F2A">
        <w:t xml:space="preserve">my focus moved from seeing absence of windows and light as an indicator of imprisonment or oppression, to seeing overexposure as an indicator of it. </w:t>
      </w:r>
      <w:r>
        <w:t xml:space="preserve">I </w:t>
      </w:r>
      <w:r w:rsidR="001E0DE5">
        <w:t>began to see the highly reflective buildings, and the advertising of CCTV as a kind of modern social Panopticon</w:t>
      </w:r>
      <w:r w:rsidR="00CD4E49">
        <w:t>, noting on 21</w:t>
      </w:r>
      <w:r w:rsidR="00CD4E49" w:rsidRPr="00CD4E49">
        <w:rPr>
          <w:vertAlign w:val="superscript"/>
        </w:rPr>
        <w:t>st</w:t>
      </w:r>
      <w:r w:rsidR="00CD4E49">
        <w:t xml:space="preserve"> July</w:t>
      </w:r>
      <w:r w:rsidR="00B45153">
        <w:t xml:space="preserve">, </w:t>
      </w:r>
      <w:r w:rsidR="004A0B17">
        <w:t>on</w:t>
      </w:r>
      <w:r w:rsidR="00B45153">
        <w:t xml:space="preserve"> the so called ‘Walkie-</w:t>
      </w:r>
      <w:r w:rsidR="00B45153">
        <w:lastRenderedPageBreak/>
        <w:t>Talkie’ building</w:t>
      </w:r>
      <w:r w:rsidR="00216093">
        <w:t xml:space="preserve"> (Fig. 7)</w:t>
      </w:r>
      <w:r w:rsidR="00B45153">
        <w:t xml:space="preserve"> at 20 Fenchurch St. </w:t>
      </w:r>
      <w:r w:rsidR="00CD4E49">
        <w:t>‘more CCTV</w:t>
      </w:r>
      <w:r w:rsidR="00B45153">
        <w:t xml:space="preserve"> advertised</w:t>
      </w:r>
      <w:r w:rsidR="00CD4E49">
        <w:t>, the building itself could be one giant lens</w:t>
      </w:r>
      <w:r w:rsidR="003E0939">
        <w:t>, who knows who is watching inside</w:t>
      </w:r>
      <w:r w:rsidR="00CD4E49">
        <w:t>’</w:t>
      </w:r>
      <w:r w:rsidR="001E0DE5">
        <w:t xml:space="preserve">. </w:t>
      </w:r>
    </w:p>
    <w:p w14:paraId="733F5C86" w14:textId="77777777" w:rsidR="005A52DF" w:rsidRDefault="005A52DF" w:rsidP="005A52DF">
      <w:pPr>
        <w:keepNext/>
        <w:jc w:val="center"/>
      </w:pPr>
      <w:r w:rsidRPr="005A52DF">
        <w:rPr>
          <w:noProof/>
          <w:lang w:eastAsia="en-GB"/>
        </w:rPr>
        <w:drawing>
          <wp:inline distT="0" distB="0" distL="0" distR="0" wp14:anchorId="25439A58" wp14:editId="0C2ED7EB">
            <wp:extent cx="2316480" cy="3088640"/>
            <wp:effectExtent l="0" t="0" r="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316480" cy="3088640"/>
                    </a:xfrm>
                    <a:prstGeom prst="rect">
                      <a:avLst/>
                    </a:prstGeom>
                  </pic:spPr>
                </pic:pic>
              </a:graphicData>
            </a:graphic>
          </wp:inline>
        </w:drawing>
      </w:r>
    </w:p>
    <w:p w14:paraId="2FBF7DAC" w14:textId="29E5B06C" w:rsidR="003F1EBD" w:rsidRDefault="005A52DF" w:rsidP="005A52DF">
      <w:pPr>
        <w:pStyle w:val="Caption"/>
        <w:jc w:val="center"/>
      </w:pPr>
      <w:bookmarkStart w:id="7" w:name="_Toc17709504"/>
      <w:r>
        <w:t xml:space="preserve">Figure </w:t>
      </w:r>
      <w:r>
        <w:fldChar w:fldCharType="begin"/>
      </w:r>
      <w:r>
        <w:instrText xml:space="preserve"> SEQ Figure \* ARABIC </w:instrText>
      </w:r>
      <w:r>
        <w:fldChar w:fldCharType="separate"/>
      </w:r>
      <w:r w:rsidR="00660059">
        <w:rPr>
          <w:noProof/>
        </w:rPr>
        <w:t>7</w:t>
      </w:r>
      <w:r>
        <w:fldChar w:fldCharType="end"/>
      </w:r>
      <w:r>
        <w:t>. Reflective surface of 20 Fenchurch St., colloquially referred to as "The Walkie-Talkie" building.</w:t>
      </w:r>
      <w:bookmarkEnd w:id="7"/>
    </w:p>
    <w:p w14:paraId="09F01E6B" w14:textId="71941097" w:rsidR="00117633" w:rsidRDefault="00232BCD" w:rsidP="00812151">
      <w:r>
        <w:t>I noted on July 24</w:t>
      </w:r>
      <w:r w:rsidRPr="00232BCD">
        <w:rPr>
          <w:vertAlign w:val="superscript"/>
        </w:rPr>
        <w:t>th</w:t>
      </w:r>
      <w:r>
        <w:t xml:space="preserve">, after </w:t>
      </w:r>
      <w:r w:rsidR="00A81AE2">
        <w:t>having spent some time</w:t>
      </w:r>
      <w:r>
        <w:t xml:space="preserve"> inside </w:t>
      </w:r>
      <w:r w:rsidR="00CC58EA">
        <w:t>another building which was reflective on the outside</w:t>
      </w:r>
      <w:r>
        <w:t>, ‘…some people would react to the building</w:t>
      </w:r>
      <w:r w:rsidR="00A81AE2">
        <w:t xml:space="preserve"> as they passed…</w:t>
      </w:r>
      <w:r>
        <w:t xml:space="preserve"> they’d use the reflective glass to adjust their hair a</w:t>
      </w:r>
      <w:r w:rsidR="00A81AE2">
        <w:t>s they walked, or straighten up…</w:t>
      </w:r>
      <w:r>
        <w:t xml:space="preserve">the building itself reminds them of their appearance and behaviour’, but whilst I didn’t make the connection then, I later </w:t>
      </w:r>
      <w:r w:rsidR="00EE1A5E">
        <w:t>noted</w:t>
      </w:r>
      <w:r>
        <w:t xml:space="preserve"> ‘of course they couldn’t see me</w:t>
      </w:r>
      <w:r w:rsidR="00CA5C11">
        <w:t xml:space="preserve"> watching</w:t>
      </w:r>
      <w:r>
        <w:t xml:space="preserve">’. </w:t>
      </w:r>
      <w:r w:rsidR="00D921F1">
        <w:t xml:space="preserve">I noted many </w:t>
      </w:r>
      <w:r w:rsidR="0093056E">
        <w:t xml:space="preserve">similar buildings where inhabitants can see exhabitants, whilst exhabitants cannot see inhabitants due to the reflective glass </w:t>
      </w:r>
      <w:r w:rsidR="00D921F1">
        <w:t>(e.g. Fig. 8).</w:t>
      </w:r>
    </w:p>
    <w:p w14:paraId="1AFDF3FF" w14:textId="5A50857A" w:rsidR="00B72338" w:rsidRDefault="0013118C" w:rsidP="0013118C">
      <w:pPr>
        <w:jc w:val="center"/>
      </w:pPr>
      <w:r>
        <w:rPr>
          <w:noProof/>
          <w:lang w:eastAsia="en-GB"/>
        </w:rPr>
        <w:lastRenderedPageBreak/>
        <w:drawing>
          <wp:inline distT="0" distB="0" distL="0" distR="0" wp14:anchorId="27225388" wp14:editId="7313DF8A">
            <wp:extent cx="4170190" cy="2974340"/>
            <wp:effectExtent l="0" t="0" r="0" b="0"/>
            <wp:docPr id="23" name="Picture 23" descr="images/byda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s/byday.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72833" cy="2976225"/>
                    </a:xfrm>
                    <a:prstGeom prst="rect">
                      <a:avLst/>
                    </a:prstGeom>
                    <a:noFill/>
                    <a:ln>
                      <a:noFill/>
                    </a:ln>
                  </pic:spPr>
                </pic:pic>
              </a:graphicData>
            </a:graphic>
          </wp:inline>
        </w:drawing>
      </w:r>
    </w:p>
    <w:p w14:paraId="2D960837" w14:textId="75C9BCA2" w:rsidR="00117633" w:rsidRDefault="00B72338" w:rsidP="00B72338">
      <w:pPr>
        <w:pStyle w:val="Caption"/>
        <w:jc w:val="center"/>
      </w:pPr>
      <w:bookmarkStart w:id="8" w:name="_Toc17709505"/>
      <w:r>
        <w:t xml:space="preserve">Figure </w:t>
      </w:r>
      <w:r>
        <w:fldChar w:fldCharType="begin"/>
      </w:r>
      <w:r>
        <w:instrText xml:space="preserve"> SEQ Figure \* ARABIC </w:instrText>
      </w:r>
      <w:r>
        <w:fldChar w:fldCharType="separate"/>
      </w:r>
      <w:r w:rsidR="00660059">
        <w:rPr>
          <w:noProof/>
        </w:rPr>
        <w:t>8</w:t>
      </w:r>
      <w:r>
        <w:fldChar w:fldCharType="end"/>
      </w:r>
      <w:r>
        <w:t>. A reflective building, making the interior of the building opaque to an observer on the outside.</w:t>
      </w:r>
      <w:bookmarkEnd w:id="8"/>
    </w:p>
    <w:p w14:paraId="66E0AB84" w14:textId="3A3C45EE" w:rsidR="00660059" w:rsidRDefault="001218D6" w:rsidP="00812151">
      <w:r>
        <w:t>The</w:t>
      </w:r>
      <w:r w:rsidR="00715387">
        <w:t xml:space="preserve"> Panopticon</w:t>
      </w:r>
      <w:r>
        <w:t>, therefore,</w:t>
      </w:r>
      <w:r w:rsidR="00715387">
        <w:t xml:space="preserve"> is taken</w:t>
      </w:r>
      <w:r w:rsidR="00AB2A22">
        <w:t xml:space="preserve"> one step further where the building itself is the observer;</w:t>
      </w:r>
      <w:r w:rsidR="001E60EF">
        <w:t xml:space="preserve"> </w:t>
      </w:r>
      <w:r w:rsidR="00715387">
        <w:t xml:space="preserve">the reflective </w:t>
      </w:r>
      <w:r w:rsidR="00AB2A22">
        <w:t>windows</w:t>
      </w:r>
      <w:r w:rsidR="00715387">
        <w:t xml:space="preserve"> </w:t>
      </w:r>
      <w:r w:rsidR="00AB2A22">
        <w:t>encourages</w:t>
      </w:r>
      <w:r w:rsidR="0040167D">
        <w:t>, and reminds,</w:t>
      </w:r>
      <w:r w:rsidR="00AB2A22">
        <w:t xml:space="preserve"> </w:t>
      </w:r>
      <w:r w:rsidR="00E61B23">
        <w:t>the</w:t>
      </w:r>
      <w:r w:rsidR="00AB2A22">
        <w:t xml:space="preserve"> observed to realign to the behaviour they want of </w:t>
      </w:r>
      <w:r w:rsidR="00522AB9">
        <w:t>themselves</w:t>
      </w:r>
      <w:r w:rsidR="0008024D">
        <w:t xml:space="preserve"> (straighter shoulders etc.)</w:t>
      </w:r>
      <w:r w:rsidR="00522AB9">
        <w:t>, arguably</w:t>
      </w:r>
      <w:r w:rsidR="00F46B1A">
        <w:t xml:space="preserve"> because they know that at any moment people could be </w:t>
      </w:r>
      <w:r w:rsidR="00D2641B">
        <w:t>watching</w:t>
      </w:r>
      <w:r w:rsidR="00F46B1A">
        <w:t xml:space="preserve"> them</w:t>
      </w:r>
      <w:r w:rsidR="00281C86">
        <w:t>,</w:t>
      </w:r>
      <w:r w:rsidR="007818E0">
        <w:t xml:space="preserve"> just as the building is</w:t>
      </w:r>
      <w:r w:rsidR="00281C86">
        <w:t xml:space="preserve"> </w:t>
      </w:r>
      <w:r w:rsidR="00D2641B">
        <w:t>watching them</w:t>
      </w:r>
      <w:r w:rsidR="007818E0">
        <w:t xml:space="preserve">. </w:t>
      </w:r>
      <w:r w:rsidR="00B2789F">
        <w:t>I returned to some of these buildings at night</w:t>
      </w:r>
      <w:r w:rsidR="00660059">
        <w:t xml:space="preserve"> (see Fig. 9)</w:t>
      </w:r>
      <w:r w:rsidR="00B2789F">
        <w:t xml:space="preserve"> and noticed how the reflective quality of the glass disappears – the manipulation of light is dependent upon </w:t>
      </w:r>
      <w:r w:rsidR="008542E8">
        <w:t>its relationship to sky, in particular daylight being stronger than the lights inside</w:t>
      </w:r>
      <w:r w:rsidR="00B2789F">
        <w:t xml:space="preserve">. </w:t>
      </w:r>
    </w:p>
    <w:p w14:paraId="7C0437FA" w14:textId="6206DF09" w:rsidR="00660059" w:rsidRDefault="00A12987" w:rsidP="00660059">
      <w:pPr>
        <w:keepNext/>
        <w:jc w:val="center"/>
      </w:pPr>
      <w:r>
        <w:rPr>
          <w:noProof/>
          <w:lang w:eastAsia="en-GB"/>
        </w:rPr>
        <w:lastRenderedPageBreak/>
        <w:drawing>
          <wp:inline distT="0" distB="0" distL="0" distR="0" wp14:anchorId="3CA73702" wp14:editId="08A6EB52">
            <wp:extent cx="4543857" cy="3407892"/>
            <wp:effectExtent l="0" t="0" r="317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bynight.jpg"/>
                    <pic:cNvPicPr/>
                  </pic:nvPicPr>
                  <pic:blipFill>
                    <a:blip r:embed="rId16">
                      <a:extLst>
                        <a:ext uri="{28A0092B-C50C-407E-A947-70E740481C1C}">
                          <a14:useLocalDpi xmlns:a14="http://schemas.microsoft.com/office/drawing/2010/main" val="0"/>
                        </a:ext>
                      </a:extLst>
                    </a:blip>
                    <a:stretch>
                      <a:fillRect/>
                    </a:stretch>
                  </pic:blipFill>
                  <pic:spPr>
                    <a:xfrm>
                      <a:off x="0" y="0"/>
                      <a:ext cx="4573222" cy="3429916"/>
                    </a:xfrm>
                    <a:prstGeom prst="rect">
                      <a:avLst/>
                    </a:prstGeom>
                  </pic:spPr>
                </pic:pic>
              </a:graphicData>
            </a:graphic>
          </wp:inline>
        </w:drawing>
      </w:r>
    </w:p>
    <w:p w14:paraId="0AE31F31" w14:textId="065D1653" w:rsidR="00660059" w:rsidRDefault="00660059" w:rsidP="00660059">
      <w:pPr>
        <w:pStyle w:val="Caption"/>
        <w:jc w:val="center"/>
      </w:pPr>
      <w:bookmarkStart w:id="9" w:name="_Toc17709506"/>
      <w:r>
        <w:t xml:space="preserve">Figure </w:t>
      </w:r>
      <w:r>
        <w:fldChar w:fldCharType="begin"/>
      </w:r>
      <w:r>
        <w:instrText xml:space="preserve"> SEQ Figure \* ARABIC </w:instrText>
      </w:r>
      <w:r>
        <w:fldChar w:fldCharType="separate"/>
      </w:r>
      <w:r>
        <w:rPr>
          <w:noProof/>
        </w:rPr>
        <w:t>9</w:t>
      </w:r>
      <w:r>
        <w:fldChar w:fldCharType="end"/>
      </w:r>
      <w:r w:rsidR="00A12987">
        <w:t>. Same building from Fig. 8,</w:t>
      </w:r>
      <w:r w:rsidR="00DE0AAF">
        <w:t xml:space="preserve"> taken at night with the interior now visible</w:t>
      </w:r>
      <w:r>
        <w:t>.</w:t>
      </w:r>
      <w:bookmarkEnd w:id="9"/>
    </w:p>
    <w:p w14:paraId="5B7BDBC2" w14:textId="5C684E45" w:rsidR="004E20EC" w:rsidRDefault="00B2789F" w:rsidP="00812151">
      <w:r>
        <w:t xml:space="preserve">It is the building’s interaction with sky, therefore, </w:t>
      </w:r>
      <w:r w:rsidR="009E0C4F">
        <w:t>and in particular the interaction of its windows with</w:t>
      </w:r>
      <w:r>
        <w:t xml:space="preserve"> sunlight, which transforms the inert building into a Panopticon. </w:t>
      </w:r>
    </w:p>
    <w:p w14:paraId="6990FFF6" w14:textId="1109EB28" w:rsidR="00456B07" w:rsidRDefault="00456B07" w:rsidP="00B025E3">
      <w:pPr>
        <w:pStyle w:val="Heading1"/>
      </w:pPr>
      <w:r>
        <w:t>Final Thoughts</w:t>
      </w:r>
    </w:p>
    <w:p w14:paraId="2E380683" w14:textId="74378868" w:rsidR="00333A12" w:rsidRDefault="00333A12" w:rsidP="00BE3E4A">
      <w:r>
        <w:t>It’s possible that Ingold may have had specific kinds of buildings in mind when arguing for the architect’s dream of earth-sky division, a hospital or shopping mall for example, but I can’t find any evidence of it in contemporary London, in fact buildings seem to prize their access to sky. Access to sky, much like with my prison-reaction to few windows, may in fact be an expression of power. The reflective nature of many of London’s buildings seem to flaunt that power</w:t>
      </w:r>
      <w:r w:rsidR="001F4782">
        <w:t>. I could not access, for example, the Sky Garden at 20 Fenchurch St</w:t>
      </w:r>
      <w:r w:rsidR="00854B17">
        <w:t>.</w:t>
      </w:r>
      <w:r w:rsidR="001F4782">
        <w:t xml:space="preserve"> (Fig. 7) which </w:t>
      </w:r>
      <w:r w:rsidR="00854B17">
        <w:t xml:space="preserve">required a ticket to enter, with slots fully booked for the period I conducted the study. Far from trying to separate earth and sky, architects are promoting access to the sky, and visitors are willing to wait weeks for the opportunity to experience it. </w:t>
      </w:r>
      <w:r w:rsidR="00AA7413">
        <w:br/>
        <w:t xml:space="preserve">Whilst I had not intended to examine panopticism, the overwhelming number of CCTV cameras in London, and the number of opaque reflective windows seems to make the </w:t>
      </w:r>
      <w:r w:rsidR="008743F7">
        <w:t>relationship between sky and building</w:t>
      </w:r>
      <w:r w:rsidR="00AA7413">
        <w:t xml:space="preserve"> complicit, however reluctantly, in what could be a grand experiment of Foucault’s </w:t>
      </w:r>
      <w:r w:rsidR="00FC4F0B">
        <w:t>thesis</w:t>
      </w:r>
      <w:r w:rsidR="00AA7413">
        <w:t>.</w:t>
      </w:r>
      <w:r w:rsidR="001F4782">
        <w:t xml:space="preserve"> </w:t>
      </w:r>
    </w:p>
    <w:p w14:paraId="626AD312" w14:textId="6CB9BD0B" w:rsidR="00F83CD2" w:rsidRDefault="00F83CD2" w:rsidP="00B025E3">
      <w:pPr>
        <w:pStyle w:val="Heading1"/>
      </w:pPr>
      <w:r>
        <w:lastRenderedPageBreak/>
        <w:t>Conclusion</w:t>
      </w:r>
    </w:p>
    <w:p w14:paraId="7A62A411" w14:textId="5737D75C" w:rsidR="0010062A" w:rsidRDefault="007A1554" w:rsidP="00B025E3">
      <w:r>
        <w:t>This research aimed to examine Ingold’s claim that modern architecture attempts to sever the fourfold nature of sky, earth, mortal and divine that Heidegger proposed. The research was self-reflexive, qualitative and phenomenolo</w:t>
      </w:r>
      <w:r w:rsidR="006C5E95">
        <w:t xml:space="preserve">gical in nature and methodology. There was </w:t>
      </w:r>
      <w:r>
        <w:t xml:space="preserve">no evidence of attempts at severing sky and earth that Ingold proposed, </w:t>
      </w:r>
      <w:r w:rsidR="0042756A">
        <w:t xml:space="preserve">and, instead, </w:t>
      </w:r>
      <w:r>
        <w:t>evidence to the contrary. Emergent from the study was a broadened scope to include issues of power, as described by Foucault, with reflective buildings seen as a corollary of Panopticism, with buildings carrying adverts of the presence of CCTV reinforcing the power dynamic that Focault ascribes to Bentham, namely to know that one is seen without ever seeing</w:t>
      </w:r>
      <w:r w:rsidR="00ED1B3D">
        <w:t>, and to correct one’s behaviour accordingly</w:t>
      </w:r>
      <w:r>
        <w:t xml:space="preserve">. </w:t>
      </w:r>
      <w:r w:rsidR="003C1495">
        <w:t xml:space="preserve">A key factor which allows for this quality of Panopticism to emerge is the building’s relationship to sky, namely that daylight skies </w:t>
      </w:r>
      <w:r w:rsidR="00B81B42">
        <w:t>be</w:t>
      </w:r>
      <w:r w:rsidR="003C1495">
        <w:t xml:space="preserve"> prerequisite to encourage the reflective surfaces needed for such a Panopticon</w:t>
      </w:r>
      <w:r w:rsidR="009C491E">
        <w:t xml:space="preserve"> and to look back at the observed reminding them of their behaviour</w:t>
      </w:r>
      <w:r w:rsidR="003C1495">
        <w:t>.</w:t>
      </w:r>
      <w:r w:rsidR="00ED1B3D">
        <w:t xml:space="preserve"> Buildings, then, preserve the fourfold nature, including sky and earth, and indeed make use of them so that inhabitants can share the sky and see outside, whilst exhabitants cannot see within.</w:t>
      </w:r>
      <w:r w:rsidR="00575BD6">
        <w:t xml:space="preserve"> Modern buildings, particularly those with reflective surfaces, may be complicit, then, in a kind of modern social expe</w:t>
      </w:r>
      <w:r w:rsidR="00762579">
        <w:t>riment of Panopticism in central London</w:t>
      </w:r>
      <w:r w:rsidR="00295A8D">
        <w:t>.</w:t>
      </w:r>
    </w:p>
    <w:p w14:paraId="455F39D6" w14:textId="77777777" w:rsidR="00096CBD" w:rsidRDefault="00096CBD" w:rsidP="00B025E3"/>
    <w:p w14:paraId="713A9F3B" w14:textId="77777777" w:rsidR="00096CBD" w:rsidRDefault="00096CBD" w:rsidP="00B025E3"/>
    <w:p w14:paraId="70FB8820" w14:textId="77777777" w:rsidR="00096CBD" w:rsidRDefault="00096CBD" w:rsidP="00B025E3"/>
    <w:p w14:paraId="38306C33" w14:textId="77777777" w:rsidR="004E528E" w:rsidRDefault="004E528E" w:rsidP="004E528E">
      <w:pPr>
        <w:pStyle w:val="Heading1"/>
      </w:pPr>
      <w:r>
        <w:t>Table of Images</w:t>
      </w:r>
      <w:r w:rsidRPr="003F07C4">
        <w:t xml:space="preserve"> </w:t>
      </w:r>
    </w:p>
    <w:p w14:paraId="34B3A862" w14:textId="7DF5F96C" w:rsidR="004E528E" w:rsidRPr="00593673" w:rsidRDefault="004E528E" w:rsidP="004E528E">
      <w:pPr>
        <w:rPr>
          <w:i/>
          <w:sz w:val="22"/>
          <w:szCs w:val="22"/>
        </w:rPr>
      </w:pPr>
      <w:r w:rsidRPr="00593673">
        <w:rPr>
          <w:i/>
          <w:sz w:val="22"/>
          <w:szCs w:val="22"/>
        </w:rPr>
        <w:t>(All images taken by</w:t>
      </w:r>
      <w:r w:rsidR="00F611A4">
        <w:rPr>
          <w:i/>
          <w:sz w:val="22"/>
          <w:szCs w:val="22"/>
        </w:rPr>
        <w:t xml:space="preserve"> the author,</w:t>
      </w:r>
      <w:r w:rsidRPr="00593673">
        <w:rPr>
          <w:i/>
          <w:sz w:val="22"/>
          <w:szCs w:val="22"/>
        </w:rPr>
        <w:t xml:space="preserve"> Paul Kiernan, using an iPhone 7</w:t>
      </w:r>
      <w:r>
        <w:rPr>
          <w:i/>
          <w:sz w:val="22"/>
          <w:szCs w:val="22"/>
        </w:rPr>
        <w:t>,</w:t>
      </w:r>
      <w:r w:rsidRPr="00593673">
        <w:rPr>
          <w:i/>
          <w:sz w:val="22"/>
          <w:szCs w:val="22"/>
        </w:rPr>
        <w:t xml:space="preserve"> 12MP camera)</w:t>
      </w:r>
    </w:p>
    <w:p w14:paraId="6B4F98DB" w14:textId="77777777" w:rsidR="004E528E" w:rsidRPr="00EB793F" w:rsidRDefault="004E528E" w:rsidP="005F4E8B">
      <w:pPr>
        <w:pStyle w:val="TableofFigures"/>
        <w:tabs>
          <w:tab w:val="right" w:leader="dot" w:pos="9010"/>
        </w:tabs>
        <w:spacing w:after="240"/>
        <w:ind w:left="0" w:firstLine="0"/>
        <w:rPr>
          <w:rFonts w:ascii="Helvetica Neue Light" w:hAnsi="Helvetica Neue Light"/>
          <w:noProof/>
          <w:sz w:val="22"/>
          <w:szCs w:val="20"/>
        </w:rPr>
      </w:pPr>
    </w:p>
    <w:p w14:paraId="6063B7F0" w14:textId="77777777" w:rsidR="00D556AB" w:rsidRDefault="00EB793F">
      <w:pPr>
        <w:pStyle w:val="TableofFigures"/>
        <w:tabs>
          <w:tab w:val="right" w:leader="dot" w:pos="9010"/>
        </w:tabs>
        <w:rPr>
          <w:rFonts w:asciiTheme="minorHAnsi" w:eastAsiaTheme="minorEastAsia" w:hAnsiTheme="minorHAnsi" w:cstheme="minorBidi"/>
          <w:noProof/>
          <w:lang w:eastAsia="en-GB"/>
        </w:rPr>
      </w:pPr>
      <w:r w:rsidRPr="00EB793F">
        <w:rPr>
          <w:rFonts w:ascii="Helvetica Neue Light" w:hAnsi="Helvetica Neue Light"/>
          <w:noProof/>
          <w:sz w:val="22"/>
          <w:szCs w:val="20"/>
        </w:rPr>
        <w:fldChar w:fldCharType="begin"/>
      </w:r>
      <w:r w:rsidRPr="00EB793F">
        <w:rPr>
          <w:rFonts w:ascii="Helvetica Neue Light" w:hAnsi="Helvetica Neue Light"/>
          <w:noProof/>
          <w:sz w:val="22"/>
          <w:szCs w:val="20"/>
        </w:rPr>
        <w:instrText xml:space="preserve"> TOC \h \z \c "Figure" </w:instrText>
      </w:r>
      <w:r w:rsidRPr="00EB793F">
        <w:rPr>
          <w:rFonts w:ascii="Helvetica Neue Light" w:hAnsi="Helvetica Neue Light"/>
          <w:noProof/>
          <w:sz w:val="22"/>
          <w:szCs w:val="20"/>
        </w:rPr>
        <w:fldChar w:fldCharType="separate"/>
      </w:r>
      <w:hyperlink w:anchor="_Toc17709498" w:history="1">
        <w:r w:rsidR="00D556AB" w:rsidRPr="00E45AAA">
          <w:rPr>
            <w:rStyle w:val="Hyperlink"/>
            <w:noProof/>
          </w:rPr>
          <w:t>Figure 1. 33 Holborn, light can be seen entering the reception area which reaches to the glass ceiling.</w:t>
        </w:r>
        <w:r w:rsidR="00D556AB">
          <w:rPr>
            <w:noProof/>
            <w:webHidden/>
          </w:rPr>
          <w:tab/>
        </w:r>
        <w:r w:rsidR="00D556AB">
          <w:rPr>
            <w:noProof/>
            <w:webHidden/>
          </w:rPr>
          <w:fldChar w:fldCharType="begin"/>
        </w:r>
        <w:r w:rsidR="00D556AB">
          <w:rPr>
            <w:noProof/>
            <w:webHidden/>
          </w:rPr>
          <w:instrText xml:space="preserve"> PAGEREF _Toc17709498 \h </w:instrText>
        </w:r>
        <w:r w:rsidR="00D556AB">
          <w:rPr>
            <w:noProof/>
            <w:webHidden/>
          </w:rPr>
        </w:r>
        <w:r w:rsidR="00D556AB">
          <w:rPr>
            <w:noProof/>
            <w:webHidden/>
          </w:rPr>
          <w:fldChar w:fldCharType="separate"/>
        </w:r>
        <w:r w:rsidR="00D556AB">
          <w:rPr>
            <w:noProof/>
            <w:webHidden/>
          </w:rPr>
          <w:t>8</w:t>
        </w:r>
        <w:r w:rsidR="00D556AB">
          <w:rPr>
            <w:noProof/>
            <w:webHidden/>
          </w:rPr>
          <w:fldChar w:fldCharType="end"/>
        </w:r>
      </w:hyperlink>
    </w:p>
    <w:p w14:paraId="6C945132" w14:textId="77777777" w:rsidR="00D556AB" w:rsidRDefault="00D556AB">
      <w:pPr>
        <w:pStyle w:val="TableofFigures"/>
        <w:tabs>
          <w:tab w:val="right" w:leader="dot" w:pos="9010"/>
        </w:tabs>
        <w:rPr>
          <w:rFonts w:asciiTheme="minorHAnsi" w:eastAsiaTheme="minorEastAsia" w:hAnsiTheme="minorHAnsi" w:cstheme="minorBidi"/>
          <w:noProof/>
          <w:lang w:eastAsia="en-GB"/>
        </w:rPr>
      </w:pPr>
      <w:hyperlink w:anchor="_Toc17709499" w:history="1">
        <w:r w:rsidRPr="00E45AAA">
          <w:rPr>
            <w:rStyle w:val="Hyperlink"/>
            <w:noProof/>
          </w:rPr>
          <w:t>Figure 2. A tower at The Barbican estate in central London (10th July 2019).</w:t>
        </w:r>
        <w:r>
          <w:rPr>
            <w:noProof/>
            <w:webHidden/>
          </w:rPr>
          <w:tab/>
        </w:r>
        <w:r>
          <w:rPr>
            <w:noProof/>
            <w:webHidden/>
          </w:rPr>
          <w:fldChar w:fldCharType="begin"/>
        </w:r>
        <w:r>
          <w:rPr>
            <w:noProof/>
            <w:webHidden/>
          </w:rPr>
          <w:instrText xml:space="preserve"> PAGEREF _Toc17709499 \h </w:instrText>
        </w:r>
        <w:r>
          <w:rPr>
            <w:noProof/>
            <w:webHidden/>
          </w:rPr>
        </w:r>
        <w:r>
          <w:rPr>
            <w:noProof/>
            <w:webHidden/>
          </w:rPr>
          <w:fldChar w:fldCharType="separate"/>
        </w:r>
        <w:r>
          <w:rPr>
            <w:noProof/>
            <w:webHidden/>
          </w:rPr>
          <w:t>9</w:t>
        </w:r>
        <w:r>
          <w:rPr>
            <w:noProof/>
            <w:webHidden/>
          </w:rPr>
          <w:fldChar w:fldCharType="end"/>
        </w:r>
      </w:hyperlink>
    </w:p>
    <w:p w14:paraId="10FBD14B" w14:textId="77777777" w:rsidR="00D556AB" w:rsidRDefault="00D556AB">
      <w:pPr>
        <w:pStyle w:val="TableofFigures"/>
        <w:tabs>
          <w:tab w:val="right" w:leader="dot" w:pos="9010"/>
        </w:tabs>
        <w:rPr>
          <w:rFonts w:asciiTheme="minorHAnsi" w:eastAsiaTheme="minorEastAsia" w:hAnsiTheme="minorHAnsi" w:cstheme="minorBidi"/>
          <w:noProof/>
          <w:lang w:eastAsia="en-GB"/>
        </w:rPr>
      </w:pPr>
      <w:hyperlink w:anchor="_Toc17709500" w:history="1">
        <w:r w:rsidRPr="00E45AAA">
          <w:rPr>
            <w:rStyle w:val="Hyperlink"/>
            <w:noProof/>
          </w:rPr>
          <w:t>Figure 3. Inside Barbican complex, church building visible on the right.</w:t>
        </w:r>
        <w:r>
          <w:rPr>
            <w:noProof/>
            <w:webHidden/>
          </w:rPr>
          <w:tab/>
        </w:r>
        <w:r>
          <w:rPr>
            <w:noProof/>
            <w:webHidden/>
          </w:rPr>
          <w:fldChar w:fldCharType="begin"/>
        </w:r>
        <w:r>
          <w:rPr>
            <w:noProof/>
            <w:webHidden/>
          </w:rPr>
          <w:instrText xml:space="preserve"> PAGEREF _Toc17709500 \h </w:instrText>
        </w:r>
        <w:r>
          <w:rPr>
            <w:noProof/>
            <w:webHidden/>
          </w:rPr>
        </w:r>
        <w:r>
          <w:rPr>
            <w:noProof/>
            <w:webHidden/>
          </w:rPr>
          <w:fldChar w:fldCharType="separate"/>
        </w:r>
        <w:r>
          <w:rPr>
            <w:noProof/>
            <w:webHidden/>
          </w:rPr>
          <w:t>10</w:t>
        </w:r>
        <w:r>
          <w:rPr>
            <w:noProof/>
            <w:webHidden/>
          </w:rPr>
          <w:fldChar w:fldCharType="end"/>
        </w:r>
      </w:hyperlink>
    </w:p>
    <w:p w14:paraId="2798F3E7" w14:textId="77777777" w:rsidR="00D556AB" w:rsidRDefault="00D556AB">
      <w:pPr>
        <w:pStyle w:val="TableofFigures"/>
        <w:tabs>
          <w:tab w:val="right" w:leader="dot" w:pos="9010"/>
        </w:tabs>
        <w:rPr>
          <w:rFonts w:asciiTheme="minorHAnsi" w:eastAsiaTheme="minorEastAsia" w:hAnsiTheme="minorHAnsi" w:cstheme="minorBidi"/>
          <w:noProof/>
          <w:lang w:eastAsia="en-GB"/>
        </w:rPr>
      </w:pPr>
      <w:hyperlink w:anchor="_Toc17709501" w:history="1">
        <w:r w:rsidRPr="00E45AAA">
          <w:rPr>
            <w:rStyle w:val="Hyperlink"/>
            <w:noProof/>
          </w:rPr>
          <w:t>Figure 4. Crowne Plaza Hotel near Clerkenwell with few windows visible on one side.</w:t>
        </w:r>
        <w:r>
          <w:rPr>
            <w:noProof/>
            <w:webHidden/>
          </w:rPr>
          <w:tab/>
        </w:r>
        <w:r>
          <w:rPr>
            <w:noProof/>
            <w:webHidden/>
          </w:rPr>
          <w:fldChar w:fldCharType="begin"/>
        </w:r>
        <w:r>
          <w:rPr>
            <w:noProof/>
            <w:webHidden/>
          </w:rPr>
          <w:instrText xml:space="preserve"> PAGEREF _Toc17709501 \h </w:instrText>
        </w:r>
        <w:r>
          <w:rPr>
            <w:noProof/>
            <w:webHidden/>
          </w:rPr>
        </w:r>
        <w:r>
          <w:rPr>
            <w:noProof/>
            <w:webHidden/>
          </w:rPr>
          <w:fldChar w:fldCharType="separate"/>
        </w:r>
        <w:r>
          <w:rPr>
            <w:noProof/>
            <w:webHidden/>
          </w:rPr>
          <w:t>11</w:t>
        </w:r>
        <w:r>
          <w:rPr>
            <w:noProof/>
            <w:webHidden/>
          </w:rPr>
          <w:fldChar w:fldCharType="end"/>
        </w:r>
      </w:hyperlink>
    </w:p>
    <w:p w14:paraId="31D1AD99" w14:textId="77777777" w:rsidR="00D556AB" w:rsidRDefault="00D556AB">
      <w:pPr>
        <w:pStyle w:val="TableofFigures"/>
        <w:tabs>
          <w:tab w:val="right" w:leader="dot" w:pos="9010"/>
        </w:tabs>
        <w:rPr>
          <w:rFonts w:asciiTheme="minorHAnsi" w:eastAsiaTheme="minorEastAsia" w:hAnsiTheme="minorHAnsi" w:cstheme="minorBidi"/>
          <w:noProof/>
          <w:lang w:eastAsia="en-GB"/>
        </w:rPr>
      </w:pPr>
      <w:hyperlink w:anchor="_Toc17709502" w:history="1">
        <w:r w:rsidRPr="00E45AAA">
          <w:rPr>
            <w:rStyle w:val="Hyperlink"/>
            <w:noProof/>
          </w:rPr>
          <w:t>Figure 5. A compilation of CCTV across a variety of buildings and locations within central London.</w:t>
        </w:r>
        <w:r>
          <w:rPr>
            <w:noProof/>
            <w:webHidden/>
          </w:rPr>
          <w:tab/>
        </w:r>
        <w:r>
          <w:rPr>
            <w:noProof/>
            <w:webHidden/>
          </w:rPr>
          <w:fldChar w:fldCharType="begin"/>
        </w:r>
        <w:r>
          <w:rPr>
            <w:noProof/>
            <w:webHidden/>
          </w:rPr>
          <w:instrText xml:space="preserve"> PAGEREF _Toc17709502 \h </w:instrText>
        </w:r>
        <w:r>
          <w:rPr>
            <w:noProof/>
            <w:webHidden/>
          </w:rPr>
        </w:r>
        <w:r>
          <w:rPr>
            <w:noProof/>
            <w:webHidden/>
          </w:rPr>
          <w:fldChar w:fldCharType="separate"/>
        </w:r>
        <w:r>
          <w:rPr>
            <w:noProof/>
            <w:webHidden/>
          </w:rPr>
          <w:t>12</w:t>
        </w:r>
        <w:r>
          <w:rPr>
            <w:noProof/>
            <w:webHidden/>
          </w:rPr>
          <w:fldChar w:fldCharType="end"/>
        </w:r>
      </w:hyperlink>
    </w:p>
    <w:p w14:paraId="53FDA7C3" w14:textId="77777777" w:rsidR="00D556AB" w:rsidRDefault="00D556AB">
      <w:pPr>
        <w:pStyle w:val="TableofFigures"/>
        <w:tabs>
          <w:tab w:val="right" w:leader="dot" w:pos="9010"/>
        </w:tabs>
        <w:rPr>
          <w:rFonts w:asciiTheme="minorHAnsi" w:eastAsiaTheme="minorEastAsia" w:hAnsiTheme="minorHAnsi" w:cstheme="minorBidi"/>
          <w:noProof/>
          <w:lang w:eastAsia="en-GB"/>
        </w:rPr>
      </w:pPr>
      <w:hyperlink w:anchor="_Toc17709503" w:history="1">
        <w:r w:rsidRPr="00E45AAA">
          <w:rPr>
            <w:rStyle w:val="Hyperlink"/>
            <w:noProof/>
          </w:rPr>
          <w:t>Figure 6. A typical advertisement announcing the presence of CCTV on the building.</w:t>
        </w:r>
        <w:r>
          <w:rPr>
            <w:noProof/>
            <w:webHidden/>
          </w:rPr>
          <w:tab/>
        </w:r>
        <w:r>
          <w:rPr>
            <w:noProof/>
            <w:webHidden/>
          </w:rPr>
          <w:fldChar w:fldCharType="begin"/>
        </w:r>
        <w:r>
          <w:rPr>
            <w:noProof/>
            <w:webHidden/>
          </w:rPr>
          <w:instrText xml:space="preserve"> PAGEREF _Toc17709503 \h </w:instrText>
        </w:r>
        <w:r>
          <w:rPr>
            <w:noProof/>
            <w:webHidden/>
          </w:rPr>
        </w:r>
        <w:r>
          <w:rPr>
            <w:noProof/>
            <w:webHidden/>
          </w:rPr>
          <w:fldChar w:fldCharType="separate"/>
        </w:r>
        <w:r>
          <w:rPr>
            <w:noProof/>
            <w:webHidden/>
          </w:rPr>
          <w:t>12</w:t>
        </w:r>
        <w:r>
          <w:rPr>
            <w:noProof/>
            <w:webHidden/>
          </w:rPr>
          <w:fldChar w:fldCharType="end"/>
        </w:r>
      </w:hyperlink>
    </w:p>
    <w:p w14:paraId="4519D43B" w14:textId="77777777" w:rsidR="00D556AB" w:rsidRDefault="00D556AB">
      <w:pPr>
        <w:pStyle w:val="TableofFigures"/>
        <w:tabs>
          <w:tab w:val="right" w:leader="dot" w:pos="9010"/>
        </w:tabs>
        <w:rPr>
          <w:rFonts w:asciiTheme="minorHAnsi" w:eastAsiaTheme="minorEastAsia" w:hAnsiTheme="minorHAnsi" w:cstheme="minorBidi"/>
          <w:noProof/>
          <w:lang w:eastAsia="en-GB"/>
        </w:rPr>
      </w:pPr>
      <w:hyperlink w:anchor="_Toc17709504" w:history="1">
        <w:r w:rsidRPr="00E45AAA">
          <w:rPr>
            <w:rStyle w:val="Hyperlink"/>
            <w:noProof/>
          </w:rPr>
          <w:t>Figure 7. Reflective surface of 20 Fenchurch St., colloquially referred to as "The Walkie-Talkie" building.</w:t>
        </w:r>
        <w:r>
          <w:rPr>
            <w:noProof/>
            <w:webHidden/>
          </w:rPr>
          <w:tab/>
        </w:r>
        <w:r>
          <w:rPr>
            <w:noProof/>
            <w:webHidden/>
          </w:rPr>
          <w:fldChar w:fldCharType="begin"/>
        </w:r>
        <w:r>
          <w:rPr>
            <w:noProof/>
            <w:webHidden/>
          </w:rPr>
          <w:instrText xml:space="preserve"> PAGEREF _Toc17709504 \h </w:instrText>
        </w:r>
        <w:r>
          <w:rPr>
            <w:noProof/>
            <w:webHidden/>
          </w:rPr>
        </w:r>
        <w:r>
          <w:rPr>
            <w:noProof/>
            <w:webHidden/>
          </w:rPr>
          <w:fldChar w:fldCharType="separate"/>
        </w:r>
        <w:r>
          <w:rPr>
            <w:noProof/>
            <w:webHidden/>
          </w:rPr>
          <w:t>13</w:t>
        </w:r>
        <w:r>
          <w:rPr>
            <w:noProof/>
            <w:webHidden/>
          </w:rPr>
          <w:fldChar w:fldCharType="end"/>
        </w:r>
      </w:hyperlink>
    </w:p>
    <w:p w14:paraId="0AEFC6F6" w14:textId="77777777" w:rsidR="00D556AB" w:rsidRDefault="00D556AB">
      <w:pPr>
        <w:pStyle w:val="TableofFigures"/>
        <w:tabs>
          <w:tab w:val="right" w:leader="dot" w:pos="9010"/>
        </w:tabs>
        <w:rPr>
          <w:rFonts w:asciiTheme="minorHAnsi" w:eastAsiaTheme="minorEastAsia" w:hAnsiTheme="minorHAnsi" w:cstheme="minorBidi"/>
          <w:noProof/>
          <w:lang w:eastAsia="en-GB"/>
        </w:rPr>
      </w:pPr>
      <w:hyperlink w:anchor="_Toc17709505" w:history="1">
        <w:r w:rsidRPr="00E45AAA">
          <w:rPr>
            <w:rStyle w:val="Hyperlink"/>
            <w:noProof/>
          </w:rPr>
          <w:t>Figure 8. A reflective building, making the interior of the building opaque to an observer on the outside.</w:t>
        </w:r>
        <w:r>
          <w:rPr>
            <w:noProof/>
            <w:webHidden/>
          </w:rPr>
          <w:tab/>
        </w:r>
        <w:r>
          <w:rPr>
            <w:noProof/>
            <w:webHidden/>
          </w:rPr>
          <w:fldChar w:fldCharType="begin"/>
        </w:r>
        <w:r>
          <w:rPr>
            <w:noProof/>
            <w:webHidden/>
          </w:rPr>
          <w:instrText xml:space="preserve"> PAGEREF _Toc17709505 \h </w:instrText>
        </w:r>
        <w:r>
          <w:rPr>
            <w:noProof/>
            <w:webHidden/>
          </w:rPr>
        </w:r>
        <w:r>
          <w:rPr>
            <w:noProof/>
            <w:webHidden/>
          </w:rPr>
          <w:fldChar w:fldCharType="separate"/>
        </w:r>
        <w:r>
          <w:rPr>
            <w:noProof/>
            <w:webHidden/>
          </w:rPr>
          <w:t>13</w:t>
        </w:r>
        <w:r>
          <w:rPr>
            <w:noProof/>
            <w:webHidden/>
          </w:rPr>
          <w:fldChar w:fldCharType="end"/>
        </w:r>
      </w:hyperlink>
    </w:p>
    <w:p w14:paraId="2BB07195" w14:textId="77777777" w:rsidR="00D556AB" w:rsidRDefault="00D556AB">
      <w:pPr>
        <w:pStyle w:val="TableofFigures"/>
        <w:tabs>
          <w:tab w:val="right" w:leader="dot" w:pos="9010"/>
        </w:tabs>
        <w:rPr>
          <w:rFonts w:asciiTheme="minorHAnsi" w:eastAsiaTheme="minorEastAsia" w:hAnsiTheme="minorHAnsi" w:cstheme="minorBidi"/>
          <w:noProof/>
          <w:lang w:eastAsia="en-GB"/>
        </w:rPr>
      </w:pPr>
      <w:hyperlink w:anchor="_Toc17709506" w:history="1">
        <w:r w:rsidRPr="00E45AAA">
          <w:rPr>
            <w:rStyle w:val="Hyperlink"/>
            <w:noProof/>
          </w:rPr>
          <w:t>Figure 9. Same building from Fig. 8, taken at night with the interior now visible.</w:t>
        </w:r>
        <w:r>
          <w:rPr>
            <w:noProof/>
            <w:webHidden/>
          </w:rPr>
          <w:tab/>
        </w:r>
        <w:r>
          <w:rPr>
            <w:noProof/>
            <w:webHidden/>
          </w:rPr>
          <w:fldChar w:fldCharType="begin"/>
        </w:r>
        <w:r>
          <w:rPr>
            <w:noProof/>
            <w:webHidden/>
          </w:rPr>
          <w:instrText xml:space="preserve"> PAGEREF _Toc17709506 \h </w:instrText>
        </w:r>
        <w:r>
          <w:rPr>
            <w:noProof/>
            <w:webHidden/>
          </w:rPr>
        </w:r>
        <w:r>
          <w:rPr>
            <w:noProof/>
            <w:webHidden/>
          </w:rPr>
          <w:fldChar w:fldCharType="separate"/>
        </w:r>
        <w:r>
          <w:rPr>
            <w:noProof/>
            <w:webHidden/>
          </w:rPr>
          <w:t>14</w:t>
        </w:r>
        <w:r>
          <w:rPr>
            <w:noProof/>
            <w:webHidden/>
          </w:rPr>
          <w:fldChar w:fldCharType="end"/>
        </w:r>
      </w:hyperlink>
    </w:p>
    <w:p w14:paraId="753F96B4" w14:textId="77777777" w:rsidR="0051774A" w:rsidRDefault="00EB793F" w:rsidP="00EB793F">
      <w:pPr>
        <w:pStyle w:val="TableofFigures"/>
        <w:tabs>
          <w:tab w:val="right" w:leader="dot" w:pos="9010"/>
        </w:tabs>
        <w:spacing w:after="240"/>
        <w:ind w:left="851" w:hanging="851"/>
      </w:pPr>
      <w:r w:rsidRPr="00EB793F">
        <w:rPr>
          <w:rFonts w:ascii="Helvetica Neue Light" w:hAnsi="Helvetica Neue Light"/>
          <w:noProof/>
          <w:sz w:val="22"/>
          <w:szCs w:val="20"/>
        </w:rPr>
        <w:fldChar w:fldCharType="end"/>
      </w:r>
    </w:p>
    <w:p w14:paraId="238569BC" w14:textId="77777777" w:rsidR="0051774A" w:rsidRDefault="0051774A" w:rsidP="00B025E3"/>
    <w:p w14:paraId="50360BF7" w14:textId="77777777" w:rsidR="0051774A" w:rsidRDefault="0051774A" w:rsidP="00B025E3"/>
    <w:p w14:paraId="4475E530" w14:textId="77777777" w:rsidR="0051774A" w:rsidRDefault="0051774A" w:rsidP="00B025E3"/>
    <w:p w14:paraId="79E62FD6" w14:textId="77777777" w:rsidR="0051774A" w:rsidRDefault="0051774A" w:rsidP="00B025E3"/>
    <w:p w14:paraId="0EC616F0" w14:textId="77777777" w:rsidR="0051774A" w:rsidRDefault="0051774A" w:rsidP="00B025E3"/>
    <w:p w14:paraId="606AA1C5" w14:textId="77777777" w:rsidR="0051774A" w:rsidRDefault="0051774A" w:rsidP="00B025E3"/>
    <w:p w14:paraId="75CCDF53" w14:textId="77777777" w:rsidR="0051774A" w:rsidRDefault="0051774A" w:rsidP="00B025E3"/>
    <w:p w14:paraId="4FA06E69" w14:textId="77777777" w:rsidR="0051774A" w:rsidRDefault="0051774A" w:rsidP="00B025E3"/>
    <w:p w14:paraId="58B88457" w14:textId="77777777" w:rsidR="0051774A" w:rsidRDefault="0051774A" w:rsidP="00B025E3"/>
    <w:p w14:paraId="39B9E169" w14:textId="77777777" w:rsidR="0051774A" w:rsidRDefault="0051774A" w:rsidP="00B025E3"/>
    <w:p w14:paraId="753822EF" w14:textId="77777777" w:rsidR="00096CBD" w:rsidRDefault="00096CBD" w:rsidP="00B025E3"/>
    <w:p w14:paraId="3B6B8C0F" w14:textId="714E0ECF" w:rsidR="00FA4A45" w:rsidRPr="00EC3087" w:rsidRDefault="00B7693F" w:rsidP="00EC3087">
      <w:pPr>
        <w:pStyle w:val="Heading1"/>
      </w:pPr>
      <w:r>
        <w:t>Bibliography</w:t>
      </w:r>
      <w:r w:rsidR="003F07C4" w:rsidRPr="003F07C4">
        <w:t xml:space="preserve"> </w:t>
      </w:r>
      <w:r w:rsidR="00777404">
        <w:t>&amp; Sources</w:t>
      </w:r>
    </w:p>
    <w:p w14:paraId="6D81F69F" w14:textId="3D7A48B5" w:rsidR="00856146" w:rsidRDefault="003F07C4" w:rsidP="00B025E3">
      <w:pPr>
        <w:pStyle w:val="Heading2"/>
        <w:rPr>
          <w:rFonts w:ascii="Helvetica Neue Light" w:hAnsi="Helvetica Neue Light"/>
        </w:rPr>
      </w:pPr>
      <w:r w:rsidRPr="009F5024">
        <w:rPr>
          <w:rFonts w:ascii="Helvetica Neue Light" w:hAnsi="Helvetica Neue Light"/>
        </w:rPr>
        <w:t>Secondary Sources</w:t>
      </w:r>
      <w:r w:rsidR="00B97875" w:rsidRPr="009F5024">
        <w:rPr>
          <w:rFonts w:ascii="Helvetica Neue Light" w:hAnsi="Helvetica Neue Light"/>
        </w:rPr>
        <w:t xml:space="preserve"> </w:t>
      </w:r>
    </w:p>
    <w:p w14:paraId="3CF4E6E0" w14:textId="634BCD86" w:rsidR="00BF68A6" w:rsidRDefault="00BF68A6" w:rsidP="00BF68A6">
      <w:pPr>
        <w:rPr>
          <w:lang w:val="en-US"/>
        </w:rPr>
      </w:pPr>
      <w:r>
        <w:t xml:space="preserve">Bentham, Jeremy and </w:t>
      </w:r>
      <w:r w:rsidRPr="001C5C45">
        <w:t>Bowring,</w:t>
      </w:r>
      <w:r>
        <w:t xml:space="preserve"> John</w:t>
      </w:r>
      <w:r w:rsidR="002D5153">
        <w:t>,</w:t>
      </w:r>
      <w:r w:rsidRPr="001C5C45">
        <w:t xml:space="preserve"> </w:t>
      </w:r>
      <w:r w:rsidRPr="001C5C45">
        <w:rPr>
          <w:i/>
        </w:rPr>
        <w:t>The Works of Jeremy Bentham Vol. IV</w:t>
      </w:r>
      <w:r w:rsidRPr="001C5C45">
        <w:t>, The Works of</w:t>
      </w:r>
      <w:r>
        <w:t xml:space="preserve"> Jeremy Bentham (W.</w:t>
      </w:r>
      <w:r w:rsidR="002D5153">
        <w:t xml:space="preserve"> Tait, 1843).</w:t>
      </w:r>
    </w:p>
    <w:p w14:paraId="1A49F459" w14:textId="77777777" w:rsidR="00BF68A6" w:rsidRPr="00BF68A6" w:rsidRDefault="00BF68A6" w:rsidP="00BF68A6">
      <w:pPr>
        <w:rPr>
          <w:lang w:val="en-US"/>
        </w:rPr>
      </w:pPr>
    </w:p>
    <w:p w14:paraId="3E5E0010" w14:textId="4938A780" w:rsidR="00163583" w:rsidRDefault="00163583" w:rsidP="00163583">
      <w:pPr>
        <w:rPr>
          <w:lang w:val="en-US"/>
        </w:rPr>
      </w:pPr>
      <w:r w:rsidRPr="00163583">
        <w:rPr>
          <w:lang w:val="en-US"/>
        </w:rPr>
        <w:t>Davies, Charlotte Au</w:t>
      </w:r>
      <w:r w:rsidR="00A91DCF">
        <w:rPr>
          <w:lang w:val="en-US"/>
        </w:rPr>
        <w:t>l</w:t>
      </w:r>
      <w:r w:rsidRPr="00163583">
        <w:rPr>
          <w:lang w:val="en-US"/>
        </w:rPr>
        <w:t xml:space="preserve">l, </w:t>
      </w:r>
      <w:r w:rsidR="009E1871" w:rsidRPr="009E1871">
        <w:rPr>
          <w:i/>
          <w:lang w:val="en-US"/>
        </w:rPr>
        <w:t xml:space="preserve">Reflexive Ethnography: A Guide to Researching Selves and Others, </w:t>
      </w:r>
      <w:r w:rsidR="009E1871" w:rsidRPr="009E1871">
        <w:rPr>
          <w:lang w:val="en-US"/>
        </w:rPr>
        <w:t>Asa Research Method Series (Routledge, 2008).</w:t>
      </w:r>
    </w:p>
    <w:p w14:paraId="69F51F83" w14:textId="77777777" w:rsidR="005A670A" w:rsidRDefault="005A670A" w:rsidP="00163583">
      <w:pPr>
        <w:rPr>
          <w:lang w:val="en-US"/>
        </w:rPr>
      </w:pPr>
    </w:p>
    <w:p w14:paraId="7BC6C9AA" w14:textId="1135E22B" w:rsidR="005A670A" w:rsidRPr="009E1871" w:rsidRDefault="005A670A" w:rsidP="00163583">
      <w:pPr>
        <w:rPr>
          <w:lang w:val="en-US"/>
        </w:rPr>
      </w:pPr>
      <w:r>
        <w:t xml:space="preserve">Foucault, Michel </w:t>
      </w:r>
      <w:r w:rsidRPr="00DF596B">
        <w:rPr>
          <w:i/>
        </w:rPr>
        <w:t>Discipline and Punish: The Birth of the Prison</w:t>
      </w:r>
      <w:r w:rsidRPr="00DF596B">
        <w:t xml:space="preserve">, </w:t>
      </w:r>
      <w:r>
        <w:t xml:space="preserve">trans. by Alan Sheridan, </w:t>
      </w:r>
      <w:r w:rsidRPr="00DF596B">
        <w:t>Peregr</w:t>
      </w:r>
      <w:r>
        <w:t>ine Books (Vintage Books, 1995).</w:t>
      </w:r>
    </w:p>
    <w:p w14:paraId="0A94CD6C" w14:textId="77777777" w:rsidR="00163583" w:rsidRPr="00163583" w:rsidRDefault="00163583" w:rsidP="00163583">
      <w:pPr>
        <w:rPr>
          <w:lang w:val="en-US"/>
        </w:rPr>
      </w:pPr>
    </w:p>
    <w:p w14:paraId="2DDF1AD1" w14:textId="2304704E" w:rsidR="00856146" w:rsidRDefault="00856146" w:rsidP="00B025E3">
      <w:r w:rsidRPr="00856146">
        <w:t xml:space="preserve">Heidegger, </w:t>
      </w:r>
      <w:r w:rsidR="00306E70">
        <w:t>Martin, ‘Buliding Dwelling</w:t>
      </w:r>
      <w:r>
        <w:t xml:space="preserve"> Thinking’, in </w:t>
      </w:r>
      <w:r w:rsidRPr="00856146">
        <w:rPr>
          <w:i/>
        </w:rPr>
        <w:t>Poetry, Language, Thought</w:t>
      </w:r>
      <w:r w:rsidRPr="00856146">
        <w:t>. Translations and Introd. By Albert Hofstadter (Harper &amp; Row, 1971).</w:t>
      </w:r>
    </w:p>
    <w:p w14:paraId="2E901011" w14:textId="77777777" w:rsidR="004134A6" w:rsidRDefault="004134A6" w:rsidP="00B025E3"/>
    <w:p w14:paraId="67C5362A" w14:textId="4B45C141" w:rsidR="004134A6" w:rsidRDefault="004134A6" w:rsidP="00B025E3">
      <w:r>
        <w:t>Hennik, Monique,</w:t>
      </w:r>
      <w:r w:rsidRPr="00C10BB5">
        <w:t xml:space="preserve"> Hutter</w:t>
      </w:r>
      <w:r>
        <w:t xml:space="preserve">, Inge and </w:t>
      </w:r>
      <w:r w:rsidRPr="00C10BB5">
        <w:t>Bailey</w:t>
      </w:r>
      <w:r>
        <w:t xml:space="preserve"> Ajay</w:t>
      </w:r>
      <w:r w:rsidRPr="00C10BB5">
        <w:t>, ‘Qualitative Research Methods’ (As</w:t>
      </w:r>
      <w:r w:rsidR="00F33915">
        <w:t>hford, Sage Publications, 2013).</w:t>
      </w:r>
    </w:p>
    <w:p w14:paraId="13565D77" w14:textId="77777777" w:rsidR="00B97875" w:rsidRDefault="00B97875" w:rsidP="00B025E3"/>
    <w:p w14:paraId="77923A85" w14:textId="30E23CCF" w:rsidR="00996B0D" w:rsidRDefault="00B97875" w:rsidP="00B025E3">
      <w:r w:rsidRPr="00B97875">
        <w:t xml:space="preserve">Ingold, </w:t>
      </w:r>
      <w:r>
        <w:t xml:space="preserve">Tim, </w:t>
      </w:r>
      <w:r w:rsidRPr="00B97875">
        <w:t>'Earth, Sky, Wind, and Weather', Journal of the Royal Anthropological Institute, 13 (2007</w:t>
      </w:r>
      <w:r w:rsidR="005A670A">
        <w:t>).</w:t>
      </w:r>
    </w:p>
    <w:p w14:paraId="0B4EC0CE" w14:textId="77777777" w:rsidR="00965DDD" w:rsidRDefault="00965DDD" w:rsidP="00B025E3"/>
    <w:p w14:paraId="67474F9D" w14:textId="34150FDD" w:rsidR="00965DDD" w:rsidRDefault="00965DDD" w:rsidP="00B025E3">
      <w:r>
        <w:t xml:space="preserve">Ingold, Tim, ‘On building a house’, in </w:t>
      </w:r>
      <w:r w:rsidRPr="00965DDD">
        <w:rPr>
          <w:i/>
        </w:rPr>
        <w:t>Making: Anthropology, Archaeology, Art and Architecture</w:t>
      </w:r>
      <w:r w:rsidRPr="00965DDD">
        <w:t xml:space="preserve"> (Taylor &amp; Francis, 2013).</w:t>
      </w:r>
    </w:p>
    <w:p w14:paraId="23CAE098" w14:textId="77777777" w:rsidR="00856146" w:rsidRDefault="00856146" w:rsidP="00B025E3">
      <w:pPr>
        <w:pStyle w:val="Heading2"/>
      </w:pPr>
    </w:p>
    <w:p w14:paraId="3916DF1E" w14:textId="740A3525" w:rsidR="00856146" w:rsidRDefault="00856146" w:rsidP="00B025E3">
      <w:r w:rsidRPr="000B6EAC">
        <w:t>Tilley,</w:t>
      </w:r>
      <w:r>
        <w:t xml:space="preserve"> Christopher,</w:t>
      </w:r>
      <w:r w:rsidRPr="000B6EAC">
        <w:t xml:space="preserve"> A Phenomenology of Landscape: Places, Paths, and Monuments, Explorations in Anthropology</w:t>
      </w:r>
      <w:r>
        <w:t>, (Berg, 1994)</w:t>
      </w:r>
      <w:r w:rsidR="006C0160">
        <w:t>.</w:t>
      </w:r>
    </w:p>
    <w:p w14:paraId="2BF65295" w14:textId="77777777" w:rsidR="00856146" w:rsidRDefault="00856146" w:rsidP="00B025E3"/>
    <w:sectPr w:rsidR="00856146" w:rsidSect="00D526CA">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9440EE2" w14:textId="77777777" w:rsidR="00034FE1" w:rsidRDefault="00034FE1" w:rsidP="00B025E3">
      <w:r>
        <w:separator/>
      </w:r>
    </w:p>
  </w:endnote>
  <w:endnote w:type="continuationSeparator" w:id="0">
    <w:p w14:paraId="3199C267" w14:textId="77777777" w:rsidR="00034FE1" w:rsidRDefault="00034FE1" w:rsidP="00B025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Neue">
    <w:panose1 w:val="02000503000000020004"/>
    <w:charset w:val="00"/>
    <w:family w:val="swiss"/>
    <w:pitch w:val="variable"/>
    <w:sig w:usb0="E50002FF" w:usb1="500079DB" w:usb2="00000010" w:usb3="00000000" w:csb0="00000001" w:csb1="00000000"/>
  </w:font>
  <w:font w:name="Helvetica Neue Light">
    <w:panose1 w:val="02000403000000020004"/>
    <w:charset w:val="00"/>
    <w:family w:val="swiss"/>
    <w:pitch w:val="variable"/>
    <w:sig w:usb0="A00002FF" w:usb1="5000205B" w:usb2="00000002" w:usb3="00000000" w:csb0="00000007"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CB42578" w14:textId="77777777" w:rsidR="00034FE1" w:rsidRDefault="00034FE1" w:rsidP="00B025E3">
      <w:r>
        <w:separator/>
      </w:r>
    </w:p>
  </w:footnote>
  <w:footnote w:type="continuationSeparator" w:id="0">
    <w:p w14:paraId="3B88CF51" w14:textId="77777777" w:rsidR="00034FE1" w:rsidRDefault="00034FE1" w:rsidP="00B025E3">
      <w:r>
        <w:continuationSeparator/>
      </w:r>
    </w:p>
  </w:footnote>
  <w:footnote w:id="1">
    <w:p w14:paraId="22FE8527" w14:textId="6F5B21EB" w:rsidR="00333A12" w:rsidRDefault="00333A12">
      <w:pPr>
        <w:pStyle w:val="FootnoteText"/>
      </w:pPr>
      <w:r>
        <w:rPr>
          <w:rStyle w:val="FootnoteReference"/>
        </w:rPr>
        <w:footnoteRef/>
      </w:r>
      <w:r>
        <w:t xml:space="preserve"> </w:t>
      </w:r>
      <w:r w:rsidRPr="004D1712">
        <w:t xml:space="preserve">Tim Ingold, </w:t>
      </w:r>
      <w:r w:rsidRPr="004D1712">
        <w:rPr>
          <w:i/>
        </w:rPr>
        <w:t>'Earth, Sky, Wind, and Weather'</w:t>
      </w:r>
      <w:r w:rsidRPr="004D1712">
        <w:t>, Journal of the Royal Anthropological Institute, 13 (2007), S19-S38.; Martin Heidegger, ‘</w:t>
      </w:r>
      <w:r>
        <w:t>Buliding Dwelling</w:t>
      </w:r>
      <w:r w:rsidRPr="004D1712">
        <w:t xml:space="preserve"> Thinking’, in </w:t>
      </w:r>
      <w:r w:rsidRPr="004D1712">
        <w:rPr>
          <w:i/>
        </w:rPr>
        <w:t>Poetry, Language, Thought</w:t>
      </w:r>
      <w:r w:rsidRPr="004D1712">
        <w:t>. Translations and Introd. By Albert Hofstadter (Harper &amp; Row, 1971).</w:t>
      </w:r>
    </w:p>
  </w:footnote>
  <w:footnote w:id="2">
    <w:p w14:paraId="2A26C0EE" w14:textId="614ED90C" w:rsidR="00333A12" w:rsidRDefault="00333A12">
      <w:pPr>
        <w:pStyle w:val="FootnoteText"/>
      </w:pPr>
      <w:r>
        <w:rPr>
          <w:rStyle w:val="FootnoteReference"/>
        </w:rPr>
        <w:footnoteRef/>
      </w:r>
      <w:r>
        <w:t xml:space="preserve"> </w:t>
      </w:r>
      <w:r w:rsidRPr="004D1712">
        <w:t xml:space="preserve">Christopher Tilley, </w:t>
      </w:r>
      <w:r w:rsidRPr="004D1712">
        <w:rPr>
          <w:i/>
        </w:rPr>
        <w:t>A Phenomenology of Landscape: Places, Paths, and Monuments, Explorations in Anthropology</w:t>
      </w:r>
      <w:r>
        <w:t>, (Berg, 1994).</w:t>
      </w:r>
    </w:p>
  </w:footnote>
  <w:footnote w:id="3">
    <w:p w14:paraId="15AFA837" w14:textId="02CF8AD4" w:rsidR="00333A12" w:rsidRDefault="00333A12">
      <w:pPr>
        <w:pStyle w:val="FootnoteText"/>
      </w:pPr>
      <w:r>
        <w:rPr>
          <w:rStyle w:val="FootnoteReference"/>
        </w:rPr>
        <w:footnoteRef/>
      </w:r>
      <w:r>
        <w:t xml:space="preserve"> Michel Foucault, </w:t>
      </w:r>
      <w:r w:rsidRPr="00DF596B">
        <w:rPr>
          <w:i/>
        </w:rPr>
        <w:t>Discipline and Punish: The Birth of the Prison</w:t>
      </w:r>
      <w:r w:rsidRPr="00DF596B">
        <w:t xml:space="preserve">, </w:t>
      </w:r>
      <w:r>
        <w:t xml:space="preserve">trans. by Alan Sheridan, </w:t>
      </w:r>
      <w:r w:rsidRPr="00DF596B">
        <w:t>Peregr</w:t>
      </w:r>
      <w:r>
        <w:t>ine Books (Vintage Books, 1995).</w:t>
      </w:r>
    </w:p>
  </w:footnote>
  <w:footnote w:id="4">
    <w:p w14:paraId="762D76F5" w14:textId="43EA3999" w:rsidR="00333A12" w:rsidRDefault="00333A12">
      <w:pPr>
        <w:pStyle w:val="FootnoteText"/>
      </w:pPr>
      <w:r>
        <w:rPr>
          <w:rStyle w:val="FootnoteReference"/>
        </w:rPr>
        <w:footnoteRef/>
      </w:r>
      <w:r>
        <w:t xml:space="preserve"> </w:t>
      </w:r>
      <w:r w:rsidRPr="00C10BB5">
        <w:t>Monique Hennik; Inge Hutter; Ajay Bailey, ‘Qualitative Research Methods’ (Ashford, Sage Publications, 2013), p</w:t>
      </w:r>
      <w:r>
        <w:t>p</w:t>
      </w:r>
      <w:r w:rsidRPr="00C10BB5">
        <w:t xml:space="preserve">. </w:t>
      </w:r>
      <w:r>
        <w:t>14-16</w:t>
      </w:r>
      <w:r w:rsidRPr="00C10BB5">
        <w:t>.</w:t>
      </w:r>
    </w:p>
  </w:footnote>
  <w:footnote w:id="5">
    <w:p w14:paraId="3A0B25BB" w14:textId="77777777" w:rsidR="00333A12" w:rsidRDefault="00333A12" w:rsidP="00C6416C">
      <w:pPr>
        <w:pStyle w:val="FootnoteText"/>
      </w:pPr>
      <w:r>
        <w:rPr>
          <w:rStyle w:val="FootnoteReference"/>
        </w:rPr>
        <w:footnoteRef/>
      </w:r>
      <w:r w:rsidRPr="009E1871">
        <w:t xml:space="preserve"> Charlotte Aul</w:t>
      </w:r>
      <w:r>
        <w:t>l Davies</w:t>
      </w:r>
      <w:r w:rsidRPr="009E1871">
        <w:t xml:space="preserve">, </w:t>
      </w:r>
      <w:r w:rsidRPr="009E1871">
        <w:rPr>
          <w:i/>
        </w:rPr>
        <w:t>Reflexive Ethnography: A Guide to Researching Selves and Others</w:t>
      </w:r>
      <w:r w:rsidRPr="009E1871">
        <w:t>, Asa Research Method Series (Routledge, 2008).</w:t>
      </w:r>
    </w:p>
  </w:footnote>
  <w:footnote w:id="6">
    <w:p w14:paraId="29CD1CEF" w14:textId="77777777" w:rsidR="00333A12" w:rsidRDefault="00333A12" w:rsidP="00C6416C">
      <w:pPr>
        <w:pStyle w:val="FootnoteText"/>
      </w:pPr>
      <w:r>
        <w:rPr>
          <w:rStyle w:val="FootnoteReference"/>
        </w:rPr>
        <w:footnoteRef/>
      </w:r>
      <w:r>
        <w:t xml:space="preserve"> Hennink et al, Qualitative Research Methods, pp.20-21</w:t>
      </w:r>
    </w:p>
  </w:footnote>
  <w:footnote w:id="7">
    <w:p w14:paraId="40E050E4" w14:textId="6A8A149F" w:rsidR="00333A12" w:rsidRDefault="00333A12" w:rsidP="007A66E4">
      <w:pPr>
        <w:pStyle w:val="FootnoteText"/>
      </w:pPr>
      <w:r>
        <w:rPr>
          <w:rStyle w:val="FootnoteReference"/>
        </w:rPr>
        <w:footnoteRef/>
      </w:r>
      <w:r>
        <w:t xml:space="preserve"> Qualitative Research Methods, p.14</w:t>
      </w:r>
    </w:p>
  </w:footnote>
  <w:footnote w:id="8">
    <w:p w14:paraId="4789D790" w14:textId="75A1F734" w:rsidR="00333A12" w:rsidRDefault="00333A12">
      <w:pPr>
        <w:pStyle w:val="FootnoteText"/>
      </w:pPr>
      <w:r>
        <w:rPr>
          <w:rStyle w:val="FootnoteReference"/>
        </w:rPr>
        <w:footnoteRef/>
      </w:r>
      <w:r>
        <w:t xml:space="preserve"> Charlotte Aull Davies, pp.5-11</w:t>
      </w:r>
    </w:p>
  </w:footnote>
  <w:footnote w:id="9">
    <w:p w14:paraId="5556D0D0" w14:textId="77777777" w:rsidR="00333A12" w:rsidRDefault="00333A12" w:rsidP="006321E6">
      <w:pPr>
        <w:pStyle w:val="FootnoteText"/>
      </w:pPr>
      <w:r>
        <w:rPr>
          <w:rStyle w:val="FootnoteReference"/>
        </w:rPr>
        <w:footnoteRef/>
      </w:r>
      <w:r>
        <w:t xml:space="preserve"> Tilley, </w:t>
      </w:r>
      <w:r w:rsidRPr="00210257">
        <w:rPr>
          <w:i/>
        </w:rPr>
        <w:t>Phenomenology of Landscape</w:t>
      </w:r>
      <w:r>
        <w:t>, p.11</w:t>
      </w:r>
    </w:p>
  </w:footnote>
  <w:footnote w:id="10">
    <w:p w14:paraId="29C9CFF7" w14:textId="7F7C3E86" w:rsidR="00333A12" w:rsidRDefault="00333A12">
      <w:pPr>
        <w:pStyle w:val="FootnoteText"/>
      </w:pPr>
      <w:r>
        <w:rPr>
          <w:rStyle w:val="FootnoteReference"/>
        </w:rPr>
        <w:footnoteRef/>
      </w:r>
      <w:r>
        <w:t xml:space="preserve"> Heidegger, </w:t>
      </w:r>
      <w:r w:rsidRPr="00AB2F00">
        <w:rPr>
          <w:i/>
        </w:rPr>
        <w:t>Building Dwelling Thinking</w:t>
      </w:r>
      <w:r>
        <w:t xml:space="preserve">, p.149; Ingold, </w:t>
      </w:r>
      <w:r w:rsidRPr="00EE37EE">
        <w:rPr>
          <w:i/>
        </w:rPr>
        <w:t>Earth, Sky, Wind, and Weather</w:t>
      </w:r>
      <w:r>
        <w:rPr>
          <w:i/>
        </w:rPr>
        <w:t xml:space="preserve">, </w:t>
      </w:r>
      <w:r>
        <w:t>S34.</w:t>
      </w:r>
    </w:p>
  </w:footnote>
  <w:footnote w:id="11">
    <w:p w14:paraId="27D5BC12" w14:textId="48596AF2" w:rsidR="00333A12" w:rsidRDefault="00333A12">
      <w:pPr>
        <w:pStyle w:val="FootnoteText"/>
      </w:pPr>
      <w:r>
        <w:rPr>
          <w:rStyle w:val="FootnoteReference"/>
        </w:rPr>
        <w:footnoteRef/>
      </w:r>
      <w:r>
        <w:t xml:space="preserve"> Panopticon, in Punish and Discipline</w:t>
      </w:r>
    </w:p>
  </w:footnote>
  <w:footnote w:id="12">
    <w:p w14:paraId="0512ADB8" w14:textId="7614D9F7" w:rsidR="00333A12" w:rsidRDefault="00333A12" w:rsidP="009F05FB">
      <w:pPr>
        <w:pStyle w:val="FootnoteText"/>
      </w:pPr>
      <w:r>
        <w:rPr>
          <w:rStyle w:val="FootnoteReference"/>
        </w:rPr>
        <w:footnoteRef/>
      </w:r>
      <w:r>
        <w:t xml:space="preserve"> Tilley, </w:t>
      </w:r>
      <w:r w:rsidRPr="00210257">
        <w:rPr>
          <w:i/>
        </w:rPr>
        <w:t>Phenomenology of Landscape</w:t>
      </w:r>
      <w:r>
        <w:rPr>
          <w:i/>
        </w:rPr>
        <w:t xml:space="preserve">, </w:t>
      </w:r>
      <w:r>
        <w:t>p.8-10</w:t>
      </w:r>
    </w:p>
  </w:footnote>
  <w:footnote w:id="13">
    <w:p w14:paraId="389F192D" w14:textId="77777777" w:rsidR="00333A12" w:rsidRDefault="00333A12" w:rsidP="009F05FB">
      <w:pPr>
        <w:pStyle w:val="FootnoteText"/>
      </w:pPr>
      <w:r>
        <w:rPr>
          <w:rStyle w:val="FootnoteReference"/>
        </w:rPr>
        <w:footnoteRef/>
      </w:r>
      <w:r>
        <w:t xml:space="preserve"> Heidegger, </w:t>
      </w:r>
      <w:r w:rsidRPr="00F85C7E">
        <w:rPr>
          <w:i/>
        </w:rPr>
        <w:t>Building Dwelling Thinking</w:t>
      </w:r>
      <w:r>
        <w:t>, pp153-155</w:t>
      </w:r>
    </w:p>
  </w:footnote>
  <w:footnote w:id="14">
    <w:p w14:paraId="68362256" w14:textId="1A399BA6" w:rsidR="00333A12" w:rsidRDefault="00333A12">
      <w:pPr>
        <w:pStyle w:val="FootnoteText"/>
      </w:pPr>
      <w:r>
        <w:rPr>
          <w:rStyle w:val="FootnoteReference"/>
        </w:rPr>
        <w:footnoteRef/>
      </w:r>
      <w:r>
        <w:t xml:space="preserve"> Heidegger, </w:t>
      </w:r>
      <w:r w:rsidRPr="00AB2F00">
        <w:rPr>
          <w:i/>
        </w:rPr>
        <w:t>Building Dwelling Thinking</w:t>
      </w:r>
      <w:r>
        <w:t>, p.147-149</w:t>
      </w:r>
    </w:p>
  </w:footnote>
  <w:footnote w:id="15">
    <w:p w14:paraId="33F6D185" w14:textId="38C123DF" w:rsidR="00333A12" w:rsidRPr="00EE37EE" w:rsidRDefault="00333A12">
      <w:pPr>
        <w:pStyle w:val="FootnoteText"/>
      </w:pPr>
      <w:r>
        <w:rPr>
          <w:rStyle w:val="FootnoteReference"/>
        </w:rPr>
        <w:footnoteRef/>
      </w:r>
      <w:r>
        <w:t xml:space="preserve"> Ingold, </w:t>
      </w:r>
      <w:r w:rsidRPr="00EE37EE">
        <w:rPr>
          <w:i/>
        </w:rPr>
        <w:t>Earth, Sky, Wind, and Weather</w:t>
      </w:r>
      <w:r>
        <w:rPr>
          <w:i/>
        </w:rPr>
        <w:t xml:space="preserve">, </w:t>
      </w:r>
      <w:r>
        <w:t>S34</w:t>
      </w:r>
    </w:p>
  </w:footnote>
  <w:footnote w:id="16">
    <w:p w14:paraId="51379A22" w14:textId="4BCFB365" w:rsidR="00333A12" w:rsidRDefault="00333A12">
      <w:pPr>
        <w:pStyle w:val="FootnoteText"/>
      </w:pPr>
      <w:r>
        <w:rPr>
          <w:rStyle w:val="FootnoteReference"/>
        </w:rPr>
        <w:footnoteRef/>
      </w:r>
      <w:r>
        <w:t xml:space="preserve"> Tim Ingold, ‘On building a house’, in </w:t>
      </w:r>
      <w:r w:rsidRPr="00965DDD">
        <w:rPr>
          <w:i/>
        </w:rPr>
        <w:t>Making: Anthropology, Archaeology, Art and Architecture</w:t>
      </w:r>
      <w:r>
        <w:t xml:space="preserve"> (Taylor &amp; Francis, 2013), pp.47-50</w:t>
      </w:r>
    </w:p>
  </w:footnote>
  <w:footnote w:id="17">
    <w:p w14:paraId="365FB9B7" w14:textId="77777777" w:rsidR="00333A12" w:rsidRDefault="00333A12" w:rsidP="003F015E">
      <w:pPr>
        <w:pStyle w:val="FootnoteText"/>
      </w:pPr>
      <w:r>
        <w:rPr>
          <w:rStyle w:val="FootnoteReference"/>
        </w:rPr>
        <w:footnoteRef/>
      </w:r>
      <w:r>
        <w:t xml:space="preserve"> Tilley, </w:t>
      </w:r>
      <w:r w:rsidRPr="00210257">
        <w:rPr>
          <w:i/>
        </w:rPr>
        <w:t>Phenomenology of Landscap</w:t>
      </w:r>
      <w:r>
        <w:rPr>
          <w:i/>
        </w:rPr>
        <w:t>e</w:t>
      </w:r>
      <w:r>
        <w:t>, p. 26</w:t>
      </w:r>
    </w:p>
  </w:footnote>
  <w:footnote w:id="18">
    <w:p w14:paraId="72BEE76A" w14:textId="77777777" w:rsidR="00333A12" w:rsidRDefault="00333A12" w:rsidP="00DB524D">
      <w:pPr>
        <w:pStyle w:val="FootnoteText"/>
      </w:pPr>
      <w:r>
        <w:rPr>
          <w:rStyle w:val="FootnoteReference"/>
        </w:rPr>
        <w:footnoteRef/>
      </w:r>
      <w:r>
        <w:t xml:space="preserve"> </w:t>
      </w:r>
      <w:r w:rsidRPr="001C5C45">
        <w:t>J</w:t>
      </w:r>
      <w:r>
        <w:t>eremy Bentham, and John</w:t>
      </w:r>
      <w:r w:rsidRPr="001C5C45">
        <w:t xml:space="preserve"> Bowring, </w:t>
      </w:r>
      <w:r w:rsidRPr="001C5C45">
        <w:rPr>
          <w:i/>
        </w:rPr>
        <w:t>The Works of Jeremy Bentham Vol. IV</w:t>
      </w:r>
      <w:r w:rsidRPr="001C5C45">
        <w:t>, The Works of</w:t>
      </w:r>
      <w:r>
        <w:t xml:space="preserve"> Jeremy Bentham (W. Tait, 1843), in </w:t>
      </w:r>
      <w:r w:rsidRPr="00BF68A6">
        <w:rPr>
          <w:i/>
        </w:rPr>
        <w:t>Punish and Discipline</w:t>
      </w:r>
      <w:r>
        <w:t xml:space="preserve">, p.201 </w:t>
      </w:r>
    </w:p>
  </w:footnote>
  <w:footnote w:id="19">
    <w:p w14:paraId="11647B9F" w14:textId="77777777" w:rsidR="00333A12" w:rsidRDefault="00333A12" w:rsidP="003F015E">
      <w:pPr>
        <w:pStyle w:val="FootnoteText"/>
      </w:pPr>
      <w:r>
        <w:rPr>
          <w:rStyle w:val="FootnoteReference"/>
        </w:rPr>
        <w:footnoteRef/>
      </w:r>
      <w:r>
        <w:t xml:space="preserve"> Punish and Discipline, p.200</w:t>
      </w:r>
    </w:p>
  </w:footnote>
  <w:footnote w:id="20">
    <w:p w14:paraId="56E749F1" w14:textId="77777777" w:rsidR="00333A12" w:rsidRDefault="00333A12" w:rsidP="003F015E">
      <w:pPr>
        <w:pStyle w:val="FootnoteText"/>
      </w:pPr>
      <w:r>
        <w:rPr>
          <w:rStyle w:val="FootnoteReference"/>
        </w:rPr>
        <w:footnoteRef/>
      </w:r>
      <w:r>
        <w:t xml:space="preserve"> Punish and Discipline, p.202</w:t>
      </w:r>
    </w:p>
  </w:footnote>
  <w:footnote w:id="21">
    <w:p w14:paraId="3742F503" w14:textId="77777777" w:rsidR="00333A12" w:rsidRDefault="00333A12" w:rsidP="003F015E">
      <w:pPr>
        <w:pStyle w:val="FootnoteText"/>
      </w:pPr>
      <w:r>
        <w:rPr>
          <w:rStyle w:val="FootnoteReference"/>
        </w:rPr>
        <w:footnoteRef/>
      </w:r>
      <w:r>
        <w:t xml:space="preserve"> Punish and Discipline, pp.200-206</w:t>
      </w:r>
    </w:p>
  </w:footnote>
  <w:footnote w:id="22">
    <w:p w14:paraId="1EBE5820" w14:textId="77777777" w:rsidR="00333A12" w:rsidRDefault="00333A12" w:rsidP="003F015E">
      <w:pPr>
        <w:pStyle w:val="FootnoteText"/>
      </w:pPr>
      <w:r>
        <w:rPr>
          <w:rStyle w:val="FootnoteReference"/>
        </w:rPr>
        <w:footnoteRef/>
      </w:r>
      <w:r>
        <w:t xml:space="preserve"> Punish and Discipline, pp.200-206</w:t>
      </w:r>
    </w:p>
  </w:footnote>
  <w:footnote w:id="23">
    <w:p w14:paraId="21CB3E5D" w14:textId="04A9932B" w:rsidR="00333A12" w:rsidRDefault="00333A12">
      <w:pPr>
        <w:pStyle w:val="FootnoteText"/>
      </w:pPr>
      <w:r>
        <w:rPr>
          <w:rStyle w:val="FootnoteReference"/>
        </w:rPr>
        <w:footnoteRef/>
      </w:r>
      <w:r>
        <w:t xml:space="preserve"> Hennink et al, Qualitative Research Methods,p.19</w:t>
      </w:r>
    </w:p>
  </w:footnote>
  <w:footnote w:id="24">
    <w:p w14:paraId="54A992F6" w14:textId="7A21F750" w:rsidR="00333A12" w:rsidRDefault="00333A12">
      <w:pPr>
        <w:pStyle w:val="FootnoteText"/>
      </w:pPr>
      <w:r>
        <w:rPr>
          <w:rStyle w:val="FootnoteReference"/>
        </w:rPr>
        <w:footnoteRef/>
      </w:r>
      <w:r>
        <w:t xml:space="preserve"> Ingold, ‘On building a house’, pp.47-48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50E1"/>
    <w:rsid w:val="000033D4"/>
    <w:rsid w:val="000036DC"/>
    <w:rsid w:val="00004283"/>
    <w:rsid w:val="000048EC"/>
    <w:rsid w:val="00004F82"/>
    <w:rsid w:val="00006CA6"/>
    <w:rsid w:val="0001151C"/>
    <w:rsid w:val="000117EC"/>
    <w:rsid w:val="000119C5"/>
    <w:rsid w:val="0001223A"/>
    <w:rsid w:val="00014090"/>
    <w:rsid w:val="00015554"/>
    <w:rsid w:val="00016B4E"/>
    <w:rsid w:val="00016C2C"/>
    <w:rsid w:val="0002736B"/>
    <w:rsid w:val="0003154F"/>
    <w:rsid w:val="00031A68"/>
    <w:rsid w:val="00031BA3"/>
    <w:rsid w:val="000340E2"/>
    <w:rsid w:val="00034198"/>
    <w:rsid w:val="00034566"/>
    <w:rsid w:val="00034906"/>
    <w:rsid w:val="00034FE1"/>
    <w:rsid w:val="00036D17"/>
    <w:rsid w:val="00041090"/>
    <w:rsid w:val="00042206"/>
    <w:rsid w:val="0004417A"/>
    <w:rsid w:val="00044CF8"/>
    <w:rsid w:val="00045D48"/>
    <w:rsid w:val="000461F1"/>
    <w:rsid w:val="00046C25"/>
    <w:rsid w:val="00046F92"/>
    <w:rsid w:val="0004773C"/>
    <w:rsid w:val="000502B0"/>
    <w:rsid w:val="00050A2F"/>
    <w:rsid w:val="00050B2A"/>
    <w:rsid w:val="00052852"/>
    <w:rsid w:val="00055C6B"/>
    <w:rsid w:val="00057037"/>
    <w:rsid w:val="00061C25"/>
    <w:rsid w:val="00062173"/>
    <w:rsid w:val="00062757"/>
    <w:rsid w:val="000648F3"/>
    <w:rsid w:val="0006576B"/>
    <w:rsid w:val="00065CA9"/>
    <w:rsid w:val="000677E2"/>
    <w:rsid w:val="00067BCC"/>
    <w:rsid w:val="00067CC2"/>
    <w:rsid w:val="0007344E"/>
    <w:rsid w:val="00074B0C"/>
    <w:rsid w:val="000754E9"/>
    <w:rsid w:val="00075AB5"/>
    <w:rsid w:val="000771EA"/>
    <w:rsid w:val="0007734E"/>
    <w:rsid w:val="00077BDA"/>
    <w:rsid w:val="0008024D"/>
    <w:rsid w:val="000821D5"/>
    <w:rsid w:val="00082294"/>
    <w:rsid w:val="00082C6A"/>
    <w:rsid w:val="0008559B"/>
    <w:rsid w:val="000857B4"/>
    <w:rsid w:val="00086678"/>
    <w:rsid w:val="00092894"/>
    <w:rsid w:val="0009453C"/>
    <w:rsid w:val="00094678"/>
    <w:rsid w:val="000946BF"/>
    <w:rsid w:val="0009518D"/>
    <w:rsid w:val="00095454"/>
    <w:rsid w:val="00095D41"/>
    <w:rsid w:val="00096CBD"/>
    <w:rsid w:val="00096EF6"/>
    <w:rsid w:val="00097EBF"/>
    <w:rsid w:val="000A2061"/>
    <w:rsid w:val="000A2651"/>
    <w:rsid w:val="000A296D"/>
    <w:rsid w:val="000A4C4D"/>
    <w:rsid w:val="000A54E7"/>
    <w:rsid w:val="000A5F4E"/>
    <w:rsid w:val="000B0244"/>
    <w:rsid w:val="000B0E84"/>
    <w:rsid w:val="000B6176"/>
    <w:rsid w:val="000B7B5B"/>
    <w:rsid w:val="000B7E3C"/>
    <w:rsid w:val="000C003C"/>
    <w:rsid w:val="000C034B"/>
    <w:rsid w:val="000C30EC"/>
    <w:rsid w:val="000C3333"/>
    <w:rsid w:val="000C382D"/>
    <w:rsid w:val="000C388B"/>
    <w:rsid w:val="000C3F43"/>
    <w:rsid w:val="000C66DC"/>
    <w:rsid w:val="000D0371"/>
    <w:rsid w:val="000D1708"/>
    <w:rsid w:val="000D1C14"/>
    <w:rsid w:val="000D1D66"/>
    <w:rsid w:val="000D3BFD"/>
    <w:rsid w:val="000D49BE"/>
    <w:rsid w:val="000D59C3"/>
    <w:rsid w:val="000D617C"/>
    <w:rsid w:val="000D72A0"/>
    <w:rsid w:val="000D7327"/>
    <w:rsid w:val="000E0769"/>
    <w:rsid w:val="000E0F74"/>
    <w:rsid w:val="000E14A0"/>
    <w:rsid w:val="000E282E"/>
    <w:rsid w:val="000E5365"/>
    <w:rsid w:val="000E563F"/>
    <w:rsid w:val="000E592F"/>
    <w:rsid w:val="000F10CC"/>
    <w:rsid w:val="000F3C40"/>
    <w:rsid w:val="000F41C6"/>
    <w:rsid w:val="000F4E5C"/>
    <w:rsid w:val="000F4FFC"/>
    <w:rsid w:val="000F6320"/>
    <w:rsid w:val="000F703A"/>
    <w:rsid w:val="0010062A"/>
    <w:rsid w:val="00100E50"/>
    <w:rsid w:val="001012FF"/>
    <w:rsid w:val="00102600"/>
    <w:rsid w:val="0010529F"/>
    <w:rsid w:val="00106642"/>
    <w:rsid w:val="00106F49"/>
    <w:rsid w:val="00107924"/>
    <w:rsid w:val="00107A18"/>
    <w:rsid w:val="00107E45"/>
    <w:rsid w:val="001113D4"/>
    <w:rsid w:val="00113E4B"/>
    <w:rsid w:val="00114438"/>
    <w:rsid w:val="00114AE0"/>
    <w:rsid w:val="00114FA5"/>
    <w:rsid w:val="001150E4"/>
    <w:rsid w:val="00116083"/>
    <w:rsid w:val="00116196"/>
    <w:rsid w:val="00116F77"/>
    <w:rsid w:val="00117633"/>
    <w:rsid w:val="00117A05"/>
    <w:rsid w:val="00120D3D"/>
    <w:rsid w:val="001218D6"/>
    <w:rsid w:val="00122901"/>
    <w:rsid w:val="001233D7"/>
    <w:rsid w:val="00123C47"/>
    <w:rsid w:val="0012473B"/>
    <w:rsid w:val="00124B2E"/>
    <w:rsid w:val="0012613F"/>
    <w:rsid w:val="00130EA9"/>
    <w:rsid w:val="0013118C"/>
    <w:rsid w:val="001327FF"/>
    <w:rsid w:val="00133FC9"/>
    <w:rsid w:val="00134449"/>
    <w:rsid w:val="00134DF9"/>
    <w:rsid w:val="0013600D"/>
    <w:rsid w:val="0013641F"/>
    <w:rsid w:val="00136C0C"/>
    <w:rsid w:val="00137A38"/>
    <w:rsid w:val="00140FD6"/>
    <w:rsid w:val="00143EE9"/>
    <w:rsid w:val="00145255"/>
    <w:rsid w:val="001454A3"/>
    <w:rsid w:val="00147729"/>
    <w:rsid w:val="00150B7E"/>
    <w:rsid w:val="001515B3"/>
    <w:rsid w:val="00151B9E"/>
    <w:rsid w:val="00151F27"/>
    <w:rsid w:val="0015343A"/>
    <w:rsid w:val="00153C6F"/>
    <w:rsid w:val="00156871"/>
    <w:rsid w:val="0015725D"/>
    <w:rsid w:val="00160BED"/>
    <w:rsid w:val="001612D0"/>
    <w:rsid w:val="00161314"/>
    <w:rsid w:val="00163583"/>
    <w:rsid w:val="001650B1"/>
    <w:rsid w:val="001659E1"/>
    <w:rsid w:val="00166EDC"/>
    <w:rsid w:val="0016796A"/>
    <w:rsid w:val="001711BD"/>
    <w:rsid w:val="001725BE"/>
    <w:rsid w:val="00173327"/>
    <w:rsid w:val="0017599B"/>
    <w:rsid w:val="0017614D"/>
    <w:rsid w:val="001768B7"/>
    <w:rsid w:val="0017756C"/>
    <w:rsid w:val="00177BB1"/>
    <w:rsid w:val="00180C93"/>
    <w:rsid w:val="00187050"/>
    <w:rsid w:val="001910DE"/>
    <w:rsid w:val="00192327"/>
    <w:rsid w:val="0019340E"/>
    <w:rsid w:val="00193A25"/>
    <w:rsid w:val="0019552D"/>
    <w:rsid w:val="001975DE"/>
    <w:rsid w:val="001A0978"/>
    <w:rsid w:val="001A0ADD"/>
    <w:rsid w:val="001A0CB9"/>
    <w:rsid w:val="001A114F"/>
    <w:rsid w:val="001A13B1"/>
    <w:rsid w:val="001A1651"/>
    <w:rsid w:val="001A19D2"/>
    <w:rsid w:val="001A1B22"/>
    <w:rsid w:val="001A5550"/>
    <w:rsid w:val="001A759B"/>
    <w:rsid w:val="001B098B"/>
    <w:rsid w:val="001B1402"/>
    <w:rsid w:val="001B143F"/>
    <w:rsid w:val="001B21C2"/>
    <w:rsid w:val="001B4006"/>
    <w:rsid w:val="001B62BF"/>
    <w:rsid w:val="001B654E"/>
    <w:rsid w:val="001C0000"/>
    <w:rsid w:val="001C0402"/>
    <w:rsid w:val="001C0BBF"/>
    <w:rsid w:val="001C0C3B"/>
    <w:rsid w:val="001C11FC"/>
    <w:rsid w:val="001C4345"/>
    <w:rsid w:val="001C5C45"/>
    <w:rsid w:val="001C6C82"/>
    <w:rsid w:val="001C6D41"/>
    <w:rsid w:val="001C7CBE"/>
    <w:rsid w:val="001D02D0"/>
    <w:rsid w:val="001D0A01"/>
    <w:rsid w:val="001D15A4"/>
    <w:rsid w:val="001D213F"/>
    <w:rsid w:val="001D2B10"/>
    <w:rsid w:val="001D3F85"/>
    <w:rsid w:val="001D40E8"/>
    <w:rsid w:val="001D58BA"/>
    <w:rsid w:val="001D685C"/>
    <w:rsid w:val="001D697C"/>
    <w:rsid w:val="001D7F16"/>
    <w:rsid w:val="001E0DE5"/>
    <w:rsid w:val="001E33E7"/>
    <w:rsid w:val="001E3CB7"/>
    <w:rsid w:val="001E4795"/>
    <w:rsid w:val="001E4A16"/>
    <w:rsid w:val="001E4BE5"/>
    <w:rsid w:val="001E60EF"/>
    <w:rsid w:val="001E61BB"/>
    <w:rsid w:val="001E7936"/>
    <w:rsid w:val="001F111A"/>
    <w:rsid w:val="001F11F4"/>
    <w:rsid w:val="001F1D10"/>
    <w:rsid w:val="001F4782"/>
    <w:rsid w:val="001F5C50"/>
    <w:rsid w:val="001F6370"/>
    <w:rsid w:val="001F664D"/>
    <w:rsid w:val="001F6C68"/>
    <w:rsid w:val="00200918"/>
    <w:rsid w:val="002018B8"/>
    <w:rsid w:val="00201A1D"/>
    <w:rsid w:val="00201CC9"/>
    <w:rsid w:val="0020374D"/>
    <w:rsid w:val="00207ADF"/>
    <w:rsid w:val="00210257"/>
    <w:rsid w:val="0021137E"/>
    <w:rsid w:val="00211983"/>
    <w:rsid w:val="00212BC3"/>
    <w:rsid w:val="00215B97"/>
    <w:rsid w:val="00216093"/>
    <w:rsid w:val="002174F0"/>
    <w:rsid w:val="00217932"/>
    <w:rsid w:val="0022095B"/>
    <w:rsid w:val="00220B22"/>
    <w:rsid w:val="00221943"/>
    <w:rsid w:val="002227E9"/>
    <w:rsid w:val="00222A84"/>
    <w:rsid w:val="00224CBC"/>
    <w:rsid w:val="002258A1"/>
    <w:rsid w:val="00225B95"/>
    <w:rsid w:val="002261C7"/>
    <w:rsid w:val="002267BF"/>
    <w:rsid w:val="00230745"/>
    <w:rsid w:val="00231E28"/>
    <w:rsid w:val="00232BCD"/>
    <w:rsid w:val="00232CEB"/>
    <w:rsid w:val="00233F20"/>
    <w:rsid w:val="002361DA"/>
    <w:rsid w:val="0023634E"/>
    <w:rsid w:val="00236555"/>
    <w:rsid w:val="00236E11"/>
    <w:rsid w:val="002373C9"/>
    <w:rsid w:val="00240F7D"/>
    <w:rsid w:val="00241171"/>
    <w:rsid w:val="00241434"/>
    <w:rsid w:val="0024191B"/>
    <w:rsid w:val="00242D75"/>
    <w:rsid w:val="00243601"/>
    <w:rsid w:val="00243D50"/>
    <w:rsid w:val="00244839"/>
    <w:rsid w:val="00244BFD"/>
    <w:rsid w:val="00244D0B"/>
    <w:rsid w:val="002455D3"/>
    <w:rsid w:val="002458C5"/>
    <w:rsid w:val="00246528"/>
    <w:rsid w:val="00246BF1"/>
    <w:rsid w:val="00247AA3"/>
    <w:rsid w:val="00250A91"/>
    <w:rsid w:val="00251FC8"/>
    <w:rsid w:val="002521AC"/>
    <w:rsid w:val="00256D52"/>
    <w:rsid w:val="002616AC"/>
    <w:rsid w:val="00262917"/>
    <w:rsid w:val="00262C39"/>
    <w:rsid w:val="0026363B"/>
    <w:rsid w:val="002636A3"/>
    <w:rsid w:val="002643A3"/>
    <w:rsid w:val="002658BF"/>
    <w:rsid w:val="002660A3"/>
    <w:rsid w:val="00266493"/>
    <w:rsid w:val="00266F82"/>
    <w:rsid w:val="002709F7"/>
    <w:rsid w:val="00270C0A"/>
    <w:rsid w:val="00271F4B"/>
    <w:rsid w:val="00272836"/>
    <w:rsid w:val="00272F7B"/>
    <w:rsid w:val="00273A6F"/>
    <w:rsid w:val="00274B71"/>
    <w:rsid w:val="002779CE"/>
    <w:rsid w:val="00280CE2"/>
    <w:rsid w:val="0028139D"/>
    <w:rsid w:val="00281BC3"/>
    <w:rsid w:val="00281C86"/>
    <w:rsid w:val="002820CA"/>
    <w:rsid w:val="0028237F"/>
    <w:rsid w:val="002823D5"/>
    <w:rsid w:val="00282477"/>
    <w:rsid w:val="00282691"/>
    <w:rsid w:val="002826B5"/>
    <w:rsid w:val="00284383"/>
    <w:rsid w:val="0028455E"/>
    <w:rsid w:val="00290F4C"/>
    <w:rsid w:val="002922B6"/>
    <w:rsid w:val="0029494A"/>
    <w:rsid w:val="002955FB"/>
    <w:rsid w:val="00295A8D"/>
    <w:rsid w:val="002A3EA0"/>
    <w:rsid w:val="002A511F"/>
    <w:rsid w:val="002A551D"/>
    <w:rsid w:val="002A5B0A"/>
    <w:rsid w:val="002A5C8F"/>
    <w:rsid w:val="002A7659"/>
    <w:rsid w:val="002B11BA"/>
    <w:rsid w:val="002B168C"/>
    <w:rsid w:val="002B3DBA"/>
    <w:rsid w:val="002B50B9"/>
    <w:rsid w:val="002B547F"/>
    <w:rsid w:val="002B5E4F"/>
    <w:rsid w:val="002B6BC6"/>
    <w:rsid w:val="002C0AB9"/>
    <w:rsid w:val="002C4461"/>
    <w:rsid w:val="002C5F8F"/>
    <w:rsid w:val="002C657D"/>
    <w:rsid w:val="002C693A"/>
    <w:rsid w:val="002C7BFC"/>
    <w:rsid w:val="002D0650"/>
    <w:rsid w:val="002D069C"/>
    <w:rsid w:val="002D1F78"/>
    <w:rsid w:val="002D2183"/>
    <w:rsid w:val="002D4195"/>
    <w:rsid w:val="002D5153"/>
    <w:rsid w:val="002D518A"/>
    <w:rsid w:val="002D5485"/>
    <w:rsid w:val="002D5CB9"/>
    <w:rsid w:val="002D5E4F"/>
    <w:rsid w:val="002D78F5"/>
    <w:rsid w:val="002D7AA2"/>
    <w:rsid w:val="002E0ECF"/>
    <w:rsid w:val="002E4101"/>
    <w:rsid w:val="002E4123"/>
    <w:rsid w:val="002E4B24"/>
    <w:rsid w:val="002E52BD"/>
    <w:rsid w:val="002E562F"/>
    <w:rsid w:val="002E5723"/>
    <w:rsid w:val="002E7889"/>
    <w:rsid w:val="002F1851"/>
    <w:rsid w:val="002F1AD5"/>
    <w:rsid w:val="002F28D0"/>
    <w:rsid w:val="002F3A39"/>
    <w:rsid w:val="002F4C4F"/>
    <w:rsid w:val="002F523D"/>
    <w:rsid w:val="002F5815"/>
    <w:rsid w:val="002F691F"/>
    <w:rsid w:val="002F6983"/>
    <w:rsid w:val="00300521"/>
    <w:rsid w:val="003008C3"/>
    <w:rsid w:val="00300BB1"/>
    <w:rsid w:val="00303874"/>
    <w:rsid w:val="00303B0E"/>
    <w:rsid w:val="00303CE6"/>
    <w:rsid w:val="00304855"/>
    <w:rsid w:val="003056A2"/>
    <w:rsid w:val="00306E70"/>
    <w:rsid w:val="00306F1E"/>
    <w:rsid w:val="00307801"/>
    <w:rsid w:val="00311161"/>
    <w:rsid w:val="003145CB"/>
    <w:rsid w:val="00314817"/>
    <w:rsid w:val="00322A8F"/>
    <w:rsid w:val="0032467E"/>
    <w:rsid w:val="00330BBB"/>
    <w:rsid w:val="003311D1"/>
    <w:rsid w:val="00331DBB"/>
    <w:rsid w:val="00333A12"/>
    <w:rsid w:val="00335244"/>
    <w:rsid w:val="0033547C"/>
    <w:rsid w:val="00335F50"/>
    <w:rsid w:val="0033681D"/>
    <w:rsid w:val="003379C6"/>
    <w:rsid w:val="00340A5C"/>
    <w:rsid w:val="00340AAA"/>
    <w:rsid w:val="00342773"/>
    <w:rsid w:val="003429EE"/>
    <w:rsid w:val="00343C49"/>
    <w:rsid w:val="00344140"/>
    <w:rsid w:val="003458DA"/>
    <w:rsid w:val="00345D10"/>
    <w:rsid w:val="00346221"/>
    <w:rsid w:val="00347571"/>
    <w:rsid w:val="00347D66"/>
    <w:rsid w:val="00351080"/>
    <w:rsid w:val="00351C92"/>
    <w:rsid w:val="003530E0"/>
    <w:rsid w:val="003540D4"/>
    <w:rsid w:val="00356643"/>
    <w:rsid w:val="00356AD7"/>
    <w:rsid w:val="003578CA"/>
    <w:rsid w:val="00357AD6"/>
    <w:rsid w:val="00360101"/>
    <w:rsid w:val="003608A4"/>
    <w:rsid w:val="00360EEF"/>
    <w:rsid w:val="003639EC"/>
    <w:rsid w:val="003639ED"/>
    <w:rsid w:val="003641A7"/>
    <w:rsid w:val="00366158"/>
    <w:rsid w:val="003675D2"/>
    <w:rsid w:val="003676DF"/>
    <w:rsid w:val="00370336"/>
    <w:rsid w:val="00371563"/>
    <w:rsid w:val="00371A0C"/>
    <w:rsid w:val="00373254"/>
    <w:rsid w:val="00373EFD"/>
    <w:rsid w:val="00374342"/>
    <w:rsid w:val="003755E4"/>
    <w:rsid w:val="003773E3"/>
    <w:rsid w:val="00377F63"/>
    <w:rsid w:val="00380445"/>
    <w:rsid w:val="0038198A"/>
    <w:rsid w:val="00381DB5"/>
    <w:rsid w:val="00382814"/>
    <w:rsid w:val="00383A22"/>
    <w:rsid w:val="003851AD"/>
    <w:rsid w:val="0038700D"/>
    <w:rsid w:val="00387A24"/>
    <w:rsid w:val="003909DF"/>
    <w:rsid w:val="00390AC8"/>
    <w:rsid w:val="003912AB"/>
    <w:rsid w:val="00391433"/>
    <w:rsid w:val="00392531"/>
    <w:rsid w:val="00392FA0"/>
    <w:rsid w:val="00393C3F"/>
    <w:rsid w:val="00394CD4"/>
    <w:rsid w:val="00395B23"/>
    <w:rsid w:val="00395DBF"/>
    <w:rsid w:val="0039623D"/>
    <w:rsid w:val="0039693C"/>
    <w:rsid w:val="00397E91"/>
    <w:rsid w:val="003A1DF5"/>
    <w:rsid w:val="003A4B47"/>
    <w:rsid w:val="003A4E58"/>
    <w:rsid w:val="003A58CD"/>
    <w:rsid w:val="003A710B"/>
    <w:rsid w:val="003A75CC"/>
    <w:rsid w:val="003A7772"/>
    <w:rsid w:val="003A7B9D"/>
    <w:rsid w:val="003A7C95"/>
    <w:rsid w:val="003B0A73"/>
    <w:rsid w:val="003B1649"/>
    <w:rsid w:val="003B20F0"/>
    <w:rsid w:val="003B24E2"/>
    <w:rsid w:val="003B2A71"/>
    <w:rsid w:val="003B578B"/>
    <w:rsid w:val="003B597B"/>
    <w:rsid w:val="003B5F49"/>
    <w:rsid w:val="003B6097"/>
    <w:rsid w:val="003B73AF"/>
    <w:rsid w:val="003C1495"/>
    <w:rsid w:val="003C1A2B"/>
    <w:rsid w:val="003C3C71"/>
    <w:rsid w:val="003C6229"/>
    <w:rsid w:val="003C6DCE"/>
    <w:rsid w:val="003C729F"/>
    <w:rsid w:val="003C79DA"/>
    <w:rsid w:val="003D04B3"/>
    <w:rsid w:val="003D0609"/>
    <w:rsid w:val="003D153E"/>
    <w:rsid w:val="003D1715"/>
    <w:rsid w:val="003D18B7"/>
    <w:rsid w:val="003D1C7A"/>
    <w:rsid w:val="003D2EFA"/>
    <w:rsid w:val="003D47D9"/>
    <w:rsid w:val="003E0939"/>
    <w:rsid w:val="003E14D3"/>
    <w:rsid w:val="003E3000"/>
    <w:rsid w:val="003E3866"/>
    <w:rsid w:val="003E462A"/>
    <w:rsid w:val="003F015E"/>
    <w:rsid w:val="003F07C4"/>
    <w:rsid w:val="003F1EBD"/>
    <w:rsid w:val="003F44EB"/>
    <w:rsid w:val="003F49BB"/>
    <w:rsid w:val="003F5175"/>
    <w:rsid w:val="003F6115"/>
    <w:rsid w:val="003F64D2"/>
    <w:rsid w:val="003F6514"/>
    <w:rsid w:val="003F747A"/>
    <w:rsid w:val="003F7B9E"/>
    <w:rsid w:val="004003F4"/>
    <w:rsid w:val="00400AD9"/>
    <w:rsid w:val="0040167D"/>
    <w:rsid w:val="00402452"/>
    <w:rsid w:val="004025CA"/>
    <w:rsid w:val="00403948"/>
    <w:rsid w:val="00405615"/>
    <w:rsid w:val="004056CA"/>
    <w:rsid w:val="0040623C"/>
    <w:rsid w:val="00406A68"/>
    <w:rsid w:val="00407712"/>
    <w:rsid w:val="00411B8D"/>
    <w:rsid w:val="004134A6"/>
    <w:rsid w:val="00413758"/>
    <w:rsid w:val="00413ABE"/>
    <w:rsid w:val="00414603"/>
    <w:rsid w:val="00414D2A"/>
    <w:rsid w:val="0041644F"/>
    <w:rsid w:val="00416AE4"/>
    <w:rsid w:val="0041735A"/>
    <w:rsid w:val="00420613"/>
    <w:rsid w:val="004229DE"/>
    <w:rsid w:val="0042357D"/>
    <w:rsid w:val="00423B40"/>
    <w:rsid w:val="00425303"/>
    <w:rsid w:val="0042756A"/>
    <w:rsid w:val="00427796"/>
    <w:rsid w:val="0043285D"/>
    <w:rsid w:val="00437654"/>
    <w:rsid w:val="004408F2"/>
    <w:rsid w:val="0044124E"/>
    <w:rsid w:val="00443FFB"/>
    <w:rsid w:val="00444115"/>
    <w:rsid w:val="0044554B"/>
    <w:rsid w:val="00445FE3"/>
    <w:rsid w:val="004512DF"/>
    <w:rsid w:val="00452E39"/>
    <w:rsid w:val="00453777"/>
    <w:rsid w:val="00453EDA"/>
    <w:rsid w:val="0045519B"/>
    <w:rsid w:val="00456B07"/>
    <w:rsid w:val="00460382"/>
    <w:rsid w:val="004610C6"/>
    <w:rsid w:val="00462795"/>
    <w:rsid w:val="00462C7C"/>
    <w:rsid w:val="00463D39"/>
    <w:rsid w:val="00463F0C"/>
    <w:rsid w:val="00464847"/>
    <w:rsid w:val="0046494F"/>
    <w:rsid w:val="00470270"/>
    <w:rsid w:val="00471D2D"/>
    <w:rsid w:val="004737D7"/>
    <w:rsid w:val="00474FAC"/>
    <w:rsid w:val="00476451"/>
    <w:rsid w:val="00480763"/>
    <w:rsid w:val="00481CA7"/>
    <w:rsid w:val="00481CFD"/>
    <w:rsid w:val="00483770"/>
    <w:rsid w:val="00484097"/>
    <w:rsid w:val="004844C8"/>
    <w:rsid w:val="00487337"/>
    <w:rsid w:val="00491C1D"/>
    <w:rsid w:val="00492D3C"/>
    <w:rsid w:val="00493BD6"/>
    <w:rsid w:val="00495A06"/>
    <w:rsid w:val="00496107"/>
    <w:rsid w:val="0049616F"/>
    <w:rsid w:val="00496A0A"/>
    <w:rsid w:val="00497750"/>
    <w:rsid w:val="004A0B17"/>
    <w:rsid w:val="004A1AFE"/>
    <w:rsid w:val="004A25A0"/>
    <w:rsid w:val="004A482C"/>
    <w:rsid w:val="004A5457"/>
    <w:rsid w:val="004A5972"/>
    <w:rsid w:val="004A63FB"/>
    <w:rsid w:val="004A7AA3"/>
    <w:rsid w:val="004B2DD3"/>
    <w:rsid w:val="004B3F92"/>
    <w:rsid w:val="004B4B02"/>
    <w:rsid w:val="004B663C"/>
    <w:rsid w:val="004C0221"/>
    <w:rsid w:val="004C10DE"/>
    <w:rsid w:val="004C119C"/>
    <w:rsid w:val="004C2CFD"/>
    <w:rsid w:val="004C367C"/>
    <w:rsid w:val="004C514B"/>
    <w:rsid w:val="004C67C3"/>
    <w:rsid w:val="004C6CD2"/>
    <w:rsid w:val="004D02E3"/>
    <w:rsid w:val="004D095C"/>
    <w:rsid w:val="004D0F96"/>
    <w:rsid w:val="004D12BB"/>
    <w:rsid w:val="004D1712"/>
    <w:rsid w:val="004D222B"/>
    <w:rsid w:val="004D25C4"/>
    <w:rsid w:val="004D63ED"/>
    <w:rsid w:val="004D7B3E"/>
    <w:rsid w:val="004D7CF4"/>
    <w:rsid w:val="004E1458"/>
    <w:rsid w:val="004E18F2"/>
    <w:rsid w:val="004E20EC"/>
    <w:rsid w:val="004E2D22"/>
    <w:rsid w:val="004E528E"/>
    <w:rsid w:val="004E5F7F"/>
    <w:rsid w:val="004E62F9"/>
    <w:rsid w:val="004F3A83"/>
    <w:rsid w:val="004F40F9"/>
    <w:rsid w:val="004F43E9"/>
    <w:rsid w:val="004F49BE"/>
    <w:rsid w:val="004F5E4C"/>
    <w:rsid w:val="004F6206"/>
    <w:rsid w:val="00501236"/>
    <w:rsid w:val="00504C07"/>
    <w:rsid w:val="00504F51"/>
    <w:rsid w:val="005070C2"/>
    <w:rsid w:val="0050734F"/>
    <w:rsid w:val="005076E5"/>
    <w:rsid w:val="0050783B"/>
    <w:rsid w:val="005106E0"/>
    <w:rsid w:val="00511462"/>
    <w:rsid w:val="00511D38"/>
    <w:rsid w:val="00511ED7"/>
    <w:rsid w:val="00512178"/>
    <w:rsid w:val="005123DD"/>
    <w:rsid w:val="00512B5E"/>
    <w:rsid w:val="0051463D"/>
    <w:rsid w:val="00515DD3"/>
    <w:rsid w:val="0051774A"/>
    <w:rsid w:val="00520D7D"/>
    <w:rsid w:val="00521750"/>
    <w:rsid w:val="005226ED"/>
    <w:rsid w:val="00522AB9"/>
    <w:rsid w:val="00522EC5"/>
    <w:rsid w:val="005232B1"/>
    <w:rsid w:val="00523940"/>
    <w:rsid w:val="00523D99"/>
    <w:rsid w:val="0052410F"/>
    <w:rsid w:val="0052494F"/>
    <w:rsid w:val="00524EF5"/>
    <w:rsid w:val="0052565E"/>
    <w:rsid w:val="00526D98"/>
    <w:rsid w:val="0053072B"/>
    <w:rsid w:val="0053167D"/>
    <w:rsid w:val="005329C2"/>
    <w:rsid w:val="00534035"/>
    <w:rsid w:val="00534D25"/>
    <w:rsid w:val="00536219"/>
    <w:rsid w:val="00536E2B"/>
    <w:rsid w:val="0054004C"/>
    <w:rsid w:val="005408A3"/>
    <w:rsid w:val="005428E4"/>
    <w:rsid w:val="00544FA0"/>
    <w:rsid w:val="00545D2D"/>
    <w:rsid w:val="00550904"/>
    <w:rsid w:val="00550FD0"/>
    <w:rsid w:val="005520C0"/>
    <w:rsid w:val="00556CD7"/>
    <w:rsid w:val="00556DF1"/>
    <w:rsid w:val="00556FA8"/>
    <w:rsid w:val="0056754C"/>
    <w:rsid w:val="00567BE9"/>
    <w:rsid w:val="00567EC9"/>
    <w:rsid w:val="005707FF"/>
    <w:rsid w:val="0057176A"/>
    <w:rsid w:val="00572B3D"/>
    <w:rsid w:val="00573E06"/>
    <w:rsid w:val="00574A89"/>
    <w:rsid w:val="00575BD6"/>
    <w:rsid w:val="00575D20"/>
    <w:rsid w:val="00577440"/>
    <w:rsid w:val="00577BD0"/>
    <w:rsid w:val="00577C97"/>
    <w:rsid w:val="00580C63"/>
    <w:rsid w:val="00580DEF"/>
    <w:rsid w:val="00580EBF"/>
    <w:rsid w:val="00581037"/>
    <w:rsid w:val="005817C6"/>
    <w:rsid w:val="00581BAE"/>
    <w:rsid w:val="00582EFC"/>
    <w:rsid w:val="00583160"/>
    <w:rsid w:val="00584252"/>
    <w:rsid w:val="00585B0B"/>
    <w:rsid w:val="00586481"/>
    <w:rsid w:val="0058679A"/>
    <w:rsid w:val="005873DD"/>
    <w:rsid w:val="00591697"/>
    <w:rsid w:val="00594D73"/>
    <w:rsid w:val="00595383"/>
    <w:rsid w:val="00595BF0"/>
    <w:rsid w:val="005967C9"/>
    <w:rsid w:val="00596BFB"/>
    <w:rsid w:val="005978B4"/>
    <w:rsid w:val="00597F75"/>
    <w:rsid w:val="005A0487"/>
    <w:rsid w:val="005A0F55"/>
    <w:rsid w:val="005A247B"/>
    <w:rsid w:val="005A52DF"/>
    <w:rsid w:val="005A5C60"/>
    <w:rsid w:val="005A670A"/>
    <w:rsid w:val="005A73EB"/>
    <w:rsid w:val="005B07F4"/>
    <w:rsid w:val="005B1AD8"/>
    <w:rsid w:val="005B2C12"/>
    <w:rsid w:val="005B3CB5"/>
    <w:rsid w:val="005B470A"/>
    <w:rsid w:val="005B6E29"/>
    <w:rsid w:val="005B72CD"/>
    <w:rsid w:val="005B76A4"/>
    <w:rsid w:val="005B77E3"/>
    <w:rsid w:val="005B7BEF"/>
    <w:rsid w:val="005B7D75"/>
    <w:rsid w:val="005C04F0"/>
    <w:rsid w:val="005C5A70"/>
    <w:rsid w:val="005C6682"/>
    <w:rsid w:val="005C6D89"/>
    <w:rsid w:val="005C74A6"/>
    <w:rsid w:val="005D0C50"/>
    <w:rsid w:val="005D274A"/>
    <w:rsid w:val="005D2EAB"/>
    <w:rsid w:val="005D394D"/>
    <w:rsid w:val="005D4289"/>
    <w:rsid w:val="005D6475"/>
    <w:rsid w:val="005D7E98"/>
    <w:rsid w:val="005E090E"/>
    <w:rsid w:val="005E0E57"/>
    <w:rsid w:val="005E255C"/>
    <w:rsid w:val="005F164D"/>
    <w:rsid w:val="005F2638"/>
    <w:rsid w:val="005F2B8B"/>
    <w:rsid w:val="005F35DE"/>
    <w:rsid w:val="005F3784"/>
    <w:rsid w:val="005F3F9C"/>
    <w:rsid w:val="005F4E8B"/>
    <w:rsid w:val="005F5126"/>
    <w:rsid w:val="005F56E9"/>
    <w:rsid w:val="005F5B81"/>
    <w:rsid w:val="005F7899"/>
    <w:rsid w:val="00600223"/>
    <w:rsid w:val="00600C22"/>
    <w:rsid w:val="006016D1"/>
    <w:rsid w:val="006022B5"/>
    <w:rsid w:val="00603492"/>
    <w:rsid w:val="006039CC"/>
    <w:rsid w:val="00605E84"/>
    <w:rsid w:val="00605F84"/>
    <w:rsid w:val="006102F6"/>
    <w:rsid w:val="00610436"/>
    <w:rsid w:val="00610438"/>
    <w:rsid w:val="00611B6A"/>
    <w:rsid w:val="00613C00"/>
    <w:rsid w:val="0061446B"/>
    <w:rsid w:val="006150E1"/>
    <w:rsid w:val="006167E5"/>
    <w:rsid w:val="006177B6"/>
    <w:rsid w:val="00617AB1"/>
    <w:rsid w:val="006207E7"/>
    <w:rsid w:val="0062243A"/>
    <w:rsid w:val="00622737"/>
    <w:rsid w:val="0062293D"/>
    <w:rsid w:val="00623D75"/>
    <w:rsid w:val="00623FC5"/>
    <w:rsid w:val="00626618"/>
    <w:rsid w:val="00626851"/>
    <w:rsid w:val="00626E9E"/>
    <w:rsid w:val="0063103A"/>
    <w:rsid w:val="006311AE"/>
    <w:rsid w:val="00631578"/>
    <w:rsid w:val="006321E6"/>
    <w:rsid w:val="0063392E"/>
    <w:rsid w:val="006340C6"/>
    <w:rsid w:val="0063612E"/>
    <w:rsid w:val="00636704"/>
    <w:rsid w:val="00636BA9"/>
    <w:rsid w:val="00637971"/>
    <w:rsid w:val="00637B86"/>
    <w:rsid w:val="00637C8B"/>
    <w:rsid w:val="00640632"/>
    <w:rsid w:val="00643B70"/>
    <w:rsid w:val="00644611"/>
    <w:rsid w:val="0064635C"/>
    <w:rsid w:val="00646E95"/>
    <w:rsid w:val="006510F0"/>
    <w:rsid w:val="00652C50"/>
    <w:rsid w:val="00656AC2"/>
    <w:rsid w:val="00660059"/>
    <w:rsid w:val="00661112"/>
    <w:rsid w:val="006619A8"/>
    <w:rsid w:val="00661BF8"/>
    <w:rsid w:val="006665D8"/>
    <w:rsid w:val="00667A1F"/>
    <w:rsid w:val="00667FEB"/>
    <w:rsid w:val="00670A43"/>
    <w:rsid w:val="006729D0"/>
    <w:rsid w:val="00672D91"/>
    <w:rsid w:val="00673498"/>
    <w:rsid w:val="0067473F"/>
    <w:rsid w:val="0067483B"/>
    <w:rsid w:val="0067547E"/>
    <w:rsid w:val="00677F07"/>
    <w:rsid w:val="00680059"/>
    <w:rsid w:val="00682775"/>
    <w:rsid w:val="00682B9B"/>
    <w:rsid w:val="00684672"/>
    <w:rsid w:val="00684A22"/>
    <w:rsid w:val="00685966"/>
    <w:rsid w:val="0068649C"/>
    <w:rsid w:val="00687F1E"/>
    <w:rsid w:val="006902F9"/>
    <w:rsid w:val="0069462A"/>
    <w:rsid w:val="006965C4"/>
    <w:rsid w:val="00696B09"/>
    <w:rsid w:val="006A0063"/>
    <w:rsid w:val="006A0864"/>
    <w:rsid w:val="006A0F18"/>
    <w:rsid w:val="006A1B1D"/>
    <w:rsid w:val="006A3FA2"/>
    <w:rsid w:val="006A4116"/>
    <w:rsid w:val="006A49DC"/>
    <w:rsid w:val="006A7AD8"/>
    <w:rsid w:val="006A7D92"/>
    <w:rsid w:val="006B026C"/>
    <w:rsid w:val="006B0514"/>
    <w:rsid w:val="006B10A5"/>
    <w:rsid w:val="006B3458"/>
    <w:rsid w:val="006B3C4A"/>
    <w:rsid w:val="006B48C3"/>
    <w:rsid w:val="006B6E9B"/>
    <w:rsid w:val="006C0160"/>
    <w:rsid w:val="006C1013"/>
    <w:rsid w:val="006C1C94"/>
    <w:rsid w:val="006C412E"/>
    <w:rsid w:val="006C4BED"/>
    <w:rsid w:val="006C541E"/>
    <w:rsid w:val="006C58BE"/>
    <w:rsid w:val="006C5E95"/>
    <w:rsid w:val="006C61EC"/>
    <w:rsid w:val="006C6565"/>
    <w:rsid w:val="006C6A09"/>
    <w:rsid w:val="006C7D15"/>
    <w:rsid w:val="006D0469"/>
    <w:rsid w:val="006D5B15"/>
    <w:rsid w:val="006D6A3B"/>
    <w:rsid w:val="006E2629"/>
    <w:rsid w:val="006E2A59"/>
    <w:rsid w:val="006E36E7"/>
    <w:rsid w:val="006E3EF5"/>
    <w:rsid w:val="006E54D7"/>
    <w:rsid w:val="006E6027"/>
    <w:rsid w:val="006E6EAC"/>
    <w:rsid w:val="006E6EDB"/>
    <w:rsid w:val="006E7B5C"/>
    <w:rsid w:val="006E7CEB"/>
    <w:rsid w:val="006F05E4"/>
    <w:rsid w:val="006F3870"/>
    <w:rsid w:val="006F3985"/>
    <w:rsid w:val="006F4B2B"/>
    <w:rsid w:val="006F59B2"/>
    <w:rsid w:val="006F6C7D"/>
    <w:rsid w:val="00702F3A"/>
    <w:rsid w:val="007034CD"/>
    <w:rsid w:val="00703E55"/>
    <w:rsid w:val="007042AC"/>
    <w:rsid w:val="00704596"/>
    <w:rsid w:val="0070687A"/>
    <w:rsid w:val="00710861"/>
    <w:rsid w:val="00715387"/>
    <w:rsid w:val="00716164"/>
    <w:rsid w:val="00717AD5"/>
    <w:rsid w:val="0072104A"/>
    <w:rsid w:val="00721260"/>
    <w:rsid w:val="00721B0B"/>
    <w:rsid w:val="00723FA4"/>
    <w:rsid w:val="00724D95"/>
    <w:rsid w:val="00724FE6"/>
    <w:rsid w:val="0072512A"/>
    <w:rsid w:val="00725574"/>
    <w:rsid w:val="00726E7E"/>
    <w:rsid w:val="00727A94"/>
    <w:rsid w:val="007313D9"/>
    <w:rsid w:val="00733157"/>
    <w:rsid w:val="007336EE"/>
    <w:rsid w:val="00733A03"/>
    <w:rsid w:val="00734858"/>
    <w:rsid w:val="007348CA"/>
    <w:rsid w:val="0073490F"/>
    <w:rsid w:val="00734C78"/>
    <w:rsid w:val="00734DF0"/>
    <w:rsid w:val="00735A2E"/>
    <w:rsid w:val="007371E2"/>
    <w:rsid w:val="00737D1A"/>
    <w:rsid w:val="007439F3"/>
    <w:rsid w:val="00745750"/>
    <w:rsid w:val="00745ED0"/>
    <w:rsid w:val="007469BE"/>
    <w:rsid w:val="0074747D"/>
    <w:rsid w:val="00753898"/>
    <w:rsid w:val="00754459"/>
    <w:rsid w:val="00754F1B"/>
    <w:rsid w:val="007567BD"/>
    <w:rsid w:val="00757AB0"/>
    <w:rsid w:val="00757F91"/>
    <w:rsid w:val="00762579"/>
    <w:rsid w:val="00762D5E"/>
    <w:rsid w:val="007638E3"/>
    <w:rsid w:val="00763C4C"/>
    <w:rsid w:val="00764341"/>
    <w:rsid w:val="00766461"/>
    <w:rsid w:val="007673AE"/>
    <w:rsid w:val="0076777D"/>
    <w:rsid w:val="00767E8D"/>
    <w:rsid w:val="00771952"/>
    <w:rsid w:val="00775731"/>
    <w:rsid w:val="00777404"/>
    <w:rsid w:val="007812E6"/>
    <w:rsid w:val="00781710"/>
    <w:rsid w:val="007818E0"/>
    <w:rsid w:val="00784D4D"/>
    <w:rsid w:val="00790282"/>
    <w:rsid w:val="0079132F"/>
    <w:rsid w:val="00792DA9"/>
    <w:rsid w:val="00793E3C"/>
    <w:rsid w:val="00793FB6"/>
    <w:rsid w:val="00795AFE"/>
    <w:rsid w:val="00795B1B"/>
    <w:rsid w:val="00796A5E"/>
    <w:rsid w:val="00796F9C"/>
    <w:rsid w:val="007A0507"/>
    <w:rsid w:val="007A0E8B"/>
    <w:rsid w:val="007A13E4"/>
    <w:rsid w:val="007A1554"/>
    <w:rsid w:val="007A1729"/>
    <w:rsid w:val="007A28DB"/>
    <w:rsid w:val="007A2E70"/>
    <w:rsid w:val="007A4201"/>
    <w:rsid w:val="007A44F0"/>
    <w:rsid w:val="007A66E4"/>
    <w:rsid w:val="007A6E8C"/>
    <w:rsid w:val="007B006D"/>
    <w:rsid w:val="007B057C"/>
    <w:rsid w:val="007B12C0"/>
    <w:rsid w:val="007B1F8D"/>
    <w:rsid w:val="007B2871"/>
    <w:rsid w:val="007B3589"/>
    <w:rsid w:val="007B4D2A"/>
    <w:rsid w:val="007B5156"/>
    <w:rsid w:val="007B7014"/>
    <w:rsid w:val="007C155F"/>
    <w:rsid w:val="007C2249"/>
    <w:rsid w:val="007C3ABF"/>
    <w:rsid w:val="007C44EF"/>
    <w:rsid w:val="007C49E2"/>
    <w:rsid w:val="007C4D5F"/>
    <w:rsid w:val="007C4DA7"/>
    <w:rsid w:val="007C4DC9"/>
    <w:rsid w:val="007C598E"/>
    <w:rsid w:val="007C685A"/>
    <w:rsid w:val="007C77F6"/>
    <w:rsid w:val="007D08BF"/>
    <w:rsid w:val="007D0DAD"/>
    <w:rsid w:val="007D115F"/>
    <w:rsid w:val="007D3C26"/>
    <w:rsid w:val="007D7072"/>
    <w:rsid w:val="007E02C8"/>
    <w:rsid w:val="007E08AC"/>
    <w:rsid w:val="007E262B"/>
    <w:rsid w:val="007E2EB4"/>
    <w:rsid w:val="007E43C1"/>
    <w:rsid w:val="007E4657"/>
    <w:rsid w:val="007E47A9"/>
    <w:rsid w:val="007E51C5"/>
    <w:rsid w:val="007E5435"/>
    <w:rsid w:val="007E5585"/>
    <w:rsid w:val="007E6A4E"/>
    <w:rsid w:val="007E79E9"/>
    <w:rsid w:val="007E7C4B"/>
    <w:rsid w:val="007F19A6"/>
    <w:rsid w:val="007F7906"/>
    <w:rsid w:val="008004DC"/>
    <w:rsid w:val="0080115E"/>
    <w:rsid w:val="00801243"/>
    <w:rsid w:val="008018CD"/>
    <w:rsid w:val="008019DB"/>
    <w:rsid w:val="008022DD"/>
    <w:rsid w:val="00803CE0"/>
    <w:rsid w:val="008065BD"/>
    <w:rsid w:val="0081008F"/>
    <w:rsid w:val="00812151"/>
    <w:rsid w:val="00812448"/>
    <w:rsid w:val="00813256"/>
    <w:rsid w:val="00815872"/>
    <w:rsid w:val="0081608E"/>
    <w:rsid w:val="00816308"/>
    <w:rsid w:val="008170C3"/>
    <w:rsid w:val="00817622"/>
    <w:rsid w:val="00817C56"/>
    <w:rsid w:val="008201E1"/>
    <w:rsid w:val="0082080D"/>
    <w:rsid w:val="008212E4"/>
    <w:rsid w:val="00821995"/>
    <w:rsid w:val="00822BBB"/>
    <w:rsid w:val="00822C6D"/>
    <w:rsid w:val="0082331F"/>
    <w:rsid w:val="00823334"/>
    <w:rsid w:val="0082370E"/>
    <w:rsid w:val="008241AB"/>
    <w:rsid w:val="00826270"/>
    <w:rsid w:val="00826C14"/>
    <w:rsid w:val="00826F48"/>
    <w:rsid w:val="008273CE"/>
    <w:rsid w:val="008277B3"/>
    <w:rsid w:val="00832F41"/>
    <w:rsid w:val="00834B89"/>
    <w:rsid w:val="0083519B"/>
    <w:rsid w:val="00837E8B"/>
    <w:rsid w:val="00841718"/>
    <w:rsid w:val="00841E03"/>
    <w:rsid w:val="008423C2"/>
    <w:rsid w:val="00842C65"/>
    <w:rsid w:val="00844C5E"/>
    <w:rsid w:val="00845DB1"/>
    <w:rsid w:val="0084729F"/>
    <w:rsid w:val="00850F78"/>
    <w:rsid w:val="00852990"/>
    <w:rsid w:val="0085361B"/>
    <w:rsid w:val="008540EE"/>
    <w:rsid w:val="008542E8"/>
    <w:rsid w:val="00854582"/>
    <w:rsid w:val="00854B17"/>
    <w:rsid w:val="008557E8"/>
    <w:rsid w:val="008558F6"/>
    <w:rsid w:val="008559E9"/>
    <w:rsid w:val="0085608E"/>
    <w:rsid w:val="00856146"/>
    <w:rsid w:val="00856B82"/>
    <w:rsid w:val="00857C15"/>
    <w:rsid w:val="0086310F"/>
    <w:rsid w:val="00863D94"/>
    <w:rsid w:val="00864880"/>
    <w:rsid w:val="00865835"/>
    <w:rsid w:val="00866765"/>
    <w:rsid w:val="00866ABF"/>
    <w:rsid w:val="00867EA6"/>
    <w:rsid w:val="00871993"/>
    <w:rsid w:val="008743F7"/>
    <w:rsid w:val="00876FB5"/>
    <w:rsid w:val="00880580"/>
    <w:rsid w:val="00880E48"/>
    <w:rsid w:val="008818A1"/>
    <w:rsid w:val="00882FAA"/>
    <w:rsid w:val="00883BBF"/>
    <w:rsid w:val="00883DB8"/>
    <w:rsid w:val="00885CC0"/>
    <w:rsid w:val="0088665C"/>
    <w:rsid w:val="00887231"/>
    <w:rsid w:val="0088792C"/>
    <w:rsid w:val="00887DC4"/>
    <w:rsid w:val="0089606C"/>
    <w:rsid w:val="008978C7"/>
    <w:rsid w:val="008A06AB"/>
    <w:rsid w:val="008A2B08"/>
    <w:rsid w:val="008A3112"/>
    <w:rsid w:val="008A4ADA"/>
    <w:rsid w:val="008A5B98"/>
    <w:rsid w:val="008A6D9C"/>
    <w:rsid w:val="008B03D1"/>
    <w:rsid w:val="008B414F"/>
    <w:rsid w:val="008B6053"/>
    <w:rsid w:val="008B6916"/>
    <w:rsid w:val="008B6938"/>
    <w:rsid w:val="008B6C39"/>
    <w:rsid w:val="008B6E1F"/>
    <w:rsid w:val="008C0FA6"/>
    <w:rsid w:val="008C16AC"/>
    <w:rsid w:val="008C1942"/>
    <w:rsid w:val="008C5B6A"/>
    <w:rsid w:val="008D1EA5"/>
    <w:rsid w:val="008D2515"/>
    <w:rsid w:val="008D26EE"/>
    <w:rsid w:val="008D4095"/>
    <w:rsid w:val="008D48E6"/>
    <w:rsid w:val="008D510D"/>
    <w:rsid w:val="008D51AB"/>
    <w:rsid w:val="008D7EED"/>
    <w:rsid w:val="008E1076"/>
    <w:rsid w:val="008E1221"/>
    <w:rsid w:val="008E17C4"/>
    <w:rsid w:val="008E2A7F"/>
    <w:rsid w:val="008E3B38"/>
    <w:rsid w:val="008E5026"/>
    <w:rsid w:val="008E5BCD"/>
    <w:rsid w:val="008E6D57"/>
    <w:rsid w:val="008E762C"/>
    <w:rsid w:val="008E7C8E"/>
    <w:rsid w:val="008F1862"/>
    <w:rsid w:val="008F4590"/>
    <w:rsid w:val="00900C92"/>
    <w:rsid w:val="0090516D"/>
    <w:rsid w:val="00905380"/>
    <w:rsid w:val="00911CF4"/>
    <w:rsid w:val="00912975"/>
    <w:rsid w:val="00917607"/>
    <w:rsid w:val="00920268"/>
    <w:rsid w:val="009221C5"/>
    <w:rsid w:val="009237F9"/>
    <w:rsid w:val="0092697F"/>
    <w:rsid w:val="00926999"/>
    <w:rsid w:val="0093056E"/>
    <w:rsid w:val="00933B11"/>
    <w:rsid w:val="00933E89"/>
    <w:rsid w:val="009340D7"/>
    <w:rsid w:val="00935501"/>
    <w:rsid w:val="00937B0D"/>
    <w:rsid w:val="00937BD3"/>
    <w:rsid w:val="009434FA"/>
    <w:rsid w:val="00944D22"/>
    <w:rsid w:val="009479D7"/>
    <w:rsid w:val="00950709"/>
    <w:rsid w:val="00950EF6"/>
    <w:rsid w:val="00951863"/>
    <w:rsid w:val="00954363"/>
    <w:rsid w:val="009546EE"/>
    <w:rsid w:val="00955B94"/>
    <w:rsid w:val="00955BAD"/>
    <w:rsid w:val="00956EB2"/>
    <w:rsid w:val="00957589"/>
    <w:rsid w:val="009604AF"/>
    <w:rsid w:val="00961224"/>
    <w:rsid w:val="00964FB9"/>
    <w:rsid w:val="00965DDD"/>
    <w:rsid w:val="00966DCF"/>
    <w:rsid w:val="009673D4"/>
    <w:rsid w:val="00967EEE"/>
    <w:rsid w:val="00970060"/>
    <w:rsid w:val="00970BC5"/>
    <w:rsid w:val="00972B7A"/>
    <w:rsid w:val="00974157"/>
    <w:rsid w:val="0097529F"/>
    <w:rsid w:val="00975D3F"/>
    <w:rsid w:val="009762A8"/>
    <w:rsid w:val="009767A8"/>
    <w:rsid w:val="009768BA"/>
    <w:rsid w:val="009769E8"/>
    <w:rsid w:val="00981866"/>
    <w:rsid w:val="00981A37"/>
    <w:rsid w:val="00981A4A"/>
    <w:rsid w:val="009825F9"/>
    <w:rsid w:val="00982FAE"/>
    <w:rsid w:val="009835B4"/>
    <w:rsid w:val="00983622"/>
    <w:rsid w:val="0098558C"/>
    <w:rsid w:val="009907C5"/>
    <w:rsid w:val="009919D1"/>
    <w:rsid w:val="009921F6"/>
    <w:rsid w:val="009929D1"/>
    <w:rsid w:val="0099393B"/>
    <w:rsid w:val="009954FE"/>
    <w:rsid w:val="00996B0D"/>
    <w:rsid w:val="00997403"/>
    <w:rsid w:val="00997DD9"/>
    <w:rsid w:val="009A0B41"/>
    <w:rsid w:val="009A2EA8"/>
    <w:rsid w:val="009A43F7"/>
    <w:rsid w:val="009A488D"/>
    <w:rsid w:val="009A493D"/>
    <w:rsid w:val="009A5EF9"/>
    <w:rsid w:val="009A668F"/>
    <w:rsid w:val="009A6B60"/>
    <w:rsid w:val="009A7463"/>
    <w:rsid w:val="009A77CC"/>
    <w:rsid w:val="009B06E5"/>
    <w:rsid w:val="009B1018"/>
    <w:rsid w:val="009B54DF"/>
    <w:rsid w:val="009B7207"/>
    <w:rsid w:val="009C3754"/>
    <w:rsid w:val="009C4039"/>
    <w:rsid w:val="009C4369"/>
    <w:rsid w:val="009C491E"/>
    <w:rsid w:val="009C4A93"/>
    <w:rsid w:val="009C60B0"/>
    <w:rsid w:val="009C72DF"/>
    <w:rsid w:val="009C7826"/>
    <w:rsid w:val="009D2BB5"/>
    <w:rsid w:val="009D3160"/>
    <w:rsid w:val="009D3DBA"/>
    <w:rsid w:val="009D4ACB"/>
    <w:rsid w:val="009D4FD6"/>
    <w:rsid w:val="009D5071"/>
    <w:rsid w:val="009D5C24"/>
    <w:rsid w:val="009D735F"/>
    <w:rsid w:val="009E01DF"/>
    <w:rsid w:val="009E09F1"/>
    <w:rsid w:val="009E0C4F"/>
    <w:rsid w:val="009E1871"/>
    <w:rsid w:val="009E2AAB"/>
    <w:rsid w:val="009E2D77"/>
    <w:rsid w:val="009E3D58"/>
    <w:rsid w:val="009E3E2B"/>
    <w:rsid w:val="009E4804"/>
    <w:rsid w:val="009E626D"/>
    <w:rsid w:val="009E7A0F"/>
    <w:rsid w:val="009F05FB"/>
    <w:rsid w:val="009F06F9"/>
    <w:rsid w:val="009F0F6E"/>
    <w:rsid w:val="009F1BA4"/>
    <w:rsid w:val="009F22A3"/>
    <w:rsid w:val="009F3104"/>
    <w:rsid w:val="009F34EA"/>
    <w:rsid w:val="009F35BD"/>
    <w:rsid w:val="009F418A"/>
    <w:rsid w:val="009F5024"/>
    <w:rsid w:val="009F6666"/>
    <w:rsid w:val="009F737D"/>
    <w:rsid w:val="009F7FD7"/>
    <w:rsid w:val="00A03C5E"/>
    <w:rsid w:val="00A04D07"/>
    <w:rsid w:val="00A04F3E"/>
    <w:rsid w:val="00A0502B"/>
    <w:rsid w:val="00A11A44"/>
    <w:rsid w:val="00A1272E"/>
    <w:rsid w:val="00A12987"/>
    <w:rsid w:val="00A136DF"/>
    <w:rsid w:val="00A15A57"/>
    <w:rsid w:val="00A22BC4"/>
    <w:rsid w:val="00A23B33"/>
    <w:rsid w:val="00A253EB"/>
    <w:rsid w:val="00A25CAE"/>
    <w:rsid w:val="00A261CC"/>
    <w:rsid w:val="00A307A8"/>
    <w:rsid w:val="00A3362E"/>
    <w:rsid w:val="00A40D3F"/>
    <w:rsid w:val="00A41475"/>
    <w:rsid w:val="00A41524"/>
    <w:rsid w:val="00A41E53"/>
    <w:rsid w:val="00A42C34"/>
    <w:rsid w:val="00A430FE"/>
    <w:rsid w:val="00A43CE9"/>
    <w:rsid w:val="00A45671"/>
    <w:rsid w:val="00A45949"/>
    <w:rsid w:val="00A466DE"/>
    <w:rsid w:val="00A46A8B"/>
    <w:rsid w:val="00A47A21"/>
    <w:rsid w:val="00A50E88"/>
    <w:rsid w:val="00A52915"/>
    <w:rsid w:val="00A56DD2"/>
    <w:rsid w:val="00A5776F"/>
    <w:rsid w:val="00A61BD8"/>
    <w:rsid w:val="00A6659F"/>
    <w:rsid w:val="00A7199F"/>
    <w:rsid w:val="00A71C51"/>
    <w:rsid w:val="00A73FA1"/>
    <w:rsid w:val="00A7587C"/>
    <w:rsid w:val="00A761CA"/>
    <w:rsid w:val="00A767CD"/>
    <w:rsid w:val="00A76CE8"/>
    <w:rsid w:val="00A80481"/>
    <w:rsid w:val="00A81AE2"/>
    <w:rsid w:val="00A8246B"/>
    <w:rsid w:val="00A828D9"/>
    <w:rsid w:val="00A83DFE"/>
    <w:rsid w:val="00A85411"/>
    <w:rsid w:val="00A874E6"/>
    <w:rsid w:val="00A909DD"/>
    <w:rsid w:val="00A916F4"/>
    <w:rsid w:val="00A91DCF"/>
    <w:rsid w:val="00A92511"/>
    <w:rsid w:val="00A92F27"/>
    <w:rsid w:val="00A930F4"/>
    <w:rsid w:val="00A95B8A"/>
    <w:rsid w:val="00A96646"/>
    <w:rsid w:val="00A9671C"/>
    <w:rsid w:val="00AA0276"/>
    <w:rsid w:val="00AA28A7"/>
    <w:rsid w:val="00AA3DFC"/>
    <w:rsid w:val="00AA6469"/>
    <w:rsid w:val="00AA73CD"/>
    <w:rsid w:val="00AA7413"/>
    <w:rsid w:val="00AB01BF"/>
    <w:rsid w:val="00AB15D7"/>
    <w:rsid w:val="00AB2502"/>
    <w:rsid w:val="00AB2A22"/>
    <w:rsid w:val="00AB2A2A"/>
    <w:rsid w:val="00AB2A75"/>
    <w:rsid w:val="00AB2F00"/>
    <w:rsid w:val="00AB3382"/>
    <w:rsid w:val="00AB4A02"/>
    <w:rsid w:val="00AB571F"/>
    <w:rsid w:val="00AC0342"/>
    <w:rsid w:val="00AC1684"/>
    <w:rsid w:val="00AC2159"/>
    <w:rsid w:val="00AC557D"/>
    <w:rsid w:val="00AC5C3C"/>
    <w:rsid w:val="00AC7F8B"/>
    <w:rsid w:val="00AD113C"/>
    <w:rsid w:val="00AD3D67"/>
    <w:rsid w:val="00AD41CC"/>
    <w:rsid w:val="00AD471C"/>
    <w:rsid w:val="00AD5BB1"/>
    <w:rsid w:val="00AD63F4"/>
    <w:rsid w:val="00AD647D"/>
    <w:rsid w:val="00AE1C34"/>
    <w:rsid w:val="00AE2354"/>
    <w:rsid w:val="00AE266C"/>
    <w:rsid w:val="00AE27BB"/>
    <w:rsid w:val="00AE313A"/>
    <w:rsid w:val="00AE6EA7"/>
    <w:rsid w:val="00AF0D78"/>
    <w:rsid w:val="00AF24AD"/>
    <w:rsid w:val="00AF3C93"/>
    <w:rsid w:val="00AF4890"/>
    <w:rsid w:val="00AF4C95"/>
    <w:rsid w:val="00AF5C79"/>
    <w:rsid w:val="00AF71F6"/>
    <w:rsid w:val="00B012BD"/>
    <w:rsid w:val="00B017BC"/>
    <w:rsid w:val="00B025E3"/>
    <w:rsid w:val="00B032CE"/>
    <w:rsid w:val="00B05B59"/>
    <w:rsid w:val="00B07779"/>
    <w:rsid w:val="00B10E3D"/>
    <w:rsid w:val="00B132D0"/>
    <w:rsid w:val="00B13EAB"/>
    <w:rsid w:val="00B14D3F"/>
    <w:rsid w:val="00B1623F"/>
    <w:rsid w:val="00B164A0"/>
    <w:rsid w:val="00B173EC"/>
    <w:rsid w:val="00B17456"/>
    <w:rsid w:val="00B1775E"/>
    <w:rsid w:val="00B209FC"/>
    <w:rsid w:val="00B20E4F"/>
    <w:rsid w:val="00B21060"/>
    <w:rsid w:val="00B22B42"/>
    <w:rsid w:val="00B23276"/>
    <w:rsid w:val="00B265EE"/>
    <w:rsid w:val="00B2789F"/>
    <w:rsid w:val="00B3122F"/>
    <w:rsid w:val="00B31C62"/>
    <w:rsid w:val="00B3270E"/>
    <w:rsid w:val="00B403B2"/>
    <w:rsid w:val="00B406A4"/>
    <w:rsid w:val="00B414C1"/>
    <w:rsid w:val="00B42C58"/>
    <w:rsid w:val="00B44621"/>
    <w:rsid w:val="00B44F8E"/>
    <w:rsid w:val="00B450E6"/>
    <w:rsid w:val="00B45153"/>
    <w:rsid w:val="00B473EE"/>
    <w:rsid w:val="00B5269B"/>
    <w:rsid w:val="00B575D9"/>
    <w:rsid w:val="00B63190"/>
    <w:rsid w:val="00B65EDE"/>
    <w:rsid w:val="00B66971"/>
    <w:rsid w:val="00B66B50"/>
    <w:rsid w:val="00B709C0"/>
    <w:rsid w:val="00B70AEF"/>
    <w:rsid w:val="00B70FD8"/>
    <w:rsid w:val="00B721A2"/>
    <w:rsid w:val="00B72338"/>
    <w:rsid w:val="00B72641"/>
    <w:rsid w:val="00B73DAF"/>
    <w:rsid w:val="00B74388"/>
    <w:rsid w:val="00B75C86"/>
    <w:rsid w:val="00B75EDE"/>
    <w:rsid w:val="00B75FE6"/>
    <w:rsid w:val="00B7693F"/>
    <w:rsid w:val="00B807ED"/>
    <w:rsid w:val="00B807F2"/>
    <w:rsid w:val="00B80BE9"/>
    <w:rsid w:val="00B81B42"/>
    <w:rsid w:val="00B826F1"/>
    <w:rsid w:val="00B83694"/>
    <w:rsid w:val="00B85205"/>
    <w:rsid w:val="00B85402"/>
    <w:rsid w:val="00B85676"/>
    <w:rsid w:val="00B85DC1"/>
    <w:rsid w:val="00B87585"/>
    <w:rsid w:val="00B907CB"/>
    <w:rsid w:val="00B90832"/>
    <w:rsid w:val="00B92970"/>
    <w:rsid w:val="00B94CC1"/>
    <w:rsid w:val="00B95798"/>
    <w:rsid w:val="00B964A1"/>
    <w:rsid w:val="00B973B0"/>
    <w:rsid w:val="00B97875"/>
    <w:rsid w:val="00BA13B7"/>
    <w:rsid w:val="00BA1C81"/>
    <w:rsid w:val="00BA2475"/>
    <w:rsid w:val="00BA3AD3"/>
    <w:rsid w:val="00BA4F7A"/>
    <w:rsid w:val="00BA754A"/>
    <w:rsid w:val="00BB1490"/>
    <w:rsid w:val="00BB1583"/>
    <w:rsid w:val="00BB23DD"/>
    <w:rsid w:val="00BB48A4"/>
    <w:rsid w:val="00BB6D41"/>
    <w:rsid w:val="00BB75A4"/>
    <w:rsid w:val="00BB7844"/>
    <w:rsid w:val="00BC30F7"/>
    <w:rsid w:val="00BC5F93"/>
    <w:rsid w:val="00BC6F1D"/>
    <w:rsid w:val="00BD0E21"/>
    <w:rsid w:val="00BD2332"/>
    <w:rsid w:val="00BD2844"/>
    <w:rsid w:val="00BD319C"/>
    <w:rsid w:val="00BD33D0"/>
    <w:rsid w:val="00BD37D1"/>
    <w:rsid w:val="00BD39A0"/>
    <w:rsid w:val="00BD3D27"/>
    <w:rsid w:val="00BD4FCD"/>
    <w:rsid w:val="00BD5C36"/>
    <w:rsid w:val="00BD5E76"/>
    <w:rsid w:val="00BD65F2"/>
    <w:rsid w:val="00BD69BD"/>
    <w:rsid w:val="00BE07BE"/>
    <w:rsid w:val="00BE2D85"/>
    <w:rsid w:val="00BE2EBA"/>
    <w:rsid w:val="00BE2EC3"/>
    <w:rsid w:val="00BE2F2E"/>
    <w:rsid w:val="00BE3D35"/>
    <w:rsid w:val="00BE3E4A"/>
    <w:rsid w:val="00BE40A5"/>
    <w:rsid w:val="00BE5F70"/>
    <w:rsid w:val="00BE67C2"/>
    <w:rsid w:val="00BE693D"/>
    <w:rsid w:val="00BF01DC"/>
    <w:rsid w:val="00BF22BB"/>
    <w:rsid w:val="00BF3D2D"/>
    <w:rsid w:val="00BF4A47"/>
    <w:rsid w:val="00BF515A"/>
    <w:rsid w:val="00BF67FA"/>
    <w:rsid w:val="00BF68A6"/>
    <w:rsid w:val="00C0350B"/>
    <w:rsid w:val="00C03FFC"/>
    <w:rsid w:val="00C05605"/>
    <w:rsid w:val="00C06146"/>
    <w:rsid w:val="00C10345"/>
    <w:rsid w:val="00C1060F"/>
    <w:rsid w:val="00C10BB5"/>
    <w:rsid w:val="00C123A6"/>
    <w:rsid w:val="00C12EA6"/>
    <w:rsid w:val="00C14267"/>
    <w:rsid w:val="00C153F7"/>
    <w:rsid w:val="00C1558B"/>
    <w:rsid w:val="00C15A07"/>
    <w:rsid w:val="00C15B50"/>
    <w:rsid w:val="00C1734F"/>
    <w:rsid w:val="00C17832"/>
    <w:rsid w:val="00C21DDC"/>
    <w:rsid w:val="00C21FFF"/>
    <w:rsid w:val="00C2280E"/>
    <w:rsid w:val="00C23BA7"/>
    <w:rsid w:val="00C25E35"/>
    <w:rsid w:val="00C26A12"/>
    <w:rsid w:val="00C30C5A"/>
    <w:rsid w:val="00C30CDC"/>
    <w:rsid w:val="00C30D64"/>
    <w:rsid w:val="00C338D1"/>
    <w:rsid w:val="00C34C99"/>
    <w:rsid w:val="00C35240"/>
    <w:rsid w:val="00C35AE9"/>
    <w:rsid w:val="00C43001"/>
    <w:rsid w:val="00C448D7"/>
    <w:rsid w:val="00C501B1"/>
    <w:rsid w:val="00C5120D"/>
    <w:rsid w:val="00C52E0B"/>
    <w:rsid w:val="00C52F72"/>
    <w:rsid w:val="00C54BD3"/>
    <w:rsid w:val="00C55859"/>
    <w:rsid w:val="00C57E4D"/>
    <w:rsid w:val="00C57F48"/>
    <w:rsid w:val="00C60567"/>
    <w:rsid w:val="00C61F76"/>
    <w:rsid w:val="00C61F7B"/>
    <w:rsid w:val="00C62D90"/>
    <w:rsid w:val="00C62EAB"/>
    <w:rsid w:val="00C6416C"/>
    <w:rsid w:val="00C6426D"/>
    <w:rsid w:val="00C643E6"/>
    <w:rsid w:val="00C65925"/>
    <w:rsid w:val="00C65BAA"/>
    <w:rsid w:val="00C65C66"/>
    <w:rsid w:val="00C670EF"/>
    <w:rsid w:val="00C67446"/>
    <w:rsid w:val="00C67EFB"/>
    <w:rsid w:val="00C72070"/>
    <w:rsid w:val="00C73933"/>
    <w:rsid w:val="00C73F45"/>
    <w:rsid w:val="00C750C3"/>
    <w:rsid w:val="00C77547"/>
    <w:rsid w:val="00C807C6"/>
    <w:rsid w:val="00C81F32"/>
    <w:rsid w:val="00C82A90"/>
    <w:rsid w:val="00C83E7C"/>
    <w:rsid w:val="00C858A0"/>
    <w:rsid w:val="00C862EA"/>
    <w:rsid w:val="00C8751C"/>
    <w:rsid w:val="00C9030D"/>
    <w:rsid w:val="00C9033B"/>
    <w:rsid w:val="00C944A3"/>
    <w:rsid w:val="00C946D3"/>
    <w:rsid w:val="00C94954"/>
    <w:rsid w:val="00C94B38"/>
    <w:rsid w:val="00C959F2"/>
    <w:rsid w:val="00C96992"/>
    <w:rsid w:val="00CA08E9"/>
    <w:rsid w:val="00CA33A5"/>
    <w:rsid w:val="00CA374C"/>
    <w:rsid w:val="00CA375A"/>
    <w:rsid w:val="00CA4DDF"/>
    <w:rsid w:val="00CA5378"/>
    <w:rsid w:val="00CA58C5"/>
    <w:rsid w:val="00CA5C11"/>
    <w:rsid w:val="00CA5D19"/>
    <w:rsid w:val="00CA694D"/>
    <w:rsid w:val="00CB0687"/>
    <w:rsid w:val="00CC135D"/>
    <w:rsid w:val="00CC15E4"/>
    <w:rsid w:val="00CC3889"/>
    <w:rsid w:val="00CC58EA"/>
    <w:rsid w:val="00CC7096"/>
    <w:rsid w:val="00CD0873"/>
    <w:rsid w:val="00CD1FDC"/>
    <w:rsid w:val="00CD2072"/>
    <w:rsid w:val="00CD2387"/>
    <w:rsid w:val="00CD3136"/>
    <w:rsid w:val="00CD45BF"/>
    <w:rsid w:val="00CD4869"/>
    <w:rsid w:val="00CD4E49"/>
    <w:rsid w:val="00CD623E"/>
    <w:rsid w:val="00CD64E1"/>
    <w:rsid w:val="00CD6544"/>
    <w:rsid w:val="00CD7447"/>
    <w:rsid w:val="00CE0EA1"/>
    <w:rsid w:val="00CE30E9"/>
    <w:rsid w:val="00CE3435"/>
    <w:rsid w:val="00CE37E5"/>
    <w:rsid w:val="00CE5A06"/>
    <w:rsid w:val="00CE5A0A"/>
    <w:rsid w:val="00CE6140"/>
    <w:rsid w:val="00CE6191"/>
    <w:rsid w:val="00CE6850"/>
    <w:rsid w:val="00CF0C83"/>
    <w:rsid w:val="00CF30C2"/>
    <w:rsid w:val="00CF312C"/>
    <w:rsid w:val="00CF5AC0"/>
    <w:rsid w:val="00D002C1"/>
    <w:rsid w:val="00D0091D"/>
    <w:rsid w:val="00D03192"/>
    <w:rsid w:val="00D03A80"/>
    <w:rsid w:val="00D11D85"/>
    <w:rsid w:val="00D12C32"/>
    <w:rsid w:val="00D14172"/>
    <w:rsid w:val="00D150F5"/>
    <w:rsid w:val="00D151EE"/>
    <w:rsid w:val="00D15500"/>
    <w:rsid w:val="00D15A33"/>
    <w:rsid w:val="00D17067"/>
    <w:rsid w:val="00D1711D"/>
    <w:rsid w:val="00D17C1E"/>
    <w:rsid w:val="00D200E8"/>
    <w:rsid w:val="00D20D65"/>
    <w:rsid w:val="00D226D7"/>
    <w:rsid w:val="00D228D5"/>
    <w:rsid w:val="00D24253"/>
    <w:rsid w:val="00D24CAE"/>
    <w:rsid w:val="00D25208"/>
    <w:rsid w:val="00D25A50"/>
    <w:rsid w:val="00D25A7D"/>
    <w:rsid w:val="00D2641B"/>
    <w:rsid w:val="00D27F5F"/>
    <w:rsid w:val="00D30BEC"/>
    <w:rsid w:val="00D31017"/>
    <w:rsid w:val="00D314DC"/>
    <w:rsid w:val="00D33087"/>
    <w:rsid w:val="00D33227"/>
    <w:rsid w:val="00D33CDA"/>
    <w:rsid w:val="00D347BF"/>
    <w:rsid w:val="00D3712F"/>
    <w:rsid w:val="00D41193"/>
    <w:rsid w:val="00D41EA0"/>
    <w:rsid w:val="00D45701"/>
    <w:rsid w:val="00D50589"/>
    <w:rsid w:val="00D51DCB"/>
    <w:rsid w:val="00D526CA"/>
    <w:rsid w:val="00D53081"/>
    <w:rsid w:val="00D556AB"/>
    <w:rsid w:val="00D5706A"/>
    <w:rsid w:val="00D614F8"/>
    <w:rsid w:val="00D61A2A"/>
    <w:rsid w:val="00D6309B"/>
    <w:rsid w:val="00D636C5"/>
    <w:rsid w:val="00D64FEB"/>
    <w:rsid w:val="00D6718D"/>
    <w:rsid w:val="00D6741A"/>
    <w:rsid w:val="00D712DF"/>
    <w:rsid w:val="00D73BEA"/>
    <w:rsid w:val="00D74D54"/>
    <w:rsid w:val="00D74ECA"/>
    <w:rsid w:val="00D75FE5"/>
    <w:rsid w:val="00D76B80"/>
    <w:rsid w:val="00D76D23"/>
    <w:rsid w:val="00D81221"/>
    <w:rsid w:val="00D85162"/>
    <w:rsid w:val="00D8685E"/>
    <w:rsid w:val="00D86D3A"/>
    <w:rsid w:val="00D91653"/>
    <w:rsid w:val="00D921F1"/>
    <w:rsid w:val="00D930F1"/>
    <w:rsid w:val="00D948BD"/>
    <w:rsid w:val="00D95A3C"/>
    <w:rsid w:val="00D95FD2"/>
    <w:rsid w:val="00D970AF"/>
    <w:rsid w:val="00D97484"/>
    <w:rsid w:val="00DA0858"/>
    <w:rsid w:val="00DA16E4"/>
    <w:rsid w:val="00DA22A8"/>
    <w:rsid w:val="00DA2E95"/>
    <w:rsid w:val="00DA78A5"/>
    <w:rsid w:val="00DB00D3"/>
    <w:rsid w:val="00DB0374"/>
    <w:rsid w:val="00DB0547"/>
    <w:rsid w:val="00DB1C9F"/>
    <w:rsid w:val="00DB20C4"/>
    <w:rsid w:val="00DB240C"/>
    <w:rsid w:val="00DB32BC"/>
    <w:rsid w:val="00DB524D"/>
    <w:rsid w:val="00DB5520"/>
    <w:rsid w:val="00DB6130"/>
    <w:rsid w:val="00DB700A"/>
    <w:rsid w:val="00DB729C"/>
    <w:rsid w:val="00DB7B7E"/>
    <w:rsid w:val="00DC2509"/>
    <w:rsid w:val="00DC3BF4"/>
    <w:rsid w:val="00DC3EC8"/>
    <w:rsid w:val="00DC45A2"/>
    <w:rsid w:val="00DC70D4"/>
    <w:rsid w:val="00DC7EBE"/>
    <w:rsid w:val="00DD1E36"/>
    <w:rsid w:val="00DD4AF7"/>
    <w:rsid w:val="00DD624B"/>
    <w:rsid w:val="00DD6C35"/>
    <w:rsid w:val="00DD6C52"/>
    <w:rsid w:val="00DD76A2"/>
    <w:rsid w:val="00DD7BD0"/>
    <w:rsid w:val="00DE0089"/>
    <w:rsid w:val="00DE0AAF"/>
    <w:rsid w:val="00DE0AC4"/>
    <w:rsid w:val="00DE1654"/>
    <w:rsid w:val="00DE193A"/>
    <w:rsid w:val="00DE3183"/>
    <w:rsid w:val="00DE4CDD"/>
    <w:rsid w:val="00DE72BC"/>
    <w:rsid w:val="00DE7E8D"/>
    <w:rsid w:val="00DE7F76"/>
    <w:rsid w:val="00DF05F9"/>
    <w:rsid w:val="00DF1953"/>
    <w:rsid w:val="00DF30C9"/>
    <w:rsid w:val="00DF312A"/>
    <w:rsid w:val="00DF3F39"/>
    <w:rsid w:val="00DF596B"/>
    <w:rsid w:val="00DF5A26"/>
    <w:rsid w:val="00DF61F2"/>
    <w:rsid w:val="00DF636B"/>
    <w:rsid w:val="00DF6F4E"/>
    <w:rsid w:val="00DF6F9E"/>
    <w:rsid w:val="00DF73E8"/>
    <w:rsid w:val="00E0054D"/>
    <w:rsid w:val="00E0202F"/>
    <w:rsid w:val="00E02284"/>
    <w:rsid w:val="00E06788"/>
    <w:rsid w:val="00E0775E"/>
    <w:rsid w:val="00E10319"/>
    <w:rsid w:val="00E1173B"/>
    <w:rsid w:val="00E11AB1"/>
    <w:rsid w:val="00E13F80"/>
    <w:rsid w:val="00E16595"/>
    <w:rsid w:val="00E16EA9"/>
    <w:rsid w:val="00E173CF"/>
    <w:rsid w:val="00E203F1"/>
    <w:rsid w:val="00E205BD"/>
    <w:rsid w:val="00E2064D"/>
    <w:rsid w:val="00E21F41"/>
    <w:rsid w:val="00E23141"/>
    <w:rsid w:val="00E26A77"/>
    <w:rsid w:val="00E2715B"/>
    <w:rsid w:val="00E30B05"/>
    <w:rsid w:val="00E31304"/>
    <w:rsid w:val="00E31FF3"/>
    <w:rsid w:val="00E32322"/>
    <w:rsid w:val="00E32623"/>
    <w:rsid w:val="00E34639"/>
    <w:rsid w:val="00E34978"/>
    <w:rsid w:val="00E34FC6"/>
    <w:rsid w:val="00E352EF"/>
    <w:rsid w:val="00E404A8"/>
    <w:rsid w:val="00E4149C"/>
    <w:rsid w:val="00E41C89"/>
    <w:rsid w:val="00E4234C"/>
    <w:rsid w:val="00E42DC9"/>
    <w:rsid w:val="00E43536"/>
    <w:rsid w:val="00E45883"/>
    <w:rsid w:val="00E47846"/>
    <w:rsid w:val="00E5052C"/>
    <w:rsid w:val="00E5073B"/>
    <w:rsid w:val="00E52F5D"/>
    <w:rsid w:val="00E5625F"/>
    <w:rsid w:val="00E573A2"/>
    <w:rsid w:val="00E575A5"/>
    <w:rsid w:val="00E575CD"/>
    <w:rsid w:val="00E60878"/>
    <w:rsid w:val="00E61B23"/>
    <w:rsid w:val="00E6379C"/>
    <w:rsid w:val="00E645CC"/>
    <w:rsid w:val="00E65B1E"/>
    <w:rsid w:val="00E66A39"/>
    <w:rsid w:val="00E74276"/>
    <w:rsid w:val="00E74844"/>
    <w:rsid w:val="00E76BE1"/>
    <w:rsid w:val="00E76C87"/>
    <w:rsid w:val="00E77305"/>
    <w:rsid w:val="00E77A61"/>
    <w:rsid w:val="00E8326E"/>
    <w:rsid w:val="00E832AB"/>
    <w:rsid w:val="00E83322"/>
    <w:rsid w:val="00E83FDD"/>
    <w:rsid w:val="00E8501C"/>
    <w:rsid w:val="00E85D37"/>
    <w:rsid w:val="00E866F6"/>
    <w:rsid w:val="00E90DF4"/>
    <w:rsid w:val="00E91143"/>
    <w:rsid w:val="00E92343"/>
    <w:rsid w:val="00E94905"/>
    <w:rsid w:val="00E94E58"/>
    <w:rsid w:val="00E95489"/>
    <w:rsid w:val="00E95EB8"/>
    <w:rsid w:val="00E967CC"/>
    <w:rsid w:val="00E9775F"/>
    <w:rsid w:val="00EA06A3"/>
    <w:rsid w:val="00EA14F6"/>
    <w:rsid w:val="00EA45A1"/>
    <w:rsid w:val="00EA4C70"/>
    <w:rsid w:val="00EA5B3C"/>
    <w:rsid w:val="00EA707C"/>
    <w:rsid w:val="00EB241C"/>
    <w:rsid w:val="00EB337F"/>
    <w:rsid w:val="00EB3B9D"/>
    <w:rsid w:val="00EB3FD3"/>
    <w:rsid w:val="00EB41CE"/>
    <w:rsid w:val="00EB6253"/>
    <w:rsid w:val="00EB6B08"/>
    <w:rsid w:val="00EB6B11"/>
    <w:rsid w:val="00EB793F"/>
    <w:rsid w:val="00EB7A63"/>
    <w:rsid w:val="00EC0281"/>
    <w:rsid w:val="00EC19A9"/>
    <w:rsid w:val="00EC2D8B"/>
    <w:rsid w:val="00EC3087"/>
    <w:rsid w:val="00EC3BCD"/>
    <w:rsid w:val="00EC6254"/>
    <w:rsid w:val="00ED0F89"/>
    <w:rsid w:val="00ED1578"/>
    <w:rsid w:val="00ED1B3D"/>
    <w:rsid w:val="00ED35A1"/>
    <w:rsid w:val="00ED3DB0"/>
    <w:rsid w:val="00ED56CE"/>
    <w:rsid w:val="00ED64F4"/>
    <w:rsid w:val="00ED781A"/>
    <w:rsid w:val="00ED7884"/>
    <w:rsid w:val="00EE12E4"/>
    <w:rsid w:val="00EE13C4"/>
    <w:rsid w:val="00EE1A5E"/>
    <w:rsid w:val="00EE25CA"/>
    <w:rsid w:val="00EE2A79"/>
    <w:rsid w:val="00EE37EE"/>
    <w:rsid w:val="00EE657F"/>
    <w:rsid w:val="00EE69F0"/>
    <w:rsid w:val="00EE6A5F"/>
    <w:rsid w:val="00EE7864"/>
    <w:rsid w:val="00EE7FE5"/>
    <w:rsid w:val="00EF08C9"/>
    <w:rsid w:val="00EF17A8"/>
    <w:rsid w:val="00EF2767"/>
    <w:rsid w:val="00EF412D"/>
    <w:rsid w:val="00EF5877"/>
    <w:rsid w:val="00F002FD"/>
    <w:rsid w:val="00F00470"/>
    <w:rsid w:val="00F020AE"/>
    <w:rsid w:val="00F030E5"/>
    <w:rsid w:val="00F03ABE"/>
    <w:rsid w:val="00F04316"/>
    <w:rsid w:val="00F04531"/>
    <w:rsid w:val="00F04FA7"/>
    <w:rsid w:val="00F102B0"/>
    <w:rsid w:val="00F11230"/>
    <w:rsid w:val="00F11360"/>
    <w:rsid w:val="00F143FB"/>
    <w:rsid w:val="00F161E8"/>
    <w:rsid w:val="00F1634E"/>
    <w:rsid w:val="00F16E98"/>
    <w:rsid w:val="00F1715D"/>
    <w:rsid w:val="00F201C6"/>
    <w:rsid w:val="00F2121C"/>
    <w:rsid w:val="00F21731"/>
    <w:rsid w:val="00F22FE5"/>
    <w:rsid w:val="00F24690"/>
    <w:rsid w:val="00F24977"/>
    <w:rsid w:val="00F24ACA"/>
    <w:rsid w:val="00F26FFA"/>
    <w:rsid w:val="00F27251"/>
    <w:rsid w:val="00F274D4"/>
    <w:rsid w:val="00F32096"/>
    <w:rsid w:val="00F328D7"/>
    <w:rsid w:val="00F33915"/>
    <w:rsid w:val="00F34E0F"/>
    <w:rsid w:val="00F35584"/>
    <w:rsid w:val="00F35A97"/>
    <w:rsid w:val="00F35FC8"/>
    <w:rsid w:val="00F36F2A"/>
    <w:rsid w:val="00F37AAA"/>
    <w:rsid w:val="00F40A84"/>
    <w:rsid w:val="00F41B9C"/>
    <w:rsid w:val="00F4451D"/>
    <w:rsid w:val="00F468ED"/>
    <w:rsid w:val="00F46AF2"/>
    <w:rsid w:val="00F46B1A"/>
    <w:rsid w:val="00F53C6C"/>
    <w:rsid w:val="00F6049C"/>
    <w:rsid w:val="00F604C7"/>
    <w:rsid w:val="00F60C26"/>
    <w:rsid w:val="00F60E03"/>
    <w:rsid w:val="00F611A4"/>
    <w:rsid w:val="00F61399"/>
    <w:rsid w:val="00F627FD"/>
    <w:rsid w:val="00F70316"/>
    <w:rsid w:val="00F70451"/>
    <w:rsid w:val="00F767EC"/>
    <w:rsid w:val="00F82486"/>
    <w:rsid w:val="00F8250C"/>
    <w:rsid w:val="00F82E2A"/>
    <w:rsid w:val="00F82F13"/>
    <w:rsid w:val="00F83CD2"/>
    <w:rsid w:val="00F83FC4"/>
    <w:rsid w:val="00F84A6C"/>
    <w:rsid w:val="00F85C7E"/>
    <w:rsid w:val="00F87E70"/>
    <w:rsid w:val="00F9334E"/>
    <w:rsid w:val="00F94334"/>
    <w:rsid w:val="00F94F49"/>
    <w:rsid w:val="00F96286"/>
    <w:rsid w:val="00F969A4"/>
    <w:rsid w:val="00F96DAB"/>
    <w:rsid w:val="00F9754B"/>
    <w:rsid w:val="00FA0A07"/>
    <w:rsid w:val="00FA0CCF"/>
    <w:rsid w:val="00FA23E9"/>
    <w:rsid w:val="00FA2640"/>
    <w:rsid w:val="00FA2D54"/>
    <w:rsid w:val="00FA4257"/>
    <w:rsid w:val="00FA4507"/>
    <w:rsid w:val="00FA4A45"/>
    <w:rsid w:val="00FA51B9"/>
    <w:rsid w:val="00FA6E01"/>
    <w:rsid w:val="00FA762C"/>
    <w:rsid w:val="00FB0544"/>
    <w:rsid w:val="00FB27E7"/>
    <w:rsid w:val="00FB2B6F"/>
    <w:rsid w:val="00FB57A1"/>
    <w:rsid w:val="00FB628D"/>
    <w:rsid w:val="00FB7F4C"/>
    <w:rsid w:val="00FC0055"/>
    <w:rsid w:val="00FC0D30"/>
    <w:rsid w:val="00FC161B"/>
    <w:rsid w:val="00FC1EF8"/>
    <w:rsid w:val="00FC2026"/>
    <w:rsid w:val="00FC331A"/>
    <w:rsid w:val="00FC4F0B"/>
    <w:rsid w:val="00FC78C8"/>
    <w:rsid w:val="00FD0615"/>
    <w:rsid w:val="00FD0783"/>
    <w:rsid w:val="00FD0C92"/>
    <w:rsid w:val="00FD2294"/>
    <w:rsid w:val="00FD2C11"/>
    <w:rsid w:val="00FD3DD5"/>
    <w:rsid w:val="00FD4E59"/>
    <w:rsid w:val="00FD5C02"/>
    <w:rsid w:val="00FE0E1D"/>
    <w:rsid w:val="00FE1B66"/>
    <w:rsid w:val="00FE372D"/>
    <w:rsid w:val="00FE41A9"/>
    <w:rsid w:val="00FE4ACD"/>
    <w:rsid w:val="00FE51E6"/>
    <w:rsid w:val="00FE5AD3"/>
    <w:rsid w:val="00FF2629"/>
    <w:rsid w:val="00FF41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4285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025E3"/>
    <w:pPr>
      <w:spacing w:line="360" w:lineRule="auto"/>
    </w:pPr>
    <w:rPr>
      <w:rFonts w:ascii="Helvetica Neue" w:hAnsi="Helvetica Neue" w:cs="Times New Roman"/>
      <w:lang w:val="en-GB"/>
    </w:rPr>
  </w:style>
  <w:style w:type="paragraph" w:styleId="Heading1">
    <w:name w:val="heading 1"/>
    <w:basedOn w:val="Normal"/>
    <w:next w:val="Normal"/>
    <w:link w:val="Heading1Char"/>
    <w:uiPriority w:val="9"/>
    <w:qFormat/>
    <w:rsid w:val="00B025E3"/>
    <w:pPr>
      <w:keepNext/>
      <w:keepLines/>
      <w:spacing w:before="240"/>
      <w:outlineLvl w:val="0"/>
    </w:pPr>
    <w:rPr>
      <w:rFonts w:ascii="Helvetica Neue Light" w:eastAsiaTheme="majorEastAsia" w:hAnsi="Helvetica Neue Light"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F07C4"/>
    <w:pPr>
      <w:keepNext/>
      <w:keepLines/>
      <w:spacing w:before="40"/>
      <w:outlineLvl w:val="1"/>
    </w:pPr>
    <w:rPr>
      <w:rFonts w:asciiTheme="majorHAnsi" w:eastAsiaTheme="majorEastAsia" w:hAnsiTheme="majorHAnsi" w:cstheme="majorBidi"/>
      <w:color w:val="2F5496" w:themeColor="accent1" w:themeShade="BF"/>
      <w:sz w:val="26"/>
      <w:szCs w:val="26"/>
      <w:lang w:val="en-US"/>
    </w:rPr>
  </w:style>
  <w:style w:type="paragraph" w:styleId="Heading3">
    <w:name w:val="heading 3"/>
    <w:basedOn w:val="Normal"/>
    <w:next w:val="Normal"/>
    <w:link w:val="Heading3Char"/>
    <w:uiPriority w:val="9"/>
    <w:semiHidden/>
    <w:unhideWhenUsed/>
    <w:qFormat/>
    <w:rsid w:val="00C35240"/>
    <w:pPr>
      <w:keepNext/>
      <w:keepLines/>
      <w:spacing w:before="40"/>
      <w:outlineLvl w:val="2"/>
    </w:pPr>
    <w:rPr>
      <w:rFonts w:asciiTheme="majorHAnsi" w:eastAsiaTheme="majorEastAsia" w:hAnsiTheme="majorHAnsi" w:cstheme="majorBidi"/>
      <w:color w:val="1F3763" w:themeColor="accent1" w:themeShade="7F"/>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25E3"/>
    <w:rPr>
      <w:rFonts w:ascii="Helvetica Neue Light" w:eastAsiaTheme="majorEastAsia" w:hAnsi="Helvetica Neue Light" w:cstheme="majorBidi"/>
      <w:color w:val="2F5496" w:themeColor="accent1" w:themeShade="BF"/>
      <w:sz w:val="32"/>
      <w:szCs w:val="32"/>
      <w:lang w:val="en-GB"/>
    </w:rPr>
  </w:style>
  <w:style w:type="paragraph" w:styleId="FootnoteText">
    <w:name w:val="footnote text"/>
    <w:basedOn w:val="Normal"/>
    <w:link w:val="FootnoteTextChar"/>
    <w:uiPriority w:val="99"/>
    <w:unhideWhenUsed/>
    <w:rsid w:val="004D1712"/>
    <w:pPr>
      <w:spacing w:line="240" w:lineRule="auto"/>
    </w:pPr>
    <w:rPr>
      <w:rFonts w:ascii="Helvetica Neue Light" w:hAnsi="Helvetica Neue Light"/>
      <w:sz w:val="22"/>
      <w:szCs w:val="22"/>
    </w:rPr>
  </w:style>
  <w:style w:type="character" w:customStyle="1" w:styleId="FootnoteTextChar">
    <w:name w:val="Footnote Text Char"/>
    <w:basedOn w:val="DefaultParagraphFont"/>
    <w:link w:val="FootnoteText"/>
    <w:uiPriority w:val="99"/>
    <w:rsid w:val="004D1712"/>
    <w:rPr>
      <w:rFonts w:ascii="Helvetica Neue Light" w:hAnsi="Helvetica Neue Light" w:cs="Times New Roman"/>
      <w:sz w:val="22"/>
      <w:szCs w:val="22"/>
      <w:lang w:val="en-GB"/>
    </w:rPr>
  </w:style>
  <w:style w:type="character" w:styleId="FootnoteReference">
    <w:name w:val="footnote reference"/>
    <w:basedOn w:val="DefaultParagraphFont"/>
    <w:uiPriority w:val="99"/>
    <w:unhideWhenUsed/>
    <w:rsid w:val="00A874E6"/>
    <w:rPr>
      <w:vertAlign w:val="superscript"/>
    </w:rPr>
  </w:style>
  <w:style w:type="character" w:styleId="Emphasis">
    <w:name w:val="Emphasis"/>
    <w:basedOn w:val="DefaultParagraphFont"/>
    <w:uiPriority w:val="20"/>
    <w:qFormat/>
    <w:rsid w:val="00B7693F"/>
    <w:rPr>
      <w:i/>
      <w:iCs/>
    </w:rPr>
  </w:style>
  <w:style w:type="character" w:styleId="SubtleReference">
    <w:name w:val="Subtle Reference"/>
    <w:basedOn w:val="DefaultParagraphFont"/>
    <w:uiPriority w:val="31"/>
    <w:qFormat/>
    <w:rsid w:val="00B7693F"/>
    <w:rPr>
      <w:smallCaps/>
      <w:color w:val="5A5A5A" w:themeColor="text1" w:themeTint="A5"/>
    </w:rPr>
  </w:style>
  <w:style w:type="character" w:styleId="Hyperlink">
    <w:name w:val="Hyperlink"/>
    <w:basedOn w:val="DefaultParagraphFont"/>
    <w:uiPriority w:val="99"/>
    <w:unhideWhenUsed/>
    <w:rsid w:val="002B6BC6"/>
    <w:rPr>
      <w:color w:val="0563C1" w:themeColor="hyperlink"/>
      <w:u w:val="single"/>
    </w:rPr>
  </w:style>
  <w:style w:type="paragraph" w:styleId="Title">
    <w:name w:val="Title"/>
    <w:basedOn w:val="Normal"/>
    <w:next w:val="Normal"/>
    <w:link w:val="TitleChar"/>
    <w:uiPriority w:val="10"/>
    <w:qFormat/>
    <w:rsid w:val="002B6BC6"/>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6BC6"/>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EC3BCD"/>
    <w:pPr>
      <w:ind w:left="720"/>
      <w:contextualSpacing/>
    </w:pPr>
  </w:style>
  <w:style w:type="character" w:customStyle="1" w:styleId="Heading2Char">
    <w:name w:val="Heading 2 Char"/>
    <w:basedOn w:val="DefaultParagraphFont"/>
    <w:link w:val="Heading2"/>
    <w:uiPriority w:val="9"/>
    <w:rsid w:val="003F07C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35240"/>
    <w:rPr>
      <w:rFonts w:asciiTheme="majorHAnsi" w:eastAsiaTheme="majorEastAsia" w:hAnsiTheme="majorHAnsi" w:cstheme="majorBidi"/>
      <w:color w:val="1F3763" w:themeColor="accent1" w:themeShade="7F"/>
    </w:rPr>
  </w:style>
  <w:style w:type="paragraph" w:styleId="NormalWeb">
    <w:name w:val="Normal (Web)"/>
    <w:basedOn w:val="Normal"/>
    <w:rsid w:val="00C35240"/>
    <w:pPr>
      <w:spacing w:before="100" w:beforeAutospacing="1" w:after="100" w:afterAutospacing="1" w:line="240" w:lineRule="auto"/>
    </w:pPr>
    <w:rPr>
      <w:rFonts w:ascii="Georgia" w:eastAsia="SimSun" w:hAnsi="Georgia"/>
      <w:color w:val="000000"/>
      <w:sz w:val="21"/>
      <w:szCs w:val="21"/>
      <w:lang w:eastAsia="zh-CN"/>
    </w:rPr>
  </w:style>
  <w:style w:type="paragraph" w:styleId="NoSpacing">
    <w:name w:val="No Spacing"/>
    <w:uiPriority w:val="1"/>
    <w:qFormat/>
    <w:rsid w:val="0033681D"/>
    <w:rPr>
      <w:rFonts w:cs="Times New Roman"/>
      <w:lang w:val="en-GB"/>
    </w:rPr>
  </w:style>
  <w:style w:type="paragraph" w:styleId="Caption">
    <w:name w:val="caption"/>
    <w:basedOn w:val="Normal"/>
    <w:next w:val="Normal"/>
    <w:uiPriority w:val="35"/>
    <w:unhideWhenUsed/>
    <w:qFormat/>
    <w:rsid w:val="00D0091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B793F"/>
    <w:pPr>
      <w:ind w:left="480" w:hanging="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8511861">
      <w:bodyDiv w:val="1"/>
      <w:marLeft w:val="0"/>
      <w:marRight w:val="0"/>
      <w:marTop w:val="0"/>
      <w:marBottom w:val="0"/>
      <w:divBdr>
        <w:top w:val="none" w:sz="0" w:space="0" w:color="auto"/>
        <w:left w:val="none" w:sz="0" w:space="0" w:color="auto"/>
        <w:bottom w:val="none" w:sz="0" w:space="0" w:color="auto"/>
        <w:right w:val="none" w:sz="0" w:space="0" w:color="auto"/>
      </w:divBdr>
    </w:div>
    <w:div w:id="377583248">
      <w:bodyDiv w:val="1"/>
      <w:marLeft w:val="0"/>
      <w:marRight w:val="0"/>
      <w:marTop w:val="0"/>
      <w:marBottom w:val="0"/>
      <w:divBdr>
        <w:top w:val="none" w:sz="0" w:space="0" w:color="auto"/>
        <w:left w:val="none" w:sz="0" w:space="0" w:color="auto"/>
        <w:bottom w:val="none" w:sz="0" w:space="0" w:color="auto"/>
        <w:right w:val="none" w:sz="0" w:space="0" w:color="auto"/>
      </w:divBdr>
    </w:div>
    <w:div w:id="578908484">
      <w:bodyDiv w:val="1"/>
      <w:marLeft w:val="0"/>
      <w:marRight w:val="0"/>
      <w:marTop w:val="0"/>
      <w:marBottom w:val="0"/>
      <w:divBdr>
        <w:top w:val="none" w:sz="0" w:space="0" w:color="auto"/>
        <w:left w:val="none" w:sz="0" w:space="0" w:color="auto"/>
        <w:bottom w:val="none" w:sz="0" w:space="0" w:color="auto"/>
        <w:right w:val="none" w:sz="0" w:space="0" w:color="auto"/>
      </w:divBdr>
    </w:div>
    <w:div w:id="648286129">
      <w:bodyDiv w:val="1"/>
      <w:marLeft w:val="0"/>
      <w:marRight w:val="0"/>
      <w:marTop w:val="0"/>
      <w:marBottom w:val="0"/>
      <w:divBdr>
        <w:top w:val="none" w:sz="0" w:space="0" w:color="auto"/>
        <w:left w:val="none" w:sz="0" w:space="0" w:color="auto"/>
        <w:bottom w:val="none" w:sz="0" w:space="0" w:color="auto"/>
        <w:right w:val="none" w:sz="0" w:space="0" w:color="auto"/>
      </w:divBdr>
    </w:div>
    <w:div w:id="973557953">
      <w:bodyDiv w:val="1"/>
      <w:marLeft w:val="0"/>
      <w:marRight w:val="0"/>
      <w:marTop w:val="0"/>
      <w:marBottom w:val="0"/>
      <w:divBdr>
        <w:top w:val="none" w:sz="0" w:space="0" w:color="auto"/>
        <w:left w:val="none" w:sz="0" w:space="0" w:color="auto"/>
        <w:bottom w:val="none" w:sz="0" w:space="0" w:color="auto"/>
        <w:right w:val="none" w:sz="0" w:space="0" w:color="auto"/>
      </w:divBdr>
    </w:div>
    <w:div w:id="1006976387">
      <w:bodyDiv w:val="1"/>
      <w:marLeft w:val="0"/>
      <w:marRight w:val="0"/>
      <w:marTop w:val="0"/>
      <w:marBottom w:val="0"/>
      <w:divBdr>
        <w:top w:val="none" w:sz="0" w:space="0" w:color="auto"/>
        <w:left w:val="none" w:sz="0" w:space="0" w:color="auto"/>
        <w:bottom w:val="none" w:sz="0" w:space="0" w:color="auto"/>
        <w:right w:val="none" w:sz="0" w:space="0" w:color="auto"/>
      </w:divBdr>
    </w:div>
    <w:div w:id="1064109929">
      <w:bodyDiv w:val="1"/>
      <w:marLeft w:val="0"/>
      <w:marRight w:val="0"/>
      <w:marTop w:val="0"/>
      <w:marBottom w:val="0"/>
      <w:divBdr>
        <w:top w:val="none" w:sz="0" w:space="0" w:color="auto"/>
        <w:left w:val="none" w:sz="0" w:space="0" w:color="auto"/>
        <w:bottom w:val="none" w:sz="0" w:space="0" w:color="auto"/>
        <w:right w:val="none" w:sz="0" w:space="0" w:color="auto"/>
      </w:divBdr>
    </w:div>
    <w:div w:id="1161237525">
      <w:bodyDiv w:val="1"/>
      <w:marLeft w:val="0"/>
      <w:marRight w:val="0"/>
      <w:marTop w:val="0"/>
      <w:marBottom w:val="0"/>
      <w:divBdr>
        <w:top w:val="none" w:sz="0" w:space="0" w:color="auto"/>
        <w:left w:val="none" w:sz="0" w:space="0" w:color="auto"/>
        <w:bottom w:val="none" w:sz="0" w:space="0" w:color="auto"/>
        <w:right w:val="none" w:sz="0" w:space="0" w:color="auto"/>
      </w:divBdr>
    </w:div>
    <w:div w:id="1207260465">
      <w:bodyDiv w:val="1"/>
      <w:marLeft w:val="0"/>
      <w:marRight w:val="0"/>
      <w:marTop w:val="0"/>
      <w:marBottom w:val="0"/>
      <w:divBdr>
        <w:top w:val="none" w:sz="0" w:space="0" w:color="auto"/>
        <w:left w:val="none" w:sz="0" w:space="0" w:color="auto"/>
        <w:bottom w:val="none" w:sz="0" w:space="0" w:color="auto"/>
        <w:right w:val="none" w:sz="0" w:space="0" w:color="auto"/>
      </w:divBdr>
    </w:div>
    <w:div w:id="1314605756">
      <w:bodyDiv w:val="1"/>
      <w:marLeft w:val="0"/>
      <w:marRight w:val="0"/>
      <w:marTop w:val="0"/>
      <w:marBottom w:val="0"/>
      <w:divBdr>
        <w:top w:val="none" w:sz="0" w:space="0" w:color="auto"/>
        <w:left w:val="none" w:sz="0" w:space="0" w:color="auto"/>
        <w:bottom w:val="none" w:sz="0" w:space="0" w:color="auto"/>
        <w:right w:val="none" w:sz="0" w:space="0" w:color="auto"/>
      </w:divBdr>
    </w:div>
    <w:div w:id="1563827785">
      <w:bodyDiv w:val="1"/>
      <w:marLeft w:val="0"/>
      <w:marRight w:val="0"/>
      <w:marTop w:val="0"/>
      <w:marBottom w:val="0"/>
      <w:divBdr>
        <w:top w:val="none" w:sz="0" w:space="0" w:color="auto"/>
        <w:left w:val="none" w:sz="0" w:space="0" w:color="auto"/>
        <w:bottom w:val="none" w:sz="0" w:space="0" w:color="auto"/>
        <w:right w:val="none" w:sz="0" w:space="0" w:color="auto"/>
      </w:divBdr>
    </w:div>
    <w:div w:id="1579292688">
      <w:bodyDiv w:val="1"/>
      <w:marLeft w:val="0"/>
      <w:marRight w:val="0"/>
      <w:marTop w:val="0"/>
      <w:marBottom w:val="0"/>
      <w:divBdr>
        <w:top w:val="none" w:sz="0" w:space="0" w:color="auto"/>
        <w:left w:val="none" w:sz="0" w:space="0" w:color="auto"/>
        <w:bottom w:val="none" w:sz="0" w:space="0" w:color="auto"/>
        <w:right w:val="none" w:sz="0" w:space="0" w:color="auto"/>
      </w:divBdr>
      <w:divsChild>
        <w:div w:id="1812869479">
          <w:marLeft w:val="0"/>
          <w:marRight w:val="0"/>
          <w:marTop w:val="0"/>
          <w:marBottom w:val="0"/>
          <w:divBdr>
            <w:top w:val="none" w:sz="0" w:space="0" w:color="auto"/>
            <w:left w:val="none" w:sz="0" w:space="0" w:color="auto"/>
            <w:bottom w:val="none" w:sz="0" w:space="0" w:color="auto"/>
            <w:right w:val="none" w:sz="0" w:space="0" w:color="auto"/>
          </w:divBdr>
          <w:divsChild>
            <w:div w:id="841504914">
              <w:marLeft w:val="0"/>
              <w:marRight w:val="0"/>
              <w:marTop w:val="0"/>
              <w:marBottom w:val="0"/>
              <w:divBdr>
                <w:top w:val="none" w:sz="0" w:space="0" w:color="auto"/>
                <w:left w:val="none" w:sz="0" w:space="0" w:color="auto"/>
                <w:bottom w:val="none" w:sz="0" w:space="0" w:color="auto"/>
                <w:right w:val="none" w:sz="0" w:space="0" w:color="auto"/>
              </w:divBdr>
              <w:divsChild>
                <w:div w:id="466121317">
                  <w:marLeft w:val="2250"/>
                  <w:marRight w:val="0"/>
                  <w:marTop w:val="0"/>
                  <w:marBottom w:val="0"/>
                  <w:divBdr>
                    <w:top w:val="none" w:sz="0" w:space="0" w:color="auto"/>
                    <w:left w:val="none" w:sz="0" w:space="0" w:color="auto"/>
                    <w:bottom w:val="none" w:sz="0" w:space="0" w:color="auto"/>
                    <w:right w:val="none" w:sz="0" w:space="0" w:color="auto"/>
                  </w:divBdr>
                  <w:divsChild>
                    <w:div w:id="1171794561">
                      <w:marLeft w:val="0"/>
                      <w:marRight w:val="0"/>
                      <w:marTop w:val="0"/>
                      <w:marBottom w:val="0"/>
                      <w:divBdr>
                        <w:top w:val="none" w:sz="0" w:space="0" w:color="auto"/>
                        <w:left w:val="none" w:sz="0" w:space="0" w:color="auto"/>
                        <w:bottom w:val="none" w:sz="0" w:space="0" w:color="auto"/>
                        <w:right w:val="none" w:sz="0" w:space="0" w:color="auto"/>
                      </w:divBdr>
                      <w:divsChild>
                        <w:div w:id="923800099">
                          <w:marLeft w:val="0"/>
                          <w:marRight w:val="0"/>
                          <w:marTop w:val="0"/>
                          <w:marBottom w:val="0"/>
                          <w:divBdr>
                            <w:top w:val="none" w:sz="0" w:space="0" w:color="auto"/>
                            <w:left w:val="none" w:sz="0" w:space="0" w:color="auto"/>
                            <w:bottom w:val="none" w:sz="0" w:space="0" w:color="auto"/>
                            <w:right w:val="none" w:sz="0" w:space="0" w:color="auto"/>
                          </w:divBdr>
                          <w:divsChild>
                            <w:div w:id="1907453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0279148">
      <w:bodyDiv w:val="1"/>
      <w:marLeft w:val="0"/>
      <w:marRight w:val="0"/>
      <w:marTop w:val="0"/>
      <w:marBottom w:val="0"/>
      <w:divBdr>
        <w:top w:val="none" w:sz="0" w:space="0" w:color="auto"/>
        <w:left w:val="none" w:sz="0" w:space="0" w:color="auto"/>
        <w:bottom w:val="none" w:sz="0" w:space="0" w:color="auto"/>
        <w:right w:val="none" w:sz="0" w:space="0" w:color="auto"/>
      </w:divBdr>
    </w:div>
    <w:div w:id="2013869657">
      <w:bodyDiv w:val="1"/>
      <w:marLeft w:val="0"/>
      <w:marRight w:val="0"/>
      <w:marTop w:val="0"/>
      <w:marBottom w:val="0"/>
      <w:divBdr>
        <w:top w:val="none" w:sz="0" w:space="0" w:color="auto"/>
        <w:left w:val="none" w:sz="0" w:space="0" w:color="auto"/>
        <w:bottom w:val="none" w:sz="0" w:space="0" w:color="auto"/>
        <w:right w:val="none" w:sz="0" w:space="0" w:color="auto"/>
      </w:divBdr>
    </w:div>
    <w:div w:id="201949960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5.jpeg"/><Relationship Id="rId12" Type="http://schemas.openxmlformats.org/officeDocument/2006/relationships/image" Target="media/image6.jpg"/><Relationship Id="rId13" Type="http://schemas.openxmlformats.org/officeDocument/2006/relationships/image" Target="media/image7.jpeg"/><Relationship Id="rId14" Type="http://schemas.openxmlformats.org/officeDocument/2006/relationships/image" Target="media/image8.tiff"/><Relationship Id="rId15" Type="http://schemas.openxmlformats.org/officeDocument/2006/relationships/image" Target="media/image9.jpeg"/><Relationship Id="rId16" Type="http://schemas.openxmlformats.org/officeDocument/2006/relationships/image" Target="media/image10.jpg"/><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g"/><Relationship Id="rId9" Type="http://schemas.openxmlformats.org/officeDocument/2006/relationships/image" Target="media/image3.jpg"/><Relationship Id="rId10"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file>

<file path=customXml/itemProps1.xml><?xml version="1.0" encoding="utf-8"?>
<ds:datastoreItem xmlns:ds="http://schemas.openxmlformats.org/officeDocument/2006/customXml" ds:itemID="{42ADA441-D73E-DC4F-B12B-F4CD38C3C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1513</TotalTime>
  <Pages>18</Pages>
  <Words>3362</Words>
  <Characters>19165</Characters>
  <Application>Microsoft Macintosh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22483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xpaulk@outlook.com</dc:creator>
  <cp:keywords/>
  <dc:description/>
  <cp:lastModifiedBy>xpaulk@outlook.com</cp:lastModifiedBy>
  <cp:revision>1035</cp:revision>
  <dcterms:created xsi:type="dcterms:W3CDTF">2019-05-19T12:36:00Z</dcterms:created>
  <dcterms:modified xsi:type="dcterms:W3CDTF">2019-08-26T10:18:00Z</dcterms:modified>
</cp:coreProperties>
</file>