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0F4EC1" w14:textId="2EE553EF" w:rsidR="00C753F6" w:rsidRDefault="00C753F6" w:rsidP="00C753F6">
      <w:pPr>
        <w:pStyle w:val="Title"/>
        <w:rPr>
          <w:sz w:val="40"/>
          <w:szCs w:val="52"/>
        </w:rPr>
      </w:pPr>
      <w:r w:rsidRPr="00C753F6">
        <w:rPr>
          <w:noProof/>
          <w:sz w:val="40"/>
          <w:szCs w:val="52"/>
        </w:rPr>
        <w:drawing>
          <wp:inline distT="0" distB="0" distL="0" distR="0" wp14:anchorId="2ED1B4F8" wp14:editId="44DA413A">
            <wp:extent cx="2762636" cy="1095528"/>
            <wp:effectExtent l="0" t="0" r="0" b="9525"/>
            <wp:docPr id="257903423" name="Picture 1" descr="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903423" name="Picture 1" descr="Black text on a white background&#10;&#10;AI-generated content may be incorrect."/>
                    <pic:cNvPicPr/>
                  </pic:nvPicPr>
                  <pic:blipFill>
                    <a:blip r:embed="rId8"/>
                    <a:stretch>
                      <a:fillRect/>
                    </a:stretch>
                  </pic:blipFill>
                  <pic:spPr>
                    <a:xfrm>
                      <a:off x="0" y="0"/>
                      <a:ext cx="2762636" cy="1095528"/>
                    </a:xfrm>
                    <a:prstGeom prst="rect">
                      <a:avLst/>
                    </a:prstGeom>
                  </pic:spPr>
                </pic:pic>
              </a:graphicData>
            </a:graphic>
          </wp:inline>
        </w:drawing>
      </w:r>
    </w:p>
    <w:p w14:paraId="1CCEB5F8" w14:textId="77777777" w:rsidR="00C753F6" w:rsidRDefault="00C753F6" w:rsidP="00C753F6">
      <w:pPr>
        <w:pStyle w:val="Title"/>
        <w:rPr>
          <w:sz w:val="40"/>
          <w:szCs w:val="52"/>
        </w:rPr>
      </w:pPr>
    </w:p>
    <w:p w14:paraId="2CE62011" w14:textId="77777777" w:rsidR="00C753F6" w:rsidRDefault="00C753F6" w:rsidP="00C753F6">
      <w:pPr>
        <w:pStyle w:val="Title"/>
        <w:rPr>
          <w:sz w:val="40"/>
          <w:szCs w:val="52"/>
        </w:rPr>
      </w:pPr>
    </w:p>
    <w:p w14:paraId="105F00FC" w14:textId="4127BF63" w:rsidR="00C753F6" w:rsidRPr="00C753F6" w:rsidRDefault="00C753F6" w:rsidP="00C753F6">
      <w:pPr>
        <w:pStyle w:val="Title"/>
        <w:rPr>
          <w:sz w:val="40"/>
          <w:szCs w:val="52"/>
        </w:rPr>
      </w:pPr>
      <w:r w:rsidRPr="00C753F6">
        <w:rPr>
          <w:sz w:val="40"/>
          <w:szCs w:val="52"/>
        </w:rPr>
        <w:t>Introduction to Physiology</w:t>
      </w:r>
    </w:p>
    <w:p w14:paraId="1A7CC82E" w14:textId="77777777" w:rsidR="00C753F6" w:rsidRPr="00C753F6" w:rsidRDefault="00C753F6" w:rsidP="00C753F6">
      <w:pPr>
        <w:pStyle w:val="Title"/>
        <w:rPr>
          <w:sz w:val="40"/>
          <w:szCs w:val="52"/>
        </w:rPr>
      </w:pPr>
      <w:r w:rsidRPr="00C753F6">
        <w:rPr>
          <w:sz w:val="40"/>
          <w:szCs w:val="52"/>
        </w:rPr>
        <w:t>BMHP5023</w:t>
      </w:r>
    </w:p>
    <w:p w14:paraId="14A1D150" w14:textId="77777777" w:rsidR="00C753F6" w:rsidRDefault="00C753F6" w:rsidP="00C753F6">
      <w:pPr>
        <w:pStyle w:val="Title"/>
        <w:rPr>
          <w:sz w:val="40"/>
          <w:szCs w:val="52"/>
        </w:rPr>
      </w:pPr>
    </w:p>
    <w:p w14:paraId="1363FDEB" w14:textId="04FDB8A9" w:rsidR="00C753F6" w:rsidRPr="00C753F6" w:rsidRDefault="00C753F6" w:rsidP="00C753F6">
      <w:pPr>
        <w:pStyle w:val="Title"/>
        <w:rPr>
          <w:sz w:val="40"/>
          <w:szCs w:val="52"/>
        </w:rPr>
      </w:pPr>
      <w:r w:rsidRPr="00C753F6">
        <w:rPr>
          <w:sz w:val="40"/>
          <w:szCs w:val="52"/>
        </w:rPr>
        <w:t xml:space="preserve">Component 1: Written Assignment </w:t>
      </w:r>
    </w:p>
    <w:p w14:paraId="39BD9634" w14:textId="77777777" w:rsidR="00C753F6" w:rsidRDefault="00C753F6" w:rsidP="00C753F6">
      <w:pPr>
        <w:pStyle w:val="Title"/>
        <w:rPr>
          <w:rFonts w:cs="Arial"/>
          <w:sz w:val="40"/>
          <w:szCs w:val="20"/>
        </w:rPr>
      </w:pPr>
      <w:r w:rsidRPr="00C753F6">
        <w:rPr>
          <w:sz w:val="40"/>
          <w:szCs w:val="52"/>
        </w:rPr>
        <w:t>Case Study 1</w:t>
      </w:r>
      <w:r w:rsidRPr="00C753F6">
        <w:rPr>
          <w:rFonts w:cs="Arial"/>
          <w:sz w:val="40"/>
          <w:szCs w:val="20"/>
        </w:rPr>
        <w:t xml:space="preserve"> </w:t>
      </w:r>
    </w:p>
    <w:p w14:paraId="367CF56E" w14:textId="77777777" w:rsidR="00C753F6" w:rsidRDefault="00C753F6" w:rsidP="00C753F6">
      <w:pPr>
        <w:pStyle w:val="Title"/>
        <w:rPr>
          <w:rFonts w:cs="Arial"/>
          <w:sz w:val="40"/>
          <w:szCs w:val="20"/>
        </w:rPr>
      </w:pPr>
    </w:p>
    <w:p w14:paraId="21F63917" w14:textId="77777777" w:rsidR="00C753F6" w:rsidRDefault="00C753F6" w:rsidP="00C753F6">
      <w:pPr>
        <w:pStyle w:val="Title"/>
        <w:rPr>
          <w:rFonts w:cs="Arial"/>
          <w:sz w:val="40"/>
          <w:szCs w:val="20"/>
        </w:rPr>
      </w:pPr>
    </w:p>
    <w:p w14:paraId="50B99735" w14:textId="4AD0369E" w:rsidR="00C753F6" w:rsidRDefault="00C753F6" w:rsidP="00C753F6">
      <w:pPr>
        <w:pStyle w:val="Title"/>
        <w:rPr>
          <w:rFonts w:cs="Arial"/>
          <w:sz w:val="40"/>
          <w:szCs w:val="20"/>
        </w:rPr>
      </w:pPr>
      <w:r>
        <w:rPr>
          <w:rFonts w:cs="Arial"/>
          <w:sz w:val="40"/>
          <w:szCs w:val="20"/>
        </w:rPr>
        <w:t>Student name:</w:t>
      </w:r>
      <w:r w:rsidR="001D7884">
        <w:rPr>
          <w:rFonts w:cs="Arial"/>
          <w:sz w:val="40"/>
          <w:szCs w:val="20"/>
        </w:rPr>
        <w:t xml:space="preserve"> ALISA CIURE </w:t>
      </w:r>
    </w:p>
    <w:p w14:paraId="2AB5754A" w14:textId="0156849C" w:rsidR="00183F9F" w:rsidRPr="00C753F6" w:rsidRDefault="004E5783" w:rsidP="00C753F6">
      <w:pPr>
        <w:pStyle w:val="Title"/>
        <w:rPr>
          <w:rFonts w:cs="Arial"/>
          <w:sz w:val="40"/>
          <w:szCs w:val="20"/>
        </w:rPr>
      </w:pPr>
      <w:r>
        <w:rPr>
          <w:rFonts w:cs="Arial"/>
          <w:sz w:val="40"/>
          <w:szCs w:val="20"/>
        </w:rPr>
        <w:t>Student ID</w:t>
      </w:r>
      <w:r w:rsidR="00C753F6">
        <w:rPr>
          <w:rFonts w:cs="Arial"/>
          <w:sz w:val="40"/>
          <w:szCs w:val="20"/>
        </w:rPr>
        <w:t>:</w:t>
      </w:r>
      <w:r w:rsidR="001D7884">
        <w:rPr>
          <w:rFonts w:cs="Arial"/>
          <w:sz w:val="40"/>
          <w:szCs w:val="20"/>
        </w:rPr>
        <w:t xml:space="preserve"> 2409582</w:t>
      </w:r>
      <w:r w:rsidR="00183F9F">
        <w:rPr>
          <w:lang w:val="en-IN"/>
        </w:rPr>
        <w:br w:type="page"/>
      </w:r>
    </w:p>
    <w:sdt>
      <w:sdtPr>
        <w:rPr>
          <w:rFonts w:ascii="Arial" w:eastAsia="Times New Roman" w:hAnsi="Arial" w:cs="Times New Roman"/>
          <w:color w:val="000000" w:themeColor="text1"/>
          <w:sz w:val="22"/>
          <w:szCs w:val="20"/>
          <w:lang w:val="en-GB" w:eastAsia="en-GB"/>
        </w:rPr>
        <w:id w:val="-1289805831"/>
        <w:docPartObj>
          <w:docPartGallery w:val="Table of Contents"/>
          <w:docPartUnique/>
        </w:docPartObj>
      </w:sdtPr>
      <w:sdtEndPr>
        <w:rPr>
          <w:b/>
          <w:bCs/>
          <w:noProof/>
        </w:rPr>
      </w:sdtEndPr>
      <w:sdtContent>
        <w:p w14:paraId="421A175D" w14:textId="439F83CE" w:rsidR="00183F9F" w:rsidRPr="00D20F21" w:rsidRDefault="00183F9F">
          <w:pPr>
            <w:pStyle w:val="TOCHeading"/>
            <w:rPr>
              <w:rFonts w:ascii="Arial" w:hAnsi="Arial" w:cs="Arial"/>
              <w:b/>
              <w:bCs/>
              <w:color w:val="auto"/>
            </w:rPr>
          </w:pPr>
          <w:r w:rsidRPr="00D20F21">
            <w:rPr>
              <w:rFonts w:ascii="Arial" w:hAnsi="Arial" w:cs="Arial"/>
              <w:b/>
              <w:bCs/>
              <w:color w:val="auto"/>
            </w:rPr>
            <w:t>Table of Contents</w:t>
          </w:r>
        </w:p>
        <w:p w14:paraId="2F47C0D8" w14:textId="50204417" w:rsidR="00D20F21" w:rsidRDefault="00183F9F">
          <w:pPr>
            <w:pStyle w:val="TOC1"/>
            <w:tabs>
              <w:tab w:val="right" w:leader="dot" w:pos="9016"/>
            </w:tabs>
            <w:rPr>
              <w:rFonts w:asciiTheme="minorHAnsi" w:eastAsiaTheme="minorEastAsia" w:hAnsiTheme="minorHAnsi" w:cstheme="minorBidi"/>
              <w:noProof/>
              <w:color w:val="auto"/>
              <w:kern w:val="2"/>
              <w:szCs w:val="24"/>
              <w:lang w:val="en-IN" w:eastAsia="en-IN"/>
              <w14:ligatures w14:val="standardContextual"/>
            </w:rPr>
          </w:pPr>
          <w:r>
            <w:fldChar w:fldCharType="begin"/>
          </w:r>
          <w:r>
            <w:instrText xml:space="preserve"> TOC \o "1-3" \h \z \u </w:instrText>
          </w:r>
          <w:r>
            <w:fldChar w:fldCharType="separate"/>
          </w:r>
          <w:hyperlink w:anchor="_Toc212292493" w:history="1">
            <w:r w:rsidR="00D20F21" w:rsidRPr="00C072D9">
              <w:rPr>
                <w:rStyle w:val="Hyperlink"/>
                <w:rFonts w:eastAsiaTheme="majorEastAsia"/>
                <w:noProof/>
                <w:lang w:val="en-IN"/>
              </w:rPr>
              <w:t>Introduction</w:t>
            </w:r>
            <w:r w:rsidR="00D20F21">
              <w:rPr>
                <w:noProof/>
                <w:webHidden/>
              </w:rPr>
              <w:tab/>
            </w:r>
            <w:r w:rsidR="00D20F21">
              <w:rPr>
                <w:noProof/>
                <w:webHidden/>
              </w:rPr>
              <w:fldChar w:fldCharType="begin"/>
            </w:r>
            <w:r w:rsidR="00D20F21">
              <w:rPr>
                <w:noProof/>
                <w:webHidden/>
              </w:rPr>
              <w:instrText xml:space="preserve"> PAGEREF _Toc212292493 \h </w:instrText>
            </w:r>
            <w:r w:rsidR="00D20F21">
              <w:rPr>
                <w:noProof/>
                <w:webHidden/>
              </w:rPr>
            </w:r>
            <w:r w:rsidR="00D20F21">
              <w:rPr>
                <w:noProof/>
                <w:webHidden/>
              </w:rPr>
              <w:fldChar w:fldCharType="separate"/>
            </w:r>
            <w:r w:rsidR="00D20F21">
              <w:rPr>
                <w:noProof/>
                <w:webHidden/>
              </w:rPr>
              <w:t>3</w:t>
            </w:r>
            <w:r w:rsidR="00D20F21">
              <w:rPr>
                <w:noProof/>
                <w:webHidden/>
              </w:rPr>
              <w:fldChar w:fldCharType="end"/>
            </w:r>
          </w:hyperlink>
        </w:p>
        <w:p w14:paraId="6EBDD9CF" w14:textId="529212AE" w:rsidR="00D20F21" w:rsidRDefault="00D20F21">
          <w:pPr>
            <w:pStyle w:val="TOC1"/>
            <w:tabs>
              <w:tab w:val="right" w:leader="dot" w:pos="9016"/>
            </w:tabs>
            <w:rPr>
              <w:rFonts w:asciiTheme="minorHAnsi" w:eastAsiaTheme="minorEastAsia" w:hAnsiTheme="minorHAnsi" w:cstheme="minorBidi"/>
              <w:noProof/>
              <w:color w:val="auto"/>
              <w:kern w:val="2"/>
              <w:szCs w:val="24"/>
              <w:lang w:val="en-IN" w:eastAsia="en-IN"/>
              <w14:ligatures w14:val="standardContextual"/>
            </w:rPr>
          </w:pPr>
          <w:hyperlink w:anchor="_Toc212292494" w:history="1">
            <w:r w:rsidRPr="00C072D9">
              <w:rPr>
                <w:rStyle w:val="Hyperlink"/>
                <w:rFonts w:eastAsiaTheme="majorEastAsia"/>
                <w:noProof/>
              </w:rPr>
              <w:t>Oxygen and Glucose in Energy Production through Cell Metabolism</w:t>
            </w:r>
            <w:r>
              <w:rPr>
                <w:noProof/>
                <w:webHidden/>
              </w:rPr>
              <w:tab/>
            </w:r>
            <w:r>
              <w:rPr>
                <w:noProof/>
                <w:webHidden/>
              </w:rPr>
              <w:fldChar w:fldCharType="begin"/>
            </w:r>
            <w:r>
              <w:rPr>
                <w:noProof/>
                <w:webHidden/>
              </w:rPr>
              <w:instrText xml:space="preserve"> PAGEREF _Toc212292494 \h </w:instrText>
            </w:r>
            <w:r>
              <w:rPr>
                <w:noProof/>
                <w:webHidden/>
              </w:rPr>
            </w:r>
            <w:r>
              <w:rPr>
                <w:noProof/>
                <w:webHidden/>
              </w:rPr>
              <w:fldChar w:fldCharType="separate"/>
            </w:r>
            <w:r>
              <w:rPr>
                <w:noProof/>
                <w:webHidden/>
              </w:rPr>
              <w:t>5</w:t>
            </w:r>
            <w:r>
              <w:rPr>
                <w:noProof/>
                <w:webHidden/>
              </w:rPr>
              <w:fldChar w:fldCharType="end"/>
            </w:r>
          </w:hyperlink>
        </w:p>
        <w:p w14:paraId="0459D503" w14:textId="5B607394" w:rsidR="00D20F21" w:rsidRDefault="00D20F21">
          <w:pPr>
            <w:pStyle w:val="TOC1"/>
            <w:tabs>
              <w:tab w:val="right" w:leader="dot" w:pos="9016"/>
            </w:tabs>
            <w:rPr>
              <w:rFonts w:asciiTheme="minorHAnsi" w:eastAsiaTheme="minorEastAsia" w:hAnsiTheme="minorHAnsi" w:cstheme="minorBidi"/>
              <w:noProof/>
              <w:color w:val="auto"/>
              <w:kern w:val="2"/>
              <w:szCs w:val="24"/>
              <w:lang w:val="en-IN" w:eastAsia="en-IN"/>
              <w14:ligatures w14:val="standardContextual"/>
            </w:rPr>
          </w:pPr>
          <w:hyperlink w:anchor="_Toc212292495" w:history="1">
            <w:r w:rsidRPr="00C072D9">
              <w:rPr>
                <w:rStyle w:val="Hyperlink"/>
                <w:rFonts w:eastAsiaTheme="majorEastAsia"/>
                <w:noProof/>
              </w:rPr>
              <w:t>The Importance of Recording and Tracking Blood Sugar Levels</w:t>
            </w:r>
            <w:r>
              <w:rPr>
                <w:noProof/>
                <w:webHidden/>
              </w:rPr>
              <w:tab/>
            </w:r>
            <w:r>
              <w:rPr>
                <w:noProof/>
                <w:webHidden/>
              </w:rPr>
              <w:fldChar w:fldCharType="begin"/>
            </w:r>
            <w:r>
              <w:rPr>
                <w:noProof/>
                <w:webHidden/>
              </w:rPr>
              <w:instrText xml:space="preserve"> PAGEREF _Toc212292495 \h </w:instrText>
            </w:r>
            <w:r>
              <w:rPr>
                <w:noProof/>
                <w:webHidden/>
              </w:rPr>
            </w:r>
            <w:r>
              <w:rPr>
                <w:noProof/>
                <w:webHidden/>
              </w:rPr>
              <w:fldChar w:fldCharType="separate"/>
            </w:r>
            <w:r>
              <w:rPr>
                <w:noProof/>
                <w:webHidden/>
              </w:rPr>
              <w:t>5</w:t>
            </w:r>
            <w:r>
              <w:rPr>
                <w:noProof/>
                <w:webHidden/>
              </w:rPr>
              <w:fldChar w:fldCharType="end"/>
            </w:r>
          </w:hyperlink>
        </w:p>
        <w:p w14:paraId="054D7C7B" w14:textId="6D15649F" w:rsidR="00D20F21" w:rsidRDefault="00D20F21">
          <w:pPr>
            <w:pStyle w:val="TOC1"/>
            <w:tabs>
              <w:tab w:val="right" w:leader="dot" w:pos="9016"/>
            </w:tabs>
            <w:rPr>
              <w:rFonts w:asciiTheme="minorHAnsi" w:eastAsiaTheme="minorEastAsia" w:hAnsiTheme="minorHAnsi" w:cstheme="minorBidi"/>
              <w:noProof/>
              <w:color w:val="auto"/>
              <w:kern w:val="2"/>
              <w:szCs w:val="24"/>
              <w:lang w:val="en-IN" w:eastAsia="en-IN"/>
              <w14:ligatures w14:val="standardContextual"/>
            </w:rPr>
          </w:pPr>
          <w:hyperlink w:anchor="_Toc212292496" w:history="1">
            <w:r w:rsidRPr="00C072D9">
              <w:rPr>
                <w:rStyle w:val="Hyperlink"/>
                <w:rFonts w:eastAsiaTheme="majorEastAsia"/>
                <w:noProof/>
              </w:rPr>
              <w:t>Lifestyle Changes and Recommendations for Managing Type 2 Diabetes</w:t>
            </w:r>
            <w:r>
              <w:rPr>
                <w:noProof/>
                <w:webHidden/>
              </w:rPr>
              <w:tab/>
            </w:r>
            <w:r>
              <w:rPr>
                <w:noProof/>
                <w:webHidden/>
              </w:rPr>
              <w:fldChar w:fldCharType="begin"/>
            </w:r>
            <w:r>
              <w:rPr>
                <w:noProof/>
                <w:webHidden/>
              </w:rPr>
              <w:instrText xml:space="preserve"> PAGEREF _Toc212292496 \h </w:instrText>
            </w:r>
            <w:r>
              <w:rPr>
                <w:noProof/>
                <w:webHidden/>
              </w:rPr>
            </w:r>
            <w:r>
              <w:rPr>
                <w:noProof/>
                <w:webHidden/>
              </w:rPr>
              <w:fldChar w:fldCharType="separate"/>
            </w:r>
            <w:r>
              <w:rPr>
                <w:noProof/>
                <w:webHidden/>
              </w:rPr>
              <w:t>6</w:t>
            </w:r>
            <w:r>
              <w:rPr>
                <w:noProof/>
                <w:webHidden/>
              </w:rPr>
              <w:fldChar w:fldCharType="end"/>
            </w:r>
          </w:hyperlink>
        </w:p>
        <w:p w14:paraId="08AD2A7E" w14:textId="793C7AA7" w:rsidR="00D20F21" w:rsidRDefault="00D20F21">
          <w:pPr>
            <w:pStyle w:val="TOC1"/>
            <w:tabs>
              <w:tab w:val="right" w:leader="dot" w:pos="9016"/>
            </w:tabs>
            <w:rPr>
              <w:rFonts w:asciiTheme="minorHAnsi" w:eastAsiaTheme="minorEastAsia" w:hAnsiTheme="minorHAnsi" w:cstheme="minorBidi"/>
              <w:noProof/>
              <w:color w:val="auto"/>
              <w:kern w:val="2"/>
              <w:szCs w:val="24"/>
              <w:lang w:val="en-IN" w:eastAsia="en-IN"/>
              <w14:ligatures w14:val="standardContextual"/>
            </w:rPr>
          </w:pPr>
          <w:hyperlink w:anchor="_Toc212292497" w:history="1">
            <w:r w:rsidRPr="00C072D9">
              <w:rPr>
                <w:rStyle w:val="Hyperlink"/>
                <w:rFonts w:eastAsiaTheme="majorEastAsia"/>
                <w:noProof/>
              </w:rPr>
              <w:t>Conclusion</w:t>
            </w:r>
            <w:r>
              <w:rPr>
                <w:noProof/>
                <w:webHidden/>
              </w:rPr>
              <w:tab/>
            </w:r>
            <w:r>
              <w:rPr>
                <w:noProof/>
                <w:webHidden/>
              </w:rPr>
              <w:fldChar w:fldCharType="begin"/>
            </w:r>
            <w:r>
              <w:rPr>
                <w:noProof/>
                <w:webHidden/>
              </w:rPr>
              <w:instrText xml:space="preserve"> PAGEREF _Toc212292497 \h </w:instrText>
            </w:r>
            <w:r>
              <w:rPr>
                <w:noProof/>
                <w:webHidden/>
              </w:rPr>
            </w:r>
            <w:r>
              <w:rPr>
                <w:noProof/>
                <w:webHidden/>
              </w:rPr>
              <w:fldChar w:fldCharType="separate"/>
            </w:r>
            <w:r>
              <w:rPr>
                <w:noProof/>
                <w:webHidden/>
              </w:rPr>
              <w:t>9</w:t>
            </w:r>
            <w:r>
              <w:rPr>
                <w:noProof/>
                <w:webHidden/>
              </w:rPr>
              <w:fldChar w:fldCharType="end"/>
            </w:r>
          </w:hyperlink>
        </w:p>
        <w:p w14:paraId="7643D2E6" w14:textId="78426269" w:rsidR="00D20F21" w:rsidRDefault="00D20F21">
          <w:pPr>
            <w:pStyle w:val="TOC1"/>
            <w:tabs>
              <w:tab w:val="right" w:leader="dot" w:pos="9016"/>
            </w:tabs>
            <w:rPr>
              <w:rFonts w:asciiTheme="minorHAnsi" w:eastAsiaTheme="minorEastAsia" w:hAnsiTheme="minorHAnsi" w:cstheme="minorBidi"/>
              <w:noProof/>
              <w:color w:val="auto"/>
              <w:kern w:val="2"/>
              <w:szCs w:val="24"/>
              <w:lang w:val="en-IN" w:eastAsia="en-IN"/>
              <w14:ligatures w14:val="standardContextual"/>
            </w:rPr>
          </w:pPr>
          <w:hyperlink w:anchor="_Toc212292498" w:history="1">
            <w:r w:rsidRPr="00C072D9">
              <w:rPr>
                <w:rStyle w:val="Hyperlink"/>
                <w:rFonts w:eastAsiaTheme="majorEastAsia"/>
                <w:noProof/>
              </w:rPr>
              <w:t>References</w:t>
            </w:r>
            <w:r>
              <w:rPr>
                <w:noProof/>
                <w:webHidden/>
              </w:rPr>
              <w:tab/>
            </w:r>
            <w:r>
              <w:rPr>
                <w:noProof/>
                <w:webHidden/>
              </w:rPr>
              <w:fldChar w:fldCharType="begin"/>
            </w:r>
            <w:r>
              <w:rPr>
                <w:noProof/>
                <w:webHidden/>
              </w:rPr>
              <w:instrText xml:space="preserve"> PAGEREF _Toc212292498 \h </w:instrText>
            </w:r>
            <w:r>
              <w:rPr>
                <w:noProof/>
                <w:webHidden/>
              </w:rPr>
            </w:r>
            <w:r>
              <w:rPr>
                <w:noProof/>
                <w:webHidden/>
              </w:rPr>
              <w:fldChar w:fldCharType="separate"/>
            </w:r>
            <w:r>
              <w:rPr>
                <w:noProof/>
                <w:webHidden/>
              </w:rPr>
              <w:t>10</w:t>
            </w:r>
            <w:r>
              <w:rPr>
                <w:noProof/>
                <w:webHidden/>
              </w:rPr>
              <w:fldChar w:fldCharType="end"/>
            </w:r>
          </w:hyperlink>
        </w:p>
        <w:p w14:paraId="26A23674" w14:textId="2B90734E" w:rsidR="007461C2" w:rsidRDefault="00183F9F" w:rsidP="007461C2">
          <w:pPr>
            <w:jc w:val="center"/>
            <w:rPr>
              <w:b/>
              <w:bCs/>
              <w:noProof/>
            </w:rPr>
          </w:pPr>
          <w:r>
            <w:rPr>
              <w:b/>
              <w:bCs/>
              <w:noProof/>
            </w:rPr>
            <w:fldChar w:fldCharType="end"/>
          </w:r>
          <w:r w:rsidR="007461C2">
            <w:rPr>
              <w:b/>
              <w:bCs/>
              <w:noProof/>
            </w:rPr>
            <w:t>List of Figures</w:t>
          </w:r>
        </w:p>
        <w:p w14:paraId="11B3CC30" w14:textId="36783C13" w:rsidR="007461C2" w:rsidRDefault="007461C2">
          <w:pPr>
            <w:pStyle w:val="TableofFigures"/>
            <w:tabs>
              <w:tab w:val="right" w:leader="dot" w:pos="9016"/>
            </w:tabs>
            <w:rPr>
              <w:noProof/>
            </w:rPr>
          </w:pPr>
          <w:r>
            <w:fldChar w:fldCharType="begin"/>
          </w:r>
          <w:r>
            <w:instrText xml:space="preserve"> TOC \h \z \c "Figure" </w:instrText>
          </w:r>
          <w:r>
            <w:fldChar w:fldCharType="separate"/>
          </w:r>
          <w:hyperlink w:anchor="_Toc212293328" w:history="1">
            <w:r w:rsidRPr="00632F55">
              <w:rPr>
                <w:rStyle w:val="Hyperlink"/>
                <w:noProof/>
              </w:rPr>
              <w:t>Figure 1 diabetes type 1 and 2</w:t>
            </w:r>
            <w:r>
              <w:rPr>
                <w:noProof/>
                <w:webHidden/>
              </w:rPr>
              <w:tab/>
            </w:r>
            <w:r>
              <w:rPr>
                <w:noProof/>
                <w:webHidden/>
              </w:rPr>
              <w:fldChar w:fldCharType="begin"/>
            </w:r>
            <w:r>
              <w:rPr>
                <w:noProof/>
                <w:webHidden/>
              </w:rPr>
              <w:instrText xml:space="preserve"> PAGEREF _Toc212293328 \h </w:instrText>
            </w:r>
            <w:r>
              <w:rPr>
                <w:noProof/>
                <w:webHidden/>
              </w:rPr>
            </w:r>
            <w:r>
              <w:rPr>
                <w:noProof/>
                <w:webHidden/>
              </w:rPr>
              <w:fldChar w:fldCharType="separate"/>
            </w:r>
            <w:r>
              <w:rPr>
                <w:noProof/>
                <w:webHidden/>
              </w:rPr>
              <w:t>3</w:t>
            </w:r>
            <w:r>
              <w:rPr>
                <w:noProof/>
                <w:webHidden/>
              </w:rPr>
              <w:fldChar w:fldCharType="end"/>
            </w:r>
          </w:hyperlink>
        </w:p>
        <w:p w14:paraId="39AD1897" w14:textId="0EC3014F" w:rsidR="007461C2" w:rsidRDefault="007461C2">
          <w:pPr>
            <w:pStyle w:val="TableofFigures"/>
            <w:tabs>
              <w:tab w:val="right" w:leader="dot" w:pos="9016"/>
            </w:tabs>
            <w:rPr>
              <w:noProof/>
            </w:rPr>
          </w:pPr>
          <w:hyperlink w:anchor="_Toc212293329" w:history="1">
            <w:r w:rsidRPr="00632F55">
              <w:rPr>
                <w:rStyle w:val="Hyperlink"/>
                <w:noProof/>
              </w:rPr>
              <w:t>Figure 2 Blood Sugar Levels in the Human Body</w:t>
            </w:r>
            <w:r>
              <w:rPr>
                <w:noProof/>
                <w:webHidden/>
              </w:rPr>
              <w:tab/>
            </w:r>
            <w:r>
              <w:rPr>
                <w:noProof/>
                <w:webHidden/>
              </w:rPr>
              <w:fldChar w:fldCharType="begin"/>
            </w:r>
            <w:r>
              <w:rPr>
                <w:noProof/>
                <w:webHidden/>
              </w:rPr>
              <w:instrText xml:space="preserve"> PAGEREF _Toc212293329 \h </w:instrText>
            </w:r>
            <w:r>
              <w:rPr>
                <w:noProof/>
                <w:webHidden/>
              </w:rPr>
            </w:r>
            <w:r>
              <w:rPr>
                <w:noProof/>
                <w:webHidden/>
              </w:rPr>
              <w:fldChar w:fldCharType="separate"/>
            </w:r>
            <w:r>
              <w:rPr>
                <w:noProof/>
                <w:webHidden/>
              </w:rPr>
              <w:t>5</w:t>
            </w:r>
            <w:r>
              <w:rPr>
                <w:noProof/>
                <w:webHidden/>
              </w:rPr>
              <w:fldChar w:fldCharType="end"/>
            </w:r>
          </w:hyperlink>
        </w:p>
        <w:p w14:paraId="5466B94D" w14:textId="77777777" w:rsidR="007461C2" w:rsidRDefault="007461C2" w:rsidP="007461C2">
          <w:pPr>
            <w:jc w:val="center"/>
            <w:rPr>
              <w:b/>
              <w:bCs/>
            </w:rPr>
          </w:pPr>
          <w:r>
            <w:fldChar w:fldCharType="end"/>
          </w:r>
          <w:r w:rsidRPr="007461C2">
            <w:rPr>
              <w:b/>
              <w:bCs/>
            </w:rPr>
            <w:t>List of Tables</w:t>
          </w:r>
        </w:p>
        <w:p w14:paraId="340B026A" w14:textId="1B0BB7A2" w:rsidR="007461C2" w:rsidRDefault="007461C2">
          <w:pPr>
            <w:pStyle w:val="TableofFigures"/>
            <w:tabs>
              <w:tab w:val="right" w:leader="dot" w:pos="9016"/>
            </w:tabs>
            <w:rPr>
              <w:rFonts w:asciiTheme="minorHAnsi" w:eastAsiaTheme="minorEastAsia" w:hAnsiTheme="minorHAnsi" w:cstheme="minorBidi"/>
              <w:noProof/>
              <w:color w:val="auto"/>
              <w:kern w:val="2"/>
              <w:sz w:val="24"/>
              <w:szCs w:val="24"/>
              <w:lang w:val="en-IN" w:eastAsia="en-IN"/>
              <w14:ligatures w14:val="standardContextual"/>
            </w:rPr>
          </w:pPr>
          <w:r>
            <w:rPr>
              <w:b/>
              <w:bCs/>
            </w:rPr>
            <w:fldChar w:fldCharType="begin"/>
          </w:r>
          <w:r>
            <w:rPr>
              <w:b/>
              <w:bCs/>
            </w:rPr>
            <w:instrText xml:space="preserve"> TOC \h \z \c "Table" </w:instrText>
          </w:r>
          <w:r>
            <w:rPr>
              <w:b/>
              <w:bCs/>
            </w:rPr>
            <w:fldChar w:fldCharType="separate"/>
          </w:r>
          <w:hyperlink w:anchor="_Toc212293344" w:history="1">
            <w:r w:rsidRPr="002C29BC">
              <w:rPr>
                <w:rStyle w:val="Hyperlink"/>
                <w:noProof/>
              </w:rPr>
              <w:t>Table 1 Lifestyle Changes and Their Benefits in Diabetes Management</w:t>
            </w:r>
            <w:r>
              <w:rPr>
                <w:noProof/>
                <w:webHidden/>
              </w:rPr>
              <w:tab/>
            </w:r>
            <w:r>
              <w:rPr>
                <w:noProof/>
                <w:webHidden/>
              </w:rPr>
              <w:fldChar w:fldCharType="begin"/>
            </w:r>
            <w:r>
              <w:rPr>
                <w:noProof/>
                <w:webHidden/>
              </w:rPr>
              <w:instrText xml:space="preserve"> PAGEREF _Toc212293344 \h </w:instrText>
            </w:r>
            <w:r>
              <w:rPr>
                <w:noProof/>
                <w:webHidden/>
              </w:rPr>
            </w:r>
            <w:r>
              <w:rPr>
                <w:noProof/>
                <w:webHidden/>
              </w:rPr>
              <w:fldChar w:fldCharType="separate"/>
            </w:r>
            <w:r>
              <w:rPr>
                <w:noProof/>
                <w:webHidden/>
              </w:rPr>
              <w:t>8</w:t>
            </w:r>
            <w:r>
              <w:rPr>
                <w:noProof/>
                <w:webHidden/>
              </w:rPr>
              <w:fldChar w:fldCharType="end"/>
            </w:r>
          </w:hyperlink>
        </w:p>
        <w:p w14:paraId="7DFF1EA0" w14:textId="2568699C" w:rsidR="00183F9F" w:rsidRPr="007461C2" w:rsidRDefault="007461C2">
          <w:pPr>
            <w:rPr>
              <w:b/>
              <w:bCs/>
            </w:rPr>
          </w:pPr>
          <w:r>
            <w:rPr>
              <w:b/>
              <w:bCs/>
            </w:rPr>
            <w:fldChar w:fldCharType="end"/>
          </w:r>
        </w:p>
      </w:sdtContent>
    </w:sdt>
    <w:p w14:paraId="49662E1F" w14:textId="77777777" w:rsidR="00183F9F" w:rsidRDefault="00183F9F">
      <w:pPr>
        <w:spacing w:before="0" w:after="160" w:line="259" w:lineRule="auto"/>
        <w:jc w:val="left"/>
        <w:rPr>
          <w:rFonts w:eastAsiaTheme="majorEastAsia" w:cstheme="majorBidi"/>
          <w:b/>
          <w:sz w:val="32"/>
          <w:szCs w:val="32"/>
          <w:lang w:val="en-IN"/>
        </w:rPr>
      </w:pPr>
      <w:r>
        <w:rPr>
          <w:lang w:val="en-IN"/>
        </w:rPr>
        <w:br w:type="page"/>
      </w:r>
    </w:p>
    <w:p w14:paraId="2671D694" w14:textId="0E6164D6" w:rsidR="005B46AF" w:rsidRDefault="00FD3EB8" w:rsidP="00FD3EB8">
      <w:pPr>
        <w:pStyle w:val="Heading1"/>
        <w:rPr>
          <w:lang w:val="en-IN"/>
        </w:rPr>
      </w:pPr>
      <w:bookmarkStart w:id="0" w:name="_Toc212292493"/>
      <w:r>
        <w:rPr>
          <w:lang w:val="en-IN"/>
        </w:rPr>
        <w:lastRenderedPageBreak/>
        <w:t>Introduction</w:t>
      </w:r>
      <w:bookmarkEnd w:id="0"/>
      <w:r>
        <w:rPr>
          <w:lang w:val="en-IN"/>
        </w:rPr>
        <w:t xml:space="preserve"> </w:t>
      </w:r>
    </w:p>
    <w:p w14:paraId="5C35746C" w14:textId="5B3A753F" w:rsidR="00FD3EB8" w:rsidRDefault="00FD3EB8" w:rsidP="00FD3EB8">
      <w:pPr>
        <w:rPr>
          <w:lang w:val="en-IN"/>
        </w:rPr>
      </w:pPr>
      <w:r w:rsidRPr="00FD3EB8">
        <w:rPr>
          <w:lang w:val="en-IN"/>
        </w:rPr>
        <w:t xml:space="preserve">Diabetes mellitus is a persistent metabolic disorder that is manifested by increased levels of glucose in </w:t>
      </w:r>
      <w:r>
        <w:rPr>
          <w:lang w:val="en-IN"/>
        </w:rPr>
        <w:t xml:space="preserve">the </w:t>
      </w:r>
      <w:r w:rsidRPr="00FD3EB8">
        <w:rPr>
          <w:lang w:val="en-IN"/>
        </w:rPr>
        <w:t>blood</w:t>
      </w:r>
      <w:r w:rsidR="001442D1">
        <w:rPr>
          <w:lang w:val="en-IN"/>
        </w:rPr>
        <w:t xml:space="preserve"> (</w:t>
      </w:r>
      <w:r w:rsidR="001442D1" w:rsidRPr="001442D1">
        <w:t>Ojo</w:t>
      </w:r>
      <w:r w:rsidR="001442D1">
        <w:t xml:space="preserve"> et al., 2023</w:t>
      </w:r>
      <w:r w:rsidR="001442D1">
        <w:rPr>
          <w:lang w:val="en-IN"/>
        </w:rPr>
        <w:t>)</w:t>
      </w:r>
      <w:r w:rsidRPr="00FD3EB8">
        <w:rPr>
          <w:lang w:val="en-IN"/>
        </w:rPr>
        <w:t>. It is a case whereby the body either fails to produce sufficient insulin or is unable to use the insulin that is produced efficiently. The pancreas secretes the hormone insulin</w:t>
      </w:r>
      <w:r>
        <w:rPr>
          <w:lang w:val="en-IN"/>
        </w:rPr>
        <w:t>,</w:t>
      </w:r>
      <w:r w:rsidRPr="00FD3EB8">
        <w:rPr>
          <w:lang w:val="en-IN"/>
        </w:rPr>
        <w:t xml:space="preserve"> </w:t>
      </w:r>
      <w:r>
        <w:rPr>
          <w:lang w:val="en-IN"/>
        </w:rPr>
        <w:t>which</w:t>
      </w:r>
      <w:r w:rsidRPr="00FD3EB8">
        <w:rPr>
          <w:lang w:val="en-IN"/>
        </w:rPr>
        <w:t xml:space="preserve"> is an important factor in maintaining the level of blood sugar in the body by enabling glucose to be transported into cells and used to generate energy. When the process is disturbed, the glucose level in the blood rises to hyperglycemia and may cause irreversible complications in the long term.</w:t>
      </w:r>
    </w:p>
    <w:p w14:paraId="11CA3164" w14:textId="77777777" w:rsidR="004804C8" w:rsidRDefault="004804C8" w:rsidP="004804C8">
      <w:pPr>
        <w:keepNext/>
        <w:jc w:val="center"/>
      </w:pPr>
      <w:r>
        <w:rPr>
          <w:noProof/>
        </w:rPr>
        <w:drawing>
          <wp:inline distT="0" distB="0" distL="0" distR="0" wp14:anchorId="2B3FEA04" wp14:editId="15E18CD3">
            <wp:extent cx="4686300" cy="3124200"/>
            <wp:effectExtent l="0" t="0" r="0" b="0"/>
            <wp:docPr id="708087306" name="Picture 1" descr="Key Differences Between Type 1 and Type 2 Diabe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ey Differences Between Type 1 and Type 2 Diabete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86300" cy="3124200"/>
                    </a:xfrm>
                    <a:prstGeom prst="rect">
                      <a:avLst/>
                    </a:prstGeom>
                    <a:noFill/>
                    <a:ln>
                      <a:noFill/>
                    </a:ln>
                  </pic:spPr>
                </pic:pic>
              </a:graphicData>
            </a:graphic>
          </wp:inline>
        </w:drawing>
      </w:r>
    </w:p>
    <w:p w14:paraId="2CAC1B59" w14:textId="60D2D147" w:rsidR="004804C8" w:rsidRDefault="004804C8" w:rsidP="004804C8">
      <w:pPr>
        <w:pStyle w:val="Caption"/>
        <w:jc w:val="center"/>
      </w:pPr>
      <w:bookmarkStart w:id="1" w:name="_Toc212293328"/>
      <w:r>
        <w:t xml:space="preserve">Figure </w:t>
      </w:r>
      <w:r>
        <w:fldChar w:fldCharType="begin"/>
      </w:r>
      <w:r>
        <w:instrText xml:space="preserve"> SEQ Figure \* ARABIC </w:instrText>
      </w:r>
      <w:r>
        <w:fldChar w:fldCharType="separate"/>
      </w:r>
      <w:r>
        <w:rPr>
          <w:noProof/>
        </w:rPr>
        <w:t>1</w:t>
      </w:r>
      <w:r>
        <w:fldChar w:fldCharType="end"/>
      </w:r>
      <w:r>
        <w:t xml:space="preserve"> </w:t>
      </w:r>
      <w:r w:rsidRPr="00887AE2">
        <w:t>diabetes type 1 and 2</w:t>
      </w:r>
      <w:bookmarkEnd w:id="1"/>
      <w:r>
        <w:t xml:space="preserve"> </w:t>
      </w:r>
    </w:p>
    <w:p w14:paraId="7BE296AD" w14:textId="0875DD01" w:rsidR="004804C8" w:rsidRPr="00FD3EB8" w:rsidRDefault="004804C8" w:rsidP="004804C8">
      <w:pPr>
        <w:pStyle w:val="Caption"/>
        <w:jc w:val="center"/>
        <w:rPr>
          <w:lang w:val="en-IN"/>
        </w:rPr>
      </w:pPr>
      <w:r>
        <w:t>Source:(HealthControl.in)</w:t>
      </w:r>
    </w:p>
    <w:p w14:paraId="3098D505" w14:textId="3700BAB1" w:rsidR="00FD3EB8" w:rsidRPr="00FD3EB8" w:rsidRDefault="00FD3EB8" w:rsidP="00FD3EB8">
      <w:pPr>
        <w:rPr>
          <w:lang w:val="en-IN"/>
        </w:rPr>
      </w:pPr>
      <w:r w:rsidRPr="00FD3EB8">
        <w:rPr>
          <w:lang w:val="en-IN"/>
        </w:rPr>
        <w:t>Diabetes is available in two major types</w:t>
      </w:r>
      <w:r>
        <w:rPr>
          <w:lang w:val="en-IN"/>
        </w:rPr>
        <w:t>,</w:t>
      </w:r>
      <w:r w:rsidRPr="00FD3EB8">
        <w:rPr>
          <w:lang w:val="en-IN"/>
        </w:rPr>
        <w:t xml:space="preserve"> namely Type 1 and Type 2. Type 1 diabetes is caused by autoimmune damage </w:t>
      </w:r>
      <w:r>
        <w:rPr>
          <w:lang w:val="en-IN"/>
        </w:rPr>
        <w:t>to</w:t>
      </w:r>
      <w:r w:rsidRPr="00FD3EB8">
        <w:rPr>
          <w:lang w:val="en-IN"/>
        </w:rPr>
        <w:t xml:space="preserve"> pancreatic beta cells, leading to total insulin deficiency. It normally occurs during childhood or adolescence and involves lifelong </w:t>
      </w:r>
      <w:r>
        <w:rPr>
          <w:lang w:val="en-IN"/>
        </w:rPr>
        <w:t>insulin</w:t>
      </w:r>
      <w:r w:rsidRPr="00FD3EB8">
        <w:rPr>
          <w:lang w:val="en-IN"/>
        </w:rPr>
        <w:t>. Type 2 diabetes</w:t>
      </w:r>
      <w:r>
        <w:rPr>
          <w:lang w:val="en-IN"/>
        </w:rPr>
        <w:t>,</w:t>
      </w:r>
      <w:r w:rsidRPr="00FD3EB8">
        <w:rPr>
          <w:lang w:val="en-IN"/>
        </w:rPr>
        <w:t xml:space="preserve"> on the other hand</w:t>
      </w:r>
      <w:r>
        <w:rPr>
          <w:lang w:val="en-IN"/>
        </w:rPr>
        <w:t>,</w:t>
      </w:r>
      <w:r w:rsidRPr="00FD3EB8">
        <w:rPr>
          <w:lang w:val="en-IN"/>
        </w:rPr>
        <w:t xml:space="preserve"> is more prevalent and commonly occurs in adulthood. It results when the body becomes </w:t>
      </w:r>
      <w:r>
        <w:rPr>
          <w:lang w:val="en-IN"/>
        </w:rPr>
        <w:t>insulin-</w:t>
      </w:r>
      <w:proofErr w:type="gramStart"/>
      <w:r>
        <w:rPr>
          <w:lang w:val="en-IN"/>
        </w:rPr>
        <w:t>resistant</w:t>
      </w:r>
      <w:proofErr w:type="gramEnd"/>
      <w:r w:rsidRPr="00FD3EB8">
        <w:rPr>
          <w:lang w:val="en-IN"/>
        </w:rPr>
        <w:t xml:space="preserve"> or </w:t>
      </w:r>
      <w:r>
        <w:rPr>
          <w:lang w:val="en-IN"/>
        </w:rPr>
        <w:t xml:space="preserve">the </w:t>
      </w:r>
      <w:r w:rsidRPr="00FD3EB8">
        <w:rPr>
          <w:lang w:val="en-IN"/>
        </w:rPr>
        <w:t xml:space="preserve">pancreas is unable to manufacture adequate levels to sustain </w:t>
      </w:r>
      <w:r>
        <w:rPr>
          <w:lang w:val="en-IN"/>
        </w:rPr>
        <w:t xml:space="preserve">a </w:t>
      </w:r>
      <w:r w:rsidRPr="00FD3EB8">
        <w:rPr>
          <w:lang w:val="en-IN"/>
        </w:rPr>
        <w:t xml:space="preserve">normal glucose level. </w:t>
      </w:r>
    </w:p>
    <w:p w14:paraId="60C3953E" w14:textId="7C108B80" w:rsidR="00FD3EB8" w:rsidRDefault="00FD3EB8" w:rsidP="00FD3EB8">
      <w:pPr>
        <w:rPr>
          <w:lang w:val="en-IN"/>
        </w:rPr>
      </w:pPr>
      <w:r w:rsidRPr="00FD3EB8">
        <w:rPr>
          <w:lang w:val="en-IN"/>
        </w:rPr>
        <w:t xml:space="preserve">There are </w:t>
      </w:r>
      <w:r>
        <w:rPr>
          <w:lang w:val="en-IN"/>
        </w:rPr>
        <w:t>several</w:t>
      </w:r>
      <w:r w:rsidRPr="00FD3EB8">
        <w:rPr>
          <w:lang w:val="en-IN"/>
        </w:rPr>
        <w:t xml:space="preserve"> risk factors in Type 2 diabetes. These are excessive weight or obesity</w:t>
      </w:r>
      <w:r>
        <w:rPr>
          <w:lang w:val="en-IN"/>
        </w:rPr>
        <w:t>,</w:t>
      </w:r>
      <w:r w:rsidRPr="00FD3EB8">
        <w:rPr>
          <w:lang w:val="en-IN"/>
        </w:rPr>
        <w:t xml:space="preserve"> especially with abdominal fat; a sedentary lifestyle; intake of high amounts of processed foods, saturated fats and sugars; and the presence of diabetes in the family history. Another risk factor is age</w:t>
      </w:r>
      <w:r>
        <w:rPr>
          <w:lang w:val="en-IN"/>
        </w:rPr>
        <w:t>,</w:t>
      </w:r>
      <w:r w:rsidRPr="00FD3EB8">
        <w:rPr>
          <w:lang w:val="en-IN"/>
        </w:rPr>
        <w:t xml:space="preserve"> whereby the chances of developing Type 2 diabetes rise beyond 40. Moreover, </w:t>
      </w:r>
      <w:r w:rsidRPr="00FD3EB8">
        <w:rPr>
          <w:lang w:val="en-IN"/>
        </w:rPr>
        <w:lastRenderedPageBreak/>
        <w:t xml:space="preserve">some ethnicities, such as the South Asian groups, African-Caribbean and Hispanics, are more susceptible. </w:t>
      </w:r>
      <w:r>
        <w:rPr>
          <w:lang w:val="en-IN"/>
        </w:rPr>
        <w:br w:type="page"/>
      </w:r>
    </w:p>
    <w:p w14:paraId="0761B4AD" w14:textId="77777777" w:rsidR="00D20F21" w:rsidRDefault="00D20F21" w:rsidP="00FD3EB8">
      <w:pPr>
        <w:rPr>
          <w:rFonts w:eastAsiaTheme="majorEastAsia" w:cstheme="majorBidi"/>
          <w:b/>
          <w:sz w:val="32"/>
          <w:szCs w:val="32"/>
        </w:rPr>
      </w:pPr>
      <w:r w:rsidRPr="00D20F21">
        <w:rPr>
          <w:rFonts w:eastAsiaTheme="majorEastAsia" w:cstheme="majorBidi"/>
          <w:b/>
          <w:sz w:val="32"/>
          <w:szCs w:val="32"/>
        </w:rPr>
        <w:lastRenderedPageBreak/>
        <w:t>Regulation of Blood Sugar Levels in the Human Body</w:t>
      </w:r>
    </w:p>
    <w:p w14:paraId="7F12CB2E" w14:textId="12C76B07" w:rsidR="00FD3EB8" w:rsidRDefault="00FD3EB8" w:rsidP="00FD3EB8">
      <w:r>
        <w:t>The human body keeps the level of blood glucose within a small range to provide the cells with the same amount of energy continuously and avoid destruction caused by the overabundance of sugar. This is what is termed glucose homeostasis, which is largely controlled by the insulin and glucagon hormones, which are secreted by the pancreas.</w:t>
      </w:r>
    </w:p>
    <w:p w14:paraId="00AE30A7" w14:textId="5B75DB83" w:rsidR="00FD3EB8" w:rsidRDefault="00FD3EB8" w:rsidP="00FD3EB8">
      <w:r>
        <w:t>Carbohydrates are digested into glucose after a meal, and the glucose gets into the bloodstream</w:t>
      </w:r>
      <w:r w:rsidR="00030865">
        <w:t xml:space="preserve"> (</w:t>
      </w:r>
      <w:r w:rsidR="00030865" w:rsidRPr="00030865">
        <w:rPr>
          <w:lang w:val="en-IN" w:eastAsia="en-IN"/>
        </w:rPr>
        <w:t>Lema-Pérez, 2021</w:t>
      </w:r>
      <w:r w:rsidR="00030865">
        <w:t>)</w:t>
      </w:r>
      <w:r>
        <w:t>. High blood glucose will cause the beta cells in the pancreas to produce insulin. Insulin promotes the intake of glucose into the body cells, particularly in the liver, muscle and fatty body tissues, where glucose is used to provide energy or stored as glycogen, which is utilised later. The process assists in reducing the level of blood glucose to normal levels.</w:t>
      </w:r>
    </w:p>
    <w:p w14:paraId="5808AF25" w14:textId="77777777" w:rsidR="004804C8" w:rsidRDefault="004804C8" w:rsidP="004804C8">
      <w:pPr>
        <w:keepNext/>
        <w:jc w:val="center"/>
      </w:pPr>
      <w:r w:rsidRPr="004804C8">
        <w:rPr>
          <w:noProof/>
        </w:rPr>
        <w:drawing>
          <wp:inline distT="0" distB="0" distL="0" distR="0" wp14:anchorId="273C86B4" wp14:editId="6BB66267">
            <wp:extent cx="4410691" cy="2514951"/>
            <wp:effectExtent l="0" t="0" r="9525" b="0"/>
            <wp:docPr id="762191896" name="Picture 1" descr="A colorful scale with numbers and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2191896" name="Picture 1" descr="A colorful scale with numbers and letters&#10;&#10;AI-generated content may be incorrect."/>
                    <pic:cNvPicPr/>
                  </pic:nvPicPr>
                  <pic:blipFill>
                    <a:blip r:embed="rId10"/>
                    <a:stretch>
                      <a:fillRect/>
                    </a:stretch>
                  </pic:blipFill>
                  <pic:spPr>
                    <a:xfrm>
                      <a:off x="0" y="0"/>
                      <a:ext cx="4410691" cy="2514951"/>
                    </a:xfrm>
                    <a:prstGeom prst="rect">
                      <a:avLst/>
                    </a:prstGeom>
                  </pic:spPr>
                </pic:pic>
              </a:graphicData>
            </a:graphic>
          </wp:inline>
        </w:drawing>
      </w:r>
    </w:p>
    <w:p w14:paraId="034C1935" w14:textId="77777777" w:rsidR="004804C8" w:rsidRDefault="004804C8" w:rsidP="004804C8">
      <w:pPr>
        <w:pStyle w:val="Caption"/>
        <w:jc w:val="center"/>
      </w:pPr>
      <w:bookmarkStart w:id="2" w:name="_Toc212293329"/>
      <w:r>
        <w:t xml:space="preserve">Figure </w:t>
      </w:r>
      <w:r>
        <w:fldChar w:fldCharType="begin"/>
      </w:r>
      <w:r>
        <w:instrText xml:space="preserve"> SEQ Figure \* ARABIC </w:instrText>
      </w:r>
      <w:r>
        <w:fldChar w:fldCharType="separate"/>
      </w:r>
      <w:r>
        <w:rPr>
          <w:noProof/>
        </w:rPr>
        <w:t>2</w:t>
      </w:r>
      <w:r>
        <w:fldChar w:fldCharType="end"/>
      </w:r>
      <w:r>
        <w:t xml:space="preserve"> </w:t>
      </w:r>
      <w:r w:rsidRPr="000E5392">
        <w:t>Blood Sugar Levels in the Human Body</w:t>
      </w:r>
      <w:bookmarkEnd w:id="2"/>
      <w:r>
        <w:t xml:space="preserve"> </w:t>
      </w:r>
    </w:p>
    <w:p w14:paraId="38810EC9" w14:textId="07C7491A" w:rsidR="004804C8" w:rsidRDefault="004804C8" w:rsidP="004804C8">
      <w:pPr>
        <w:pStyle w:val="Caption"/>
        <w:jc w:val="center"/>
      </w:pPr>
      <w:r>
        <w:t>Source:(MetropolisHealthcare.com)</w:t>
      </w:r>
    </w:p>
    <w:p w14:paraId="358D1F94" w14:textId="4ED15B3F" w:rsidR="00FD3EB8" w:rsidRDefault="00FD3EB8" w:rsidP="00FD3EB8">
      <w:r>
        <w:t>During fasting or between meals, the insulin levels in the blood start to decrease. The alpha cells of the pancreas, in their turn, respond by releasing glucagon that acts on the liver and breaks down stored glycogen into glucose and discharges it into the bloodstream as a source of energy. The combination of insulin and glucagon works in opposite to each other to maintain glucose levels depending on the need in the body</w:t>
      </w:r>
      <w:r w:rsidR="0081175D">
        <w:t xml:space="preserve"> (</w:t>
      </w:r>
      <w:r w:rsidR="0081175D" w:rsidRPr="0081175D">
        <w:t>Dimitriadis</w:t>
      </w:r>
      <w:r w:rsidR="0081175D">
        <w:t xml:space="preserve"> et al., 2021)</w:t>
      </w:r>
      <w:r>
        <w:t>.</w:t>
      </w:r>
    </w:p>
    <w:p w14:paraId="540A95F3" w14:textId="1102747F" w:rsidR="00FD3EB8" w:rsidRDefault="00FD3EB8" w:rsidP="00FD3EB8">
      <w:r>
        <w:t xml:space="preserve">This control mechanism is impaired in individuals with diabetes. Insulin resistance in Type 2 diabetes refers to the inability of the body to respond to insulin in the cells, and the pancreas might not be able to produce the necessary amount to offset it. This causes glucose to persist in the blood and not get to the cells, hence constant </w:t>
      </w:r>
      <w:proofErr w:type="spellStart"/>
      <w:r>
        <w:t>hyperglycemia</w:t>
      </w:r>
      <w:proofErr w:type="spellEnd"/>
      <w:r>
        <w:t>. With time, this may cause harm to the organs, blood vessels and nerves, and this is why blood sugar levels must be maintained at a safe level with the help of medication, diet and lifestyle management.</w:t>
      </w:r>
    </w:p>
    <w:p w14:paraId="67333A5D" w14:textId="251E75C6" w:rsidR="00FD3EB8" w:rsidRDefault="00FD3EB8" w:rsidP="00FD3EB8">
      <w:r>
        <w:lastRenderedPageBreak/>
        <w:t>There are other hormones like adrenaline, cortisol and growth hormone that affect glucose level, especially under situations of stress or illness. These hormones are capable of raising blood glucose through the stimulation of the liver to make glucose, hence the reason why stress and infection tend to make the management of diabetes more difficult. Consequently, preventing glucose instability is not merely limited to insulin and glucagon but also includes the control of additional issues such as stress, diet, and physical activity that may have a role to play in reestablishing the balance of hormones.</w:t>
      </w:r>
    </w:p>
    <w:p w14:paraId="702C3CB0" w14:textId="77777777" w:rsidR="00D20F21" w:rsidRDefault="00D20F21" w:rsidP="00D20F21">
      <w:pPr>
        <w:pStyle w:val="Heading1"/>
      </w:pPr>
      <w:bookmarkStart w:id="3" w:name="_Toc212292494"/>
      <w:r w:rsidRPr="00D20F21">
        <w:t>Oxygen and Glucose in Energy Production through Cell Metabolism</w:t>
      </w:r>
      <w:bookmarkEnd w:id="3"/>
    </w:p>
    <w:p w14:paraId="7B565C44" w14:textId="442C52C2" w:rsidR="00FD3EB8" w:rsidRDefault="00FD3EB8" w:rsidP="00FD3EB8">
      <w:r>
        <w:t>Cellular respiration creates energy in the body, whereby glucose and oxygen combine to form adenosine triphosphate (ATP), the main carrier of energy needed in all the cells of the body. This occurs within the mitochondria of cells and in three overall steps, namely glycolysis, the Krebs cycle and oxidative phosphorylation</w:t>
      </w:r>
      <w:r w:rsidR="008147E9">
        <w:t xml:space="preserve"> (</w:t>
      </w:r>
      <w:r w:rsidR="008147E9" w:rsidRPr="008147E9">
        <w:t>Hu, 2022</w:t>
      </w:r>
      <w:r w:rsidR="008147E9">
        <w:t>)</w:t>
      </w:r>
      <w:r>
        <w:t>.</w:t>
      </w:r>
    </w:p>
    <w:p w14:paraId="1FCCA996" w14:textId="65F9C046" w:rsidR="00FD3EB8" w:rsidRDefault="00FD3EB8" w:rsidP="00FD3EB8">
      <w:r>
        <w:t xml:space="preserve">It starts with the process of glycolysis, which takes place in the cytoplasm and is </w:t>
      </w:r>
      <w:proofErr w:type="gramStart"/>
      <w:r>
        <w:t>oxygen-independent</w:t>
      </w:r>
      <w:proofErr w:type="gramEnd"/>
      <w:r>
        <w:t>. In glycolysis, a glucose molecule is degraded into two molecules of pyruvate and resulting in the small generation of both ATP and NADH. In the presence of oxygen, pyruvate is transported to the mitochondria, where it is then converted into acetyl-CoA and passes through the Krebs cycle. The cycle further decomposes acetyl-CoA to produce carbon dioxide as a waste by-product and generates further molecules of NADH and FADH2.</w:t>
      </w:r>
    </w:p>
    <w:p w14:paraId="7F621D54" w14:textId="65D90355" w:rsidR="00FD3EB8" w:rsidRDefault="00FD3EB8" w:rsidP="00FD3EB8">
      <w:r>
        <w:t>This is followed by the last step of oxidative phosphorylation, which takes place in the inner mitochondrial membrane. In this case, the electrons of both NADH and FADH2 are passed on the electron transport chain and are combined with oxygen to produce water. The energy that is emitted in this process causes the generation of high levels of ATP. On the whole, a single molecule of glucose has the potential to produce a maximum of 36 molecules of ATP when in the presence of oxygen</w:t>
      </w:r>
      <w:r w:rsidR="000B3015">
        <w:t xml:space="preserve"> (</w:t>
      </w:r>
      <w:r w:rsidR="000B3015" w:rsidRPr="000B3015">
        <w:rPr>
          <w:lang w:val="en-IN" w:eastAsia="en-IN"/>
        </w:rPr>
        <w:t>Chandel, 2021</w:t>
      </w:r>
      <w:r w:rsidR="000B3015">
        <w:t>)</w:t>
      </w:r>
      <w:r>
        <w:t>.</w:t>
      </w:r>
    </w:p>
    <w:p w14:paraId="3A59A1CB" w14:textId="05C27B58" w:rsidR="00FD3EB8" w:rsidRDefault="00FD3EB8" w:rsidP="00FD3EB8">
      <w:r>
        <w:t>In the absence of oxygen, like when there is severe exercise or when the oxygen supply is limited, the cells change to an anaerobic metabolism, with glucose being changed to lactic acid rather than carbon dioxide and water. The result of this process is much lower ATP, which may cause fatigue and muscle pains. Poorly controlled diabetes in individuals fails in cells to utilise glucose, which supplies energy to the body, and this results in symptoms like fatigue, weakness and weight loss even with proper consumption of food. Consequently, the effective metabolism of the cell relies on the maintainability of glucose and oxygen supply.</w:t>
      </w:r>
    </w:p>
    <w:p w14:paraId="5D2795B7" w14:textId="77777777" w:rsidR="00D20F21" w:rsidRDefault="00D20F21" w:rsidP="00D20F21">
      <w:pPr>
        <w:pStyle w:val="Heading1"/>
      </w:pPr>
      <w:bookmarkStart w:id="4" w:name="_Toc212292495"/>
      <w:r w:rsidRPr="00D20F21">
        <w:lastRenderedPageBreak/>
        <w:t>The Importance of Recording and Tracking Blood Sugar Levels</w:t>
      </w:r>
      <w:bookmarkEnd w:id="4"/>
    </w:p>
    <w:p w14:paraId="4A36A774" w14:textId="657D62BA" w:rsidR="000B3015" w:rsidRDefault="00FD3EB8" w:rsidP="00FD3EB8">
      <w:r>
        <w:t xml:space="preserve">In the case of Type 2 diabetes patients, it is crucial to monitor and record the level of blood glucose during self-management. A study can enable patients to know how their daily habits (diet, exercise, drugs, stress) influence their blood sugar levels. It can also assist healthcare workers in designing treatment </w:t>
      </w:r>
      <w:proofErr w:type="spellStart"/>
      <w:r>
        <w:t>regimes</w:t>
      </w:r>
      <w:proofErr w:type="spellEnd"/>
      <w:r>
        <w:t xml:space="preserve"> depending on individual glucose patterns, as opposed to individual glucose measurements</w:t>
      </w:r>
      <w:r w:rsidR="00F579A6">
        <w:t xml:space="preserve"> (</w:t>
      </w:r>
      <w:r w:rsidR="00F579A6" w:rsidRPr="00F579A6">
        <w:rPr>
          <w:lang w:val="en-IN" w:eastAsia="en-IN"/>
        </w:rPr>
        <w:t>Xue</w:t>
      </w:r>
      <w:r w:rsidR="00F579A6">
        <w:rPr>
          <w:lang w:val="en-IN" w:eastAsia="en-IN"/>
        </w:rPr>
        <w:t xml:space="preserve"> et al., 2022</w:t>
      </w:r>
      <w:r w:rsidR="00F579A6">
        <w:t>)</w:t>
      </w:r>
      <w:r>
        <w:t>.</w:t>
      </w:r>
    </w:p>
    <w:p w14:paraId="66DB14B3" w14:textId="4ACEEBDD" w:rsidR="00FD3EB8" w:rsidRDefault="00FD3EB8" w:rsidP="00FD3EB8">
      <w:r>
        <w:t xml:space="preserve">There are various methods through which the monitoring of blood glucose can be done. The most widespread is the application of a glucometer, which is a portable monitor measuring glucose concentration in a small drop of blood taken from a fingertip. Continuous glucose monitoring (CGM) systems are also commonly used by many patients, and they monitor the glucose levels in real time through a sensor implanted beneath the skin. </w:t>
      </w:r>
    </w:p>
    <w:p w14:paraId="7DB5FEBA" w14:textId="721CD9B6" w:rsidR="00FD3EB8" w:rsidRDefault="00FD3EB8" w:rsidP="00FD3EB8">
      <w:r>
        <w:t>Having a daily record of the readings helps the patients to notice patterns, like spikes following some meals or falls following physical activity</w:t>
      </w:r>
      <w:r w:rsidR="00083CC3">
        <w:t xml:space="preserve"> (</w:t>
      </w:r>
      <w:r w:rsidR="00083CC3" w:rsidRPr="00083CC3">
        <w:rPr>
          <w:lang w:val="en-IN" w:eastAsia="en-IN"/>
        </w:rPr>
        <w:t>Takase, 2023</w:t>
      </w:r>
      <w:r w:rsidR="00083CC3">
        <w:t>)</w:t>
      </w:r>
      <w:r>
        <w:t>. This information enables them to make wise changes to their eating habits, medication schedules of using medications, and workouts. As an illustration, when the blood sugar level repeatedly increases after meals, it can be necessary to change the food intake or the dosage of medication with the help of a doctor.</w:t>
      </w:r>
    </w:p>
    <w:p w14:paraId="22E33CF6" w14:textId="3294E639" w:rsidR="00FD3EB8" w:rsidRDefault="00FD3EB8" w:rsidP="00FD3EB8">
      <w:r>
        <w:t xml:space="preserve">It is also important to prevent short-term and long-term complications with the help of tracking. It is important to keep blood sugar levels within target levels to prevent cases of </w:t>
      </w:r>
      <w:proofErr w:type="spellStart"/>
      <w:r>
        <w:t>hypoglycemia</w:t>
      </w:r>
      <w:proofErr w:type="spellEnd"/>
      <w:r>
        <w:t xml:space="preserve"> (low sugar in the blood) and </w:t>
      </w:r>
      <w:proofErr w:type="spellStart"/>
      <w:r>
        <w:t>hyperglycemia</w:t>
      </w:r>
      <w:proofErr w:type="spellEnd"/>
      <w:r>
        <w:t xml:space="preserve"> (high sugar in the blood), which may be life-threatening. In the long term, the normalisation of blood sugar levels can prevent complications in the form of cardiovascular disease, kidney failure, nerve damage, and vision problems. </w:t>
      </w:r>
    </w:p>
    <w:p w14:paraId="33ED004B" w14:textId="77777777" w:rsidR="00D20F21" w:rsidRDefault="00D20F21" w:rsidP="00D20F21">
      <w:pPr>
        <w:pStyle w:val="Heading1"/>
      </w:pPr>
      <w:bookmarkStart w:id="5" w:name="_Toc212292496"/>
      <w:r w:rsidRPr="00D20F21">
        <w:t>Lifestyle Changes and Recommendations for Managing Type 2 Diabetes</w:t>
      </w:r>
      <w:bookmarkEnd w:id="5"/>
    </w:p>
    <w:p w14:paraId="1D2981DD" w14:textId="5055A96B" w:rsidR="00F579A6" w:rsidRDefault="00FD3EB8" w:rsidP="00FD3EB8">
      <w:r>
        <w:t>Treatment of Type 2 diabetes cannot be done solely by medication, but also long-term lifestyle changes to ensure a healthy environment and better control of blood sugar. The recommendations that follow are the major measures that individuals may use to ensure their condition and quality of life are enhanced.</w:t>
      </w:r>
    </w:p>
    <w:tbl>
      <w:tblPr>
        <w:tblStyle w:val="TableGrid"/>
        <w:tblW w:w="0" w:type="auto"/>
        <w:tblLook w:val="04A0" w:firstRow="1" w:lastRow="0" w:firstColumn="1" w:lastColumn="0" w:noHBand="0" w:noVBand="1"/>
      </w:tblPr>
      <w:tblGrid>
        <w:gridCol w:w="1828"/>
        <w:gridCol w:w="3771"/>
        <w:gridCol w:w="3417"/>
      </w:tblGrid>
      <w:tr w:rsidR="00D20F21" w:rsidRPr="00D20F21" w14:paraId="144BAF42" w14:textId="77777777" w:rsidTr="00D20F21">
        <w:tc>
          <w:tcPr>
            <w:tcW w:w="0" w:type="auto"/>
            <w:hideMark/>
          </w:tcPr>
          <w:p w14:paraId="47289147" w14:textId="77777777" w:rsidR="00D20F21" w:rsidRPr="00D20F21" w:rsidRDefault="00D20F21" w:rsidP="00D20F21">
            <w:pPr>
              <w:rPr>
                <w:b/>
                <w:bCs/>
                <w:lang w:val="en-IN"/>
              </w:rPr>
            </w:pPr>
            <w:r w:rsidRPr="00D20F21">
              <w:rPr>
                <w:b/>
                <w:bCs/>
                <w:lang w:val="en-IN"/>
              </w:rPr>
              <w:t>Lifestyle Factor</w:t>
            </w:r>
          </w:p>
        </w:tc>
        <w:tc>
          <w:tcPr>
            <w:tcW w:w="0" w:type="auto"/>
            <w:hideMark/>
          </w:tcPr>
          <w:p w14:paraId="7A5A2F59" w14:textId="77777777" w:rsidR="00D20F21" w:rsidRPr="00D20F21" w:rsidRDefault="00D20F21" w:rsidP="00D20F21">
            <w:pPr>
              <w:rPr>
                <w:b/>
                <w:bCs/>
                <w:lang w:val="en-IN"/>
              </w:rPr>
            </w:pPr>
            <w:r w:rsidRPr="00D20F21">
              <w:rPr>
                <w:b/>
                <w:bCs/>
                <w:lang w:val="en-IN"/>
              </w:rPr>
              <w:t>Recommended Change</w:t>
            </w:r>
          </w:p>
        </w:tc>
        <w:tc>
          <w:tcPr>
            <w:tcW w:w="0" w:type="auto"/>
            <w:hideMark/>
          </w:tcPr>
          <w:p w14:paraId="70D77260" w14:textId="77777777" w:rsidR="00D20F21" w:rsidRPr="00D20F21" w:rsidRDefault="00D20F21" w:rsidP="00D20F21">
            <w:pPr>
              <w:rPr>
                <w:b/>
                <w:bCs/>
                <w:lang w:val="en-IN"/>
              </w:rPr>
            </w:pPr>
            <w:r w:rsidRPr="00D20F21">
              <w:rPr>
                <w:b/>
                <w:bCs/>
                <w:lang w:val="en-IN"/>
              </w:rPr>
              <w:t>Expected Health Benefits</w:t>
            </w:r>
          </w:p>
        </w:tc>
      </w:tr>
      <w:tr w:rsidR="00D20F21" w:rsidRPr="00D20F21" w14:paraId="7377435E" w14:textId="77777777" w:rsidTr="00D20F21">
        <w:tc>
          <w:tcPr>
            <w:tcW w:w="0" w:type="auto"/>
            <w:hideMark/>
          </w:tcPr>
          <w:p w14:paraId="368F3D7C" w14:textId="77777777" w:rsidR="00D20F21" w:rsidRPr="00D20F21" w:rsidRDefault="00D20F21" w:rsidP="00D20F21">
            <w:pPr>
              <w:rPr>
                <w:lang w:val="en-IN"/>
              </w:rPr>
            </w:pPr>
            <w:r w:rsidRPr="00D20F21">
              <w:rPr>
                <w:b/>
                <w:bCs/>
                <w:lang w:val="en-IN"/>
              </w:rPr>
              <w:lastRenderedPageBreak/>
              <w:t>Diet</w:t>
            </w:r>
          </w:p>
        </w:tc>
        <w:tc>
          <w:tcPr>
            <w:tcW w:w="0" w:type="auto"/>
            <w:hideMark/>
          </w:tcPr>
          <w:p w14:paraId="303694F7" w14:textId="77777777" w:rsidR="00D20F21" w:rsidRPr="00D20F21" w:rsidRDefault="00D20F21" w:rsidP="00D20F21">
            <w:pPr>
              <w:rPr>
                <w:lang w:val="en-IN"/>
              </w:rPr>
            </w:pPr>
            <w:r w:rsidRPr="00D20F21">
              <w:rPr>
                <w:lang w:val="en-IN"/>
              </w:rPr>
              <w:t>Increase intake of whole grains, fruits, vegetables, and lean proteins; limit refined sugars and saturated fats</w:t>
            </w:r>
          </w:p>
        </w:tc>
        <w:tc>
          <w:tcPr>
            <w:tcW w:w="0" w:type="auto"/>
            <w:hideMark/>
          </w:tcPr>
          <w:p w14:paraId="38FD962E" w14:textId="77777777" w:rsidR="00D20F21" w:rsidRPr="00D20F21" w:rsidRDefault="00D20F21" w:rsidP="00D20F21">
            <w:pPr>
              <w:rPr>
                <w:lang w:val="en-IN"/>
              </w:rPr>
            </w:pPr>
            <w:r w:rsidRPr="00D20F21">
              <w:rPr>
                <w:lang w:val="en-IN"/>
              </w:rPr>
              <w:t>Stabilizes blood sugar levels, promotes weight management, and supports cardiovascular health</w:t>
            </w:r>
          </w:p>
        </w:tc>
      </w:tr>
      <w:tr w:rsidR="00D20F21" w:rsidRPr="00D20F21" w14:paraId="379C7148" w14:textId="77777777" w:rsidTr="00D20F21">
        <w:tc>
          <w:tcPr>
            <w:tcW w:w="0" w:type="auto"/>
            <w:hideMark/>
          </w:tcPr>
          <w:p w14:paraId="41605320" w14:textId="77777777" w:rsidR="00D20F21" w:rsidRPr="00D20F21" w:rsidRDefault="00D20F21" w:rsidP="00D20F21">
            <w:pPr>
              <w:rPr>
                <w:lang w:val="en-IN"/>
              </w:rPr>
            </w:pPr>
            <w:r w:rsidRPr="00D20F21">
              <w:rPr>
                <w:b/>
                <w:bCs/>
                <w:lang w:val="en-IN"/>
              </w:rPr>
              <w:t>Physical Activity</w:t>
            </w:r>
          </w:p>
        </w:tc>
        <w:tc>
          <w:tcPr>
            <w:tcW w:w="0" w:type="auto"/>
            <w:hideMark/>
          </w:tcPr>
          <w:p w14:paraId="2761D4B5" w14:textId="77777777" w:rsidR="00D20F21" w:rsidRPr="00D20F21" w:rsidRDefault="00D20F21" w:rsidP="00D20F21">
            <w:pPr>
              <w:rPr>
                <w:lang w:val="en-IN"/>
              </w:rPr>
            </w:pPr>
            <w:r w:rsidRPr="00D20F21">
              <w:rPr>
                <w:lang w:val="en-IN"/>
              </w:rPr>
              <w:t>Engage in 150 minutes of moderate exercise per week (e.g., walking, cycling, swimming)</w:t>
            </w:r>
          </w:p>
        </w:tc>
        <w:tc>
          <w:tcPr>
            <w:tcW w:w="0" w:type="auto"/>
            <w:hideMark/>
          </w:tcPr>
          <w:p w14:paraId="6F29F4AD" w14:textId="77777777" w:rsidR="00D20F21" w:rsidRPr="00D20F21" w:rsidRDefault="00D20F21" w:rsidP="00D20F21">
            <w:pPr>
              <w:rPr>
                <w:lang w:val="en-IN"/>
              </w:rPr>
            </w:pPr>
            <w:r w:rsidRPr="00D20F21">
              <w:rPr>
                <w:lang w:val="en-IN"/>
              </w:rPr>
              <w:t>Enhances insulin sensitivity and energy utilization, lowers blood pressure and cholesterol</w:t>
            </w:r>
          </w:p>
        </w:tc>
      </w:tr>
      <w:tr w:rsidR="00D20F21" w:rsidRPr="00D20F21" w14:paraId="6E8A9122" w14:textId="77777777" w:rsidTr="00D20F21">
        <w:tc>
          <w:tcPr>
            <w:tcW w:w="0" w:type="auto"/>
            <w:hideMark/>
          </w:tcPr>
          <w:p w14:paraId="07B2A84F" w14:textId="77777777" w:rsidR="00D20F21" w:rsidRPr="00D20F21" w:rsidRDefault="00D20F21" w:rsidP="00D20F21">
            <w:pPr>
              <w:rPr>
                <w:lang w:val="en-IN"/>
              </w:rPr>
            </w:pPr>
            <w:r w:rsidRPr="00D20F21">
              <w:rPr>
                <w:b/>
                <w:bCs/>
                <w:lang w:val="en-IN"/>
              </w:rPr>
              <w:t>Weight Management</w:t>
            </w:r>
          </w:p>
        </w:tc>
        <w:tc>
          <w:tcPr>
            <w:tcW w:w="0" w:type="auto"/>
            <w:hideMark/>
          </w:tcPr>
          <w:p w14:paraId="6BEF874F" w14:textId="77777777" w:rsidR="00D20F21" w:rsidRPr="00D20F21" w:rsidRDefault="00D20F21" w:rsidP="00D20F21">
            <w:pPr>
              <w:rPr>
                <w:lang w:val="en-IN"/>
              </w:rPr>
            </w:pPr>
            <w:r w:rsidRPr="00D20F21">
              <w:rPr>
                <w:lang w:val="en-IN"/>
              </w:rPr>
              <w:t>Achieve and maintain a healthy body weight through balanced diet and activity</w:t>
            </w:r>
          </w:p>
        </w:tc>
        <w:tc>
          <w:tcPr>
            <w:tcW w:w="0" w:type="auto"/>
            <w:hideMark/>
          </w:tcPr>
          <w:p w14:paraId="5F26CCC5" w14:textId="77777777" w:rsidR="00D20F21" w:rsidRPr="00D20F21" w:rsidRDefault="00D20F21" w:rsidP="00D20F21">
            <w:pPr>
              <w:rPr>
                <w:lang w:val="en-IN"/>
              </w:rPr>
            </w:pPr>
            <w:r w:rsidRPr="00D20F21">
              <w:rPr>
                <w:lang w:val="en-IN"/>
              </w:rPr>
              <w:t>Reduces insulin resistance and risk of complications</w:t>
            </w:r>
          </w:p>
        </w:tc>
      </w:tr>
      <w:tr w:rsidR="00D20F21" w:rsidRPr="00D20F21" w14:paraId="7A3DDF9C" w14:textId="77777777" w:rsidTr="00D20F21">
        <w:tc>
          <w:tcPr>
            <w:tcW w:w="0" w:type="auto"/>
            <w:hideMark/>
          </w:tcPr>
          <w:p w14:paraId="54EEB0F3" w14:textId="77777777" w:rsidR="00D20F21" w:rsidRPr="00D20F21" w:rsidRDefault="00D20F21" w:rsidP="00D20F21">
            <w:pPr>
              <w:rPr>
                <w:lang w:val="en-IN"/>
              </w:rPr>
            </w:pPr>
            <w:r w:rsidRPr="00D20F21">
              <w:rPr>
                <w:b/>
                <w:bCs/>
                <w:lang w:val="en-IN"/>
              </w:rPr>
              <w:t>Smoking Cessation</w:t>
            </w:r>
          </w:p>
        </w:tc>
        <w:tc>
          <w:tcPr>
            <w:tcW w:w="0" w:type="auto"/>
            <w:hideMark/>
          </w:tcPr>
          <w:p w14:paraId="64072DD2" w14:textId="77777777" w:rsidR="00D20F21" w:rsidRPr="00D20F21" w:rsidRDefault="00D20F21" w:rsidP="00D20F21">
            <w:pPr>
              <w:rPr>
                <w:lang w:val="en-IN"/>
              </w:rPr>
            </w:pPr>
            <w:r w:rsidRPr="00D20F21">
              <w:rPr>
                <w:lang w:val="en-IN"/>
              </w:rPr>
              <w:t>Avoid all forms of tobacco</w:t>
            </w:r>
          </w:p>
        </w:tc>
        <w:tc>
          <w:tcPr>
            <w:tcW w:w="0" w:type="auto"/>
            <w:hideMark/>
          </w:tcPr>
          <w:p w14:paraId="0275BF70" w14:textId="77777777" w:rsidR="00D20F21" w:rsidRPr="00D20F21" w:rsidRDefault="00D20F21" w:rsidP="00D20F21">
            <w:pPr>
              <w:rPr>
                <w:lang w:val="en-IN"/>
              </w:rPr>
            </w:pPr>
            <w:r w:rsidRPr="00D20F21">
              <w:rPr>
                <w:lang w:val="en-IN"/>
              </w:rPr>
              <w:t>Improves circulation, lung capacity, and reduces risk of heart disease</w:t>
            </w:r>
          </w:p>
        </w:tc>
      </w:tr>
      <w:tr w:rsidR="00D20F21" w:rsidRPr="00D20F21" w14:paraId="105DD887" w14:textId="77777777" w:rsidTr="00D20F21">
        <w:tc>
          <w:tcPr>
            <w:tcW w:w="0" w:type="auto"/>
            <w:hideMark/>
          </w:tcPr>
          <w:p w14:paraId="32B85F28" w14:textId="77777777" w:rsidR="00D20F21" w:rsidRPr="00D20F21" w:rsidRDefault="00D20F21" w:rsidP="00D20F21">
            <w:pPr>
              <w:rPr>
                <w:lang w:val="en-IN"/>
              </w:rPr>
            </w:pPr>
            <w:r w:rsidRPr="00D20F21">
              <w:rPr>
                <w:b/>
                <w:bCs/>
                <w:lang w:val="en-IN"/>
              </w:rPr>
              <w:t>Alcohol Consumption</w:t>
            </w:r>
          </w:p>
        </w:tc>
        <w:tc>
          <w:tcPr>
            <w:tcW w:w="0" w:type="auto"/>
            <w:hideMark/>
          </w:tcPr>
          <w:p w14:paraId="66275945" w14:textId="77777777" w:rsidR="00D20F21" w:rsidRPr="00D20F21" w:rsidRDefault="00D20F21" w:rsidP="00D20F21">
            <w:pPr>
              <w:rPr>
                <w:lang w:val="en-IN"/>
              </w:rPr>
            </w:pPr>
            <w:r w:rsidRPr="00D20F21">
              <w:rPr>
                <w:lang w:val="en-IN"/>
              </w:rPr>
              <w:t>Limit alcohol intake; avoid binge drinking</w:t>
            </w:r>
          </w:p>
        </w:tc>
        <w:tc>
          <w:tcPr>
            <w:tcW w:w="0" w:type="auto"/>
            <w:hideMark/>
          </w:tcPr>
          <w:p w14:paraId="0E98A0CF" w14:textId="77777777" w:rsidR="00D20F21" w:rsidRPr="00D20F21" w:rsidRDefault="00D20F21" w:rsidP="00D20F21">
            <w:pPr>
              <w:rPr>
                <w:lang w:val="en-IN"/>
              </w:rPr>
            </w:pPr>
            <w:r w:rsidRPr="00D20F21">
              <w:rPr>
                <w:lang w:val="en-IN"/>
              </w:rPr>
              <w:t>Prevents unpredictable changes in blood sugar and liver strain</w:t>
            </w:r>
          </w:p>
        </w:tc>
      </w:tr>
      <w:tr w:rsidR="00D20F21" w:rsidRPr="00D20F21" w14:paraId="56010011" w14:textId="77777777" w:rsidTr="00D20F21">
        <w:tc>
          <w:tcPr>
            <w:tcW w:w="0" w:type="auto"/>
            <w:hideMark/>
          </w:tcPr>
          <w:p w14:paraId="7B4876C6" w14:textId="77777777" w:rsidR="00D20F21" w:rsidRPr="00D20F21" w:rsidRDefault="00D20F21" w:rsidP="00D20F21">
            <w:pPr>
              <w:rPr>
                <w:lang w:val="en-IN"/>
              </w:rPr>
            </w:pPr>
            <w:r w:rsidRPr="00D20F21">
              <w:rPr>
                <w:b/>
                <w:bCs/>
                <w:lang w:val="en-IN"/>
              </w:rPr>
              <w:t>Stress Management</w:t>
            </w:r>
          </w:p>
        </w:tc>
        <w:tc>
          <w:tcPr>
            <w:tcW w:w="0" w:type="auto"/>
            <w:hideMark/>
          </w:tcPr>
          <w:p w14:paraId="260191ED" w14:textId="77777777" w:rsidR="00D20F21" w:rsidRPr="00D20F21" w:rsidRDefault="00D20F21" w:rsidP="00D20F21">
            <w:pPr>
              <w:rPr>
                <w:lang w:val="en-IN"/>
              </w:rPr>
            </w:pPr>
            <w:r w:rsidRPr="00D20F21">
              <w:rPr>
                <w:lang w:val="en-IN"/>
              </w:rPr>
              <w:t>Practice relaxation techniques such as yoga, meditation, and deep breathing</w:t>
            </w:r>
          </w:p>
        </w:tc>
        <w:tc>
          <w:tcPr>
            <w:tcW w:w="0" w:type="auto"/>
            <w:hideMark/>
          </w:tcPr>
          <w:p w14:paraId="2547FEA7" w14:textId="77777777" w:rsidR="00D20F21" w:rsidRPr="00D20F21" w:rsidRDefault="00D20F21" w:rsidP="00D20F21">
            <w:pPr>
              <w:rPr>
                <w:lang w:val="en-IN"/>
              </w:rPr>
            </w:pPr>
            <w:r w:rsidRPr="00D20F21">
              <w:rPr>
                <w:lang w:val="en-IN"/>
              </w:rPr>
              <w:t>Reduces cortisol levels that can raise blood sugar</w:t>
            </w:r>
          </w:p>
        </w:tc>
      </w:tr>
      <w:tr w:rsidR="00D20F21" w:rsidRPr="00D20F21" w14:paraId="46B3788A" w14:textId="77777777" w:rsidTr="00D20F21">
        <w:tc>
          <w:tcPr>
            <w:tcW w:w="0" w:type="auto"/>
            <w:hideMark/>
          </w:tcPr>
          <w:p w14:paraId="7F6C7D3D" w14:textId="77777777" w:rsidR="00D20F21" w:rsidRPr="00D20F21" w:rsidRDefault="00D20F21" w:rsidP="00D20F21">
            <w:pPr>
              <w:rPr>
                <w:lang w:val="en-IN"/>
              </w:rPr>
            </w:pPr>
            <w:r w:rsidRPr="00D20F21">
              <w:rPr>
                <w:b/>
                <w:bCs/>
                <w:lang w:val="en-IN"/>
              </w:rPr>
              <w:t>Sleep</w:t>
            </w:r>
          </w:p>
        </w:tc>
        <w:tc>
          <w:tcPr>
            <w:tcW w:w="0" w:type="auto"/>
            <w:hideMark/>
          </w:tcPr>
          <w:p w14:paraId="000D910A" w14:textId="77777777" w:rsidR="00D20F21" w:rsidRPr="00D20F21" w:rsidRDefault="00D20F21" w:rsidP="00D20F21">
            <w:pPr>
              <w:rPr>
                <w:lang w:val="en-IN"/>
              </w:rPr>
            </w:pPr>
            <w:r w:rsidRPr="00D20F21">
              <w:rPr>
                <w:lang w:val="en-IN"/>
              </w:rPr>
              <w:t>Ensure 7–8 hours of quality sleep each night</w:t>
            </w:r>
          </w:p>
        </w:tc>
        <w:tc>
          <w:tcPr>
            <w:tcW w:w="0" w:type="auto"/>
            <w:hideMark/>
          </w:tcPr>
          <w:p w14:paraId="2381D41F" w14:textId="77777777" w:rsidR="00D20F21" w:rsidRPr="00D20F21" w:rsidRDefault="00D20F21" w:rsidP="00D20F21">
            <w:pPr>
              <w:rPr>
                <w:lang w:val="en-IN"/>
              </w:rPr>
            </w:pPr>
            <w:r w:rsidRPr="00D20F21">
              <w:rPr>
                <w:lang w:val="en-IN"/>
              </w:rPr>
              <w:t>Promotes hormonal balance and glucose regulation</w:t>
            </w:r>
          </w:p>
        </w:tc>
      </w:tr>
    </w:tbl>
    <w:p w14:paraId="36AB0047" w14:textId="77777777" w:rsidR="00D20F21" w:rsidRDefault="00D20F21" w:rsidP="00D20F21">
      <w:pPr>
        <w:pStyle w:val="Caption"/>
        <w:jc w:val="center"/>
      </w:pPr>
      <w:bookmarkStart w:id="6" w:name="_Toc212293344"/>
      <w:r>
        <w:t xml:space="preserve">Table </w:t>
      </w:r>
      <w:r>
        <w:fldChar w:fldCharType="begin"/>
      </w:r>
      <w:r>
        <w:instrText xml:space="preserve"> SEQ Table \* ARABIC </w:instrText>
      </w:r>
      <w:r>
        <w:fldChar w:fldCharType="separate"/>
      </w:r>
      <w:r>
        <w:rPr>
          <w:noProof/>
        </w:rPr>
        <w:t>1</w:t>
      </w:r>
      <w:r>
        <w:fldChar w:fldCharType="end"/>
      </w:r>
      <w:r>
        <w:t xml:space="preserve"> </w:t>
      </w:r>
      <w:r w:rsidRPr="0075118C">
        <w:t>Lifestyle Changes and Their Benefits in Diabetes Management</w:t>
      </w:r>
      <w:bookmarkEnd w:id="6"/>
      <w:r>
        <w:t xml:space="preserve"> </w:t>
      </w:r>
    </w:p>
    <w:p w14:paraId="19AB3752" w14:textId="761C4C60" w:rsidR="00D20F21" w:rsidRDefault="00D20F21" w:rsidP="00D20F21">
      <w:pPr>
        <w:pStyle w:val="Caption"/>
        <w:jc w:val="center"/>
      </w:pPr>
      <w:r>
        <w:t>Source:(Self-created)</w:t>
      </w:r>
    </w:p>
    <w:p w14:paraId="101B45BD" w14:textId="301FD823" w:rsidR="00FD3EB8" w:rsidRPr="00FD3EB8" w:rsidRDefault="00FD3EB8" w:rsidP="00FD3EB8">
      <w:pPr>
        <w:rPr>
          <w:b/>
          <w:bCs/>
        </w:rPr>
      </w:pPr>
      <w:r w:rsidRPr="00FD3EB8">
        <w:rPr>
          <w:b/>
          <w:bCs/>
        </w:rPr>
        <w:t>1. Healthy Diet</w:t>
      </w:r>
    </w:p>
    <w:p w14:paraId="66AA8942" w14:textId="64764AEA" w:rsidR="00B334D4" w:rsidRDefault="00FD3EB8" w:rsidP="00FD3EB8">
      <w:r>
        <w:t>Food is the most crucial in the management of diabetes. It is recommended that patients should eat balanced meals (complex carbohydrates, lean proteins, healthy fats, and lots of fibre)</w:t>
      </w:r>
      <w:r w:rsidR="000B7E8D">
        <w:t xml:space="preserve"> (Saboo et al., 2022)</w:t>
      </w:r>
      <w:r>
        <w:t>. Whole grains, legumes and vegetables contain complex carbohydrates that do not cause spikes in blood sugar as they release glucose slowly. An increase in Consumption of sugary drinks, processed foods, and refined grains should be reduced to stabilise glucose levels. It is also important to control the portion; when reading too many calories, an excess weight gain is observed, and insulin resistance is aggravated. Eating high fibre-rich foods also enhances digestion and satiety, which keeps one full and consumes less food.</w:t>
      </w:r>
    </w:p>
    <w:p w14:paraId="775DA594" w14:textId="48255670" w:rsidR="00FD3EB8" w:rsidRDefault="00FD3EB8" w:rsidP="00FD3EB8">
      <w:r>
        <w:rPr>
          <w:rStyle w:val="Strong"/>
        </w:rPr>
        <w:lastRenderedPageBreak/>
        <w:t>2. Regular Physical Activity</w:t>
      </w:r>
    </w:p>
    <w:p w14:paraId="3FE9D8FD" w14:textId="05D0293E" w:rsidR="00FD3EB8" w:rsidRDefault="00FD3EB8" w:rsidP="00FD3EB8">
      <w:r>
        <w:t>Physical activity makes the body more insulin-sensitive, i.e. the cells of the body become more efficient in utilising glucose as a source of energy. It is suggested to combine aerobic exercises (walking, swimming, or cycling) with strength training. Moderate exercise (30 minutes of brisk walking five days a week), even help a great deal to control blood sugar. Exercise also helps one manage weight, cardiovascular fitness, and eliminates stress.</w:t>
      </w:r>
    </w:p>
    <w:p w14:paraId="738CF4F1" w14:textId="64708C7B" w:rsidR="00FD3EB8" w:rsidRPr="00FD3EB8" w:rsidRDefault="00FD3EB8" w:rsidP="00FD3EB8">
      <w:pPr>
        <w:rPr>
          <w:b/>
          <w:bCs/>
        </w:rPr>
      </w:pPr>
      <w:r w:rsidRPr="00FD3EB8">
        <w:rPr>
          <w:b/>
          <w:bCs/>
        </w:rPr>
        <w:t>3. Weight Management</w:t>
      </w:r>
    </w:p>
    <w:p w14:paraId="1C1602FE" w14:textId="1830C32C" w:rsidR="00FD3EB8" w:rsidRDefault="00FD3EB8" w:rsidP="00FD3EB8">
      <w:r>
        <w:t>One of the best methods to enhance blood glucose control is to maintain a healthy weight</w:t>
      </w:r>
      <w:r w:rsidR="0039335D">
        <w:t xml:space="preserve"> (</w:t>
      </w:r>
      <w:r w:rsidR="0039335D" w:rsidRPr="0039335D">
        <w:rPr>
          <w:lang w:val="en-IN" w:eastAsia="en-IN"/>
        </w:rPr>
        <w:t>Osunde</w:t>
      </w:r>
      <w:r w:rsidR="0039335D">
        <w:rPr>
          <w:lang w:val="en-IN" w:eastAsia="en-IN"/>
        </w:rPr>
        <w:t xml:space="preserve"> et al., 2025</w:t>
      </w:r>
      <w:r w:rsidR="0039335D">
        <w:t>)</w:t>
      </w:r>
      <w:r>
        <w:t>. A small amount of weight loss (5-10 per cent) is enough to greatly increase insulin sensitivity and lessen the chances of complications. The management of weight should aim at slow, sustained progressions as opposed to sudden weight reduction, which may not be very easy to sustain.</w:t>
      </w:r>
    </w:p>
    <w:p w14:paraId="49F2ECCE" w14:textId="23DF2C68" w:rsidR="00FD3EB8" w:rsidRPr="00FD3EB8" w:rsidRDefault="00FD3EB8" w:rsidP="00FD3EB8">
      <w:pPr>
        <w:rPr>
          <w:b/>
          <w:bCs/>
        </w:rPr>
      </w:pPr>
      <w:r w:rsidRPr="00FD3EB8">
        <w:rPr>
          <w:b/>
          <w:bCs/>
        </w:rPr>
        <w:t>4. Smoking Cessation</w:t>
      </w:r>
    </w:p>
    <w:p w14:paraId="52C0A43A" w14:textId="7602148B" w:rsidR="00FD3EB8" w:rsidRDefault="00FD3EB8" w:rsidP="00FD3EB8">
      <w:r>
        <w:t>Smoking enhances insulin resistance, and it also increases the risk of heart disease, stroke, and poor circulation, all of which are already more significant in patients with diabetes. Cessation of smoking not only improves cardiovascular health but also enables oxygen to be delivered to the tissues better and helps in the management of blood sugar</w:t>
      </w:r>
      <w:r w:rsidR="00B334D4">
        <w:t xml:space="preserve"> (</w:t>
      </w:r>
      <w:r w:rsidR="00B334D4" w:rsidRPr="00B334D4">
        <w:rPr>
          <w:lang w:val="en-IN" w:eastAsia="en-IN"/>
        </w:rPr>
        <w:t>Kosmas</w:t>
      </w:r>
      <w:r w:rsidR="00B334D4">
        <w:rPr>
          <w:lang w:val="en-IN" w:eastAsia="en-IN"/>
        </w:rPr>
        <w:t xml:space="preserve"> et al., 2023</w:t>
      </w:r>
      <w:r w:rsidR="00B334D4">
        <w:t>)</w:t>
      </w:r>
      <w:r>
        <w:t>.</w:t>
      </w:r>
    </w:p>
    <w:p w14:paraId="436934CA" w14:textId="7DFA238E" w:rsidR="00FD3EB8" w:rsidRPr="00FD3EB8" w:rsidRDefault="00FD3EB8" w:rsidP="00FD3EB8">
      <w:pPr>
        <w:rPr>
          <w:b/>
          <w:bCs/>
        </w:rPr>
      </w:pPr>
      <w:r w:rsidRPr="00FD3EB8">
        <w:rPr>
          <w:b/>
          <w:bCs/>
        </w:rPr>
        <w:t>5. Limiting Alcohol Intake</w:t>
      </w:r>
    </w:p>
    <w:p w14:paraId="361AFC8E" w14:textId="6758B11C" w:rsidR="00FD3EB8" w:rsidRDefault="00FD3EB8" w:rsidP="00FD3EB8">
      <w:r>
        <w:t>Alcohol may lead to inconsistent levels of blood sugar, which are determined by the quantity and the meal taken. Alcohol consumption also leads to weight gain and liver complications due to excessive alcohol consumption. People with diabetes are also recommended to consume alcohol in moderation or not whatsoever all and be careful of their glucose levels when taking alcohol.</w:t>
      </w:r>
    </w:p>
    <w:p w14:paraId="44579EE4" w14:textId="701E7A39" w:rsidR="00FD3EB8" w:rsidRPr="00FD3EB8" w:rsidRDefault="00FD3EB8" w:rsidP="00FD3EB8">
      <w:pPr>
        <w:rPr>
          <w:b/>
          <w:bCs/>
        </w:rPr>
      </w:pPr>
      <w:r w:rsidRPr="00FD3EB8">
        <w:rPr>
          <w:b/>
          <w:bCs/>
        </w:rPr>
        <w:t>6. Stress Management and Sleep</w:t>
      </w:r>
    </w:p>
    <w:p w14:paraId="7077595B" w14:textId="07FFAD7F" w:rsidR="00FD3EB8" w:rsidRDefault="00FD3EB8" w:rsidP="00FD3EB8">
      <w:r>
        <w:t>Stress is a chronic disease, and lack of sleep may elevate the level of blood sugar due to the production of stress hormones like cortisol and adrenaline. Adding the elements of relaxation, including yoga, meditation, or deep breathing exercises, will contribute to the decrease in the level of stress. Hormonal balance and metabolic activity are also maintained by ensuring that one gets at least seven to eight hours of good sleep per night.</w:t>
      </w:r>
    </w:p>
    <w:p w14:paraId="1CA314EA" w14:textId="2C25D7D3" w:rsidR="00FD3EB8" w:rsidRDefault="00FD3EB8" w:rsidP="00FD3EB8">
      <w:r>
        <w:t>Such lifestyle changes not only help in the management of blood glucose levels, but they also improve health and minimise the chances of having other related diseases, thus enabling individuals to live full and active lives.</w:t>
      </w:r>
    </w:p>
    <w:p w14:paraId="064E065A" w14:textId="27EDCF22" w:rsidR="0039335D" w:rsidRDefault="0039335D" w:rsidP="00FD3EB8"/>
    <w:p w14:paraId="4AA6AE9B" w14:textId="77777777" w:rsidR="00FD3EB8" w:rsidRDefault="00FD3EB8">
      <w:pPr>
        <w:spacing w:before="0" w:after="160" w:line="259" w:lineRule="auto"/>
        <w:jc w:val="left"/>
      </w:pPr>
      <w:r>
        <w:br w:type="page"/>
      </w:r>
    </w:p>
    <w:p w14:paraId="77F81582" w14:textId="631E40A0" w:rsidR="00FD3EB8" w:rsidRDefault="00FD3EB8" w:rsidP="00FD3EB8">
      <w:pPr>
        <w:pStyle w:val="Heading1"/>
      </w:pPr>
      <w:bookmarkStart w:id="7" w:name="_Toc212292497"/>
      <w:r>
        <w:lastRenderedPageBreak/>
        <w:t>Conclusion</w:t>
      </w:r>
      <w:bookmarkEnd w:id="7"/>
      <w:r>
        <w:t xml:space="preserve"> </w:t>
      </w:r>
    </w:p>
    <w:p w14:paraId="54BC98A3" w14:textId="3E92FDA5" w:rsidR="00FD3EB8" w:rsidRDefault="00FD3EB8" w:rsidP="00FD3EB8">
      <w:r>
        <w:t>Diabetes is a complicated yet treatable chronic disease that must have a clear definition of its causes, pathology, and treatment modalities. The balance of hormones, mainly insulin and glucagon, that influences the uptake, storage, and release of glucose levels is crucial towards maintaining a safe and effective blood glucose level. Energy production in the body requires the use of oxygen and glucose in cell metabolism, and the regulation of glucose may be impaired, causing fatigue and other symptoms that are normally experienced by people with diabetes.</w:t>
      </w:r>
    </w:p>
    <w:p w14:paraId="495B72D9" w14:textId="4F9E3EC7" w:rsidR="00D20F21" w:rsidRDefault="00FD3EB8" w:rsidP="00FD3EB8">
      <w:r>
        <w:t>Conducting routine monitoring and tracking of blood sugar levels can offer useful knowledge on how lifestyle habits and drugs impact blood sugar control so that an individual can be proactive in managing their condition. It has been proven that not only a balanced diet and regular physical exercise, but a proper weight and a healthy body shape, cessation of smoking, and elimination of stress are the key elements of successful care of diabetes. Combined, these interventions will prevent complications, enhance the quality of life, and enhance long-term health and well-being.</w:t>
      </w:r>
    </w:p>
    <w:p w14:paraId="04DB43BE" w14:textId="77777777" w:rsidR="00D20F21" w:rsidRDefault="00D20F21">
      <w:pPr>
        <w:spacing w:before="0" w:after="160" w:line="259" w:lineRule="auto"/>
        <w:jc w:val="left"/>
      </w:pPr>
      <w:r>
        <w:br w:type="page"/>
      </w:r>
    </w:p>
    <w:p w14:paraId="1A948AD1" w14:textId="4408E2E0" w:rsidR="00FD3EB8" w:rsidRDefault="00D20F21" w:rsidP="00D20F21">
      <w:pPr>
        <w:pStyle w:val="Heading1"/>
      </w:pPr>
      <w:bookmarkStart w:id="8" w:name="_Toc212292498"/>
      <w:r>
        <w:lastRenderedPageBreak/>
        <w:t>References</w:t>
      </w:r>
      <w:bookmarkEnd w:id="8"/>
      <w:r>
        <w:t xml:space="preserve"> </w:t>
      </w:r>
    </w:p>
    <w:p w14:paraId="4F167955" w14:textId="77777777" w:rsidR="004804C8" w:rsidRPr="0039335D" w:rsidRDefault="004804C8" w:rsidP="0039335D">
      <w:pPr>
        <w:rPr>
          <w:lang w:val="en-IN" w:eastAsia="en-IN"/>
        </w:rPr>
      </w:pPr>
      <w:r w:rsidRPr="0039335D">
        <w:rPr>
          <w:lang w:val="en-IN" w:eastAsia="en-IN"/>
        </w:rPr>
        <w:t xml:space="preserve">Chandel, N.S., 2021. Glycolysis. </w:t>
      </w:r>
      <w:r w:rsidRPr="0039335D">
        <w:rPr>
          <w:i/>
          <w:iCs/>
          <w:lang w:val="en-IN" w:eastAsia="en-IN"/>
        </w:rPr>
        <w:t>Cold Spring Harbor Perspectives in Biology</w:t>
      </w:r>
      <w:r w:rsidRPr="0039335D">
        <w:rPr>
          <w:lang w:val="en-IN" w:eastAsia="en-IN"/>
        </w:rPr>
        <w:t xml:space="preserve">, </w:t>
      </w:r>
      <w:r w:rsidRPr="0039335D">
        <w:rPr>
          <w:i/>
          <w:iCs/>
          <w:lang w:val="en-IN" w:eastAsia="en-IN"/>
        </w:rPr>
        <w:t>13</w:t>
      </w:r>
      <w:r w:rsidRPr="0039335D">
        <w:rPr>
          <w:lang w:val="en-IN" w:eastAsia="en-IN"/>
        </w:rPr>
        <w:t xml:space="preserve">(5), p.a040535. </w:t>
      </w:r>
      <w:hyperlink r:id="rId11" w:history="1">
        <w:r w:rsidRPr="0039335D">
          <w:rPr>
            <w:rStyle w:val="Hyperlink"/>
            <w:rFonts w:ascii="Times New Roman" w:hAnsi="Times New Roman"/>
            <w:sz w:val="24"/>
            <w:szCs w:val="24"/>
            <w:lang w:val="en-IN" w:eastAsia="en-IN"/>
          </w:rPr>
          <w:t>https://cshperspectives.cshlp.org/content/13/5/a040535.full.pdf</w:t>
        </w:r>
      </w:hyperlink>
      <w:r w:rsidRPr="0039335D">
        <w:rPr>
          <w:lang w:val="en-IN" w:eastAsia="en-IN"/>
        </w:rPr>
        <w:t xml:space="preserve"> </w:t>
      </w:r>
    </w:p>
    <w:p w14:paraId="2C397FBB" w14:textId="77777777" w:rsidR="004804C8" w:rsidRDefault="004804C8" w:rsidP="0039335D">
      <w:r w:rsidRPr="0081175D">
        <w:t xml:space="preserve">Dimitriadis, G.D., </w:t>
      </w:r>
      <w:proofErr w:type="spellStart"/>
      <w:r w:rsidRPr="0081175D">
        <w:t>Maratou</w:t>
      </w:r>
      <w:proofErr w:type="spellEnd"/>
      <w:r w:rsidRPr="0081175D">
        <w:t xml:space="preserve">, E., </w:t>
      </w:r>
      <w:proofErr w:type="spellStart"/>
      <w:r w:rsidRPr="0081175D">
        <w:t>Kountouri</w:t>
      </w:r>
      <w:proofErr w:type="spellEnd"/>
      <w:r w:rsidRPr="0081175D">
        <w:t xml:space="preserve">, A., Board, M. and </w:t>
      </w:r>
      <w:proofErr w:type="spellStart"/>
      <w:r w:rsidRPr="0081175D">
        <w:t>Lambadiari</w:t>
      </w:r>
      <w:proofErr w:type="spellEnd"/>
      <w:r w:rsidRPr="0081175D">
        <w:t>, V., 2021. Regulation of postabsorptive and postprandial glucose metabolism by insulin-dependent and insulin-independent mechanisms: an integrative approach. Nutrients, 13(1), p.159.</w:t>
      </w:r>
      <w:r>
        <w:t xml:space="preserve"> </w:t>
      </w:r>
      <w:hyperlink r:id="rId12" w:history="1">
        <w:r w:rsidRPr="007E3412">
          <w:rPr>
            <w:rStyle w:val="Hyperlink"/>
          </w:rPr>
          <w:t>https://www.mdpi.com/2072-6643/13/1/159/pdf</w:t>
        </w:r>
      </w:hyperlink>
      <w:r>
        <w:t xml:space="preserve"> </w:t>
      </w:r>
    </w:p>
    <w:p w14:paraId="34E5F835" w14:textId="77777777" w:rsidR="004804C8" w:rsidRDefault="004804C8" w:rsidP="0039335D">
      <w:r w:rsidRPr="008147E9">
        <w:t>Hu, J., 2022, January. Cell Respiration—Energy Production of Cells. In 2021 International Conference on Culture, Design and Social Development (CDSD 2021) (pp. 77-80). Atlantis Press.</w:t>
      </w:r>
      <w:r>
        <w:t xml:space="preserve"> </w:t>
      </w:r>
      <w:hyperlink r:id="rId13" w:anchor="page=65" w:history="1">
        <w:r w:rsidRPr="007E3412">
          <w:rPr>
            <w:rStyle w:val="Hyperlink"/>
          </w:rPr>
          <w:t>https://www.researchgate.net/profile/Anil-Kanuri/publication/374542911_Frontier_in_Biochemistry_Physiology_and_Food_Science_Volume-1_Cape_Comorin_Publisher/links/6522d55d3ab6cb4ec6ca02c9/Frontier-in-Biochemistry-Physiology-and-Food-Science-Volume-1-Cape-Comorin-Publisher.pdf#page=65</w:t>
        </w:r>
      </w:hyperlink>
      <w:r>
        <w:t xml:space="preserve"> </w:t>
      </w:r>
    </w:p>
    <w:p w14:paraId="756FE9D5" w14:textId="77777777" w:rsidR="004804C8" w:rsidRPr="0039335D" w:rsidRDefault="004804C8" w:rsidP="0039335D">
      <w:pPr>
        <w:rPr>
          <w:lang w:val="en-IN" w:eastAsia="en-IN"/>
        </w:rPr>
      </w:pPr>
      <w:r w:rsidRPr="00135812">
        <w:rPr>
          <w:lang w:val="pt-BR" w:eastAsia="en-IN"/>
        </w:rPr>
        <w:t xml:space="preserve">Kosmas, C.E., Bousvarou, M.D., Kostara, C.E., Papakonstantinou, E.J., Salamou, E. and Guzman, E., 2023. </w:t>
      </w:r>
      <w:r w:rsidRPr="0039335D">
        <w:rPr>
          <w:lang w:val="en-IN" w:eastAsia="en-IN"/>
        </w:rPr>
        <w:t xml:space="preserve">Insulin resistance and cardiovascular disease. </w:t>
      </w:r>
      <w:r w:rsidRPr="0039335D">
        <w:rPr>
          <w:i/>
          <w:iCs/>
          <w:lang w:val="en-IN" w:eastAsia="en-IN"/>
        </w:rPr>
        <w:t>Journal of International Medical Research</w:t>
      </w:r>
      <w:r w:rsidRPr="0039335D">
        <w:rPr>
          <w:lang w:val="en-IN" w:eastAsia="en-IN"/>
        </w:rPr>
        <w:t xml:space="preserve">, </w:t>
      </w:r>
      <w:r w:rsidRPr="0039335D">
        <w:rPr>
          <w:i/>
          <w:iCs/>
          <w:lang w:val="en-IN" w:eastAsia="en-IN"/>
        </w:rPr>
        <w:t>51</w:t>
      </w:r>
      <w:r w:rsidRPr="0039335D">
        <w:rPr>
          <w:lang w:val="en-IN" w:eastAsia="en-IN"/>
        </w:rPr>
        <w:t xml:space="preserve">(3), p.03000605231164548. </w:t>
      </w:r>
      <w:hyperlink r:id="rId14" w:history="1">
        <w:r w:rsidRPr="0039335D">
          <w:rPr>
            <w:rStyle w:val="Hyperlink"/>
            <w:rFonts w:ascii="Times New Roman" w:hAnsi="Times New Roman"/>
            <w:sz w:val="24"/>
            <w:szCs w:val="24"/>
            <w:lang w:val="en-IN" w:eastAsia="en-IN"/>
          </w:rPr>
          <w:t>https://journals.sagepub.com/doi/pdf/10.1177/03000605231164548</w:t>
        </w:r>
      </w:hyperlink>
      <w:r w:rsidRPr="0039335D">
        <w:rPr>
          <w:lang w:val="en-IN" w:eastAsia="en-IN"/>
        </w:rPr>
        <w:t xml:space="preserve"> </w:t>
      </w:r>
    </w:p>
    <w:p w14:paraId="616A95C0" w14:textId="77777777" w:rsidR="004804C8" w:rsidRPr="0039335D" w:rsidRDefault="004804C8" w:rsidP="0039335D">
      <w:pPr>
        <w:rPr>
          <w:lang w:val="en-IN" w:eastAsia="en-IN"/>
        </w:rPr>
      </w:pPr>
      <w:r w:rsidRPr="0039335D">
        <w:rPr>
          <w:lang w:val="en-IN" w:eastAsia="en-IN"/>
        </w:rPr>
        <w:t>Lema-Pérez, L., 2021. Main Organs Involved in Glucose. Sugar Intake: Risks and Benefits and the Global Diabetes Epidemic, p.121.</w:t>
      </w:r>
    </w:p>
    <w:p w14:paraId="50FFCCE0" w14:textId="77777777" w:rsidR="004804C8" w:rsidRDefault="004804C8" w:rsidP="0039335D">
      <w:r w:rsidRPr="001442D1">
        <w:t xml:space="preserve">Ojo, O.A., Ibrahim, H.S., Rotimi, D.E., </w:t>
      </w:r>
      <w:proofErr w:type="spellStart"/>
      <w:r w:rsidRPr="001442D1">
        <w:t>Ogunlakin</w:t>
      </w:r>
      <w:proofErr w:type="spellEnd"/>
      <w:r w:rsidRPr="001442D1">
        <w:t>, A.D. and Ojo, A.B., 2023. Diabetes mellitus: From molecular mechanism to pathophysiology and pharmacology. Medicine in Novel Technology and Devices, 19, p.100247.</w:t>
      </w:r>
      <w:r>
        <w:t xml:space="preserve"> </w:t>
      </w:r>
      <w:hyperlink r:id="rId15" w:history="1">
        <w:r w:rsidRPr="007E3412">
          <w:rPr>
            <w:rStyle w:val="Hyperlink"/>
          </w:rPr>
          <w:t>https://www.sciencedirect.com/science/article/pii/S2590093523000425</w:t>
        </w:r>
      </w:hyperlink>
      <w:r>
        <w:t xml:space="preserve"> </w:t>
      </w:r>
    </w:p>
    <w:p w14:paraId="00639D52" w14:textId="77777777" w:rsidR="004804C8" w:rsidRPr="0039335D" w:rsidRDefault="004804C8" w:rsidP="004804C8">
      <w:pPr>
        <w:rPr>
          <w:lang w:val="en-IN" w:eastAsia="en-IN"/>
        </w:rPr>
      </w:pPr>
      <w:r w:rsidRPr="0039335D">
        <w:rPr>
          <w:lang w:val="en-IN" w:eastAsia="en-IN"/>
        </w:rPr>
        <w:t xml:space="preserve">Osunde, R.N., Olorunfemi, O., Edwards, O.S., </w:t>
      </w:r>
      <w:proofErr w:type="spellStart"/>
      <w:r w:rsidRPr="0039335D">
        <w:rPr>
          <w:lang w:val="en-IN" w:eastAsia="en-IN"/>
        </w:rPr>
        <w:t>Oduyemi</w:t>
      </w:r>
      <w:proofErr w:type="spellEnd"/>
      <w:r w:rsidRPr="0039335D">
        <w:rPr>
          <w:lang w:val="en-IN" w:eastAsia="en-IN"/>
        </w:rPr>
        <w:t xml:space="preserve">, R.O. and </w:t>
      </w:r>
      <w:proofErr w:type="spellStart"/>
      <w:r w:rsidRPr="0039335D">
        <w:rPr>
          <w:lang w:val="en-IN" w:eastAsia="en-IN"/>
        </w:rPr>
        <w:t>Sodimu</w:t>
      </w:r>
      <w:proofErr w:type="spellEnd"/>
      <w:r w:rsidRPr="0039335D">
        <w:rPr>
          <w:lang w:val="en-IN" w:eastAsia="en-IN"/>
        </w:rPr>
        <w:t xml:space="preserve">, J.O., 2025. Transforming Diabetes Management: Optimizing Blood Glucose Control through Lifestyle Strategies for Better Health Outcomes–Scoping Review. </w:t>
      </w:r>
      <w:r w:rsidRPr="0039335D">
        <w:rPr>
          <w:i/>
          <w:iCs/>
          <w:lang w:val="en-IN" w:eastAsia="en-IN"/>
        </w:rPr>
        <w:t>Bangladesh Journal of Endocrinology and Metabolism</w:t>
      </w:r>
      <w:r w:rsidRPr="0039335D">
        <w:rPr>
          <w:lang w:val="en-IN" w:eastAsia="en-IN"/>
        </w:rPr>
        <w:t xml:space="preserve">, </w:t>
      </w:r>
      <w:r w:rsidRPr="0039335D">
        <w:rPr>
          <w:i/>
          <w:iCs/>
          <w:lang w:val="en-IN" w:eastAsia="en-IN"/>
        </w:rPr>
        <w:t>4</w:t>
      </w:r>
      <w:r w:rsidRPr="0039335D">
        <w:rPr>
          <w:lang w:val="en-IN" w:eastAsia="en-IN"/>
        </w:rPr>
        <w:t>(1), pp.18-25.</w:t>
      </w:r>
      <w:r>
        <w:rPr>
          <w:lang w:val="en-IN" w:eastAsia="en-IN"/>
        </w:rPr>
        <w:t xml:space="preserve"> </w:t>
      </w:r>
      <w:hyperlink r:id="rId16" w:history="1">
        <w:r w:rsidRPr="007E3412">
          <w:rPr>
            <w:rStyle w:val="Hyperlink"/>
            <w:rFonts w:ascii="Times New Roman" w:hAnsi="Times New Roman"/>
            <w:sz w:val="24"/>
            <w:szCs w:val="24"/>
            <w:lang w:val="en-IN" w:eastAsia="en-IN"/>
          </w:rPr>
          <w:t>https://journals.lww.com/bjem/fulltext/2025/01000/transforming_diabetes_management__optimizing_blood.3.aspx?context=latestarticles</w:t>
        </w:r>
      </w:hyperlink>
      <w:r>
        <w:rPr>
          <w:lang w:val="en-IN" w:eastAsia="en-IN"/>
        </w:rPr>
        <w:t xml:space="preserve"> </w:t>
      </w:r>
    </w:p>
    <w:p w14:paraId="08971481" w14:textId="77777777" w:rsidR="004804C8" w:rsidRDefault="004804C8" w:rsidP="0039335D">
      <w:r>
        <w:t xml:space="preserve">Saboo, B., Misra, A., Kalra, S., Mohan, V., Aravind, S.R., Joshi, S., Chowdhury, S., Sahay, R., Kesavadev, J., John, M. and Kapoor, N., 2022. Role and importance of high </w:t>
      </w:r>
      <w:proofErr w:type="spellStart"/>
      <w:r>
        <w:t>fiber</w:t>
      </w:r>
      <w:proofErr w:type="spellEnd"/>
      <w:r>
        <w:t xml:space="preserve"> in diabetes management in India. </w:t>
      </w:r>
      <w:r w:rsidRPr="0039335D">
        <w:rPr>
          <w:i/>
          <w:iCs/>
        </w:rPr>
        <w:t xml:space="preserve">Diabetes &amp; Metabolic Syndrome: Clinical Research &amp; </w:t>
      </w:r>
      <w:r w:rsidRPr="0039335D">
        <w:rPr>
          <w:i/>
          <w:iCs/>
        </w:rPr>
        <w:lastRenderedPageBreak/>
        <w:t>Reviews</w:t>
      </w:r>
      <w:r>
        <w:t xml:space="preserve">, </w:t>
      </w:r>
      <w:r w:rsidRPr="0039335D">
        <w:rPr>
          <w:i/>
          <w:iCs/>
        </w:rPr>
        <w:t>16</w:t>
      </w:r>
      <w:r>
        <w:t xml:space="preserve">(5), p.102480. </w:t>
      </w:r>
      <w:hyperlink r:id="rId17" w:history="1">
        <w:r w:rsidRPr="007E3412">
          <w:rPr>
            <w:rStyle w:val="Hyperlink"/>
          </w:rPr>
          <w:t>https://www.sciencedirect.com/science/article/pii/S1871402122000947</w:t>
        </w:r>
      </w:hyperlink>
      <w:r>
        <w:t xml:space="preserve"> </w:t>
      </w:r>
    </w:p>
    <w:p w14:paraId="26FA57CE" w14:textId="77777777" w:rsidR="004804C8" w:rsidRPr="0039335D" w:rsidRDefault="004804C8" w:rsidP="0039335D">
      <w:pPr>
        <w:rPr>
          <w:lang w:val="en-IN" w:eastAsia="en-IN"/>
        </w:rPr>
      </w:pPr>
      <w:r w:rsidRPr="0039335D">
        <w:rPr>
          <w:lang w:val="en-IN" w:eastAsia="en-IN"/>
        </w:rPr>
        <w:t xml:space="preserve">Takase, M., 2023. Falls as the result of interplay between nurses, patient and the environment: using text-mining to uncover how and why falls happen. </w:t>
      </w:r>
      <w:r w:rsidRPr="0039335D">
        <w:rPr>
          <w:i/>
          <w:iCs/>
          <w:lang w:val="en-IN" w:eastAsia="en-IN"/>
        </w:rPr>
        <w:t>International journal of nursing sciences</w:t>
      </w:r>
      <w:r w:rsidRPr="0039335D">
        <w:rPr>
          <w:lang w:val="en-IN" w:eastAsia="en-IN"/>
        </w:rPr>
        <w:t xml:space="preserve">, </w:t>
      </w:r>
      <w:r w:rsidRPr="0039335D">
        <w:rPr>
          <w:i/>
          <w:iCs/>
          <w:lang w:val="en-IN" w:eastAsia="en-IN"/>
        </w:rPr>
        <w:t>10</w:t>
      </w:r>
      <w:r w:rsidRPr="0039335D">
        <w:rPr>
          <w:lang w:val="en-IN" w:eastAsia="en-IN"/>
        </w:rPr>
        <w:t xml:space="preserve">(1), pp.30-37. </w:t>
      </w:r>
      <w:hyperlink r:id="rId18" w:history="1">
        <w:r w:rsidRPr="0039335D">
          <w:rPr>
            <w:rStyle w:val="Hyperlink"/>
            <w:rFonts w:ascii="Times New Roman" w:hAnsi="Times New Roman"/>
            <w:sz w:val="24"/>
            <w:szCs w:val="24"/>
            <w:lang w:val="en-IN" w:eastAsia="en-IN"/>
          </w:rPr>
          <w:t>https://www.sciencedirect.com/science/article/pii/S2352013222001016</w:t>
        </w:r>
      </w:hyperlink>
      <w:r w:rsidRPr="0039335D">
        <w:rPr>
          <w:lang w:val="en-IN" w:eastAsia="en-IN"/>
        </w:rPr>
        <w:t xml:space="preserve"> </w:t>
      </w:r>
    </w:p>
    <w:p w14:paraId="6D0751DD" w14:textId="77777777" w:rsidR="004804C8" w:rsidRPr="00F579A6" w:rsidRDefault="004804C8" w:rsidP="004804C8">
      <w:pPr>
        <w:rPr>
          <w:lang w:val="en-IN" w:eastAsia="en-IN"/>
        </w:rPr>
      </w:pPr>
      <w:r>
        <w:t xml:space="preserve"> </w:t>
      </w:r>
      <w:r w:rsidRPr="00F579A6">
        <w:rPr>
          <w:lang w:val="en-IN" w:eastAsia="en-IN"/>
        </w:rPr>
        <w:t xml:space="preserve">Xue, Y., Thalmayer, A.S., </w:t>
      </w:r>
      <w:proofErr w:type="spellStart"/>
      <w:r w:rsidRPr="00F579A6">
        <w:rPr>
          <w:lang w:val="en-IN" w:eastAsia="en-IN"/>
        </w:rPr>
        <w:t>Zeising</w:t>
      </w:r>
      <w:proofErr w:type="spellEnd"/>
      <w:r w:rsidRPr="00F579A6">
        <w:rPr>
          <w:lang w:val="en-IN" w:eastAsia="en-IN"/>
        </w:rPr>
        <w:t xml:space="preserve">, S., Fischer, G. and Lübke, M., 2022. Commercial and scientific solutions for blood glucose monitoring—A review. </w:t>
      </w:r>
      <w:r w:rsidRPr="00F579A6">
        <w:rPr>
          <w:i/>
          <w:iCs/>
          <w:lang w:val="en-IN" w:eastAsia="en-IN"/>
        </w:rPr>
        <w:t>Sensors</w:t>
      </w:r>
      <w:r w:rsidRPr="00F579A6">
        <w:rPr>
          <w:lang w:val="en-IN" w:eastAsia="en-IN"/>
        </w:rPr>
        <w:t xml:space="preserve">, </w:t>
      </w:r>
      <w:r w:rsidRPr="00F579A6">
        <w:rPr>
          <w:i/>
          <w:iCs/>
          <w:lang w:val="en-IN" w:eastAsia="en-IN"/>
        </w:rPr>
        <w:t>22</w:t>
      </w:r>
      <w:r w:rsidRPr="00F579A6">
        <w:rPr>
          <w:lang w:val="en-IN" w:eastAsia="en-IN"/>
        </w:rPr>
        <w:t>(2), p.425.</w:t>
      </w:r>
      <w:r>
        <w:rPr>
          <w:lang w:val="en-IN" w:eastAsia="en-IN"/>
        </w:rPr>
        <w:t xml:space="preserve"> </w:t>
      </w:r>
      <w:hyperlink r:id="rId19" w:history="1">
        <w:r w:rsidRPr="007E3412">
          <w:rPr>
            <w:rStyle w:val="Hyperlink"/>
            <w:rFonts w:ascii="Times New Roman" w:hAnsi="Times New Roman"/>
            <w:sz w:val="24"/>
            <w:szCs w:val="24"/>
            <w:lang w:val="en-IN" w:eastAsia="en-IN"/>
          </w:rPr>
          <w:t>https://www.mdpi.com/1424-8220/22/2/425</w:t>
        </w:r>
      </w:hyperlink>
      <w:r>
        <w:rPr>
          <w:lang w:val="en-IN" w:eastAsia="en-IN"/>
        </w:rPr>
        <w:t xml:space="preserve"> </w:t>
      </w:r>
    </w:p>
    <w:p w14:paraId="56132013" w14:textId="77777777" w:rsidR="004804C8" w:rsidRDefault="004804C8" w:rsidP="0039335D"/>
    <w:p w14:paraId="3E5B0034" w14:textId="77777777" w:rsidR="007A77C8" w:rsidRPr="007A77C8" w:rsidRDefault="007A77C8" w:rsidP="007A77C8"/>
    <w:sectPr w:rsidR="007A77C8" w:rsidRPr="007A77C8">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39B226" w14:textId="77777777" w:rsidR="002366BA" w:rsidRDefault="002366BA" w:rsidP="00FD3EB8">
      <w:pPr>
        <w:spacing w:before="0" w:after="0" w:line="240" w:lineRule="auto"/>
      </w:pPr>
      <w:r>
        <w:separator/>
      </w:r>
    </w:p>
  </w:endnote>
  <w:endnote w:type="continuationSeparator" w:id="0">
    <w:p w14:paraId="50BF06AA" w14:textId="77777777" w:rsidR="002366BA" w:rsidRDefault="002366BA" w:rsidP="00FD3EB8">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35972505"/>
      <w:docPartObj>
        <w:docPartGallery w:val="Page Numbers (Bottom of Page)"/>
        <w:docPartUnique/>
      </w:docPartObj>
    </w:sdtPr>
    <w:sdtEndPr>
      <w:rPr>
        <w:noProof/>
      </w:rPr>
    </w:sdtEndPr>
    <w:sdtContent>
      <w:p w14:paraId="70230D06" w14:textId="1E19C7F9" w:rsidR="00FD3EB8" w:rsidRDefault="00FD3EB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C3E3C28" w14:textId="77777777" w:rsidR="00FD3EB8" w:rsidRDefault="00FD3E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AD6B25" w14:textId="77777777" w:rsidR="002366BA" w:rsidRDefault="002366BA" w:rsidP="00FD3EB8">
      <w:pPr>
        <w:spacing w:before="0" w:after="0" w:line="240" w:lineRule="auto"/>
      </w:pPr>
      <w:r>
        <w:separator/>
      </w:r>
    </w:p>
  </w:footnote>
  <w:footnote w:type="continuationSeparator" w:id="0">
    <w:p w14:paraId="3C7137EB" w14:textId="77777777" w:rsidR="002366BA" w:rsidRDefault="002366BA" w:rsidP="00FD3EB8">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A32570"/>
    <w:multiLevelType w:val="hybridMultilevel"/>
    <w:tmpl w:val="048AA28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6059604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3EB8"/>
    <w:rsid w:val="00030865"/>
    <w:rsid w:val="00030A38"/>
    <w:rsid w:val="00083CC3"/>
    <w:rsid w:val="000B3015"/>
    <w:rsid w:val="000B7E8D"/>
    <w:rsid w:val="000D54A0"/>
    <w:rsid w:val="00135812"/>
    <w:rsid w:val="001442D1"/>
    <w:rsid w:val="0015321C"/>
    <w:rsid w:val="00183F9F"/>
    <w:rsid w:val="001D7884"/>
    <w:rsid w:val="00223B73"/>
    <w:rsid w:val="002272AF"/>
    <w:rsid w:val="002366BA"/>
    <w:rsid w:val="00285CF5"/>
    <w:rsid w:val="002C4475"/>
    <w:rsid w:val="0039335D"/>
    <w:rsid w:val="003F1CB1"/>
    <w:rsid w:val="00473202"/>
    <w:rsid w:val="004804C8"/>
    <w:rsid w:val="004C3C2B"/>
    <w:rsid w:val="004E5783"/>
    <w:rsid w:val="005B46AF"/>
    <w:rsid w:val="00611CC8"/>
    <w:rsid w:val="006179E9"/>
    <w:rsid w:val="00672618"/>
    <w:rsid w:val="007304AD"/>
    <w:rsid w:val="007439E3"/>
    <w:rsid w:val="007461C2"/>
    <w:rsid w:val="007A77C8"/>
    <w:rsid w:val="007E2C40"/>
    <w:rsid w:val="00806314"/>
    <w:rsid w:val="0081175D"/>
    <w:rsid w:val="008147E9"/>
    <w:rsid w:val="008A64C3"/>
    <w:rsid w:val="008D2E39"/>
    <w:rsid w:val="009870CC"/>
    <w:rsid w:val="00AD72BC"/>
    <w:rsid w:val="00AE29EA"/>
    <w:rsid w:val="00AE51E6"/>
    <w:rsid w:val="00B334D4"/>
    <w:rsid w:val="00B374EE"/>
    <w:rsid w:val="00B84354"/>
    <w:rsid w:val="00C23D23"/>
    <w:rsid w:val="00C551D6"/>
    <w:rsid w:val="00C753F6"/>
    <w:rsid w:val="00CE4E24"/>
    <w:rsid w:val="00D20F21"/>
    <w:rsid w:val="00DF7F6F"/>
    <w:rsid w:val="00E175C8"/>
    <w:rsid w:val="00ED15B9"/>
    <w:rsid w:val="00F14E13"/>
    <w:rsid w:val="00F1631F"/>
    <w:rsid w:val="00F579A6"/>
    <w:rsid w:val="00F60C26"/>
    <w:rsid w:val="00F8527C"/>
    <w:rsid w:val="00FD3EB8"/>
    <w:rsid w:val="00FD6AA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08B140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0F21"/>
    <w:pPr>
      <w:spacing w:before="120" w:after="120" w:line="360" w:lineRule="auto"/>
      <w:jc w:val="both"/>
    </w:pPr>
    <w:rPr>
      <w:rFonts w:ascii="Arial" w:hAnsi="Arial" w:cs="Times New Roman"/>
      <w:color w:val="000000" w:themeColor="text1"/>
      <w:kern w:val="0"/>
      <w:szCs w:val="20"/>
      <w:lang w:val="en-GB" w:eastAsia="en-GB"/>
      <w14:ligatures w14:val="none"/>
    </w:rPr>
  </w:style>
  <w:style w:type="paragraph" w:styleId="Heading1">
    <w:name w:val="heading 1"/>
    <w:basedOn w:val="Normal"/>
    <w:next w:val="Normal"/>
    <w:link w:val="Heading1Char"/>
    <w:uiPriority w:val="9"/>
    <w:qFormat/>
    <w:rsid w:val="00C23D23"/>
    <w:pPr>
      <w:keepNext/>
      <w:keepLines/>
      <w:spacing w:before="24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672618"/>
    <w:pPr>
      <w:keepNext/>
      <w:keepLines/>
      <w:spacing w:before="40" w:after="0"/>
      <w:outlineLvl w:val="1"/>
    </w:pPr>
    <w:rPr>
      <w:rFonts w:eastAsiaTheme="majorEastAsia" w:cstheme="majorBidi"/>
      <w:b/>
      <w:sz w:val="28"/>
      <w:szCs w:val="26"/>
      <w:lang w:eastAsia="en-US"/>
    </w:rPr>
  </w:style>
  <w:style w:type="paragraph" w:styleId="Heading3">
    <w:name w:val="heading 3"/>
    <w:basedOn w:val="Normal"/>
    <w:next w:val="Normal"/>
    <w:link w:val="Heading3Char"/>
    <w:uiPriority w:val="9"/>
    <w:unhideWhenUsed/>
    <w:qFormat/>
    <w:rsid w:val="00E175C8"/>
    <w:pPr>
      <w:keepNext/>
      <w:keepLines/>
      <w:spacing w:before="40"/>
      <w:outlineLvl w:val="2"/>
    </w:pPr>
    <w:rPr>
      <w:rFonts w:eastAsiaTheme="majorEastAsia" w:cstheme="majorBidi"/>
      <w:b/>
      <w:szCs w:val="24"/>
    </w:rPr>
  </w:style>
  <w:style w:type="paragraph" w:styleId="Heading4">
    <w:name w:val="heading 4"/>
    <w:basedOn w:val="Normal"/>
    <w:next w:val="Normal"/>
    <w:link w:val="Heading4Char"/>
    <w:uiPriority w:val="9"/>
    <w:semiHidden/>
    <w:unhideWhenUsed/>
    <w:qFormat/>
    <w:rsid w:val="00FD3EB8"/>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FD3EB8"/>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FD3EB8"/>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FD3EB8"/>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FD3EB8"/>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FD3EB8"/>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3D23"/>
    <w:rPr>
      <w:rFonts w:ascii="Times New Roman" w:eastAsiaTheme="majorEastAsia" w:hAnsi="Times New Roman" w:cstheme="majorBidi"/>
      <w:b/>
      <w:color w:val="000000" w:themeColor="text1"/>
      <w:kern w:val="0"/>
      <w:sz w:val="32"/>
      <w:szCs w:val="32"/>
      <w:lang w:val="en-GB" w:eastAsia="en-GB"/>
      <w14:ligatures w14:val="none"/>
    </w:rPr>
  </w:style>
  <w:style w:type="paragraph" w:styleId="Title">
    <w:name w:val="Title"/>
    <w:basedOn w:val="Normal"/>
    <w:next w:val="Normal"/>
    <w:link w:val="TitleChar"/>
    <w:uiPriority w:val="10"/>
    <w:qFormat/>
    <w:rsid w:val="007304AD"/>
    <w:pPr>
      <w:contextualSpacing/>
      <w:jc w:val="center"/>
    </w:pPr>
    <w:rPr>
      <w:rFonts w:eastAsiaTheme="majorEastAsia" w:cstheme="majorBidi"/>
      <w:b/>
      <w:spacing w:val="-10"/>
      <w:kern w:val="28"/>
      <w:sz w:val="44"/>
      <w:szCs w:val="56"/>
    </w:rPr>
  </w:style>
  <w:style w:type="character" w:customStyle="1" w:styleId="TitleChar">
    <w:name w:val="Title Char"/>
    <w:basedOn w:val="DefaultParagraphFont"/>
    <w:link w:val="Title"/>
    <w:uiPriority w:val="10"/>
    <w:rsid w:val="007304AD"/>
    <w:rPr>
      <w:rFonts w:ascii="Times New Roman" w:eastAsiaTheme="majorEastAsia" w:hAnsi="Times New Roman" w:cstheme="majorBidi"/>
      <w:b/>
      <w:color w:val="000000" w:themeColor="text1"/>
      <w:spacing w:val="-10"/>
      <w:kern w:val="28"/>
      <w:sz w:val="44"/>
      <w:szCs w:val="56"/>
      <w:lang w:val="en-GB" w:eastAsia="en-GB"/>
      <w14:ligatures w14:val="none"/>
    </w:rPr>
  </w:style>
  <w:style w:type="paragraph" w:styleId="ListParagraph">
    <w:name w:val="List Paragraph"/>
    <w:basedOn w:val="Normal"/>
    <w:uiPriority w:val="34"/>
    <w:qFormat/>
    <w:rsid w:val="00223B73"/>
    <w:pPr>
      <w:ind w:left="720"/>
      <w:contextualSpacing/>
    </w:pPr>
  </w:style>
  <w:style w:type="character" w:customStyle="1" w:styleId="Heading2Char">
    <w:name w:val="Heading 2 Char"/>
    <w:basedOn w:val="DefaultParagraphFont"/>
    <w:link w:val="Heading2"/>
    <w:uiPriority w:val="9"/>
    <w:rsid w:val="00672618"/>
    <w:rPr>
      <w:rFonts w:ascii="Times New Roman" w:eastAsiaTheme="majorEastAsia" w:hAnsi="Times New Roman" w:cstheme="majorBidi"/>
      <w:b/>
      <w:color w:val="000000" w:themeColor="text1"/>
      <w:kern w:val="0"/>
      <w:sz w:val="28"/>
      <w:szCs w:val="26"/>
      <w:lang w:val="en-GB"/>
      <w14:ligatures w14:val="none"/>
    </w:rPr>
  </w:style>
  <w:style w:type="character" w:customStyle="1" w:styleId="Heading3Char">
    <w:name w:val="Heading 3 Char"/>
    <w:basedOn w:val="DefaultParagraphFont"/>
    <w:link w:val="Heading3"/>
    <w:uiPriority w:val="9"/>
    <w:rsid w:val="00E175C8"/>
    <w:rPr>
      <w:rFonts w:ascii="Times New Roman" w:eastAsiaTheme="majorEastAsia" w:hAnsi="Times New Roman" w:cstheme="majorBidi"/>
      <w:b/>
      <w:color w:val="000000" w:themeColor="text1"/>
      <w:kern w:val="0"/>
      <w:sz w:val="24"/>
      <w:szCs w:val="24"/>
      <w:lang w:val="en-GB" w:eastAsia="en-GB"/>
      <w14:ligatures w14:val="none"/>
    </w:rPr>
  </w:style>
  <w:style w:type="character" w:customStyle="1" w:styleId="Heading4Char">
    <w:name w:val="Heading 4 Char"/>
    <w:basedOn w:val="DefaultParagraphFont"/>
    <w:link w:val="Heading4"/>
    <w:uiPriority w:val="9"/>
    <w:semiHidden/>
    <w:rsid w:val="00FD3EB8"/>
    <w:rPr>
      <w:rFonts w:eastAsiaTheme="majorEastAsia" w:cstheme="majorBidi"/>
      <w:i/>
      <w:iCs/>
      <w:color w:val="0F4761" w:themeColor="accent1" w:themeShade="BF"/>
      <w:kern w:val="0"/>
      <w:sz w:val="24"/>
      <w:szCs w:val="20"/>
      <w:lang w:val="en-GB" w:eastAsia="en-GB"/>
      <w14:ligatures w14:val="none"/>
    </w:rPr>
  </w:style>
  <w:style w:type="character" w:customStyle="1" w:styleId="Heading5Char">
    <w:name w:val="Heading 5 Char"/>
    <w:basedOn w:val="DefaultParagraphFont"/>
    <w:link w:val="Heading5"/>
    <w:uiPriority w:val="9"/>
    <w:semiHidden/>
    <w:rsid w:val="00FD3EB8"/>
    <w:rPr>
      <w:rFonts w:eastAsiaTheme="majorEastAsia" w:cstheme="majorBidi"/>
      <w:color w:val="0F4761" w:themeColor="accent1" w:themeShade="BF"/>
      <w:kern w:val="0"/>
      <w:sz w:val="24"/>
      <w:szCs w:val="20"/>
      <w:lang w:val="en-GB" w:eastAsia="en-GB"/>
      <w14:ligatures w14:val="none"/>
    </w:rPr>
  </w:style>
  <w:style w:type="character" w:customStyle="1" w:styleId="Heading6Char">
    <w:name w:val="Heading 6 Char"/>
    <w:basedOn w:val="DefaultParagraphFont"/>
    <w:link w:val="Heading6"/>
    <w:uiPriority w:val="9"/>
    <w:semiHidden/>
    <w:rsid w:val="00FD3EB8"/>
    <w:rPr>
      <w:rFonts w:eastAsiaTheme="majorEastAsia" w:cstheme="majorBidi"/>
      <w:i/>
      <w:iCs/>
      <w:color w:val="595959" w:themeColor="text1" w:themeTint="A6"/>
      <w:kern w:val="0"/>
      <w:sz w:val="24"/>
      <w:szCs w:val="20"/>
      <w:lang w:val="en-GB" w:eastAsia="en-GB"/>
      <w14:ligatures w14:val="none"/>
    </w:rPr>
  </w:style>
  <w:style w:type="character" w:customStyle="1" w:styleId="Heading7Char">
    <w:name w:val="Heading 7 Char"/>
    <w:basedOn w:val="DefaultParagraphFont"/>
    <w:link w:val="Heading7"/>
    <w:uiPriority w:val="9"/>
    <w:semiHidden/>
    <w:rsid w:val="00FD3EB8"/>
    <w:rPr>
      <w:rFonts w:eastAsiaTheme="majorEastAsia" w:cstheme="majorBidi"/>
      <w:color w:val="595959" w:themeColor="text1" w:themeTint="A6"/>
      <w:kern w:val="0"/>
      <w:sz w:val="24"/>
      <w:szCs w:val="20"/>
      <w:lang w:val="en-GB" w:eastAsia="en-GB"/>
      <w14:ligatures w14:val="none"/>
    </w:rPr>
  </w:style>
  <w:style w:type="character" w:customStyle="1" w:styleId="Heading8Char">
    <w:name w:val="Heading 8 Char"/>
    <w:basedOn w:val="DefaultParagraphFont"/>
    <w:link w:val="Heading8"/>
    <w:uiPriority w:val="9"/>
    <w:semiHidden/>
    <w:rsid w:val="00FD3EB8"/>
    <w:rPr>
      <w:rFonts w:eastAsiaTheme="majorEastAsia" w:cstheme="majorBidi"/>
      <w:i/>
      <w:iCs/>
      <w:color w:val="272727" w:themeColor="text1" w:themeTint="D8"/>
      <w:kern w:val="0"/>
      <w:sz w:val="24"/>
      <w:szCs w:val="20"/>
      <w:lang w:val="en-GB" w:eastAsia="en-GB"/>
      <w14:ligatures w14:val="none"/>
    </w:rPr>
  </w:style>
  <w:style w:type="character" w:customStyle="1" w:styleId="Heading9Char">
    <w:name w:val="Heading 9 Char"/>
    <w:basedOn w:val="DefaultParagraphFont"/>
    <w:link w:val="Heading9"/>
    <w:uiPriority w:val="9"/>
    <w:semiHidden/>
    <w:rsid w:val="00FD3EB8"/>
    <w:rPr>
      <w:rFonts w:eastAsiaTheme="majorEastAsia" w:cstheme="majorBidi"/>
      <w:color w:val="272727" w:themeColor="text1" w:themeTint="D8"/>
      <w:kern w:val="0"/>
      <w:sz w:val="24"/>
      <w:szCs w:val="20"/>
      <w:lang w:val="en-GB" w:eastAsia="en-GB"/>
      <w14:ligatures w14:val="none"/>
    </w:rPr>
  </w:style>
  <w:style w:type="paragraph" w:styleId="Subtitle">
    <w:name w:val="Subtitle"/>
    <w:basedOn w:val="Normal"/>
    <w:next w:val="Normal"/>
    <w:link w:val="SubtitleChar"/>
    <w:uiPriority w:val="11"/>
    <w:qFormat/>
    <w:rsid w:val="00FD3EB8"/>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D3EB8"/>
    <w:rPr>
      <w:rFonts w:eastAsiaTheme="majorEastAsia" w:cstheme="majorBidi"/>
      <w:color w:val="595959" w:themeColor="text1" w:themeTint="A6"/>
      <w:spacing w:val="15"/>
      <w:kern w:val="0"/>
      <w:sz w:val="28"/>
      <w:szCs w:val="28"/>
      <w:lang w:val="en-GB" w:eastAsia="en-GB"/>
      <w14:ligatures w14:val="none"/>
    </w:rPr>
  </w:style>
  <w:style w:type="paragraph" w:styleId="Quote">
    <w:name w:val="Quote"/>
    <w:basedOn w:val="Normal"/>
    <w:next w:val="Normal"/>
    <w:link w:val="QuoteChar"/>
    <w:uiPriority w:val="29"/>
    <w:qFormat/>
    <w:rsid w:val="00FD3EB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D3EB8"/>
    <w:rPr>
      <w:rFonts w:ascii="Times New Roman" w:hAnsi="Times New Roman" w:cs="Times New Roman"/>
      <w:i/>
      <w:iCs/>
      <w:color w:val="404040" w:themeColor="text1" w:themeTint="BF"/>
      <w:kern w:val="0"/>
      <w:sz w:val="24"/>
      <w:szCs w:val="20"/>
      <w:lang w:val="en-GB" w:eastAsia="en-GB"/>
      <w14:ligatures w14:val="none"/>
    </w:rPr>
  </w:style>
  <w:style w:type="character" w:styleId="IntenseEmphasis">
    <w:name w:val="Intense Emphasis"/>
    <w:basedOn w:val="DefaultParagraphFont"/>
    <w:uiPriority w:val="21"/>
    <w:qFormat/>
    <w:rsid w:val="00FD3EB8"/>
    <w:rPr>
      <w:i/>
      <w:iCs/>
      <w:color w:val="0F4761" w:themeColor="accent1" w:themeShade="BF"/>
    </w:rPr>
  </w:style>
  <w:style w:type="paragraph" w:styleId="IntenseQuote">
    <w:name w:val="Intense Quote"/>
    <w:basedOn w:val="Normal"/>
    <w:next w:val="Normal"/>
    <w:link w:val="IntenseQuoteChar"/>
    <w:uiPriority w:val="30"/>
    <w:qFormat/>
    <w:rsid w:val="00FD3E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D3EB8"/>
    <w:rPr>
      <w:rFonts w:ascii="Times New Roman" w:hAnsi="Times New Roman" w:cs="Times New Roman"/>
      <w:i/>
      <w:iCs/>
      <w:color w:val="0F4761" w:themeColor="accent1" w:themeShade="BF"/>
      <w:kern w:val="0"/>
      <w:sz w:val="24"/>
      <w:szCs w:val="20"/>
      <w:lang w:val="en-GB" w:eastAsia="en-GB"/>
      <w14:ligatures w14:val="none"/>
    </w:rPr>
  </w:style>
  <w:style w:type="character" w:styleId="IntenseReference">
    <w:name w:val="Intense Reference"/>
    <w:basedOn w:val="DefaultParagraphFont"/>
    <w:uiPriority w:val="32"/>
    <w:qFormat/>
    <w:rsid w:val="00FD3EB8"/>
    <w:rPr>
      <w:b/>
      <w:bCs/>
      <w:smallCaps/>
      <w:color w:val="0F4761" w:themeColor="accent1" w:themeShade="BF"/>
      <w:spacing w:val="5"/>
    </w:rPr>
  </w:style>
  <w:style w:type="character" w:styleId="Strong">
    <w:name w:val="Strong"/>
    <w:basedOn w:val="DefaultParagraphFont"/>
    <w:uiPriority w:val="22"/>
    <w:qFormat/>
    <w:rsid w:val="00FD3EB8"/>
    <w:rPr>
      <w:b/>
      <w:bCs/>
    </w:rPr>
  </w:style>
  <w:style w:type="paragraph" w:styleId="Header">
    <w:name w:val="header"/>
    <w:basedOn w:val="Normal"/>
    <w:link w:val="HeaderChar"/>
    <w:uiPriority w:val="99"/>
    <w:unhideWhenUsed/>
    <w:rsid w:val="00FD3EB8"/>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FD3EB8"/>
    <w:rPr>
      <w:rFonts w:ascii="Times New Roman" w:hAnsi="Times New Roman" w:cs="Times New Roman"/>
      <w:color w:val="000000" w:themeColor="text1"/>
      <w:kern w:val="0"/>
      <w:sz w:val="24"/>
      <w:szCs w:val="20"/>
      <w:lang w:val="en-GB" w:eastAsia="en-GB"/>
      <w14:ligatures w14:val="none"/>
    </w:rPr>
  </w:style>
  <w:style w:type="paragraph" w:styleId="Footer">
    <w:name w:val="footer"/>
    <w:basedOn w:val="Normal"/>
    <w:link w:val="FooterChar"/>
    <w:uiPriority w:val="99"/>
    <w:unhideWhenUsed/>
    <w:rsid w:val="00FD3EB8"/>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FD3EB8"/>
    <w:rPr>
      <w:rFonts w:ascii="Times New Roman" w:hAnsi="Times New Roman" w:cs="Times New Roman"/>
      <w:color w:val="000000" w:themeColor="text1"/>
      <w:kern w:val="0"/>
      <w:sz w:val="24"/>
      <w:szCs w:val="20"/>
      <w:lang w:val="en-GB" w:eastAsia="en-GB"/>
      <w14:ligatures w14:val="none"/>
    </w:rPr>
  </w:style>
  <w:style w:type="paragraph" w:styleId="TOCHeading">
    <w:name w:val="TOC Heading"/>
    <w:basedOn w:val="Heading1"/>
    <w:next w:val="Normal"/>
    <w:uiPriority w:val="39"/>
    <w:unhideWhenUsed/>
    <w:qFormat/>
    <w:rsid w:val="00183F9F"/>
    <w:pPr>
      <w:spacing w:after="0" w:line="259" w:lineRule="auto"/>
      <w:jc w:val="left"/>
      <w:outlineLvl w:val="9"/>
    </w:pPr>
    <w:rPr>
      <w:rFonts w:asciiTheme="majorHAnsi" w:hAnsiTheme="majorHAnsi"/>
      <w:b w:val="0"/>
      <w:color w:val="0F4761" w:themeColor="accent1" w:themeShade="BF"/>
      <w:lang w:val="en-US" w:eastAsia="en-US"/>
    </w:rPr>
  </w:style>
  <w:style w:type="paragraph" w:styleId="TOC1">
    <w:name w:val="toc 1"/>
    <w:basedOn w:val="Normal"/>
    <w:next w:val="Normal"/>
    <w:autoRedefine/>
    <w:uiPriority w:val="39"/>
    <w:unhideWhenUsed/>
    <w:rsid w:val="00183F9F"/>
    <w:pPr>
      <w:spacing w:after="100"/>
    </w:pPr>
  </w:style>
  <w:style w:type="character" w:styleId="Hyperlink">
    <w:name w:val="Hyperlink"/>
    <w:basedOn w:val="DefaultParagraphFont"/>
    <w:uiPriority w:val="99"/>
    <w:unhideWhenUsed/>
    <w:rsid w:val="00183F9F"/>
    <w:rPr>
      <w:color w:val="467886" w:themeColor="hyperlink"/>
      <w:u w:val="single"/>
    </w:rPr>
  </w:style>
  <w:style w:type="table" w:styleId="TableGrid">
    <w:name w:val="Table Grid"/>
    <w:basedOn w:val="TableNormal"/>
    <w:uiPriority w:val="39"/>
    <w:rsid w:val="00D20F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D20F21"/>
    <w:pPr>
      <w:spacing w:before="0" w:after="200" w:line="240" w:lineRule="auto"/>
    </w:pPr>
    <w:rPr>
      <w:i/>
      <w:iCs/>
      <w:color w:val="0E2841" w:themeColor="text2"/>
      <w:sz w:val="18"/>
      <w:szCs w:val="18"/>
    </w:rPr>
  </w:style>
  <w:style w:type="character" w:styleId="UnresolvedMention">
    <w:name w:val="Unresolved Mention"/>
    <w:basedOn w:val="DefaultParagraphFont"/>
    <w:uiPriority w:val="99"/>
    <w:semiHidden/>
    <w:unhideWhenUsed/>
    <w:rsid w:val="001442D1"/>
    <w:rPr>
      <w:color w:val="605E5C"/>
      <w:shd w:val="clear" w:color="auto" w:fill="E1DFDD"/>
    </w:rPr>
  </w:style>
  <w:style w:type="paragraph" w:styleId="NoSpacing">
    <w:name w:val="No Spacing"/>
    <w:uiPriority w:val="1"/>
    <w:qFormat/>
    <w:rsid w:val="00030865"/>
    <w:pPr>
      <w:spacing w:after="0" w:line="240" w:lineRule="auto"/>
      <w:jc w:val="both"/>
    </w:pPr>
    <w:rPr>
      <w:rFonts w:ascii="Arial" w:hAnsi="Arial" w:cs="Times New Roman"/>
      <w:color w:val="000000" w:themeColor="text1"/>
      <w:kern w:val="0"/>
      <w:szCs w:val="20"/>
      <w:lang w:val="en-GB" w:eastAsia="en-GB"/>
      <w14:ligatures w14:val="none"/>
    </w:rPr>
  </w:style>
  <w:style w:type="paragraph" w:styleId="TableofFigures">
    <w:name w:val="table of figures"/>
    <w:basedOn w:val="Normal"/>
    <w:next w:val="Normal"/>
    <w:uiPriority w:val="99"/>
    <w:unhideWhenUsed/>
    <w:rsid w:val="007461C2"/>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researchgate.net/profile/Anil-Kanuri/publication/374542911_Frontier_in_Biochemistry_Physiology_and_Food_Science_Volume-1_Cape_Comorin_Publisher/links/6522d55d3ab6cb4ec6ca02c9/Frontier-in-Biochemistry-Physiology-and-Food-Science-Volume-1-Cape-Comorin-Publisher.pdf" TargetMode="External"/><Relationship Id="rId18" Type="http://schemas.openxmlformats.org/officeDocument/2006/relationships/hyperlink" Target="https://www.sciencedirect.com/science/article/pii/S2352013222001016"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mdpi.com/2072-6643/13/1/159/pdf" TargetMode="External"/><Relationship Id="rId17" Type="http://schemas.openxmlformats.org/officeDocument/2006/relationships/hyperlink" Target="https://www.sciencedirect.com/science/article/pii/S1871402122000947" TargetMode="External"/><Relationship Id="rId2" Type="http://schemas.openxmlformats.org/officeDocument/2006/relationships/numbering" Target="numbering.xml"/><Relationship Id="rId16" Type="http://schemas.openxmlformats.org/officeDocument/2006/relationships/hyperlink" Target="https://journals.lww.com/bjem/fulltext/2025/01000/transforming_diabetes_management__optimizing_blood.3.aspx?context=latestarticle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shperspectives.cshlp.org/content/13/5/a040535.full.pdf" TargetMode="External"/><Relationship Id="rId5" Type="http://schemas.openxmlformats.org/officeDocument/2006/relationships/webSettings" Target="webSettings.xml"/><Relationship Id="rId15" Type="http://schemas.openxmlformats.org/officeDocument/2006/relationships/hyperlink" Target="https://www.sciencedirect.com/science/article/pii/S2590093523000425" TargetMode="External"/><Relationship Id="rId10" Type="http://schemas.openxmlformats.org/officeDocument/2006/relationships/image" Target="media/image3.png"/><Relationship Id="rId19" Type="http://schemas.openxmlformats.org/officeDocument/2006/relationships/hyperlink" Target="https://www.mdpi.com/1424-8220/22/2/425"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journals.sagepub.com/doi/pdf/10.1177/03000605231164548"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17EF54-9F93-4EE4-900C-18A8EFD6BA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2870</Words>
  <Characters>16364</Characters>
  <Application>Microsoft Office Word</Application>
  <DocSecurity>0</DocSecurity>
  <Lines>136</Lines>
  <Paragraphs>38</Paragraphs>
  <ScaleCrop>false</ScaleCrop>
  <Company/>
  <LinksUpToDate>false</LinksUpToDate>
  <CharactersWithSpaces>19196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2025-10-25T09:18:00Z</dcterms:created>
  <dcterms:modified xsi:type="dcterms:W3CDTF">2025-11-08T20:35:00Z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943f0701-99e8-4fd0-9e93-9c6a5ccabd99</vt:lpwstr>
  </property>
</Properties>
</file>