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5B1FE" w14:textId="4BA3BE29"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Qualification: CIPD Diploma in Applied Human Resources</w:t>
      </w:r>
    </w:p>
    <w:p w14:paraId="40EB143F" w14:textId="0A5D51F8"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rPr>
        <w:t xml:space="preserve"> </w:t>
      </w:r>
    </w:p>
    <w:p w14:paraId="7C1C4E45" w14:textId="73B732D2"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Module Name: Understanding Employment Law</w:t>
      </w:r>
    </w:p>
    <w:p w14:paraId="0993D3E6" w14:textId="29AF5678"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Word Count: 1,12</w:t>
      </w:r>
      <w:r w:rsidR="4693ED1C" w:rsidRPr="61FB4313">
        <w:rPr>
          <w:rFonts w:ascii="Calibri" w:eastAsia="Calibri" w:hAnsi="Calibri" w:cs="Calibri"/>
          <w:color w:val="000000" w:themeColor="text1"/>
          <w:sz w:val="36"/>
          <w:szCs w:val="36"/>
          <w:lang w:val="en-US"/>
        </w:rPr>
        <w:t>9</w:t>
      </w:r>
    </w:p>
    <w:p w14:paraId="05C1B484" w14:textId="5C237EF1" w:rsidR="61FB4313" w:rsidRDefault="61FB4313" w:rsidP="61FB4313">
      <w:pPr>
        <w:spacing w:line="257" w:lineRule="auto"/>
        <w:rPr>
          <w:rFonts w:ascii="Calibri" w:eastAsia="Calibri" w:hAnsi="Calibri" w:cs="Calibri"/>
          <w:color w:val="000000" w:themeColor="text1"/>
          <w:sz w:val="36"/>
          <w:szCs w:val="36"/>
        </w:rPr>
      </w:pPr>
    </w:p>
    <w:p w14:paraId="310A97CD" w14:textId="11C1DBC2"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Student Name: Elinor Beynon</w:t>
      </w:r>
    </w:p>
    <w:p w14:paraId="58EB03E9" w14:textId="17E235AC"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Student Number: 2016038</w:t>
      </w:r>
    </w:p>
    <w:p w14:paraId="439B4895" w14:textId="28FB5EFB"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CIPD Membership Number: 57493068</w:t>
      </w:r>
    </w:p>
    <w:p w14:paraId="0A1064DF" w14:textId="0F9BBF58"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By signing below, I confirm that the work/evidence presented is my own, unaided work. I understand the regulations pertaining to candidate malpractice and the action that may be taken as a result.</w:t>
      </w:r>
    </w:p>
    <w:p w14:paraId="796BB482" w14:textId="6A0F9842" w:rsidR="122E3A03" w:rsidRDefault="122E3A03" w:rsidP="61FB4313">
      <w:pPr>
        <w:spacing w:line="257" w:lineRule="auto"/>
        <w:rPr>
          <w:rFonts w:ascii="Calibri" w:eastAsia="Calibri" w:hAnsi="Calibri" w:cs="Calibri"/>
          <w:color w:val="000000" w:themeColor="text1"/>
        </w:rPr>
      </w:pPr>
      <w:r w:rsidRPr="61FB4313">
        <w:rPr>
          <w:rFonts w:ascii="Calibri" w:eastAsia="Calibri" w:hAnsi="Calibri" w:cs="Calibri"/>
          <w:color w:val="000000" w:themeColor="text1"/>
          <w:lang w:val="en-US"/>
        </w:rPr>
        <w:t xml:space="preserve"> </w:t>
      </w:r>
    </w:p>
    <w:p w14:paraId="419E164C" w14:textId="6CB95915" w:rsidR="122E3A03" w:rsidRDefault="122E3A03" w:rsidP="61FB4313">
      <w:pPr>
        <w:spacing w:line="257" w:lineRule="auto"/>
        <w:rPr>
          <w:rFonts w:ascii="Calibri" w:eastAsia="Calibri" w:hAnsi="Calibri" w:cs="Calibri"/>
          <w:color w:val="000000" w:themeColor="text1"/>
        </w:rPr>
      </w:pPr>
      <w:r w:rsidRPr="61FB4313">
        <w:rPr>
          <w:rFonts w:ascii="Calibri" w:eastAsia="Calibri" w:hAnsi="Calibri" w:cs="Calibri"/>
          <w:color w:val="000000" w:themeColor="text1"/>
          <w:sz w:val="36"/>
          <w:szCs w:val="36"/>
          <w:lang w:val="en-US"/>
        </w:rPr>
        <w:t xml:space="preserve">Signed: </w:t>
      </w:r>
      <w:r>
        <w:rPr>
          <w:noProof/>
        </w:rPr>
        <w:drawing>
          <wp:inline distT="0" distB="0" distL="0" distR="0" wp14:anchorId="05E272EF" wp14:editId="39DD1DF1">
            <wp:extent cx="676275" cy="342900"/>
            <wp:effectExtent l="0" t="0" r="0" b="0"/>
            <wp:docPr id="1124800949" name="Picture 1124800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676275" cy="342900"/>
                    </a:xfrm>
                    <a:prstGeom prst="rect">
                      <a:avLst/>
                    </a:prstGeom>
                  </pic:spPr>
                </pic:pic>
              </a:graphicData>
            </a:graphic>
          </wp:inline>
        </w:drawing>
      </w:r>
    </w:p>
    <w:p w14:paraId="741537F6" w14:textId="3764976C" w:rsidR="122E3A03" w:rsidRDefault="122E3A03" w:rsidP="61FB4313">
      <w:pPr>
        <w:spacing w:line="257" w:lineRule="auto"/>
        <w:rPr>
          <w:rFonts w:ascii="Calibri" w:eastAsia="Calibri" w:hAnsi="Calibri" w:cs="Calibri"/>
          <w:color w:val="000000" w:themeColor="text1"/>
          <w:sz w:val="36"/>
          <w:szCs w:val="36"/>
        </w:rPr>
      </w:pPr>
      <w:r w:rsidRPr="61FB4313">
        <w:rPr>
          <w:rFonts w:ascii="Calibri" w:eastAsia="Calibri" w:hAnsi="Calibri" w:cs="Calibri"/>
          <w:color w:val="000000" w:themeColor="text1"/>
          <w:sz w:val="36"/>
          <w:szCs w:val="36"/>
          <w:lang w:val="en-US"/>
        </w:rPr>
        <w:t>Date: 17</w:t>
      </w:r>
      <w:r w:rsidRPr="61FB4313">
        <w:rPr>
          <w:rFonts w:ascii="Calibri" w:eastAsia="Calibri" w:hAnsi="Calibri" w:cs="Calibri"/>
          <w:color w:val="000000" w:themeColor="text1"/>
          <w:sz w:val="36"/>
          <w:szCs w:val="36"/>
          <w:vertAlign w:val="superscript"/>
          <w:lang w:val="en-US"/>
        </w:rPr>
        <w:t>th</w:t>
      </w:r>
      <w:r w:rsidRPr="61FB4313">
        <w:rPr>
          <w:rFonts w:ascii="Calibri" w:eastAsia="Calibri" w:hAnsi="Calibri" w:cs="Calibri"/>
          <w:color w:val="000000" w:themeColor="text1"/>
          <w:sz w:val="36"/>
          <w:szCs w:val="36"/>
          <w:lang w:val="en-US"/>
        </w:rPr>
        <w:t xml:space="preserve"> May 2021</w:t>
      </w:r>
    </w:p>
    <w:p w14:paraId="60AD5A57" w14:textId="135FB1EB" w:rsidR="61FB4313" w:rsidRDefault="61FB4313" w:rsidP="61FB4313">
      <w:pPr>
        <w:rPr>
          <w:b/>
          <w:bCs/>
          <w:u w:val="single"/>
        </w:rPr>
      </w:pPr>
    </w:p>
    <w:p w14:paraId="09D21090" w14:textId="35A70E7C" w:rsidR="61FB4313" w:rsidRDefault="61FB4313" w:rsidP="61FB4313">
      <w:pPr>
        <w:rPr>
          <w:b/>
          <w:bCs/>
          <w:u w:val="single"/>
        </w:rPr>
      </w:pPr>
    </w:p>
    <w:p w14:paraId="007E4040" w14:textId="776BCB4B" w:rsidR="61FB4313" w:rsidRDefault="61FB4313" w:rsidP="61FB4313">
      <w:pPr>
        <w:rPr>
          <w:b/>
          <w:bCs/>
          <w:u w:val="single"/>
        </w:rPr>
      </w:pPr>
    </w:p>
    <w:p w14:paraId="494A13DC" w14:textId="610E1B56" w:rsidR="61FB4313" w:rsidRDefault="61FB4313" w:rsidP="61FB4313">
      <w:pPr>
        <w:rPr>
          <w:b/>
          <w:bCs/>
          <w:u w:val="single"/>
        </w:rPr>
      </w:pPr>
    </w:p>
    <w:p w14:paraId="126BAEC4" w14:textId="0630C9BC" w:rsidR="61FB4313" w:rsidRDefault="61FB4313" w:rsidP="61FB4313">
      <w:pPr>
        <w:rPr>
          <w:b/>
          <w:bCs/>
          <w:u w:val="single"/>
        </w:rPr>
      </w:pPr>
    </w:p>
    <w:p w14:paraId="1892B571" w14:textId="34F4ED3D" w:rsidR="61FB4313" w:rsidRDefault="61FB4313" w:rsidP="61FB4313">
      <w:pPr>
        <w:rPr>
          <w:b/>
          <w:bCs/>
          <w:u w:val="single"/>
        </w:rPr>
      </w:pPr>
    </w:p>
    <w:p w14:paraId="521E46CF" w14:textId="7CA059EC" w:rsidR="61FB4313" w:rsidRDefault="61FB4313" w:rsidP="61FB4313">
      <w:pPr>
        <w:rPr>
          <w:b/>
          <w:bCs/>
          <w:u w:val="single"/>
        </w:rPr>
      </w:pPr>
    </w:p>
    <w:p w14:paraId="23D3F851" w14:textId="4CAB2394" w:rsidR="61FB4313" w:rsidRDefault="61FB4313" w:rsidP="61FB4313">
      <w:pPr>
        <w:rPr>
          <w:b/>
          <w:bCs/>
          <w:u w:val="single"/>
        </w:rPr>
      </w:pPr>
    </w:p>
    <w:p w14:paraId="047AE67D" w14:textId="7119F5A8" w:rsidR="61FB4313" w:rsidRDefault="61FB4313" w:rsidP="61FB4313">
      <w:pPr>
        <w:rPr>
          <w:b/>
          <w:bCs/>
          <w:u w:val="single"/>
        </w:rPr>
      </w:pPr>
    </w:p>
    <w:p w14:paraId="5BAA4204" w14:textId="5C8232C6" w:rsidR="61FB4313" w:rsidRDefault="61FB4313" w:rsidP="61FB4313">
      <w:pPr>
        <w:rPr>
          <w:b/>
          <w:bCs/>
          <w:u w:val="single"/>
        </w:rPr>
      </w:pPr>
    </w:p>
    <w:p w14:paraId="4E637D88" w14:textId="7CE3CBBA" w:rsidR="61FB4313" w:rsidRDefault="61FB4313" w:rsidP="61FB4313">
      <w:pPr>
        <w:rPr>
          <w:b/>
          <w:bCs/>
          <w:u w:val="single"/>
        </w:rPr>
      </w:pPr>
    </w:p>
    <w:p w14:paraId="79911AD2" w14:textId="2ED98FFE" w:rsidR="61FB4313" w:rsidRDefault="61FB4313" w:rsidP="61FB4313">
      <w:pPr>
        <w:rPr>
          <w:b/>
          <w:bCs/>
          <w:u w:val="single"/>
        </w:rPr>
      </w:pPr>
    </w:p>
    <w:p w14:paraId="133A4014" w14:textId="1B580472" w:rsidR="61FB4313" w:rsidRDefault="61FB4313" w:rsidP="61FB4313">
      <w:pPr>
        <w:rPr>
          <w:b/>
          <w:bCs/>
          <w:u w:val="single"/>
        </w:rPr>
      </w:pPr>
    </w:p>
    <w:p w14:paraId="7FD7BB29" w14:textId="0FFB3B84" w:rsidR="61FB4313" w:rsidRDefault="61FB4313" w:rsidP="61FB4313">
      <w:pPr>
        <w:rPr>
          <w:b/>
          <w:bCs/>
          <w:u w:val="single"/>
        </w:rPr>
      </w:pPr>
    </w:p>
    <w:p w14:paraId="5B19E36D" w14:textId="518F4E9C" w:rsidR="61FB4313" w:rsidRDefault="61FB4313" w:rsidP="61FB4313">
      <w:pPr>
        <w:rPr>
          <w:b/>
          <w:bCs/>
          <w:u w:val="single"/>
        </w:rPr>
      </w:pPr>
    </w:p>
    <w:p w14:paraId="5A0A4646" w14:textId="0CC1F1EC" w:rsidR="00841F52" w:rsidRDefault="5938DD34" w:rsidP="61FB4313">
      <w:pPr>
        <w:rPr>
          <w:b/>
          <w:bCs/>
          <w:u w:val="single"/>
        </w:rPr>
      </w:pPr>
      <w:r w:rsidRPr="61FB4313">
        <w:rPr>
          <w:b/>
          <w:bCs/>
          <w:u w:val="single"/>
        </w:rPr>
        <w:t>1</w:t>
      </w:r>
    </w:p>
    <w:p w14:paraId="299D96AE" w14:textId="235F52ED" w:rsidR="00841F52" w:rsidRDefault="5938DD34" w:rsidP="61FB4313">
      <w:pPr>
        <w:rPr>
          <w:b/>
          <w:bCs/>
          <w:u w:val="single"/>
        </w:rPr>
      </w:pPr>
      <w:r>
        <w:t xml:space="preserve">Swansea Council has a mentoring scheme in place where people can sign up to be </w:t>
      </w:r>
      <w:r w:rsidR="4791534F">
        <w:t>e</w:t>
      </w:r>
      <w:r>
        <w:t xml:space="preserve">ither a mentor or mentee. </w:t>
      </w:r>
      <w:r w:rsidR="2E5885E8">
        <w:t xml:space="preserve">To become a </w:t>
      </w:r>
      <w:r w:rsidR="5EAC1BAD">
        <w:t>mentor,</w:t>
      </w:r>
      <w:r w:rsidR="2E5885E8">
        <w:t xml:space="preserve"> you must complete an e-learning course called </w:t>
      </w:r>
      <w:r w:rsidR="0B7F99B0">
        <w:t>Mentoring for Mentors a</w:t>
      </w:r>
      <w:r w:rsidR="2E5885E8">
        <w:t>nd have the appropriate skills</w:t>
      </w:r>
      <w:r w:rsidR="6E36AE70">
        <w:t xml:space="preserve">. On the organisations staffnet, there is a document for the mentorship programme that details what mentorship is, </w:t>
      </w:r>
      <w:r w:rsidR="4A247EE1">
        <w:t xml:space="preserve">the benefits </w:t>
      </w:r>
      <w:r w:rsidR="2EDB23BC">
        <w:t>f</w:t>
      </w:r>
      <w:r w:rsidR="4A247EE1">
        <w:t xml:space="preserve">or mentoring, the roles of the mentor and mentee, about the mentoring relationship, </w:t>
      </w:r>
      <w:r w:rsidR="2CB15939">
        <w:t>tips for mentoring and how the mentor and mentee can prepare.</w:t>
      </w:r>
    </w:p>
    <w:p w14:paraId="4F847091" w14:textId="20BAF4B5" w:rsidR="5883615F" w:rsidRDefault="5883615F" w:rsidP="23E89614">
      <w:r>
        <w:t xml:space="preserve">One of the skills listed of being a good mentor is using </w:t>
      </w:r>
      <w:r w:rsidR="02A96076">
        <w:t xml:space="preserve">active listening. Starr (2016) explains how </w:t>
      </w:r>
      <w:r w:rsidR="19CB5932">
        <w:t xml:space="preserve">focused listening helps you be influential. By being silent we have the opportunity to listen to the individual to understand them more. Relevant information can be </w:t>
      </w:r>
      <w:r w:rsidR="26F1E52C">
        <w:t>heard when we listen which benefits helps the mentor (Starr, 2016, p. 73).</w:t>
      </w:r>
      <w:r w:rsidR="58BB4A01">
        <w:t xml:space="preserve"> The art of questioning is also listed in the mentorship handbook. </w:t>
      </w:r>
      <w:r w:rsidR="1332CCA8">
        <w:t xml:space="preserve">Thoughts can be influenced by questions without directly controlling them so useful understanding the </w:t>
      </w:r>
      <w:r w:rsidR="25E25DB2">
        <w:t>mentee (Star</w:t>
      </w:r>
      <w:r w:rsidR="19947916">
        <w:t>r</w:t>
      </w:r>
      <w:r w:rsidR="25E25DB2">
        <w:t>, 2016, p. 90).</w:t>
      </w:r>
    </w:p>
    <w:p w14:paraId="0E4C90EB" w14:textId="66BBB638" w:rsidR="00841F52" w:rsidRDefault="5CF719F6" w:rsidP="68EF5333">
      <w:r>
        <w:t xml:space="preserve">To get involved in the </w:t>
      </w:r>
      <w:r w:rsidR="0C34895C">
        <w:t>mentorship</w:t>
      </w:r>
      <w:r>
        <w:t xml:space="preserve"> programme you must complete either the ‘become a mentor’ form or the ‘become a mentee form’. The form asks what area you specialise in for the mentor and what area they are looking to improve for the mentee</w:t>
      </w:r>
      <w:r w:rsidR="6FDB89A6">
        <w:t xml:space="preserve"> (e.g. report writing, project management etc)</w:t>
      </w:r>
      <w:r>
        <w:t xml:space="preserve">. </w:t>
      </w:r>
      <w:r w:rsidR="7EC7D65F">
        <w:t xml:space="preserve">People are then matched up depending on their skills and what they are looking for. If no match can be made for the mentee then Swansea Council look to other Local Authorities to see if </w:t>
      </w:r>
      <w:r w:rsidR="73EED849">
        <w:t>they can find a suitable mentor from there. This only seems to happen for senior roles.</w:t>
      </w:r>
    </w:p>
    <w:p w14:paraId="5172236D" w14:textId="7A59F1B6" w:rsidR="00841F52" w:rsidRDefault="7FB9A0EF" w:rsidP="68EF5333">
      <w:r>
        <w:t>The mentoring pack provides information on how to mentor. This includes information about whether to ask open or closed questio</w:t>
      </w:r>
      <w:r w:rsidR="07D5390B">
        <w:t xml:space="preserve">ns depending on the context (Lansberg, 2015). It encourages mentors to be less directive and more </w:t>
      </w:r>
      <w:r w:rsidR="2E652AB4">
        <w:t>non-directive by asking questions and listening to help the mentee learn to solve problems for themselves in future situations (Snape,</w:t>
      </w:r>
      <w:r w:rsidR="5D243B31">
        <w:t xml:space="preserve"> 2018).</w:t>
      </w:r>
    </w:p>
    <w:p w14:paraId="78EEC3F3" w14:textId="4D5BB4B9" w:rsidR="00841F52" w:rsidRDefault="3E9E8E3D" w:rsidP="68EF5333">
      <w:r>
        <w:t xml:space="preserve">Swansea Council currently has about 5-6 mentoring relationships but there is also a mentorship for learning the Welsh language which currently has about 10 mentoring relationships. Only mentoring is offered in Swansea Council but plans are being made to introduce coaching training to HR in the future. It would be </w:t>
      </w:r>
      <w:r w:rsidR="3E1A5C1B">
        <w:t>beneficial</w:t>
      </w:r>
      <w:r>
        <w:t xml:space="preserve"> for Swansea Council to introduce </w:t>
      </w:r>
      <w:r w:rsidR="69ED978D">
        <w:t>not only</w:t>
      </w:r>
      <w:r w:rsidR="6ED39D1E">
        <w:t xml:space="preserve"> formal coaching relationships but also a coaching culture. </w:t>
      </w:r>
      <w:r w:rsidR="2A434B32">
        <w:t>A coaching culture is w</w:t>
      </w:r>
      <w:r w:rsidR="6BECF5FC">
        <w:t>here coaching is a common tool amongst every level of the organisation as a way to empower and develop people which in turn leads to the growth of the organisation</w:t>
      </w:r>
      <w:r w:rsidR="29699453">
        <w:t>.</w:t>
      </w:r>
      <w:r w:rsidR="2CC3DEA9">
        <w:t xml:space="preserve"> However, it is not only about people following coaching skills but people also adopting a coaching </w:t>
      </w:r>
      <w:r w:rsidR="4B21EA21">
        <w:t>philosophy</w:t>
      </w:r>
      <w:r w:rsidR="2CC3DEA9">
        <w:t xml:space="preserve"> and mindset</w:t>
      </w:r>
      <w:r w:rsidR="576E9F4D">
        <w:t xml:space="preserve"> (Clutterbuck, Megginson and Bajer, 2016, p. 9).</w:t>
      </w:r>
    </w:p>
    <w:p w14:paraId="4CB3032D" w14:textId="3FABEC80" w:rsidR="00841F52" w:rsidRDefault="576E9F4D" w:rsidP="68EF5333">
      <w:r>
        <w:t xml:space="preserve">Swansea Council may not have formal coaching sessions but informal coaching happens during one to one meetings line managers have with staff. One to ones happen every month and </w:t>
      </w:r>
      <w:r w:rsidR="1A6333B2">
        <w:t xml:space="preserve">staff are asked if they would like any training to help them in their role. Staff can also talk to their line manager in their one to ones about any problems they might be having and the line manager can then help them through that problem. </w:t>
      </w:r>
    </w:p>
    <w:p w14:paraId="511DB688" w14:textId="17C1B5BB" w:rsidR="7ADCB616" w:rsidRDefault="7ADCB616" w:rsidP="61FB4313">
      <w:pPr>
        <w:rPr>
          <w:b/>
          <w:bCs/>
          <w:u w:val="single"/>
        </w:rPr>
      </w:pPr>
      <w:r>
        <w:lastRenderedPageBreak/>
        <w:t>Although the cost of coaching in the short term can seem expensive, it can be argued</w:t>
      </w:r>
      <w:r w:rsidR="49BC19BE">
        <w:t xml:space="preserve"> that</w:t>
      </w:r>
      <w:r>
        <w:t xml:space="preserve"> it would be wor</w:t>
      </w:r>
      <w:r w:rsidR="2C39909C">
        <w:t>th</w:t>
      </w:r>
      <w:r>
        <w:t xml:space="preserve"> Swansea Council investing in coaching to deal with better wellbeing, managing stress, having less</w:t>
      </w:r>
      <w:r w:rsidR="1B8A437E">
        <w:t xml:space="preserve"> complaints and decreasing the amount of sickness absence</w:t>
      </w:r>
      <w:r w:rsidR="7299994B">
        <w:t>. Coaching can increase employee wellbeing, employee engagement and work performance</w:t>
      </w:r>
      <w:r w:rsidR="1B8A437E">
        <w:t xml:space="preserve"> (</w:t>
      </w:r>
      <w:r w:rsidR="474F5621">
        <w:t>Hicks, Carter and Sinclair, 2013</w:t>
      </w:r>
      <w:r w:rsidR="1B8A437E">
        <w:t>).</w:t>
      </w:r>
      <w:r w:rsidR="5022B022">
        <w:t xml:space="preserve"> Coaching can also </w:t>
      </w:r>
      <w:r w:rsidR="70A842C9">
        <w:t>enable managers to have more free time as their staff will be more skilled in dealing with problems as they arise instead of going to their manager for help (Lansberg, 2015).</w:t>
      </w:r>
    </w:p>
    <w:p w14:paraId="30AB4B4A" w14:textId="1BA84F27" w:rsidR="5938DD34" w:rsidRDefault="5938DD34" w:rsidP="61FB4313">
      <w:pPr>
        <w:rPr>
          <w:b/>
          <w:bCs/>
          <w:u w:val="single"/>
        </w:rPr>
      </w:pPr>
      <w:r w:rsidRPr="61FB4313">
        <w:rPr>
          <w:b/>
          <w:bCs/>
          <w:u w:val="single"/>
        </w:rPr>
        <w:t>2</w:t>
      </w:r>
    </w:p>
    <w:p w14:paraId="21C00D30" w14:textId="112E9B09" w:rsidR="23E89614" w:rsidRDefault="772B08F1" w:rsidP="61FB4313">
      <w:pPr>
        <w:rPr>
          <w:rFonts w:ascii="Calibri" w:eastAsia="Calibri" w:hAnsi="Calibri" w:cs="Calibri"/>
          <w:color w:val="000000" w:themeColor="text1"/>
        </w:rPr>
      </w:pPr>
      <w:r>
        <w:t xml:space="preserve">Swansea </w:t>
      </w:r>
      <w:r w:rsidR="209E917D">
        <w:t>Council's</w:t>
      </w:r>
      <w:r>
        <w:t xml:space="preserve"> Training and Development policy states staff must be offered appropriate and relevant development </w:t>
      </w:r>
      <w:r w:rsidR="68107368">
        <w:t>opportunities</w:t>
      </w:r>
      <w:r>
        <w:t xml:space="preserve"> in order to create a flexible workforce, utilise existing staff more effectively, increase their skills and improve their performance, ensure retention of employees and offer enhanced career opportunities and increased job satisfaction.</w:t>
      </w:r>
      <w:r w:rsidR="168B4A6C">
        <w:t xml:space="preserve"> Coaching is a way to </w:t>
      </w:r>
      <w:r w:rsidR="11474699">
        <w:t xml:space="preserve">keep current staff up to date on their skills and to attract and retain talent </w:t>
      </w:r>
      <w:r w:rsidR="2AE28848">
        <w:t>(</w:t>
      </w:r>
      <w:r w:rsidR="2AE28848" w:rsidRPr="61FB4313">
        <w:rPr>
          <w:rFonts w:ascii="Calibri" w:eastAsia="Calibri" w:hAnsi="Calibri" w:cs="Calibri"/>
          <w:color w:val="000000" w:themeColor="text1"/>
        </w:rPr>
        <w:t>Weintraub and Hunt, 2015).</w:t>
      </w:r>
      <w:r w:rsidR="0FAB7638" w:rsidRPr="61FB4313">
        <w:rPr>
          <w:rFonts w:ascii="Calibri" w:eastAsia="Calibri" w:hAnsi="Calibri" w:cs="Calibri"/>
          <w:color w:val="000000" w:themeColor="text1"/>
        </w:rPr>
        <w:t xml:space="preserve"> Coaching also increases job satisfaction (Hicks, Carter and Sinclair</w:t>
      </w:r>
      <w:r w:rsidR="0C73D576" w:rsidRPr="61FB4313">
        <w:rPr>
          <w:rFonts w:ascii="Calibri" w:eastAsia="Calibri" w:hAnsi="Calibri" w:cs="Calibri"/>
          <w:color w:val="000000" w:themeColor="text1"/>
        </w:rPr>
        <w:t xml:space="preserve">, </w:t>
      </w:r>
      <w:r w:rsidR="0FAB7638" w:rsidRPr="61FB4313">
        <w:rPr>
          <w:rFonts w:ascii="Calibri" w:eastAsia="Calibri" w:hAnsi="Calibri" w:cs="Calibri"/>
          <w:color w:val="000000" w:themeColor="text1"/>
        </w:rPr>
        <w:t>2013)</w:t>
      </w:r>
      <w:r w:rsidR="0CEB307E" w:rsidRPr="61FB4313">
        <w:rPr>
          <w:rFonts w:ascii="Calibri" w:eastAsia="Calibri" w:hAnsi="Calibri" w:cs="Calibri"/>
          <w:color w:val="000000" w:themeColor="text1"/>
        </w:rPr>
        <w:t xml:space="preserve"> so a coaching culture would greatly benefit Swansea Council.</w:t>
      </w:r>
    </w:p>
    <w:p w14:paraId="0C2E34FF" w14:textId="416CC0BD" w:rsidR="7AD2EDBE" w:rsidRDefault="7AD2EDBE" w:rsidP="61FB4313">
      <w:pPr>
        <w:rPr>
          <w:rFonts w:ascii="Calibri" w:eastAsia="Calibri" w:hAnsi="Calibri" w:cs="Calibri"/>
          <w:color w:val="000000" w:themeColor="text1"/>
        </w:rPr>
      </w:pPr>
      <w:r>
        <w:t xml:space="preserve">One point in the policy states that colleagues of a similar grade and status need to meet to share and exchange </w:t>
      </w:r>
      <w:r w:rsidR="094DEBE0">
        <w:t>experiences</w:t>
      </w:r>
      <w:r>
        <w:t xml:space="preserve"> and knowledge etc which </w:t>
      </w:r>
      <w:r w:rsidR="68484F54">
        <w:t>relates</w:t>
      </w:r>
      <w:r w:rsidR="0697B643">
        <w:t xml:space="preserve"> to peer mentoring.</w:t>
      </w:r>
      <w:r w:rsidR="30E641CD">
        <w:t xml:space="preserve"> This type of mentoring can be used for career progression as employees discuss to improve their skills and learn about the organisation with </w:t>
      </w:r>
      <w:r w:rsidR="103C5F85">
        <w:t>each other</w:t>
      </w:r>
      <w:r w:rsidR="30E641CD">
        <w:t xml:space="preserve"> (Creighton, 201</w:t>
      </w:r>
      <w:r w:rsidR="6015FDB3">
        <w:t>8</w:t>
      </w:r>
      <w:r w:rsidR="30E641CD">
        <w:t>)</w:t>
      </w:r>
    </w:p>
    <w:p w14:paraId="198F0986" w14:textId="7C4D13D0" w:rsidR="23E89614" w:rsidRDefault="6703EE2B" w:rsidP="23E89614">
      <w:r>
        <w:t xml:space="preserve">In the Performance Management </w:t>
      </w:r>
      <w:r w:rsidR="13764417">
        <w:t>policy,</w:t>
      </w:r>
      <w:r>
        <w:t xml:space="preserve"> it states that managers are </w:t>
      </w:r>
      <w:r w:rsidR="5ABC2C48">
        <w:t>responsible</w:t>
      </w:r>
      <w:r>
        <w:t xml:space="preserve"> for setting targets and</w:t>
      </w:r>
      <w:r w:rsidR="37500023">
        <w:t xml:space="preserve"> </w:t>
      </w:r>
      <w:r w:rsidR="65B348D7">
        <w:t>objectives</w:t>
      </w:r>
      <w:r w:rsidR="37500023">
        <w:t xml:space="preserve"> for employees, planning activities to address employee’s learning needs and, meeting up with employees </w:t>
      </w:r>
      <w:r w:rsidR="3423D17E">
        <w:t>regularly</w:t>
      </w:r>
      <w:r w:rsidR="37500023">
        <w:t xml:space="preserve"> </w:t>
      </w:r>
      <w:r w:rsidR="248BF697">
        <w:t>to review progress.</w:t>
      </w:r>
      <w:r w:rsidR="18394B51">
        <w:t xml:space="preserve"> This fits in with coaching but in order to practice coaching effectively managers would need to have a trusting relationship with their employees</w:t>
      </w:r>
      <w:r w:rsidR="7DC49E01">
        <w:t xml:space="preserve"> focus should be on the employee to</w:t>
      </w:r>
      <w:r w:rsidR="4E6AC881">
        <w:t xml:space="preserve"> fully understand the employee’s point of view</w:t>
      </w:r>
      <w:r w:rsidR="17B871D6">
        <w:t xml:space="preserve"> so they can</w:t>
      </w:r>
      <w:r w:rsidR="7B61508E">
        <w:t xml:space="preserve"> create the</w:t>
      </w:r>
      <w:r w:rsidR="78B6CDDC">
        <w:t>ir</w:t>
      </w:r>
      <w:r w:rsidR="7B61508E">
        <w:t xml:space="preserve"> own goals with the help of the manager as a coach who would act as a facilitator</w:t>
      </w:r>
      <w:r w:rsidR="50CA4D3B">
        <w:t xml:space="preserve"> (Connor</w:t>
      </w:r>
      <w:r w:rsidR="4C00D998">
        <w:t xml:space="preserve"> and Pakora</w:t>
      </w:r>
      <w:r w:rsidR="50CA4D3B">
        <w:t>, 2012)</w:t>
      </w:r>
      <w:r w:rsidR="7B61508E">
        <w:t>.</w:t>
      </w:r>
    </w:p>
    <w:p w14:paraId="27547F18" w14:textId="39B6472D" w:rsidR="5938DD34" w:rsidRDefault="5938DD34" w:rsidP="61FB4313">
      <w:r w:rsidRPr="61FB4313">
        <w:rPr>
          <w:b/>
          <w:bCs/>
          <w:u w:val="single"/>
        </w:rPr>
        <w:t>3</w:t>
      </w:r>
    </w:p>
    <w:p w14:paraId="38919C4F" w14:textId="7645F4DD" w:rsidR="082DF276" w:rsidRDefault="082DF276">
      <w:r>
        <w:t xml:space="preserve">After researching for the Understanding Coaching and Mentoring assignment I feel confident that I know Different models of coaching and mentoring, and when to use them. I am aware </w:t>
      </w:r>
      <w:r w:rsidR="432276E0">
        <w:t xml:space="preserve">that both coaching and mentoring can be beneficial if used correctly. I am currently informally mentoring a new starter in our team which my line manager has said is going well. </w:t>
      </w:r>
      <w:r w:rsidR="6D71026A">
        <w:t>I feel like I have also practice</w:t>
      </w:r>
      <w:r w:rsidR="01D34EB0">
        <w:t>d</w:t>
      </w:r>
      <w:r w:rsidR="6D71026A">
        <w:t xml:space="preserve"> reverse mentoring where I have helped my colleagues (who helped me learn my role) with ICT issues in the past. </w:t>
      </w:r>
      <w:r w:rsidR="49D09B57">
        <w:t>I would like to understand more about this topic so I have arranged to speak to the Learning</w:t>
      </w:r>
      <w:r w:rsidR="0D64E9FF">
        <w:t xml:space="preserve"> and Development team who can explain more about this to me and they have also offered for me to sit in on a mentorship relationship.</w:t>
      </w:r>
    </w:p>
    <w:p w14:paraId="1C60262A" w14:textId="4F8CE5FA" w:rsidR="22832293" w:rsidRDefault="22832293" w:rsidP="61FB4313">
      <w:r>
        <w:t xml:space="preserve">I also feel that I understand the internal and external factors that impact well-being. I have been researching well-being for my research project </w:t>
      </w:r>
      <w:r w:rsidR="3CCA1996">
        <w:t xml:space="preserve">as well as reading how coaching and mentoring can help with employee’s well-being for this assignment. </w:t>
      </w:r>
    </w:p>
    <w:p w14:paraId="4C40F15A" w14:textId="207523A8" w:rsidR="4657CD1B" w:rsidRDefault="4657CD1B" w:rsidP="61FB4313">
      <w:r>
        <w:t>I have some knowledge of different approaches to performance management and their pros and cons. My team had started agile working before the pandemic where monthly one-to-ones were introduced which I believ</w:t>
      </w:r>
      <w:r w:rsidR="5455C978">
        <w:t>e has helped</w:t>
      </w:r>
      <w:r w:rsidR="1C177AAB">
        <w:t xml:space="preserve"> the team understand how they are performing at work. </w:t>
      </w:r>
    </w:p>
    <w:p w14:paraId="73DE049F" w14:textId="2F8028F9" w:rsidR="7067BD5E" w:rsidRDefault="7067BD5E" w:rsidP="61FB4313">
      <w:r>
        <w:t xml:space="preserve">An area I could improve my knowledge on is the elements that make up workforce planning. </w:t>
      </w:r>
      <w:r w:rsidR="764A21A0">
        <w:t xml:space="preserve">This is something I have not looked in to before so I could speak to a HR &amp; OD Advisor to help me understand this topic and how </w:t>
      </w:r>
      <w:r w:rsidR="37A53C6F">
        <w:t>the data can be used to improve people practices.</w:t>
      </w:r>
    </w:p>
    <w:p w14:paraId="15248F19" w14:textId="7E77AD54" w:rsidR="61FB4313" w:rsidRDefault="61FB4313" w:rsidP="61FB4313"/>
    <w:p w14:paraId="00B0C908" w14:textId="2A9417AE" w:rsidR="61FB4313" w:rsidRDefault="61FB4313" w:rsidP="61FB4313"/>
    <w:p w14:paraId="4F8B82B4" w14:textId="419EFF2C" w:rsidR="61FB4313" w:rsidRDefault="61FB4313" w:rsidP="61FB4313"/>
    <w:p w14:paraId="144D24D0" w14:textId="11F02B09" w:rsidR="61FB4313" w:rsidRDefault="61FB4313" w:rsidP="61FB4313"/>
    <w:p w14:paraId="74F8DA9B" w14:textId="7878A106" w:rsidR="5BE28EB0" w:rsidRDefault="5BE28EB0" w:rsidP="61FB4313">
      <w:pPr>
        <w:rPr>
          <w:b/>
          <w:bCs/>
          <w:u w:val="single"/>
        </w:rPr>
      </w:pPr>
      <w:r w:rsidRPr="61FB4313">
        <w:rPr>
          <w:b/>
          <w:bCs/>
          <w:u w:val="single"/>
        </w:rPr>
        <w:t>References</w:t>
      </w:r>
    </w:p>
    <w:p w14:paraId="685C8F64" w14:textId="59F47F4E" w:rsidR="78A909BD" w:rsidRDefault="78A909BD" w:rsidP="61FB4313">
      <w:r>
        <w:t xml:space="preserve">Clutterbuck, D., Megginson, D., and Bajer, A., (2016) </w:t>
      </w:r>
      <w:r w:rsidRPr="61FB4313">
        <w:rPr>
          <w:i/>
          <w:iCs/>
        </w:rPr>
        <w:t>Buil</w:t>
      </w:r>
      <w:r w:rsidR="0AD468A6" w:rsidRPr="61FB4313">
        <w:rPr>
          <w:i/>
          <w:iCs/>
        </w:rPr>
        <w:t>d</w:t>
      </w:r>
      <w:r w:rsidRPr="61FB4313">
        <w:rPr>
          <w:i/>
          <w:iCs/>
        </w:rPr>
        <w:t>ing and Sustaining a Coaching Culture</w:t>
      </w:r>
      <w:r w:rsidR="52A7C80C" w:rsidRPr="61FB4313">
        <w:rPr>
          <w:i/>
          <w:iCs/>
        </w:rPr>
        <w:t>.</w:t>
      </w:r>
      <w:r w:rsidR="153260F3" w:rsidRPr="61FB4313">
        <w:rPr>
          <w:i/>
          <w:iCs/>
        </w:rPr>
        <w:t xml:space="preserve"> </w:t>
      </w:r>
      <w:r w:rsidR="4C2F8374" w:rsidRPr="61FB4313">
        <w:t>1</w:t>
      </w:r>
      <w:r w:rsidR="4C2F8374" w:rsidRPr="61FB4313">
        <w:rPr>
          <w:vertAlign w:val="superscript"/>
        </w:rPr>
        <w:t>st</w:t>
      </w:r>
      <w:r w:rsidR="4C2F8374" w:rsidRPr="61FB4313">
        <w:t xml:space="preserve"> edn.</w:t>
      </w:r>
      <w:r w:rsidR="4C2F8374" w:rsidRPr="61FB4313">
        <w:rPr>
          <w:i/>
          <w:iCs/>
        </w:rPr>
        <w:t xml:space="preserve"> </w:t>
      </w:r>
      <w:r w:rsidR="153260F3" w:rsidRPr="61FB4313">
        <w:t>London : Chartered Institute of Personnel and Development</w:t>
      </w:r>
    </w:p>
    <w:p w14:paraId="2F3BA197" w14:textId="36E6B924" w:rsidR="17643136" w:rsidRDefault="17643136" w:rsidP="61FB4313">
      <w:pPr>
        <w:rPr>
          <w:rFonts w:ascii="Calibri" w:eastAsia="Calibri" w:hAnsi="Calibri" w:cs="Calibri"/>
        </w:rPr>
      </w:pPr>
      <w:r w:rsidRPr="61FB4313">
        <w:rPr>
          <w:rFonts w:ascii="Calibri" w:eastAsia="Calibri" w:hAnsi="Calibri" w:cs="Calibri"/>
          <w:color w:val="000000" w:themeColor="text1"/>
        </w:rPr>
        <w:t xml:space="preserve">Creighton, K. (2018) </w:t>
      </w:r>
      <w:r w:rsidRPr="61FB4313">
        <w:rPr>
          <w:rFonts w:ascii="Calibri" w:eastAsia="Calibri" w:hAnsi="Calibri" w:cs="Calibri"/>
          <w:i/>
          <w:iCs/>
          <w:color w:val="000000" w:themeColor="text1"/>
        </w:rPr>
        <w:t xml:space="preserve">6 Types of Effective Mentorship Programs and When to Use Them. </w:t>
      </w:r>
      <w:r w:rsidRPr="61FB4313">
        <w:rPr>
          <w:rFonts w:ascii="Calibri" w:eastAsia="Calibri" w:hAnsi="Calibri" w:cs="Calibri"/>
          <w:color w:val="000000" w:themeColor="text1"/>
        </w:rPr>
        <w:t xml:space="preserve">Available at: </w:t>
      </w:r>
      <w:hyperlink r:id="rId5">
        <w:r w:rsidRPr="61FB4313">
          <w:rPr>
            <w:rStyle w:val="Hyperlink"/>
            <w:rFonts w:ascii="Calibri" w:eastAsia="Calibri" w:hAnsi="Calibri" w:cs="Calibri"/>
          </w:rPr>
          <w:t>https://hrdailyadvisor.blr.com/2018/04/16/6-types-effective-mentorship-programs-use/</w:t>
        </w:r>
      </w:hyperlink>
      <w:r w:rsidRPr="61FB4313">
        <w:rPr>
          <w:rFonts w:ascii="Calibri" w:eastAsia="Calibri" w:hAnsi="Calibri" w:cs="Calibri"/>
          <w:color w:val="000000" w:themeColor="text1"/>
        </w:rPr>
        <w:t xml:space="preserve"> (Accessed: 7 May 2021).</w:t>
      </w:r>
    </w:p>
    <w:p w14:paraId="7555F5FC" w14:textId="78352C7F" w:rsidR="17643136" w:rsidRDefault="17643136" w:rsidP="61FB4313">
      <w:r w:rsidRPr="61FB4313">
        <w:rPr>
          <w:rFonts w:ascii="Calibri" w:eastAsia="Calibri" w:hAnsi="Calibri" w:cs="Calibri"/>
          <w:color w:val="000000" w:themeColor="text1"/>
        </w:rPr>
        <w:t xml:space="preserve">Connor, M. and Pakora, J. (2012) </w:t>
      </w:r>
      <w:r w:rsidRPr="61FB4313">
        <w:rPr>
          <w:rFonts w:ascii="Calibri" w:eastAsia="Calibri" w:hAnsi="Calibri" w:cs="Calibri"/>
          <w:i/>
          <w:iCs/>
          <w:color w:val="000000" w:themeColor="text1"/>
        </w:rPr>
        <w:t>Coaching and mentoring at work</w:t>
      </w:r>
      <w:r w:rsidRPr="61FB4313">
        <w:rPr>
          <w:rFonts w:ascii="Calibri" w:eastAsia="Calibri" w:hAnsi="Calibri" w:cs="Calibri"/>
          <w:color w:val="000000" w:themeColor="text1"/>
        </w:rPr>
        <w:t>. 2</w:t>
      </w:r>
      <w:r w:rsidRPr="61FB4313">
        <w:rPr>
          <w:rFonts w:ascii="Calibri" w:eastAsia="Calibri" w:hAnsi="Calibri" w:cs="Calibri"/>
          <w:color w:val="000000" w:themeColor="text1"/>
          <w:vertAlign w:val="superscript"/>
        </w:rPr>
        <w:t>nd</w:t>
      </w:r>
      <w:r w:rsidRPr="61FB4313">
        <w:rPr>
          <w:rFonts w:ascii="Calibri" w:eastAsia="Calibri" w:hAnsi="Calibri" w:cs="Calibri"/>
          <w:color w:val="000000" w:themeColor="text1"/>
        </w:rPr>
        <w:t xml:space="preserve"> edn. New York: Open University Press. </w:t>
      </w:r>
      <w:r w:rsidRPr="61FB4313">
        <w:rPr>
          <w:rFonts w:ascii="Calibri" w:eastAsia="Calibri" w:hAnsi="Calibri" w:cs="Calibri"/>
        </w:rPr>
        <w:t xml:space="preserve"> </w:t>
      </w:r>
    </w:p>
    <w:p w14:paraId="2DBBF6E3" w14:textId="41E3528F" w:rsidR="1DCAC79A" w:rsidRDefault="1DCAC79A" w:rsidP="61FB4313">
      <w:pPr>
        <w:rPr>
          <w:rFonts w:ascii="Calibri" w:eastAsia="Calibri" w:hAnsi="Calibri" w:cs="Calibri"/>
        </w:rPr>
      </w:pPr>
      <w:r w:rsidRPr="61FB4313">
        <w:rPr>
          <w:rFonts w:ascii="Calibri" w:eastAsia="Calibri" w:hAnsi="Calibri" w:cs="Calibri"/>
          <w:color w:val="000000" w:themeColor="text1"/>
        </w:rPr>
        <w:t>Hicks. B., Carter, A., and Sinclair, A. (2013)</w:t>
      </w:r>
      <w:r w:rsidRPr="61FB4313">
        <w:rPr>
          <w:rFonts w:ascii="Calibri" w:eastAsia="Calibri" w:hAnsi="Calibri" w:cs="Calibri"/>
          <w:i/>
          <w:iCs/>
          <w:color w:val="000000" w:themeColor="text1"/>
        </w:rPr>
        <w:t xml:space="preserve"> Impact of coaching on employee well-being, engagement and job satisfaction. </w:t>
      </w:r>
      <w:r w:rsidRPr="61FB4313">
        <w:rPr>
          <w:rFonts w:ascii="Calibri" w:eastAsia="Calibri" w:hAnsi="Calibri" w:cs="Calibri"/>
          <w:color w:val="000000" w:themeColor="text1"/>
        </w:rPr>
        <w:t xml:space="preserve">Available at: </w:t>
      </w:r>
      <w:hyperlink r:id="rId6">
        <w:r w:rsidRPr="61FB4313">
          <w:rPr>
            <w:rStyle w:val="Hyperlink"/>
            <w:rFonts w:ascii="Calibri" w:eastAsia="Calibri" w:hAnsi="Calibri" w:cs="Calibri"/>
          </w:rPr>
          <w:t>https://www.employment-studies.co.uk/system/files/resources/files/hrp8.pdf</w:t>
        </w:r>
      </w:hyperlink>
      <w:r w:rsidRPr="61FB4313">
        <w:rPr>
          <w:rFonts w:ascii="Calibri" w:eastAsia="Calibri" w:hAnsi="Calibri" w:cs="Calibri"/>
          <w:color w:val="000000" w:themeColor="text1"/>
        </w:rPr>
        <w:t xml:space="preserve"> (Accessed: 8 May 2021).</w:t>
      </w:r>
    </w:p>
    <w:p w14:paraId="257DF7DA" w14:textId="5BF227F7" w:rsidR="3BCE51FC" w:rsidRDefault="3BCE51FC" w:rsidP="61FB4313">
      <w:r w:rsidRPr="61FB4313">
        <w:rPr>
          <w:rFonts w:ascii="Calibri" w:eastAsia="Calibri" w:hAnsi="Calibri" w:cs="Calibri"/>
          <w:color w:val="000000" w:themeColor="text1"/>
        </w:rPr>
        <w:t xml:space="preserve">Landsberg, M. (2015) </w:t>
      </w:r>
      <w:r w:rsidRPr="61FB4313">
        <w:rPr>
          <w:rFonts w:ascii="Calibri" w:eastAsia="Calibri" w:hAnsi="Calibri" w:cs="Calibri"/>
          <w:i/>
          <w:iCs/>
          <w:color w:val="000000" w:themeColor="text1"/>
        </w:rPr>
        <w:t>The Tao of Coaching: Boost Your Effectiveness at Work by Developing Those Around You</w:t>
      </w:r>
      <w:r w:rsidRPr="61FB4313">
        <w:rPr>
          <w:rFonts w:ascii="Calibri" w:eastAsia="Calibri" w:hAnsi="Calibri" w:cs="Calibri"/>
          <w:color w:val="000000" w:themeColor="text1"/>
        </w:rPr>
        <w:t xml:space="preserve">. Paperback edn. London: Profile Books. </w:t>
      </w:r>
      <w:r w:rsidRPr="61FB4313">
        <w:rPr>
          <w:rFonts w:ascii="Calibri" w:eastAsia="Calibri" w:hAnsi="Calibri" w:cs="Calibri"/>
        </w:rPr>
        <w:t xml:space="preserve"> </w:t>
      </w:r>
    </w:p>
    <w:p w14:paraId="37E913FF" w14:textId="6CF53EB1" w:rsidR="3BCE51FC" w:rsidRDefault="3BCE51FC" w:rsidP="61FB4313">
      <w:pPr>
        <w:rPr>
          <w:rFonts w:ascii="Calibri" w:eastAsia="Calibri" w:hAnsi="Calibri" w:cs="Calibri"/>
          <w:color w:val="FF0000"/>
        </w:rPr>
      </w:pPr>
      <w:r w:rsidRPr="61FB4313">
        <w:rPr>
          <w:rFonts w:ascii="Calibri" w:eastAsia="Calibri" w:hAnsi="Calibri" w:cs="Calibri"/>
          <w:color w:val="000000" w:themeColor="text1"/>
        </w:rPr>
        <w:t xml:space="preserve">Snape, J. (ed.) (2018) ‘The Coaching Mindset’, </w:t>
      </w:r>
      <w:r w:rsidRPr="61FB4313">
        <w:rPr>
          <w:rFonts w:ascii="Calibri" w:eastAsia="Calibri" w:hAnsi="Calibri" w:cs="Calibri"/>
          <w:i/>
          <w:iCs/>
          <w:color w:val="000000" w:themeColor="text1"/>
        </w:rPr>
        <w:t>CIPD Coaching for Business Performance Conference</w:t>
      </w:r>
      <w:r w:rsidRPr="61FB4313">
        <w:rPr>
          <w:rFonts w:ascii="Calibri" w:eastAsia="Calibri" w:hAnsi="Calibri" w:cs="Calibri"/>
          <w:color w:val="000000" w:themeColor="text1"/>
        </w:rPr>
        <w:t>. 12</w:t>
      </w:r>
      <w:r w:rsidRPr="61FB4313">
        <w:rPr>
          <w:rFonts w:ascii="Calibri" w:eastAsia="Calibri" w:hAnsi="Calibri" w:cs="Calibri"/>
          <w:color w:val="000000" w:themeColor="text1"/>
          <w:vertAlign w:val="superscript"/>
        </w:rPr>
        <w:t>th</w:t>
      </w:r>
      <w:r w:rsidRPr="61FB4313">
        <w:rPr>
          <w:rFonts w:ascii="Calibri" w:eastAsia="Calibri" w:hAnsi="Calibri" w:cs="Calibri"/>
          <w:color w:val="000000" w:themeColor="text1"/>
        </w:rPr>
        <w:t xml:space="preserve"> September. </w:t>
      </w:r>
    </w:p>
    <w:p w14:paraId="6D6ABCB8" w14:textId="74433F96" w:rsidR="7C31CAEE" w:rsidRDefault="7C31CAEE" w:rsidP="61FB4313">
      <w:pPr>
        <w:rPr>
          <w:rFonts w:ascii="Calibri" w:eastAsia="Calibri" w:hAnsi="Calibri" w:cs="Calibri"/>
        </w:rPr>
      </w:pPr>
      <w:r w:rsidRPr="61FB4313">
        <w:rPr>
          <w:rFonts w:ascii="Calibri" w:eastAsia="Calibri" w:hAnsi="Calibri" w:cs="Calibri"/>
          <w:color w:val="000000" w:themeColor="text1"/>
        </w:rPr>
        <w:t xml:space="preserve">Starr, J. (2016) </w:t>
      </w:r>
      <w:r w:rsidRPr="61FB4313">
        <w:rPr>
          <w:rFonts w:ascii="Calibri" w:eastAsia="Calibri" w:hAnsi="Calibri" w:cs="Calibri"/>
          <w:i/>
          <w:iCs/>
          <w:color w:val="000000" w:themeColor="text1"/>
        </w:rPr>
        <w:t xml:space="preserve">The Coaching Manual. </w:t>
      </w:r>
      <w:r w:rsidRPr="61FB4313">
        <w:rPr>
          <w:rFonts w:ascii="Calibri" w:eastAsia="Calibri" w:hAnsi="Calibri" w:cs="Calibri"/>
          <w:color w:val="000000" w:themeColor="text1"/>
        </w:rPr>
        <w:t>4</w:t>
      </w:r>
      <w:r w:rsidRPr="61FB4313">
        <w:rPr>
          <w:rFonts w:ascii="Calibri" w:eastAsia="Calibri" w:hAnsi="Calibri" w:cs="Calibri"/>
          <w:color w:val="000000" w:themeColor="text1"/>
          <w:vertAlign w:val="superscript"/>
        </w:rPr>
        <w:t>th</w:t>
      </w:r>
      <w:r w:rsidRPr="61FB4313">
        <w:rPr>
          <w:rFonts w:ascii="Calibri" w:eastAsia="Calibri" w:hAnsi="Calibri" w:cs="Calibri"/>
          <w:color w:val="000000" w:themeColor="text1"/>
        </w:rPr>
        <w:t xml:space="preserve"> edn. Harlow: Pearson.</w:t>
      </w:r>
    </w:p>
    <w:p w14:paraId="043F0F88" w14:textId="1DE46ECD" w:rsidR="7C31CAEE" w:rsidRDefault="7C31CAEE" w:rsidP="61FB4313">
      <w:pPr>
        <w:rPr>
          <w:rFonts w:ascii="Calibri" w:eastAsia="Calibri" w:hAnsi="Calibri" w:cs="Calibri"/>
        </w:rPr>
      </w:pPr>
      <w:r w:rsidRPr="61FB4313">
        <w:rPr>
          <w:rFonts w:ascii="Calibri" w:eastAsia="Calibri" w:hAnsi="Calibri" w:cs="Calibri"/>
          <w:color w:val="000000" w:themeColor="text1"/>
        </w:rPr>
        <w:t xml:space="preserve">Weintraub, J. and Hunt, J. (2015) </w:t>
      </w:r>
      <w:r w:rsidRPr="61FB4313">
        <w:rPr>
          <w:rFonts w:ascii="Calibri" w:eastAsia="Calibri" w:hAnsi="Calibri" w:cs="Calibri"/>
          <w:i/>
          <w:iCs/>
          <w:color w:val="000000" w:themeColor="text1"/>
        </w:rPr>
        <w:t>4 Reasons Managers Should Spend More Time on Coaching</w:t>
      </w:r>
      <w:r w:rsidRPr="61FB4313">
        <w:rPr>
          <w:rFonts w:ascii="Calibri" w:eastAsia="Calibri" w:hAnsi="Calibri" w:cs="Calibri"/>
          <w:color w:val="000000" w:themeColor="text1"/>
        </w:rPr>
        <w:t xml:space="preserve">. Available at: </w:t>
      </w:r>
      <w:hyperlink r:id="rId7">
        <w:r w:rsidRPr="61FB4313">
          <w:rPr>
            <w:rStyle w:val="Hyperlink"/>
            <w:rFonts w:ascii="Calibri" w:eastAsia="Calibri" w:hAnsi="Calibri" w:cs="Calibri"/>
          </w:rPr>
          <w:t>https://moodle.uwtsd.ac.uk/pluginfile.php/453502/mod_resource/content/1/4%20Reasons%20Managers%20Should%20Spend%20More%20Time%20on%20Coaching%20-%20HBR.pdf</w:t>
        </w:r>
      </w:hyperlink>
      <w:r w:rsidRPr="61FB4313">
        <w:rPr>
          <w:rFonts w:ascii="Calibri" w:eastAsia="Calibri" w:hAnsi="Calibri" w:cs="Calibri"/>
          <w:color w:val="000000" w:themeColor="text1"/>
        </w:rPr>
        <w:t xml:space="preserve"> (Accessed: 8 May 2021).</w:t>
      </w:r>
    </w:p>
    <w:p w14:paraId="38BA1E37" w14:textId="1ADBC98E" w:rsidR="61FB4313" w:rsidRDefault="61FB4313" w:rsidP="61FB4313"/>
    <w:sectPr w:rsidR="61FB431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F5575E"/>
    <w:rsid w:val="006B20BA"/>
    <w:rsid w:val="006E39C2"/>
    <w:rsid w:val="00841F52"/>
    <w:rsid w:val="01D34EB0"/>
    <w:rsid w:val="028ABC97"/>
    <w:rsid w:val="02A96076"/>
    <w:rsid w:val="041B6080"/>
    <w:rsid w:val="058A5F8C"/>
    <w:rsid w:val="0697B643"/>
    <w:rsid w:val="06A7CA1F"/>
    <w:rsid w:val="07D5390B"/>
    <w:rsid w:val="082DF276"/>
    <w:rsid w:val="088E1558"/>
    <w:rsid w:val="08B78312"/>
    <w:rsid w:val="094DEBE0"/>
    <w:rsid w:val="0AD468A6"/>
    <w:rsid w:val="0B530A93"/>
    <w:rsid w:val="0B66857F"/>
    <w:rsid w:val="0B7F99B0"/>
    <w:rsid w:val="0C34895C"/>
    <w:rsid w:val="0C6D8744"/>
    <w:rsid w:val="0C73D576"/>
    <w:rsid w:val="0CA5F70A"/>
    <w:rsid w:val="0CEB307E"/>
    <w:rsid w:val="0D64E9FF"/>
    <w:rsid w:val="0E101516"/>
    <w:rsid w:val="0EDC34AF"/>
    <w:rsid w:val="0FAB7638"/>
    <w:rsid w:val="100FC63F"/>
    <w:rsid w:val="103C5F85"/>
    <w:rsid w:val="106E7C08"/>
    <w:rsid w:val="10E3CBF2"/>
    <w:rsid w:val="11474699"/>
    <w:rsid w:val="118C04C5"/>
    <w:rsid w:val="11B657EA"/>
    <w:rsid w:val="122E3A03"/>
    <w:rsid w:val="1332CCA8"/>
    <w:rsid w:val="13764417"/>
    <w:rsid w:val="153260F3"/>
    <w:rsid w:val="15BB7513"/>
    <w:rsid w:val="1615E07B"/>
    <w:rsid w:val="168B4A6C"/>
    <w:rsid w:val="168C2EA1"/>
    <w:rsid w:val="174C30C0"/>
    <w:rsid w:val="17643136"/>
    <w:rsid w:val="179EDE51"/>
    <w:rsid w:val="17B1B0DC"/>
    <w:rsid w:val="17B871D6"/>
    <w:rsid w:val="17E99041"/>
    <w:rsid w:val="18394B51"/>
    <w:rsid w:val="19947916"/>
    <w:rsid w:val="19B6A885"/>
    <w:rsid w:val="19CB5932"/>
    <w:rsid w:val="1A6333B2"/>
    <w:rsid w:val="1AD67F13"/>
    <w:rsid w:val="1B33CC76"/>
    <w:rsid w:val="1B8A437E"/>
    <w:rsid w:val="1C05941B"/>
    <w:rsid w:val="1C177AAB"/>
    <w:rsid w:val="1C363A8A"/>
    <w:rsid w:val="1DCAC79A"/>
    <w:rsid w:val="2095E666"/>
    <w:rsid w:val="209E917D"/>
    <w:rsid w:val="20A49D1A"/>
    <w:rsid w:val="20B0F552"/>
    <w:rsid w:val="20C84093"/>
    <w:rsid w:val="213AD839"/>
    <w:rsid w:val="22832293"/>
    <w:rsid w:val="22B30A77"/>
    <w:rsid w:val="23E89614"/>
    <w:rsid w:val="246438FC"/>
    <w:rsid w:val="248BF697"/>
    <w:rsid w:val="25E25DB2"/>
    <w:rsid w:val="26014AB2"/>
    <w:rsid w:val="26F1E52C"/>
    <w:rsid w:val="2852E6C0"/>
    <w:rsid w:val="289DDCB0"/>
    <w:rsid w:val="28A429E7"/>
    <w:rsid w:val="28A7B5BC"/>
    <w:rsid w:val="28D35278"/>
    <w:rsid w:val="29034555"/>
    <w:rsid w:val="29699453"/>
    <w:rsid w:val="29AA1201"/>
    <w:rsid w:val="2A434B32"/>
    <w:rsid w:val="2AE28848"/>
    <w:rsid w:val="2C39909C"/>
    <w:rsid w:val="2C8DEBF0"/>
    <w:rsid w:val="2CB15939"/>
    <w:rsid w:val="2CC3DEA9"/>
    <w:rsid w:val="2CFEB62D"/>
    <w:rsid w:val="2D618F43"/>
    <w:rsid w:val="2DF5BD1E"/>
    <w:rsid w:val="2E5885E8"/>
    <w:rsid w:val="2E652AB4"/>
    <w:rsid w:val="2EDB23BC"/>
    <w:rsid w:val="2F400446"/>
    <w:rsid w:val="2F8FCB93"/>
    <w:rsid w:val="2FA9915A"/>
    <w:rsid w:val="30E641CD"/>
    <w:rsid w:val="30F7FBF9"/>
    <w:rsid w:val="31DBE1E3"/>
    <w:rsid w:val="3423D17E"/>
    <w:rsid w:val="34B2ED4F"/>
    <w:rsid w:val="34B7C431"/>
    <w:rsid w:val="37500023"/>
    <w:rsid w:val="379F8D46"/>
    <w:rsid w:val="37A53C6F"/>
    <w:rsid w:val="39030DDE"/>
    <w:rsid w:val="39166DE8"/>
    <w:rsid w:val="39AE10A4"/>
    <w:rsid w:val="39DD3935"/>
    <w:rsid w:val="3A9EDE3F"/>
    <w:rsid w:val="3BCD646A"/>
    <w:rsid w:val="3BCE51FC"/>
    <w:rsid w:val="3BF9DBF9"/>
    <w:rsid w:val="3C3AAEA0"/>
    <w:rsid w:val="3CCA1996"/>
    <w:rsid w:val="3CFBB19A"/>
    <w:rsid w:val="3E1A5C1B"/>
    <w:rsid w:val="3E9E8E3D"/>
    <w:rsid w:val="432276E0"/>
    <w:rsid w:val="452B480E"/>
    <w:rsid w:val="4546038A"/>
    <w:rsid w:val="46082ADC"/>
    <w:rsid w:val="4657CD1B"/>
    <w:rsid w:val="46580277"/>
    <w:rsid w:val="4671A5E2"/>
    <w:rsid w:val="46736B4F"/>
    <w:rsid w:val="4693ED1C"/>
    <w:rsid w:val="46970FED"/>
    <w:rsid w:val="46E1D3EB"/>
    <w:rsid w:val="472682D9"/>
    <w:rsid w:val="474F5621"/>
    <w:rsid w:val="475391C8"/>
    <w:rsid w:val="4791534F"/>
    <w:rsid w:val="47A18857"/>
    <w:rsid w:val="48571672"/>
    <w:rsid w:val="4866E16F"/>
    <w:rsid w:val="487DA44C"/>
    <w:rsid w:val="48F01418"/>
    <w:rsid w:val="499E5A29"/>
    <w:rsid w:val="49BC19BE"/>
    <w:rsid w:val="49D09B57"/>
    <w:rsid w:val="4A247EE1"/>
    <w:rsid w:val="4A2E8F76"/>
    <w:rsid w:val="4B21EA21"/>
    <w:rsid w:val="4B7DF289"/>
    <w:rsid w:val="4B9015AF"/>
    <w:rsid w:val="4BDA203C"/>
    <w:rsid w:val="4C00D998"/>
    <w:rsid w:val="4C2F8374"/>
    <w:rsid w:val="4C69C7F6"/>
    <w:rsid w:val="4C7A5ACB"/>
    <w:rsid w:val="4DFA1464"/>
    <w:rsid w:val="4E5F07A0"/>
    <w:rsid w:val="4E6AC881"/>
    <w:rsid w:val="4F95E4C5"/>
    <w:rsid w:val="4FC8B07B"/>
    <w:rsid w:val="5022B022"/>
    <w:rsid w:val="50CA4D3B"/>
    <w:rsid w:val="513D3919"/>
    <w:rsid w:val="51657BD6"/>
    <w:rsid w:val="519193ED"/>
    <w:rsid w:val="5196A862"/>
    <w:rsid w:val="51EE8449"/>
    <w:rsid w:val="52331B88"/>
    <w:rsid w:val="52A7C80C"/>
    <w:rsid w:val="531C0ED0"/>
    <w:rsid w:val="541C3F37"/>
    <w:rsid w:val="5444663D"/>
    <w:rsid w:val="5455C978"/>
    <w:rsid w:val="54B7DF31"/>
    <w:rsid w:val="54B96090"/>
    <w:rsid w:val="5669CA6D"/>
    <w:rsid w:val="576E9F4D"/>
    <w:rsid w:val="57EC2C7E"/>
    <w:rsid w:val="582D4D00"/>
    <w:rsid w:val="5883615F"/>
    <w:rsid w:val="58AB6F14"/>
    <w:rsid w:val="58BB4A01"/>
    <w:rsid w:val="58DA1658"/>
    <w:rsid w:val="5938DD34"/>
    <w:rsid w:val="5ABC2C48"/>
    <w:rsid w:val="5AE3A533"/>
    <w:rsid w:val="5BE28EB0"/>
    <w:rsid w:val="5C7C5553"/>
    <w:rsid w:val="5CF719F6"/>
    <w:rsid w:val="5D243B31"/>
    <w:rsid w:val="5D7EE037"/>
    <w:rsid w:val="5EAC1BAD"/>
    <w:rsid w:val="6015FDB3"/>
    <w:rsid w:val="61FB4313"/>
    <w:rsid w:val="62F71ACA"/>
    <w:rsid w:val="63B8BFD4"/>
    <w:rsid w:val="64DC9BE4"/>
    <w:rsid w:val="654917FF"/>
    <w:rsid w:val="655A1448"/>
    <w:rsid w:val="6570C9BF"/>
    <w:rsid w:val="65B348D7"/>
    <w:rsid w:val="6679EAD6"/>
    <w:rsid w:val="6703EE2B"/>
    <w:rsid w:val="6728B05F"/>
    <w:rsid w:val="68107368"/>
    <w:rsid w:val="68143CA6"/>
    <w:rsid w:val="68484F54"/>
    <w:rsid w:val="688D5579"/>
    <w:rsid w:val="68EF5333"/>
    <w:rsid w:val="69ED978D"/>
    <w:rsid w:val="6A34816A"/>
    <w:rsid w:val="6A605121"/>
    <w:rsid w:val="6BECF5FC"/>
    <w:rsid w:val="6CE10266"/>
    <w:rsid w:val="6CE283C5"/>
    <w:rsid w:val="6D0CB9B2"/>
    <w:rsid w:val="6D71026A"/>
    <w:rsid w:val="6D93DF7F"/>
    <w:rsid w:val="6E36AE70"/>
    <w:rsid w:val="6ED39D1E"/>
    <w:rsid w:val="6F52799A"/>
    <w:rsid w:val="6FDB89A6"/>
    <w:rsid w:val="7067BD5E"/>
    <w:rsid w:val="70A842C9"/>
    <w:rsid w:val="70B257E4"/>
    <w:rsid w:val="70F5575E"/>
    <w:rsid w:val="71BF4334"/>
    <w:rsid w:val="7299994B"/>
    <w:rsid w:val="72BEA06F"/>
    <w:rsid w:val="73520D4A"/>
    <w:rsid w:val="73EED849"/>
    <w:rsid w:val="7424DCB7"/>
    <w:rsid w:val="764A21A0"/>
    <w:rsid w:val="769CD4EE"/>
    <w:rsid w:val="76ED5C03"/>
    <w:rsid w:val="772B08F1"/>
    <w:rsid w:val="77FD5880"/>
    <w:rsid w:val="782E84B8"/>
    <w:rsid w:val="78A909BD"/>
    <w:rsid w:val="78AFC65A"/>
    <w:rsid w:val="78B6CDDC"/>
    <w:rsid w:val="78C17C2D"/>
    <w:rsid w:val="797CEF57"/>
    <w:rsid w:val="79CA5519"/>
    <w:rsid w:val="79CF9CE8"/>
    <w:rsid w:val="7AD2EDBE"/>
    <w:rsid w:val="7ADCB616"/>
    <w:rsid w:val="7B34F942"/>
    <w:rsid w:val="7B61508E"/>
    <w:rsid w:val="7C31CAEE"/>
    <w:rsid w:val="7DB6FE2D"/>
    <w:rsid w:val="7DC49E01"/>
    <w:rsid w:val="7E0C5C37"/>
    <w:rsid w:val="7E3652B2"/>
    <w:rsid w:val="7EC7D65F"/>
    <w:rsid w:val="7F1F5F8E"/>
    <w:rsid w:val="7FB9A0EF"/>
    <w:rsid w:val="7FCD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575E"/>
  <w15:chartTrackingRefBased/>
  <w15:docId w15:val="{C86B4C75-1A79-45A3-8B99-E546B0885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oodle.uwtsd.ac.uk/pluginfile.php/453502/mod_resource/content/1/4%20Reasons%20Managers%20Should%20Spend%20More%20Time%20on%20Coaching%20-%20HBR.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mployment-studies.co.uk/system/files/resources/files/hrp8.pdf" TargetMode="External"/><Relationship Id="rId5" Type="http://schemas.openxmlformats.org/officeDocument/2006/relationships/hyperlink" Target="https://hrdailyadvisor.blr.com/2018/04/16/6-types-effective-mentorship-programs-use/"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1346</Words>
  <Characters>7673</Characters>
  <Application>Microsoft Office Word</Application>
  <DocSecurity>0</DocSecurity>
  <Lines>63</Lines>
  <Paragraphs>18</Paragraphs>
  <ScaleCrop>false</ScaleCrop>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Rachel Beynon (2016038)</dc:creator>
  <cp:keywords/>
  <dc:description/>
  <cp:lastModifiedBy>Elinor Rachel Beynon (2016038)</cp:lastModifiedBy>
  <cp:revision>2</cp:revision>
  <dcterms:created xsi:type="dcterms:W3CDTF">2021-05-17T21:15:00Z</dcterms:created>
  <dcterms:modified xsi:type="dcterms:W3CDTF">2021-05-17T21:15:00Z</dcterms:modified>
</cp:coreProperties>
</file>