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1B7188" w:rsidRPr="0016731F" w14:paraId="62083DBF" w14:textId="77777777" w:rsidTr="00E80753">
        <w:trPr>
          <w:cantSplit/>
          <w:trHeight w:val="448"/>
        </w:trPr>
        <w:tc>
          <w:tcPr>
            <w:tcW w:w="4878" w:type="dxa"/>
          </w:tcPr>
          <w:p w14:paraId="62083DB5" w14:textId="77777777" w:rsidR="001B7188" w:rsidRPr="0016731F" w:rsidRDefault="001B7188" w:rsidP="00E80753">
            <w:pPr>
              <w:pStyle w:val="Year"/>
              <w:rPr>
                <w:rFonts w:ascii="Arial" w:hAnsi="Arial" w:cs="Arial"/>
                <w:sz w:val="24"/>
                <w:szCs w:val="24"/>
              </w:rPr>
            </w:pPr>
            <w:r w:rsidRPr="0016731F">
              <w:rPr>
                <w:rFonts w:ascii="Arial" w:hAnsi="Arial" w:cs="Arial"/>
                <w:b w:val="0"/>
                <w:noProof/>
              </w:rPr>
              <w:drawing>
                <wp:anchor distT="0" distB="0" distL="114300" distR="114300" simplePos="0" relativeHeight="251659264" behindDoc="0" locked="0" layoutInCell="1" allowOverlap="1" wp14:anchorId="62083DFA" wp14:editId="62083DFB">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62083DB6" w14:textId="77777777" w:rsidR="001B7188" w:rsidRPr="0016731F" w:rsidRDefault="001B7188" w:rsidP="00E80753">
            <w:pPr>
              <w:pStyle w:val="Year"/>
              <w:rPr>
                <w:rFonts w:ascii="Arial" w:hAnsi="Arial" w:cs="Arial"/>
                <w:sz w:val="24"/>
                <w:szCs w:val="24"/>
              </w:rPr>
            </w:pPr>
          </w:p>
          <w:p w14:paraId="62083DB7" w14:textId="77777777" w:rsidR="001B7188" w:rsidRPr="0016731F" w:rsidRDefault="001B7188" w:rsidP="00E80753">
            <w:pPr>
              <w:pStyle w:val="Year"/>
              <w:rPr>
                <w:rFonts w:ascii="Arial" w:hAnsi="Arial" w:cs="Arial"/>
                <w:sz w:val="24"/>
                <w:szCs w:val="24"/>
              </w:rPr>
            </w:pPr>
          </w:p>
          <w:p w14:paraId="62083DB8" w14:textId="77777777" w:rsidR="001B7188" w:rsidRPr="0016731F" w:rsidRDefault="001B7188" w:rsidP="00E80753">
            <w:pPr>
              <w:pStyle w:val="Year"/>
              <w:rPr>
                <w:rFonts w:ascii="Arial" w:hAnsi="Arial" w:cs="Arial"/>
                <w:sz w:val="24"/>
                <w:szCs w:val="24"/>
              </w:rPr>
            </w:pPr>
          </w:p>
          <w:p w14:paraId="62083DB9" w14:textId="77777777" w:rsidR="001B7188" w:rsidRPr="0016731F" w:rsidRDefault="001B7188" w:rsidP="00E80753">
            <w:pPr>
              <w:pStyle w:val="Year"/>
              <w:rPr>
                <w:rFonts w:ascii="Arial" w:hAnsi="Arial" w:cs="Arial"/>
                <w:color w:val="FF0000"/>
                <w:sz w:val="24"/>
                <w:szCs w:val="24"/>
              </w:rPr>
            </w:pPr>
            <w:r w:rsidRPr="0016731F">
              <w:rPr>
                <w:rFonts w:ascii="Arial" w:hAnsi="Arial" w:cs="Arial"/>
                <w:sz w:val="24"/>
                <w:szCs w:val="24"/>
              </w:rPr>
              <w:t xml:space="preserve">LOCATION: </w:t>
            </w:r>
            <w:r w:rsidRPr="0016731F">
              <w:rPr>
                <w:rFonts w:ascii="Arial" w:hAnsi="Arial" w:cs="Arial"/>
                <w:b w:val="0"/>
                <w:sz w:val="24"/>
                <w:szCs w:val="24"/>
              </w:rPr>
              <w:t xml:space="preserve"> </w:t>
            </w:r>
            <w:r w:rsidRPr="0016731F">
              <w:rPr>
                <w:rFonts w:ascii="Arial" w:hAnsi="Arial" w:cs="Arial"/>
                <w:sz w:val="24"/>
                <w:szCs w:val="24"/>
              </w:rPr>
              <w:t>Swansea</w:t>
            </w:r>
            <w:r w:rsidRPr="0016731F">
              <w:rPr>
                <w:rFonts w:ascii="Arial" w:hAnsi="Arial" w:cs="Arial"/>
                <w:color w:val="FF0000"/>
                <w:sz w:val="24"/>
                <w:szCs w:val="24"/>
              </w:rPr>
              <w:t xml:space="preserve"> </w:t>
            </w:r>
          </w:p>
        </w:tc>
        <w:tc>
          <w:tcPr>
            <w:tcW w:w="4233" w:type="dxa"/>
          </w:tcPr>
          <w:p w14:paraId="62083DBA" w14:textId="77777777" w:rsidR="001B7188" w:rsidRPr="0016731F" w:rsidRDefault="001B7188" w:rsidP="00E80753">
            <w:pPr>
              <w:pStyle w:val="Year"/>
              <w:jc w:val="center"/>
              <w:rPr>
                <w:rFonts w:ascii="Arial" w:hAnsi="Arial" w:cs="Arial"/>
                <w:b w:val="0"/>
                <w:sz w:val="24"/>
                <w:szCs w:val="24"/>
              </w:rPr>
            </w:pPr>
          </w:p>
          <w:p w14:paraId="62083DBB" w14:textId="77777777" w:rsidR="001B7188" w:rsidRPr="0016731F" w:rsidRDefault="001B7188" w:rsidP="00E80753">
            <w:pPr>
              <w:pStyle w:val="Year"/>
              <w:jc w:val="right"/>
              <w:rPr>
                <w:rFonts w:ascii="Arial" w:hAnsi="Arial" w:cs="Arial"/>
                <w:sz w:val="24"/>
                <w:szCs w:val="24"/>
              </w:rPr>
            </w:pPr>
          </w:p>
          <w:p w14:paraId="62083DBC" w14:textId="77777777" w:rsidR="001B7188" w:rsidRPr="0016731F" w:rsidRDefault="001B7188" w:rsidP="00E80753">
            <w:pPr>
              <w:pStyle w:val="Year"/>
              <w:jc w:val="right"/>
              <w:rPr>
                <w:rFonts w:ascii="Arial" w:hAnsi="Arial" w:cs="Arial"/>
                <w:sz w:val="24"/>
                <w:szCs w:val="24"/>
              </w:rPr>
            </w:pPr>
          </w:p>
          <w:p w14:paraId="62083DBD" w14:textId="77777777" w:rsidR="001B7188" w:rsidRPr="0016731F" w:rsidRDefault="001B7188" w:rsidP="00E80753">
            <w:pPr>
              <w:pStyle w:val="Year"/>
              <w:jc w:val="right"/>
              <w:rPr>
                <w:rFonts w:ascii="Arial" w:hAnsi="Arial" w:cs="Arial"/>
                <w:sz w:val="24"/>
                <w:szCs w:val="24"/>
              </w:rPr>
            </w:pPr>
          </w:p>
          <w:p w14:paraId="62083DBE" w14:textId="2AF16A68" w:rsidR="001B7188" w:rsidRPr="0016731F" w:rsidRDefault="001B7188" w:rsidP="00E80753">
            <w:pPr>
              <w:pStyle w:val="Year"/>
              <w:jc w:val="right"/>
              <w:rPr>
                <w:rFonts w:ascii="Arial" w:hAnsi="Arial" w:cs="Arial"/>
                <w:b w:val="0"/>
                <w:sz w:val="24"/>
                <w:szCs w:val="24"/>
              </w:rPr>
            </w:pPr>
            <w:r w:rsidRPr="0016731F">
              <w:rPr>
                <w:rFonts w:ascii="Arial" w:hAnsi="Arial" w:cs="Arial"/>
                <w:sz w:val="24"/>
                <w:szCs w:val="24"/>
              </w:rPr>
              <w:t>LLEOLIAD:</w:t>
            </w:r>
            <w:r w:rsidRPr="0016731F">
              <w:rPr>
                <w:rFonts w:ascii="Arial" w:hAnsi="Arial" w:cs="Arial"/>
                <w:b w:val="0"/>
                <w:sz w:val="24"/>
                <w:szCs w:val="24"/>
              </w:rPr>
              <w:t xml:space="preserve"> </w:t>
            </w:r>
            <w:r w:rsidRPr="0016731F">
              <w:rPr>
                <w:rFonts w:ascii="Arial" w:hAnsi="Arial" w:cs="Arial"/>
                <w:sz w:val="24"/>
                <w:szCs w:val="24"/>
              </w:rPr>
              <w:t>abertawe</w:t>
            </w:r>
          </w:p>
        </w:tc>
      </w:tr>
      <w:tr w:rsidR="001B7188" w:rsidRPr="0016731F" w14:paraId="62083DC2" w14:textId="77777777" w:rsidTr="00E80753">
        <w:trPr>
          <w:trHeight w:val="518"/>
        </w:trPr>
        <w:tc>
          <w:tcPr>
            <w:tcW w:w="4878" w:type="dxa"/>
          </w:tcPr>
          <w:p w14:paraId="62083DC0" w14:textId="77777777" w:rsidR="001B7188" w:rsidRPr="0016731F" w:rsidRDefault="001B7188" w:rsidP="00E80753">
            <w:pPr>
              <w:pStyle w:val="Trinity"/>
              <w:ind w:left="5760" w:hanging="5760"/>
              <w:rPr>
                <w:rFonts w:ascii="Arial" w:hAnsi="Arial" w:cs="Arial"/>
              </w:rPr>
            </w:pPr>
            <w:r w:rsidRPr="0016731F">
              <w:rPr>
                <w:rFonts w:ascii="Arial" w:hAnsi="Arial" w:cs="Arial"/>
              </w:rPr>
              <w:t>LEVEL 6</w:t>
            </w:r>
          </w:p>
        </w:tc>
        <w:tc>
          <w:tcPr>
            <w:tcW w:w="4233" w:type="dxa"/>
          </w:tcPr>
          <w:p w14:paraId="62083DC1" w14:textId="77777777" w:rsidR="001B7188" w:rsidRPr="0016731F" w:rsidRDefault="001B7188" w:rsidP="00E80753">
            <w:pPr>
              <w:pStyle w:val="Trinity"/>
              <w:ind w:left="5760" w:hanging="5760"/>
              <w:jc w:val="right"/>
              <w:rPr>
                <w:rFonts w:ascii="Arial" w:hAnsi="Arial" w:cs="Arial"/>
              </w:rPr>
            </w:pPr>
            <w:r w:rsidRPr="0016731F">
              <w:rPr>
                <w:rFonts w:ascii="Arial" w:hAnsi="Arial" w:cs="Arial"/>
              </w:rPr>
              <w:t>LEFEL 6</w:t>
            </w:r>
          </w:p>
        </w:tc>
      </w:tr>
      <w:tr w:rsidR="001B7188" w:rsidRPr="0016731F" w14:paraId="62083DC5" w14:textId="77777777" w:rsidTr="00E80753">
        <w:trPr>
          <w:trHeight w:val="289"/>
        </w:trPr>
        <w:tc>
          <w:tcPr>
            <w:tcW w:w="4878" w:type="dxa"/>
          </w:tcPr>
          <w:p w14:paraId="62083DC3" w14:textId="77777777" w:rsidR="001B7188" w:rsidRPr="0016731F" w:rsidRDefault="001B7188" w:rsidP="00E80753">
            <w:pPr>
              <w:pStyle w:val="Exam"/>
              <w:rPr>
                <w:rFonts w:ascii="Arial" w:hAnsi="Arial" w:cs="Arial"/>
              </w:rPr>
            </w:pPr>
            <w:r w:rsidRPr="0016731F">
              <w:rPr>
                <w:rFonts w:ascii="Arial" w:hAnsi="Arial" w:cs="Arial"/>
              </w:rPr>
              <w:t>EXAMINATION PERIOD</w:t>
            </w:r>
          </w:p>
        </w:tc>
        <w:tc>
          <w:tcPr>
            <w:tcW w:w="4233" w:type="dxa"/>
          </w:tcPr>
          <w:p w14:paraId="62083DC4" w14:textId="77777777" w:rsidR="001B7188" w:rsidRPr="0016731F" w:rsidRDefault="001B7188" w:rsidP="00E80753">
            <w:pPr>
              <w:pStyle w:val="Exam"/>
              <w:jc w:val="right"/>
              <w:rPr>
                <w:rFonts w:ascii="Arial" w:hAnsi="Arial" w:cs="Arial"/>
              </w:rPr>
            </w:pPr>
            <w:r w:rsidRPr="0016731F">
              <w:rPr>
                <w:rFonts w:ascii="Arial" w:hAnsi="Arial" w:cs="Arial"/>
              </w:rPr>
              <w:t>CYFNOD ARHOLIADAU</w:t>
            </w:r>
          </w:p>
        </w:tc>
      </w:tr>
      <w:tr w:rsidR="001B7188" w:rsidRPr="0016731F" w14:paraId="62083DC8" w14:textId="77777777" w:rsidTr="00E80753">
        <w:trPr>
          <w:trHeight w:val="825"/>
        </w:trPr>
        <w:tc>
          <w:tcPr>
            <w:tcW w:w="4878" w:type="dxa"/>
          </w:tcPr>
          <w:p w14:paraId="62083DC6" w14:textId="03800E6B" w:rsidR="001B7188" w:rsidRPr="0016731F" w:rsidRDefault="001B7188" w:rsidP="00E80753">
            <w:pPr>
              <w:pStyle w:val="Month"/>
              <w:jc w:val="both"/>
              <w:rPr>
                <w:rFonts w:ascii="Arial" w:hAnsi="Arial" w:cs="Arial"/>
                <w:color w:val="FF0000"/>
              </w:rPr>
            </w:pPr>
          </w:p>
        </w:tc>
        <w:tc>
          <w:tcPr>
            <w:tcW w:w="4233" w:type="dxa"/>
          </w:tcPr>
          <w:p w14:paraId="62083DC7" w14:textId="3EB51532" w:rsidR="001B7188" w:rsidRPr="0016731F" w:rsidRDefault="001B7188" w:rsidP="00E80753">
            <w:pPr>
              <w:pStyle w:val="Month"/>
              <w:jc w:val="right"/>
              <w:rPr>
                <w:rFonts w:ascii="Arial" w:hAnsi="Arial" w:cs="Arial"/>
                <w:color w:val="FF0000"/>
              </w:rPr>
            </w:pPr>
          </w:p>
        </w:tc>
      </w:tr>
    </w:tbl>
    <w:p w14:paraId="62083DC9" w14:textId="77777777" w:rsidR="001B7188" w:rsidRPr="0016731F" w:rsidRDefault="001B7188" w:rsidP="001B7188">
      <w:pPr>
        <w:pStyle w:val="Modcode"/>
        <w:rPr>
          <w:rFonts w:ascii="Arial" w:hAnsi="Arial" w:cs="Arial"/>
        </w:rPr>
      </w:pPr>
    </w:p>
    <w:p w14:paraId="62083DCB" w14:textId="41D5F91E" w:rsidR="001B7188" w:rsidRPr="00026B53" w:rsidRDefault="2BB85FDD" w:rsidP="00026B53">
      <w:pPr>
        <w:pStyle w:val="Modcode"/>
        <w:rPr>
          <w:rFonts w:ascii="Arial" w:hAnsi="Arial" w:cs="Arial"/>
          <w:lang w:val="en"/>
        </w:rPr>
      </w:pPr>
      <w:r w:rsidRPr="0016731F">
        <w:rPr>
          <w:rFonts w:ascii="Arial" w:hAnsi="Arial" w:cs="Arial"/>
        </w:rPr>
        <w:t xml:space="preserve">MODULE </w:t>
      </w:r>
      <w:r w:rsidRPr="00CF1A3F">
        <w:rPr>
          <w:rFonts w:ascii="Arial" w:hAnsi="Arial" w:cs="Arial"/>
        </w:rPr>
        <w:t xml:space="preserve">CODE: </w:t>
      </w:r>
      <w:r w:rsidRPr="00CF1A3F">
        <w:rPr>
          <w:rFonts w:ascii="Arial" w:hAnsi="Arial" w:cs="Arial"/>
          <w:lang w:val="en"/>
        </w:rPr>
        <w:t>BMPS 6001</w:t>
      </w:r>
      <w:r w:rsidR="00026B53">
        <w:rPr>
          <w:rFonts w:ascii="Arial" w:hAnsi="Arial" w:cs="Arial"/>
          <w:lang w:val="en"/>
        </w:rPr>
        <w:t xml:space="preserve"> </w:t>
      </w:r>
    </w:p>
    <w:p w14:paraId="123433D4" w14:textId="77B4FD8A" w:rsidR="00026B53" w:rsidRPr="00026B53" w:rsidRDefault="32D06726" w:rsidP="00026B53">
      <w:pPr>
        <w:pStyle w:val="Time"/>
        <w:spacing w:after="0"/>
        <w:contextualSpacing/>
        <w:jc w:val="center"/>
        <w:rPr>
          <w:rFonts w:ascii="Arial" w:hAnsi="Arial" w:cs="Arial"/>
          <w:lang w:val="en"/>
        </w:rPr>
      </w:pPr>
      <w:r w:rsidRPr="00026B53">
        <w:rPr>
          <w:rFonts w:ascii="Arial" w:hAnsi="Arial" w:cs="Arial"/>
          <w:lang w:val="en"/>
        </w:rPr>
        <w:t>Management Of Resources W</w:t>
      </w:r>
      <w:r w:rsidR="00026B53" w:rsidRPr="00026B53">
        <w:rPr>
          <w:rFonts w:ascii="Arial" w:hAnsi="Arial" w:cs="Arial"/>
          <w:lang w:val="en"/>
        </w:rPr>
        <w:t>ithin The Public Sector</w:t>
      </w:r>
    </w:p>
    <w:p w14:paraId="555CDFD4" w14:textId="77777777" w:rsidR="00026B53" w:rsidRDefault="00026B53" w:rsidP="001B7188">
      <w:pPr>
        <w:pStyle w:val="Time"/>
        <w:jc w:val="center"/>
        <w:rPr>
          <w:rFonts w:ascii="Arial" w:hAnsi="Arial" w:cs="Arial"/>
        </w:rPr>
      </w:pPr>
    </w:p>
    <w:p w14:paraId="62083DCD" w14:textId="77777777" w:rsidR="001B7188" w:rsidRPr="0016731F" w:rsidRDefault="001B7188" w:rsidP="001B7188">
      <w:pPr>
        <w:pStyle w:val="Time"/>
        <w:jc w:val="center"/>
        <w:rPr>
          <w:rFonts w:ascii="Arial" w:hAnsi="Arial" w:cs="Arial"/>
        </w:rPr>
      </w:pPr>
      <w:r w:rsidRPr="0016731F">
        <w:rPr>
          <w:rFonts w:ascii="Arial" w:hAnsi="Arial" w:cs="Arial"/>
        </w:rPr>
        <w:t xml:space="preserve">TIME:  2 Hours  </w:t>
      </w:r>
    </w:p>
    <w:p w14:paraId="62083DCE" w14:textId="77777777" w:rsidR="001B7188" w:rsidRPr="0016731F" w:rsidRDefault="001B7188" w:rsidP="001B7188">
      <w:pPr>
        <w:pStyle w:val="Answer"/>
        <w:jc w:val="center"/>
        <w:rPr>
          <w:rFonts w:ascii="Arial" w:hAnsi="Arial" w:cs="Arial"/>
        </w:rPr>
      </w:pPr>
      <w:r w:rsidRPr="0016731F">
        <w:rPr>
          <w:rFonts w:ascii="Arial" w:hAnsi="Arial" w:cs="Arial"/>
        </w:rPr>
        <w:t xml:space="preserve">answer </w:t>
      </w:r>
      <w:r w:rsidRPr="0016731F">
        <w:rPr>
          <w:rFonts w:ascii="Arial" w:hAnsi="Arial" w:cs="Arial"/>
          <w:u w:val="single"/>
        </w:rPr>
        <w:t>all</w:t>
      </w:r>
      <w:r w:rsidRPr="0016731F">
        <w:rPr>
          <w:rFonts w:ascii="Arial" w:hAnsi="Arial" w:cs="Arial"/>
        </w:rPr>
        <w:t xml:space="preserve"> questions</w:t>
      </w:r>
    </w:p>
    <w:p w14:paraId="62083DD0" w14:textId="77777777" w:rsidR="001B7188" w:rsidRPr="0016731F" w:rsidRDefault="001B7188" w:rsidP="001B7188">
      <w:pPr>
        <w:pStyle w:val="BodyText"/>
        <w:rPr>
          <w:rFonts w:ascii="Arial" w:hAnsi="Arial" w:cs="Arial"/>
        </w:rPr>
      </w:pPr>
    </w:p>
    <w:p w14:paraId="62083DD1" w14:textId="77777777" w:rsidR="001B7188" w:rsidRPr="0016731F" w:rsidRDefault="001B7188" w:rsidP="001B7188">
      <w:pPr>
        <w:pStyle w:val="BodyText"/>
        <w:jc w:val="both"/>
        <w:rPr>
          <w:rFonts w:ascii="Arial" w:hAnsi="Arial" w:cs="Arial"/>
          <w:i/>
        </w:rPr>
      </w:pPr>
      <w:r w:rsidRPr="0016731F">
        <w:rPr>
          <w:rFonts w:ascii="Arial" w:hAnsi="Arial" w:cs="Arial"/>
          <w:i/>
        </w:rPr>
        <w:t>Equipment or materials required – None</w:t>
      </w:r>
    </w:p>
    <w:p w14:paraId="62083DD2" w14:textId="77777777" w:rsidR="001B7188" w:rsidRPr="0016731F" w:rsidRDefault="001B7188" w:rsidP="001B7188">
      <w:pPr>
        <w:pStyle w:val="BodyText"/>
        <w:jc w:val="both"/>
        <w:rPr>
          <w:rFonts w:ascii="Arial" w:hAnsi="Arial" w:cs="Arial"/>
          <w:i/>
        </w:rPr>
      </w:pPr>
      <w:proofErr w:type="spellStart"/>
      <w:r w:rsidRPr="0016731F">
        <w:rPr>
          <w:rFonts w:ascii="Arial" w:hAnsi="Arial" w:cs="Arial"/>
          <w:i/>
        </w:rPr>
        <w:t>Adnoddau</w:t>
      </w:r>
      <w:proofErr w:type="spellEnd"/>
      <w:r w:rsidRPr="0016731F">
        <w:rPr>
          <w:rFonts w:ascii="Arial" w:hAnsi="Arial" w:cs="Arial"/>
          <w:i/>
        </w:rPr>
        <w:t xml:space="preserve"> neu </w:t>
      </w:r>
      <w:proofErr w:type="spellStart"/>
      <w:r w:rsidRPr="0016731F">
        <w:rPr>
          <w:rFonts w:ascii="Arial" w:hAnsi="Arial" w:cs="Arial"/>
          <w:i/>
        </w:rPr>
        <w:t>ddefnyddiau</w:t>
      </w:r>
      <w:proofErr w:type="spellEnd"/>
      <w:r w:rsidRPr="0016731F">
        <w:rPr>
          <w:rFonts w:ascii="Arial" w:hAnsi="Arial" w:cs="Arial"/>
          <w:i/>
        </w:rPr>
        <w:t xml:space="preserve"> </w:t>
      </w:r>
      <w:proofErr w:type="spellStart"/>
      <w:r w:rsidRPr="0016731F">
        <w:rPr>
          <w:rFonts w:ascii="Arial" w:hAnsi="Arial" w:cs="Arial"/>
          <w:i/>
        </w:rPr>
        <w:t>sydd</w:t>
      </w:r>
      <w:proofErr w:type="spellEnd"/>
      <w:r w:rsidRPr="0016731F">
        <w:rPr>
          <w:rFonts w:ascii="Arial" w:hAnsi="Arial" w:cs="Arial"/>
          <w:i/>
        </w:rPr>
        <w:t xml:space="preserve"> </w:t>
      </w:r>
      <w:proofErr w:type="spellStart"/>
      <w:r w:rsidRPr="0016731F">
        <w:rPr>
          <w:rFonts w:ascii="Arial" w:hAnsi="Arial" w:cs="Arial"/>
          <w:i/>
        </w:rPr>
        <w:t>eu</w:t>
      </w:r>
      <w:proofErr w:type="spellEnd"/>
      <w:r w:rsidRPr="0016731F">
        <w:rPr>
          <w:rFonts w:ascii="Arial" w:hAnsi="Arial" w:cs="Arial"/>
          <w:i/>
        </w:rPr>
        <w:t xml:space="preserve"> </w:t>
      </w:r>
      <w:proofErr w:type="spellStart"/>
      <w:r w:rsidRPr="0016731F">
        <w:rPr>
          <w:rFonts w:ascii="Arial" w:hAnsi="Arial" w:cs="Arial"/>
          <w:i/>
        </w:rPr>
        <w:t>hangen</w:t>
      </w:r>
      <w:proofErr w:type="spellEnd"/>
      <w:r w:rsidRPr="0016731F">
        <w:rPr>
          <w:rFonts w:ascii="Arial" w:hAnsi="Arial" w:cs="Arial"/>
          <w:i/>
        </w:rPr>
        <w:t xml:space="preserve"> </w:t>
      </w:r>
      <w:r w:rsidR="00EF6103" w:rsidRPr="0016731F">
        <w:rPr>
          <w:rFonts w:ascii="Arial" w:hAnsi="Arial" w:cs="Arial"/>
          <w:i/>
        </w:rPr>
        <w:t>–</w:t>
      </w:r>
      <w:r w:rsidRPr="0016731F">
        <w:rPr>
          <w:rFonts w:ascii="Arial" w:hAnsi="Arial" w:cs="Arial"/>
          <w:i/>
        </w:rPr>
        <w:t xml:space="preserve"> Dim</w:t>
      </w:r>
    </w:p>
    <w:p w14:paraId="62083DD3" w14:textId="77777777" w:rsidR="00EF6103" w:rsidRPr="00CF1A3F" w:rsidRDefault="00EF6103" w:rsidP="00CF1A3F">
      <w:pPr>
        <w:pStyle w:val="BodyText"/>
        <w:rPr>
          <w:rFonts w:ascii="Arial" w:hAnsi="Arial" w:cs="Arial"/>
          <w:i/>
          <w:szCs w:val="24"/>
        </w:rPr>
      </w:pPr>
    </w:p>
    <w:p w14:paraId="07715A6F" w14:textId="22A700C2" w:rsidR="00CF1A3F" w:rsidRPr="00CF1A3F" w:rsidRDefault="00CF1A3F" w:rsidP="00CF1A3F">
      <w:pPr>
        <w:pStyle w:val="BodyText"/>
        <w:rPr>
          <w:rFonts w:ascii="Arial" w:hAnsi="Arial" w:cs="Arial"/>
          <w:b/>
          <w:szCs w:val="24"/>
        </w:rPr>
      </w:pPr>
      <w:r w:rsidRPr="00CF1A3F">
        <w:rPr>
          <w:rFonts w:ascii="Arial" w:hAnsi="Arial" w:cs="Arial"/>
          <w:b/>
          <w:szCs w:val="24"/>
        </w:rPr>
        <w:t>Instructions</w:t>
      </w:r>
    </w:p>
    <w:p w14:paraId="62083DD5" w14:textId="412D6BE6" w:rsidR="001B7188" w:rsidRDefault="00400E48" w:rsidP="00400E48">
      <w:pPr>
        <w:pStyle w:val="BodyText"/>
        <w:jc w:val="both"/>
        <w:rPr>
          <w:rFonts w:ascii="Arial" w:hAnsi="Arial" w:cs="Arial"/>
          <w:szCs w:val="24"/>
        </w:rPr>
      </w:pPr>
      <w:r>
        <w:rPr>
          <w:rFonts w:ascii="Arial" w:hAnsi="Arial" w:cs="Arial"/>
          <w:szCs w:val="24"/>
        </w:rPr>
        <w:t>The examinations consist of f</w:t>
      </w:r>
      <w:r w:rsidR="00B15088">
        <w:rPr>
          <w:rFonts w:ascii="Arial" w:hAnsi="Arial" w:cs="Arial"/>
          <w:szCs w:val="24"/>
        </w:rPr>
        <w:t>ive</w:t>
      </w:r>
      <w:r>
        <w:rPr>
          <w:rFonts w:ascii="Arial" w:hAnsi="Arial" w:cs="Arial"/>
          <w:szCs w:val="24"/>
        </w:rPr>
        <w:t xml:space="preserve"> questions and </w:t>
      </w:r>
      <w:r w:rsidRPr="00026B53">
        <w:rPr>
          <w:rFonts w:ascii="Arial" w:hAnsi="Arial" w:cs="Arial"/>
          <w:szCs w:val="24"/>
          <w:u w:val="single"/>
        </w:rPr>
        <w:t>all</w:t>
      </w:r>
      <w:r>
        <w:rPr>
          <w:rFonts w:ascii="Arial" w:hAnsi="Arial" w:cs="Arial"/>
          <w:szCs w:val="24"/>
        </w:rPr>
        <w:t xml:space="preserve"> must be answered.</w:t>
      </w:r>
    </w:p>
    <w:p w14:paraId="7ED77D0D" w14:textId="09429827" w:rsidR="00400E48" w:rsidRDefault="00400E48" w:rsidP="00400E48">
      <w:pPr>
        <w:pStyle w:val="BodyText"/>
        <w:jc w:val="both"/>
        <w:rPr>
          <w:rFonts w:ascii="Arial" w:hAnsi="Arial" w:cs="Arial"/>
          <w:szCs w:val="24"/>
        </w:rPr>
      </w:pPr>
      <w:r>
        <w:rPr>
          <w:rFonts w:ascii="Arial" w:hAnsi="Arial" w:cs="Arial"/>
          <w:szCs w:val="24"/>
        </w:rPr>
        <w:t>Each question is worth a total of 2</w:t>
      </w:r>
      <w:r w:rsidR="00B15088">
        <w:rPr>
          <w:rFonts w:ascii="Arial" w:hAnsi="Arial" w:cs="Arial"/>
          <w:szCs w:val="24"/>
        </w:rPr>
        <w:t>0</w:t>
      </w:r>
      <w:r>
        <w:rPr>
          <w:rFonts w:ascii="Arial" w:hAnsi="Arial" w:cs="Arial"/>
          <w:szCs w:val="24"/>
        </w:rPr>
        <w:t xml:space="preserve"> marks.</w:t>
      </w:r>
    </w:p>
    <w:p w14:paraId="0BE05449" w14:textId="21D5FDF6" w:rsidR="000E4604" w:rsidRPr="0016731F" w:rsidRDefault="000E4604" w:rsidP="00400E48">
      <w:pPr>
        <w:pStyle w:val="BodyText"/>
        <w:jc w:val="both"/>
        <w:rPr>
          <w:rFonts w:ascii="Arial" w:hAnsi="Arial" w:cs="Arial"/>
          <w:sz w:val="28"/>
        </w:rPr>
      </w:pPr>
    </w:p>
    <w:p w14:paraId="6B2BCEA1" w14:textId="77777777" w:rsidR="00400E48" w:rsidRDefault="00400E48" w:rsidP="00E60656">
      <w:pPr>
        <w:rPr>
          <w:rFonts w:ascii="Arial" w:hAnsi="Arial" w:cs="Arial"/>
          <w:b/>
          <w:color w:val="000000"/>
          <w:szCs w:val="24"/>
        </w:rPr>
      </w:pPr>
    </w:p>
    <w:p w14:paraId="1814780D" w14:textId="77777777" w:rsidR="00026B53" w:rsidRDefault="00026B53">
      <w:pPr>
        <w:spacing w:after="200" w:line="276" w:lineRule="auto"/>
        <w:rPr>
          <w:rFonts w:ascii="Arial" w:hAnsi="Arial" w:cs="Arial"/>
          <w:b/>
          <w:color w:val="000000"/>
          <w:szCs w:val="24"/>
        </w:rPr>
      </w:pPr>
      <w:r>
        <w:rPr>
          <w:rFonts w:ascii="Arial" w:hAnsi="Arial" w:cs="Arial"/>
          <w:b/>
          <w:color w:val="000000"/>
          <w:szCs w:val="24"/>
        </w:rPr>
        <w:br w:type="page"/>
      </w:r>
    </w:p>
    <w:p w14:paraId="644E5A5F" w14:textId="77777777" w:rsidR="00026B53" w:rsidRDefault="00026B53" w:rsidP="00E60656">
      <w:pPr>
        <w:rPr>
          <w:rFonts w:ascii="Arial" w:hAnsi="Arial" w:cs="Arial"/>
          <w:b/>
          <w:color w:val="000000"/>
          <w:szCs w:val="24"/>
        </w:rPr>
      </w:pPr>
    </w:p>
    <w:p w14:paraId="39A790CF" w14:textId="77777777" w:rsidR="00026B53" w:rsidRDefault="00026B53" w:rsidP="00E60656">
      <w:pPr>
        <w:rPr>
          <w:rFonts w:ascii="Arial" w:hAnsi="Arial" w:cs="Arial"/>
          <w:b/>
          <w:color w:val="000000"/>
          <w:szCs w:val="24"/>
        </w:rPr>
      </w:pPr>
    </w:p>
    <w:p w14:paraId="6C6B16D6" w14:textId="77777777" w:rsidR="00026B53" w:rsidRDefault="00026B53" w:rsidP="00E60656">
      <w:pPr>
        <w:rPr>
          <w:rFonts w:ascii="Arial" w:hAnsi="Arial" w:cs="Arial"/>
          <w:b/>
          <w:color w:val="000000"/>
          <w:szCs w:val="24"/>
        </w:rPr>
      </w:pPr>
    </w:p>
    <w:p w14:paraId="30098362" w14:textId="72BEAD8A" w:rsidR="00141C8F" w:rsidRPr="00B15088" w:rsidRDefault="00CF1A3F" w:rsidP="00E60656">
      <w:pPr>
        <w:rPr>
          <w:rFonts w:ascii="Arial" w:hAnsi="Arial" w:cs="Arial"/>
          <w:b/>
          <w:color w:val="000000"/>
          <w:szCs w:val="24"/>
        </w:rPr>
      </w:pPr>
      <w:r w:rsidRPr="00B15088">
        <w:rPr>
          <w:rFonts w:ascii="Arial" w:hAnsi="Arial" w:cs="Arial"/>
          <w:b/>
          <w:color w:val="000000"/>
          <w:szCs w:val="24"/>
        </w:rPr>
        <w:t>Questions</w:t>
      </w:r>
    </w:p>
    <w:p w14:paraId="62083DF7" w14:textId="77777777" w:rsidR="001B7188" w:rsidRPr="00B15088" w:rsidRDefault="001B7188" w:rsidP="001B7188">
      <w:pPr>
        <w:rPr>
          <w:rFonts w:ascii="Arial" w:hAnsi="Arial" w:cs="Arial"/>
          <w:szCs w:val="24"/>
        </w:rPr>
      </w:pPr>
    </w:p>
    <w:p w14:paraId="62083DF9" w14:textId="4F5B0A7B" w:rsidR="006C519D" w:rsidRPr="00B15088" w:rsidRDefault="00B15088" w:rsidP="00B15088">
      <w:pPr>
        <w:pStyle w:val="ListParagraph"/>
        <w:numPr>
          <w:ilvl w:val="0"/>
          <w:numId w:val="6"/>
        </w:numPr>
        <w:rPr>
          <w:rFonts w:ascii="Arial" w:hAnsi="Arial" w:cs="Arial"/>
          <w:szCs w:val="24"/>
        </w:rPr>
      </w:pPr>
      <w:r w:rsidRPr="00B15088">
        <w:rPr>
          <w:rFonts w:ascii="Arial" w:hAnsi="Arial" w:cs="Arial"/>
          <w:szCs w:val="24"/>
        </w:rPr>
        <w:t>Critically evaluate the economic theories of Adam Smith, Karl Marx and John Maynard Keynes, and the relevance of these theories to the modern context of public services or policing.</w:t>
      </w:r>
    </w:p>
    <w:p w14:paraId="72ADFF20" w14:textId="6A7A7475" w:rsidR="00B15088" w:rsidRPr="00B15088" w:rsidRDefault="00B15088" w:rsidP="00B15088">
      <w:pPr>
        <w:pStyle w:val="ListParagraph"/>
        <w:rPr>
          <w:rFonts w:ascii="Arial" w:hAnsi="Arial" w:cs="Arial"/>
          <w:szCs w:val="24"/>
        </w:rPr>
      </w:pPr>
    </w:p>
    <w:p w14:paraId="123A87DA" w14:textId="12CE435E" w:rsidR="00B15088" w:rsidRPr="00B15088" w:rsidRDefault="00B15088" w:rsidP="00B15088">
      <w:pPr>
        <w:pStyle w:val="ListParagraph"/>
        <w:numPr>
          <w:ilvl w:val="0"/>
          <w:numId w:val="6"/>
        </w:numPr>
        <w:rPr>
          <w:rFonts w:ascii="Arial" w:hAnsi="Arial" w:cs="Arial"/>
          <w:szCs w:val="24"/>
        </w:rPr>
      </w:pPr>
      <w:r w:rsidRPr="00B15088">
        <w:rPr>
          <w:rFonts w:ascii="Arial" w:hAnsi="Arial" w:cs="Arial"/>
          <w:szCs w:val="24"/>
        </w:rPr>
        <w:t>Systematically evaluate the Parliamentary budget cycle financial process, outline each of the key components and suggest recommendations about how the system might be improved.</w:t>
      </w:r>
    </w:p>
    <w:p w14:paraId="0DFB24C0" w14:textId="6508969E" w:rsidR="00B15088" w:rsidRPr="00B15088" w:rsidRDefault="00B15088" w:rsidP="00B15088">
      <w:pPr>
        <w:pStyle w:val="ListParagraph"/>
        <w:rPr>
          <w:rFonts w:ascii="Arial" w:hAnsi="Arial" w:cs="Arial"/>
          <w:szCs w:val="24"/>
        </w:rPr>
      </w:pPr>
    </w:p>
    <w:p w14:paraId="2DE6A1E5" w14:textId="77777777" w:rsidR="00B15088" w:rsidRPr="00B15088" w:rsidRDefault="00B15088" w:rsidP="00B15088">
      <w:pPr>
        <w:pStyle w:val="ListParagraph"/>
        <w:numPr>
          <w:ilvl w:val="0"/>
          <w:numId w:val="6"/>
        </w:numPr>
        <w:spacing w:after="160" w:line="259" w:lineRule="auto"/>
        <w:rPr>
          <w:rFonts w:ascii="Arial" w:eastAsia="Calibri" w:hAnsi="Arial" w:cs="Arial"/>
          <w:color w:val="000000"/>
          <w:szCs w:val="24"/>
          <w:lang w:eastAsia="en-US"/>
        </w:rPr>
      </w:pPr>
      <w:proofErr w:type="spellStart"/>
      <w:r w:rsidRPr="00B15088">
        <w:rPr>
          <w:rFonts w:ascii="Arial" w:eastAsia="Calibri" w:hAnsi="Arial" w:cs="Arial"/>
          <w:color w:val="000000"/>
          <w:szCs w:val="24"/>
          <w:lang w:eastAsia="en-US"/>
        </w:rPr>
        <w:t>Gendros</w:t>
      </w:r>
      <w:proofErr w:type="spellEnd"/>
      <w:r w:rsidRPr="00B15088">
        <w:rPr>
          <w:rFonts w:ascii="Arial" w:eastAsia="Calibri" w:hAnsi="Arial" w:cs="Arial"/>
          <w:color w:val="000000"/>
          <w:szCs w:val="24"/>
          <w:lang w:eastAsia="en-US"/>
        </w:rPr>
        <w:t xml:space="preserve"> Town Council (GTC) provides a wide range of public services to the 250,000 people who live in the town. GTC has the following structure:</w:t>
      </w:r>
    </w:p>
    <w:p w14:paraId="03DDAB55" w14:textId="77777777" w:rsidR="00B15088" w:rsidRPr="00B15088" w:rsidRDefault="00B15088" w:rsidP="00B15088">
      <w:pPr>
        <w:ind w:left="720"/>
        <w:contextualSpacing/>
        <w:rPr>
          <w:rFonts w:ascii="Arial" w:hAnsi="Arial" w:cs="Arial"/>
          <w:color w:val="000000"/>
          <w:szCs w:val="24"/>
        </w:rPr>
      </w:pPr>
    </w:p>
    <w:tbl>
      <w:tblPr>
        <w:tblStyle w:val="TableGrid1"/>
        <w:tblW w:w="0" w:type="auto"/>
        <w:tblInd w:w="720" w:type="dxa"/>
        <w:tblLook w:val="04A0" w:firstRow="1" w:lastRow="0" w:firstColumn="1" w:lastColumn="0" w:noHBand="0" w:noVBand="1"/>
      </w:tblPr>
      <w:tblGrid>
        <w:gridCol w:w="3337"/>
        <w:gridCol w:w="1210"/>
      </w:tblGrid>
      <w:tr w:rsidR="00B15088" w:rsidRPr="00B15088" w14:paraId="047D8CAF"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6A0286E3" w14:textId="77777777" w:rsidR="00B15088" w:rsidRPr="00B15088" w:rsidRDefault="00B15088" w:rsidP="00B15088">
            <w:pPr>
              <w:contextualSpacing/>
              <w:rPr>
                <w:rFonts w:ascii="Arial" w:hAnsi="Arial" w:cs="Arial"/>
                <w:bCs/>
                <w:color w:val="000000"/>
                <w:szCs w:val="24"/>
              </w:rPr>
            </w:pPr>
            <w:r w:rsidRPr="00B15088">
              <w:rPr>
                <w:rFonts w:ascii="Arial" w:hAnsi="Arial" w:cs="Arial"/>
                <w:bCs/>
                <w:color w:val="000000"/>
                <w:szCs w:val="24"/>
              </w:rPr>
              <w:t>Elected Members</w:t>
            </w:r>
          </w:p>
        </w:tc>
        <w:tc>
          <w:tcPr>
            <w:tcW w:w="1210" w:type="dxa"/>
            <w:tcBorders>
              <w:top w:val="single" w:sz="4" w:space="0" w:color="000000"/>
              <w:left w:val="single" w:sz="4" w:space="0" w:color="000000"/>
              <w:bottom w:val="single" w:sz="4" w:space="0" w:color="000000"/>
              <w:right w:val="single" w:sz="4" w:space="0" w:color="000000"/>
            </w:tcBorders>
          </w:tcPr>
          <w:p w14:paraId="7DFD9657" w14:textId="77777777" w:rsidR="00B15088" w:rsidRPr="00B15088" w:rsidRDefault="00B15088" w:rsidP="00B15088">
            <w:pPr>
              <w:contextualSpacing/>
              <w:rPr>
                <w:rFonts w:ascii="Arial" w:hAnsi="Arial" w:cs="Arial"/>
                <w:color w:val="000000"/>
                <w:szCs w:val="24"/>
              </w:rPr>
            </w:pPr>
          </w:p>
        </w:tc>
      </w:tr>
      <w:tr w:rsidR="00B15088" w:rsidRPr="00B15088" w14:paraId="78B7F7D2"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5F8AB977"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Full Council (meets monthly)</w:t>
            </w:r>
          </w:p>
        </w:tc>
        <w:tc>
          <w:tcPr>
            <w:tcW w:w="1210" w:type="dxa"/>
            <w:tcBorders>
              <w:top w:val="single" w:sz="4" w:space="0" w:color="000000"/>
              <w:left w:val="single" w:sz="4" w:space="0" w:color="000000"/>
              <w:bottom w:val="single" w:sz="4" w:space="0" w:color="000000"/>
              <w:right w:val="single" w:sz="4" w:space="0" w:color="000000"/>
            </w:tcBorders>
            <w:hideMark/>
          </w:tcPr>
          <w:p w14:paraId="67F9E44B"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w:t>
            </w:r>
          </w:p>
        </w:tc>
      </w:tr>
      <w:tr w:rsidR="00B15088" w:rsidRPr="00B15088" w14:paraId="5D3D4580"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44AB26AE"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Councillors elected every 5 years</w:t>
            </w:r>
          </w:p>
        </w:tc>
        <w:tc>
          <w:tcPr>
            <w:tcW w:w="1210" w:type="dxa"/>
            <w:tcBorders>
              <w:top w:val="single" w:sz="4" w:space="0" w:color="000000"/>
              <w:left w:val="single" w:sz="4" w:space="0" w:color="000000"/>
              <w:bottom w:val="single" w:sz="4" w:space="0" w:color="000000"/>
              <w:right w:val="single" w:sz="4" w:space="0" w:color="000000"/>
            </w:tcBorders>
            <w:hideMark/>
          </w:tcPr>
          <w:p w14:paraId="74F7B08F"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72</w:t>
            </w:r>
          </w:p>
        </w:tc>
      </w:tr>
      <w:tr w:rsidR="00B15088" w:rsidRPr="00B15088" w14:paraId="278D4B6F"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12A01A8A"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Leader</w:t>
            </w:r>
          </w:p>
        </w:tc>
        <w:tc>
          <w:tcPr>
            <w:tcW w:w="1210" w:type="dxa"/>
            <w:tcBorders>
              <w:top w:val="single" w:sz="4" w:space="0" w:color="000000"/>
              <w:left w:val="single" w:sz="4" w:space="0" w:color="000000"/>
              <w:bottom w:val="single" w:sz="4" w:space="0" w:color="000000"/>
              <w:right w:val="single" w:sz="4" w:space="0" w:color="000000"/>
            </w:tcBorders>
            <w:hideMark/>
          </w:tcPr>
          <w:p w14:paraId="2326EE36"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w:t>
            </w:r>
          </w:p>
        </w:tc>
      </w:tr>
      <w:tr w:rsidR="00B15088" w:rsidRPr="00B15088" w14:paraId="04B57D21"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7293B58A"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Cabinet Members</w:t>
            </w:r>
          </w:p>
        </w:tc>
        <w:tc>
          <w:tcPr>
            <w:tcW w:w="1210" w:type="dxa"/>
            <w:tcBorders>
              <w:top w:val="single" w:sz="4" w:space="0" w:color="000000"/>
              <w:left w:val="single" w:sz="4" w:space="0" w:color="000000"/>
              <w:bottom w:val="single" w:sz="4" w:space="0" w:color="000000"/>
              <w:right w:val="single" w:sz="4" w:space="0" w:color="000000"/>
            </w:tcBorders>
            <w:hideMark/>
          </w:tcPr>
          <w:p w14:paraId="27A875A2"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10</w:t>
            </w:r>
          </w:p>
        </w:tc>
      </w:tr>
      <w:tr w:rsidR="00B15088" w:rsidRPr="00B15088" w14:paraId="1B75C91C" w14:textId="77777777" w:rsidTr="008B32A1">
        <w:tc>
          <w:tcPr>
            <w:tcW w:w="3337" w:type="dxa"/>
            <w:tcBorders>
              <w:top w:val="single" w:sz="4" w:space="0" w:color="000000"/>
              <w:left w:val="single" w:sz="4" w:space="0" w:color="000000"/>
              <w:bottom w:val="single" w:sz="4" w:space="0" w:color="000000"/>
              <w:right w:val="single" w:sz="4" w:space="0" w:color="000000"/>
            </w:tcBorders>
          </w:tcPr>
          <w:p w14:paraId="418E1415" w14:textId="77777777" w:rsidR="00B15088" w:rsidRPr="00B15088" w:rsidRDefault="00B15088" w:rsidP="00B15088">
            <w:pPr>
              <w:contextualSpacing/>
              <w:rPr>
                <w:rFonts w:ascii="Arial" w:hAnsi="Arial" w:cs="Arial"/>
                <w:color w:val="000000"/>
                <w:szCs w:val="24"/>
              </w:rPr>
            </w:pPr>
          </w:p>
        </w:tc>
        <w:tc>
          <w:tcPr>
            <w:tcW w:w="1210" w:type="dxa"/>
            <w:tcBorders>
              <w:top w:val="single" w:sz="4" w:space="0" w:color="000000"/>
              <w:left w:val="single" w:sz="4" w:space="0" w:color="000000"/>
              <w:bottom w:val="single" w:sz="4" w:space="0" w:color="000000"/>
              <w:right w:val="single" w:sz="4" w:space="0" w:color="000000"/>
            </w:tcBorders>
          </w:tcPr>
          <w:p w14:paraId="02A55335" w14:textId="77777777" w:rsidR="00B15088" w:rsidRPr="00B15088" w:rsidRDefault="00B15088" w:rsidP="00B15088">
            <w:pPr>
              <w:contextualSpacing/>
              <w:rPr>
                <w:rFonts w:ascii="Arial" w:hAnsi="Arial" w:cs="Arial"/>
                <w:color w:val="000000"/>
                <w:szCs w:val="24"/>
              </w:rPr>
            </w:pPr>
          </w:p>
        </w:tc>
      </w:tr>
      <w:tr w:rsidR="00B15088" w:rsidRPr="00B15088" w14:paraId="25C8CF74"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10B0FB23" w14:textId="77777777" w:rsidR="00B15088" w:rsidRPr="00B15088" w:rsidRDefault="00B15088" w:rsidP="00B15088">
            <w:pPr>
              <w:contextualSpacing/>
              <w:rPr>
                <w:rFonts w:ascii="Arial" w:hAnsi="Arial" w:cs="Arial"/>
                <w:bCs/>
                <w:color w:val="000000"/>
                <w:szCs w:val="24"/>
              </w:rPr>
            </w:pPr>
            <w:r w:rsidRPr="00B15088">
              <w:rPr>
                <w:rFonts w:ascii="Arial" w:hAnsi="Arial" w:cs="Arial"/>
                <w:bCs/>
                <w:color w:val="000000"/>
                <w:szCs w:val="24"/>
              </w:rPr>
              <w:t>Officers</w:t>
            </w:r>
          </w:p>
        </w:tc>
        <w:tc>
          <w:tcPr>
            <w:tcW w:w="1210" w:type="dxa"/>
            <w:tcBorders>
              <w:top w:val="single" w:sz="4" w:space="0" w:color="000000"/>
              <w:left w:val="single" w:sz="4" w:space="0" w:color="000000"/>
              <w:bottom w:val="single" w:sz="4" w:space="0" w:color="000000"/>
              <w:right w:val="single" w:sz="4" w:space="0" w:color="000000"/>
            </w:tcBorders>
          </w:tcPr>
          <w:p w14:paraId="709F2E86" w14:textId="77777777" w:rsidR="00B15088" w:rsidRPr="00B15088" w:rsidRDefault="00B15088" w:rsidP="00B15088">
            <w:pPr>
              <w:contextualSpacing/>
              <w:rPr>
                <w:rFonts w:ascii="Arial" w:hAnsi="Arial" w:cs="Arial"/>
                <w:color w:val="000000"/>
                <w:szCs w:val="24"/>
              </w:rPr>
            </w:pPr>
          </w:p>
        </w:tc>
      </w:tr>
      <w:tr w:rsidR="00B15088" w:rsidRPr="00B15088" w14:paraId="0B0EDE63"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23CB69E3"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Total number of officers</w:t>
            </w:r>
          </w:p>
        </w:tc>
        <w:tc>
          <w:tcPr>
            <w:tcW w:w="1210" w:type="dxa"/>
            <w:tcBorders>
              <w:top w:val="single" w:sz="4" w:space="0" w:color="000000"/>
              <w:left w:val="single" w:sz="4" w:space="0" w:color="000000"/>
              <w:bottom w:val="single" w:sz="4" w:space="0" w:color="000000"/>
              <w:right w:val="single" w:sz="4" w:space="0" w:color="000000"/>
            </w:tcBorders>
            <w:hideMark/>
          </w:tcPr>
          <w:p w14:paraId="4DA9EDA6"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9,000</w:t>
            </w:r>
          </w:p>
        </w:tc>
      </w:tr>
      <w:tr w:rsidR="00B15088" w:rsidRPr="00B15088" w14:paraId="54A241BD"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547630B7"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Chief Executive</w:t>
            </w:r>
          </w:p>
        </w:tc>
        <w:tc>
          <w:tcPr>
            <w:tcW w:w="1210" w:type="dxa"/>
            <w:tcBorders>
              <w:top w:val="single" w:sz="4" w:space="0" w:color="000000"/>
              <w:left w:val="single" w:sz="4" w:space="0" w:color="000000"/>
              <w:bottom w:val="single" w:sz="4" w:space="0" w:color="000000"/>
              <w:right w:val="single" w:sz="4" w:space="0" w:color="000000"/>
            </w:tcBorders>
            <w:hideMark/>
          </w:tcPr>
          <w:p w14:paraId="5537B186"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w:t>
            </w:r>
          </w:p>
        </w:tc>
      </w:tr>
      <w:tr w:rsidR="00B15088" w:rsidRPr="00B15088" w14:paraId="18354E08"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6FC0C440"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Chief Finance Officer (section 151)</w:t>
            </w:r>
          </w:p>
        </w:tc>
        <w:tc>
          <w:tcPr>
            <w:tcW w:w="1210" w:type="dxa"/>
            <w:tcBorders>
              <w:top w:val="single" w:sz="4" w:space="0" w:color="000000"/>
              <w:left w:val="single" w:sz="4" w:space="0" w:color="000000"/>
              <w:bottom w:val="single" w:sz="4" w:space="0" w:color="000000"/>
              <w:right w:val="single" w:sz="4" w:space="0" w:color="000000"/>
            </w:tcBorders>
            <w:hideMark/>
          </w:tcPr>
          <w:p w14:paraId="5135CE39"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w:t>
            </w:r>
          </w:p>
        </w:tc>
      </w:tr>
      <w:tr w:rsidR="00B15088" w:rsidRPr="00B15088" w14:paraId="0FDA350F"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4FFF3CE8"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Directors</w:t>
            </w:r>
          </w:p>
        </w:tc>
        <w:tc>
          <w:tcPr>
            <w:tcW w:w="1210" w:type="dxa"/>
            <w:tcBorders>
              <w:top w:val="single" w:sz="4" w:space="0" w:color="000000"/>
              <w:left w:val="single" w:sz="4" w:space="0" w:color="000000"/>
              <w:bottom w:val="single" w:sz="4" w:space="0" w:color="000000"/>
              <w:right w:val="single" w:sz="4" w:space="0" w:color="000000"/>
            </w:tcBorders>
            <w:hideMark/>
          </w:tcPr>
          <w:p w14:paraId="0DD06C5F"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5</w:t>
            </w:r>
          </w:p>
        </w:tc>
      </w:tr>
      <w:tr w:rsidR="00B15088" w:rsidRPr="00B15088" w14:paraId="4466A814"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41322AEF"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Departments</w:t>
            </w:r>
          </w:p>
        </w:tc>
        <w:tc>
          <w:tcPr>
            <w:tcW w:w="1210" w:type="dxa"/>
            <w:tcBorders>
              <w:top w:val="single" w:sz="4" w:space="0" w:color="000000"/>
              <w:left w:val="single" w:sz="4" w:space="0" w:color="000000"/>
              <w:bottom w:val="single" w:sz="4" w:space="0" w:color="000000"/>
              <w:right w:val="single" w:sz="4" w:space="0" w:color="000000"/>
            </w:tcBorders>
            <w:hideMark/>
          </w:tcPr>
          <w:p w14:paraId="3CA5EC4A"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5</w:t>
            </w:r>
          </w:p>
        </w:tc>
      </w:tr>
      <w:tr w:rsidR="00B15088" w:rsidRPr="00B15088" w14:paraId="1F1EB6A5" w14:textId="77777777" w:rsidTr="008B32A1">
        <w:tc>
          <w:tcPr>
            <w:tcW w:w="3337" w:type="dxa"/>
            <w:tcBorders>
              <w:top w:val="single" w:sz="4" w:space="0" w:color="000000"/>
              <w:left w:val="single" w:sz="4" w:space="0" w:color="000000"/>
              <w:bottom w:val="single" w:sz="4" w:space="0" w:color="000000"/>
              <w:right w:val="single" w:sz="4" w:space="0" w:color="000000"/>
            </w:tcBorders>
          </w:tcPr>
          <w:p w14:paraId="314ACEE6" w14:textId="77777777" w:rsidR="00B15088" w:rsidRPr="00B15088" w:rsidRDefault="00B15088" w:rsidP="00B15088">
            <w:pPr>
              <w:contextualSpacing/>
              <w:rPr>
                <w:rFonts w:ascii="Arial" w:hAnsi="Arial" w:cs="Arial"/>
                <w:color w:val="000000"/>
                <w:szCs w:val="24"/>
              </w:rPr>
            </w:pPr>
          </w:p>
        </w:tc>
        <w:tc>
          <w:tcPr>
            <w:tcW w:w="1210" w:type="dxa"/>
            <w:tcBorders>
              <w:top w:val="single" w:sz="4" w:space="0" w:color="000000"/>
              <w:left w:val="single" w:sz="4" w:space="0" w:color="000000"/>
              <w:bottom w:val="single" w:sz="4" w:space="0" w:color="000000"/>
              <w:right w:val="single" w:sz="4" w:space="0" w:color="000000"/>
            </w:tcBorders>
          </w:tcPr>
          <w:p w14:paraId="1DF019E9" w14:textId="77777777" w:rsidR="00B15088" w:rsidRPr="00B15088" w:rsidRDefault="00B15088" w:rsidP="00B15088">
            <w:pPr>
              <w:contextualSpacing/>
              <w:rPr>
                <w:rFonts w:ascii="Arial" w:hAnsi="Arial" w:cs="Arial"/>
                <w:color w:val="000000"/>
                <w:szCs w:val="24"/>
              </w:rPr>
            </w:pPr>
          </w:p>
        </w:tc>
      </w:tr>
      <w:tr w:rsidR="00B15088" w:rsidRPr="00B15088" w14:paraId="1F46ACBD"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785197DA"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Annual budget</w:t>
            </w:r>
          </w:p>
        </w:tc>
        <w:tc>
          <w:tcPr>
            <w:tcW w:w="1210" w:type="dxa"/>
            <w:tcBorders>
              <w:top w:val="single" w:sz="4" w:space="0" w:color="000000"/>
              <w:left w:val="single" w:sz="4" w:space="0" w:color="000000"/>
              <w:bottom w:val="single" w:sz="4" w:space="0" w:color="000000"/>
              <w:right w:val="single" w:sz="4" w:space="0" w:color="000000"/>
            </w:tcBorders>
            <w:hideMark/>
          </w:tcPr>
          <w:p w14:paraId="6D3B8413"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£500m</w:t>
            </w:r>
          </w:p>
        </w:tc>
      </w:tr>
      <w:tr w:rsidR="00B15088" w:rsidRPr="00B15088" w14:paraId="718C6792" w14:textId="77777777" w:rsidTr="008B32A1">
        <w:tc>
          <w:tcPr>
            <w:tcW w:w="3337" w:type="dxa"/>
            <w:tcBorders>
              <w:top w:val="single" w:sz="4" w:space="0" w:color="000000"/>
              <w:left w:val="single" w:sz="4" w:space="0" w:color="000000"/>
              <w:bottom w:val="single" w:sz="4" w:space="0" w:color="000000"/>
              <w:right w:val="single" w:sz="4" w:space="0" w:color="000000"/>
            </w:tcBorders>
            <w:hideMark/>
          </w:tcPr>
          <w:p w14:paraId="755D8E6C"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 xml:space="preserve">Departmental Expenditure Limits </w:t>
            </w:r>
          </w:p>
        </w:tc>
        <w:tc>
          <w:tcPr>
            <w:tcW w:w="1210" w:type="dxa"/>
            <w:tcBorders>
              <w:top w:val="single" w:sz="4" w:space="0" w:color="000000"/>
              <w:left w:val="single" w:sz="4" w:space="0" w:color="000000"/>
              <w:bottom w:val="single" w:sz="4" w:space="0" w:color="000000"/>
              <w:right w:val="single" w:sz="4" w:space="0" w:color="000000"/>
            </w:tcBorders>
            <w:hideMark/>
          </w:tcPr>
          <w:p w14:paraId="212DB52E" w14:textId="77777777" w:rsidR="00B15088" w:rsidRPr="00B15088" w:rsidRDefault="00B15088" w:rsidP="00B15088">
            <w:pPr>
              <w:contextualSpacing/>
              <w:rPr>
                <w:rFonts w:ascii="Arial" w:hAnsi="Arial" w:cs="Arial"/>
                <w:color w:val="000000"/>
                <w:szCs w:val="24"/>
              </w:rPr>
            </w:pPr>
            <w:r w:rsidRPr="00B15088">
              <w:rPr>
                <w:rFonts w:ascii="Arial" w:hAnsi="Arial" w:cs="Arial"/>
                <w:color w:val="000000"/>
                <w:szCs w:val="24"/>
              </w:rPr>
              <w:t>£100m</w:t>
            </w:r>
          </w:p>
        </w:tc>
      </w:tr>
    </w:tbl>
    <w:p w14:paraId="326E3F48" w14:textId="77777777" w:rsidR="00B15088" w:rsidRPr="00B15088" w:rsidRDefault="00B15088" w:rsidP="00B15088">
      <w:pPr>
        <w:ind w:left="720"/>
        <w:contextualSpacing/>
        <w:rPr>
          <w:rFonts w:ascii="Arial" w:hAnsi="Arial" w:cs="Arial"/>
          <w:color w:val="000000"/>
          <w:szCs w:val="24"/>
        </w:rPr>
      </w:pPr>
    </w:p>
    <w:p w14:paraId="6247C85D" w14:textId="4637723B" w:rsidR="00B15088" w:rsidRPr="00B15088" w:rsidRDefault="00B15088" w:rsidP="00B15088">
      <w:pPr>
        <w:spacing w:after="160" w:line="259" w:lineRule="auto"/>
        <w:rPr>
          <w:rFonts w:ascii="Arial" w:eastAsia="Calibri" w:hAnsi="Arial" w:cs="Arial"/>
          <w:b/>
          <w:caps/>
          <w:color w:val="000000"/>
          <w:szCs w:val="24"/>
          <w:lang w:eastAsia="en-US"/>
        </w:rPr>
      </w:pPr>
      <w:r w:rsidRPr="00B15088">
        <w:rPr>
          <w:rFonts w:ascii="Arial" w:eastAsia="Calibri" w:hAnsi="Arial" w:cs="Arial"/>
          <w:color w:val="000000"/>
          <w:szCs w:val="24"/>
          <w:lang w:eastAsia="en-US"/>
        </w:rPr>
        <w:t>The Leader of the Council is concerned about performance measurement and management. Her main concern is to ensure that all resources are managed to the highest standards, and she would like your perspective on the importance of authority, responsibility, and delegation.</w:t>
      </w:r>
    </w:p>
    <w:p w14:paraId="7BC08686" w14:textId="09433022" w:rsidR="00B15088" w:rsidRPr="00B15088" w:rsidRDefault="00B15088" w:rsidP="00B15088">
      <w:pPr>
        <w:pStyle w:val="ListParagraph"/>
        <w:numPr>
          <w:ilvl w:val="0"/>
          <w:numId w:val="6"/>
        </w:numPr>
        <w:spacing w:after="160" w:line="259" w:lineRule="auto"/>
        <w:rPr>
          <w:rFonts w:ascii="Arial" w:eastAsia="Calibri" w:hAnsi="Arial" w:cs="Arial"/>
          <w:color w:val="000000"/>
          <w:szCs w:val="24"/>
          <w:lang w:eastAsia="en-US"/>
        </w:rPr>
      </w:pPr>
      <w:r w:rsidRPr="00B15088">
        <w:rPr>
          <w:rFonts w:ascii="Arial" w:eastAsia="Calibri" w:hAnsi="Arial" w:cs="Arial"/>
          <w:color w:val="000000"/>
          <w:szCs w:val="24"/>
          <w:lang w:eastAsia="en-US"/>
        </w:rPr>
        <w:t>Performance management can be seen as a hard task which involves a constant stream of stressful challenges. However, this is often not the case in high performing organisations. What lessons from the best could be cascaded to the rest?</w:t>
      </w:r>
    </w:p>
    <w:p w14:paraId="719A2DAA" w14:textId="4D71C244" w:rsidR="00B15088" w:rsidRPr="00B15088" w:rsidRDefault="00B15088" w:rsidP="00B15088">
      <w:pPr>
        <w:pStyle w:val="ListParagraph"/>
        <w:spacing w:after="160" w:line="259" w:lineRule="auto"/>
        <w:rPr>
          <w:rFonts w:ascii="Arial" w:eastAsia="Calibri" w:hAnsi="Arial" w:cs="Arial"/>
          <w:color w:val="000000"/>
          <w:szCs w:val="24"/>
          <w:lang w:eastAsia="en-US"/>
        </w:rPr>
      </w:pPr>
    </w:p>
    <w:p w14:paraId="5D55B04A" w14:textId="79B85D1D" w:rsidR="00B15088" w:rsidRPr="00B15088" w:rsidRDefault="00B15088" w:rsidP="00B15088">
      <w:pPr>
        <w:pStyle w:val="ListParagraph"/>
        <w:numPr>
          <w:ilvl w:val="0"/>
          <w:numId w:val="6"/>
        </w:numPr>
        <w:spacing w:after="160" w:line="259" w:lineRule="auto"/>
        <w:rPr>
          <w:rFonts w:ascii="Arial" w:eastAsia="Calibri" w:hAnsi="Arial" w:cs="Arial"/>
          <w:color w:val="000000"/>
          <w:szCs w:val="24"/>
          <w:lang w:eastAsia="en-US"/>
        </w:rPr>
      </w:pPr>
      <w:r w:rsidRPr="00B15088">
        <w:rPr>
          <w:rFonts w:ascii="Arial" w:eastAsia="Calibri" w:hAnsi="Arial" w:cs="Arial"/>
          <w:szCs w:val="24"/>
          <w:lang w:eastAsia="en-US"/>
        </w:rPr>
        <w:t>Public service and policing organisations face major decisions daily, what considerations might enable the modern manager to make more effective decisions?</w:t>
      </w:r>
    </w:p>
    <w:sectPr w:rsidR="00B15088" w:rsidRPr="00B15088" w:rsidSect="0039761A">
      <w:footerReference w:type="default" r:id="rId9"/>
      <w:pgSz w:w="11907" w:h="16840" w:code="9"/>
      <w:pgMar w:top="567"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83DFE" w14:textId="77777777" w:rsidR="00EE2F8D" w:rsidRDefault="00EE2F8D">
      <w:r>
        <w:separator/>
      </w:r>
    </w:p>
  </w:endnote>
  <w:endnote w:type="continuationSeparator" w:id="0">
    <w:p w14:paraId="62083DFF" w14:textId="77777777" w:rsidR="00EE2F8D" w:rsidRDefault="00EE2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83E00" w14:textId="77777777" w:rsidR="00405A9E" w:rsidRPr="00A72458" w:rsidRDefault="00B1508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83DFC" w14:textId="77777777" w:rsidR="00EE2F8D" w:rsidRDefault="00EE2F8D">
      <w:r>
        <w:separator/>
      </w:r>
    </w:p>
  </w:footnote>
  <w:footnote w:type="continuationSeparator" w:id="0">
    <w:p w14:paraId="62083DFD" w14:textId="77777777" w:rsidR="00EE2F8D" w:rsidRDefault="00EE2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55ACB"/>
    <w:multiLevelType w:val="hybridMultilevel"/>
    <w:tmpl w:val="CB96BFC4"/>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93170"/>
    <w:multiLevelType w:val="hybridMultilevel"/>
    <w:tmpl w:val="BA78092E"/>
    <w:lvl w:ilvl="0" w:tplc="5E62520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C04EB7"/>
    <w:multiLevelType w:val="hybridMultilevel"/>
    <w:tmpl w:val="2AB27B8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B313B1"/>
    <w:multiLevelType w:val="hybridMultilevel"/>
    <w:tmpl w:val="CFE0612A"/>
    <w:lvl w:ilvl="0" w:tplc="F95604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410C60"/>
    <w:multiLevelType w:val="hybridMultilevel"/>
    <w:tmpl w:val="D19E5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188"/>
    <w:rsid w:val="00016195"/>
    <w:rsid w:val="00026B53"/>
    <w:rsid w:val="0004197B"/>
    <w:rsid w:val="000B6D93"/>
    <w:rsid w:val="000D70E9"/>
    <w:rsid w:val="000E4604"/>
    <w:rsid w:val="000E48AC"/>
    <w:rsid w:val="000F2581"/>
    <w:rsid w:val="00135031"/>
    <w:rsid w:val="00141C8F"/>
    <w:rsid w:val="0016731F"/>
    <w:rsid w:val="00192680"/>
    <w:rsid w:val="001A4D8A"/>
    <w:rsid w:val="001B7188"/>
    <w:rsid w:val="001B7D66"/>
    <w:rsid w:val="001E19F7"/>
    <w:rsid w:val="001F4BBF"/>
    <w:rsid w:val="002021BD"/>
    <w:rsid w:val="0021712A"/>
    <w:rsid w:val="00217403"/>
    <w:rsid w:val="00221309"/>
    <w:rsid w:val="00276206"/>
    <w:rsid w:val="002847B9"/>
    <w:rsid w:val="002A139C"/>
    <w:rsid w:val="002A6C3B"/>
    <w:rsid w:val="002C2C23"/>
    <w:rsid w:val="002E4FED"/>
    <w:rsid w:val="002E63D8"/>
    <w:rsid w:val="002F290E"/>
    <w:rsid w:val="00302AEF"/>
    <w:rsid w:val="00302FC1"/>
    <w:rsid w:val="0030375D"/>
    <w:rsid w:val="00303AB9"/>
    <w:rsid w:val="00321021"/>
    <w:rsid w:val="00324181"/>
    <w:rsid w:val="0035759E"/>
    <w:rsid w:val="003631EC"/>
    <w:rsid w:val="003768C0"/>
    <w:rsid w:val="00396AAC"/>
    <w:rsid w:val="0039761A"/>
    <w:rsid w:val="003B33CA"/>
    <w:rsid w:val="003D77EF"/>
    <w:rsid w:val="00400E48"/>
    <w:rsid w:val="0041715C"/>
    <w:rsid w:val="004259D6"/>
    <w:rsid w:val="004A01C6"/>
    <w:rsid w:val="004A01CC"/>
    <w:rsid w:val="004A3366"/>
    <w:rsid w:val="004B1EA3"/>
    <w:rsid w:val="004D740F"/>
    <w:rsid w:val="004F3E29"/>
    <w:rsid w:val="00503119"/>
    <w:rsid w:val="005055C1"/>
    <w:rsid w:val="00545979"/>
    <w:rsid w:val="00550A56"/>
    <w:rsid w:val="00553490"/>
    <w:rsid w:val="00573BB3"/>
    <w:rsid w:val="005A011F"/>
    <w:rsid w:val="005C7456"/>
    <w:rsid w:val="005E017E"/>
    <w:rsid w:val="005F3D84"/>
    <w:rsid w:val="006067C4"/>
    <w:rsid w:val="006209B5"/>
    <w:rsid w:val="006228AB"/>
    <w:rsid w:val="0068204E"/>
    <w:rsid w:val="006A40C6"/>
    <w:rsid w:val="006C519D"/>
    <w:rsid w:val="006D01E6"/>
    <w:rsid w:val="006D3032"/>
    <w:rsid w:val="006E058A"/>
    <w:rsid w:val="007F752B"/>
    <w:rsid w:val="0080696F"/>
    <w:rsid w:val="008845FB"/>
    <w:rsid w:val="008A6E2A"/>
    <w:rsid w:val="008C28A6"/>
    <w:rsid w:val="008D6636"/>
    <w:rsid w:val="008E6226"/>
    <w:rsid w:val="009007C0"/>
    <w:rsid w:val="0092687C"/>
    <w:rsid w:val="00946FEA"/>
    <w:rsid w:val="00963B2B"/>
    <w:rsid w:val="009A0864"/>
    <w:rsid w:val="009A51EF"/>
    <w:rsid w:val="009C6E08"/>
    <w:rsid w:val="00A00490"/>
    <w:rsid w:val="00A332AF"/>
    <w:rsid w:val="00A55584"/>
    <w:rsid w:val="00A76DFC"/>
    <w:rsid w:val="00AB6D88"/>
    <w:rsid w:val="00AE4BE8"/>
    <w:rsid w:val="00B076A5"/>
    <w:rsid w:val="00B15088"/>
    <w:rsid w:val="00B32D63"/>
    <w:rsid w:val="00B37B55"/>
    <w:rsid w:val="00B67CA2"/>
    <w:rsid w:val="00BC44E9"/>
    <w:rsid w:val="00BC50E7"/>
    <w:rsid w:val="00BF17ED"/>
    <w:rsid w:val="00C34096"/>
    <w:rsid w:val="00C345F3"/>
    <w:rsid w:val="00C349BD"/>
    <w:rsid w:val="00C37BC7"/>
    <w:rsid w:val="00C54D1E"/>
    <w:rsid w:val="00C9301F"/>
    <w:rsid w:val="00CC5472"/>
    <w:rsid w:val="00CD51EE"/>
    <w:rsid w:val="00CD784F"/>
    <w:rsid w:val="00CF0A03"/>
    <w:rsid w:val="00CF1A3F"/>
    <w:rsid w:val="00D02F8B"/>
    <w:rsid w:val="00D21465"/>
    <w:rsid w:val="00D50E84"/>
    <w:rsid w:val="00D714CE"/>
    <w:rsid w:val="00DE2602"/>
    <w:rsid w:val="00DE50FE"/>
    <w:rsid w:val="00E20BC6"/>
    <w:rsid w:val="00E259CB"/>
    <w:rsid w:val="00E4223B"/>
    <w:rsid w:val="00E56497"/>
    <w:rsid w:val="00E60656"/>
    <w:rsid w:val="00EA3968"/>
    <w:rsid w:val="00EC73FB"/>
    <w:rsid w:val="00EE2F8D"/>
    <w:rsid w:val="00EF6103"/>
    <w:rsid w:val="00F47CC4"/>
    <w:rsid w:val="00F514EC"/>
    <w:rsid w:val="00FA6B33"/>
    <w:rsid w:val="2BB85FDD"/>
    <w:rsid w:val="32D06726"/>
    <w:rsid w:val="6A03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83DB5"/>
  <w15:docId w15:val="{833E84FD-1BFF-49AD-B879-90D4EDAF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188"/>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1B7188"/>
    <w:pPr>
      <w:spacing w:after="240"/>
    </w:pPr>
    <w:rPr>
      <w:b/>
      <w:caps/>
      <w:sz w:val="28"/>
    </w:rPr>
  </w:style>
  <w:style w:type="paragraph" w:customStyle="1" w:styleId="Exam">
    <w:name w:val="Exam"/>
    <w:basedOn w:val="Normal"/>
    <w:next w:val="Month"/>
    <w:rsid w:val="001B7188"/>
    <w:rPr>
      <w:b/>
      <w:caps/>
    </w:rPr>
  </w:style>
  <w:style w:type="paragraph" w:customStyle="1" w:styleId="Modcode">
    <w:name w:val="Modcode"/>
    <w:basedOn w:val="Normal"/>
    <w:rsid w:val="001B7188"/>
    <w:pPr>
      <w:jc w:val="center"/>
    </w:pPr>
    <w:rPr>
      <w:b/>
      <w:caps/>
      <w:sz w:val="28"/>
    </w:rPr>
  </w:style>
  <w:style w:type="paragraph" w:customStyle="1" w:styleId="Time">
    <w:name w:val="Time"/>
    <w:basedOn w:val="Normal"/>
    <w:next w:val="Answer"/>
    <w:rsid w:val="001B7188"/>
    <w:pPr>
      <w:spacing w:after="240"/>
    </w:pPr>
    <w:rPr>
      <w:b/>
      <w:caps/>
      <w:sz w:val="28"/>
    </w:rPr>
  </w:style>
  <w:style w:type="paragraph" w:customStyle="1" w:styleId="Answer">
    <w:name w:val="Answer"/>
    <w:basedOn w:val="Normal"/>
    <w:next w:val="BodyText"/>
    <w:rsid w:val="001B7188"/>
    <w:rPr>
      <w:b/>
      <w:caps/>
      <w:sz w:val="28"/>
    </w:rPr>
  </w:style>
  <w:style w:type="paragraph" w:customStyle="1" w:styleId="Trinity">
    <w:name w:val="Trinity"/>
    <w:basedOn w:val="Normal"/>
    <w:next w:val="Year"/>
    <w:rsid w:val="001B7188"/>
    <w:pPr>
      <w:spacing w:after="240"/>
    </w:pPr>
    <w:rPr>
      <w:b/>
    </w:rPr>
  </w:style>
  <w:style w:type="paragraph" w:customStyle="1" w:styleId="Month">
    <w:name w:val="Month"/>
    <w:basedOn w:val="Normal"/>
    <w:next w:val="Modcode"/>
    <w:rsid w:val="001B7188"/>
    <w:pPr>
      <w:spacing w:after="240"/>
    </w:pPr>
    <w:rPr>
      <w:b/>
      <w:caps/>
    </w:rPr>
  </w:style>
  <w:style w:type="paragraph" w:styleId="BodyText">
    <w:name w:val="Body Text"/>
    <w:basedOn w:val="Normal"/>
    <w:link w:val="BodyTextChar"/>
    <w:rsid w:val="001B7188"/>
    <w:pPr>
      <w:spacing w:after="120"/>
    </w:pPr>
  </w:style>
  <w:style w:type="character" w:customStyle="1" w:styleId="BodyTextChar">
    <w:name w:val="Body Text Char"/>
    <w:basedOn w:val="DefaultParagraphFont"/>
    <w:link w:val="BodyText"/>
    <w:rsid w:val="001B7188"/>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1B7188"/>
    <w:pPr>
      <w:tabs>
        <w:tab w:val="center" w:pos="4153"/>
        <w:tab w:val="right" w:pos="8306"/>
      </w:tabs>
    </w:pPr>
  </w:style>
  <w:style w:type="character" w:customStyle="1" w:styleId="FooterChar">
    <w:name w:val="Footer Char"/>
    <w:basedOn w:val="DefaultParagraphFont"/>
    <w:link w:val="Footer"/>
    <w:uiPriority w:val="99"/>
    <w:rsid w:val="001B7188"/>
    <w:rPr>
      <w:rFonts w:ascii="Times New Roman" w:eastAsia="Times New Roman" w:hAnsi="Times New Roman" w:cs="Times New Roman"/>
      <w:sz w:val="24"/>
      <w:szCs w:val="20"/>
      <w:lang w:eastAsia="en-GB"/>
    </w:rPr>
  </w:style>
  <w:style w:type="table" w:styleId="TableGrid">
    <w:name w:val="Table Grid"/>
    <w:basedOn w:val="TableNormal"/>
    <w:uiPriority w:val="59"/>
    <w:rsid w:val="001B7188"/>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EF6103"/>
    <w:pPr>
      <w:ind w:left="720"/>
      <w:contextualSpacing/>
    </w:pPr>
  </w:style>
  <w:style w:type="paragraph" w:styleId="Header">
    <w:name w:val="header"/>
    <w:basedOn w:val="Normal"/>
    <w:link w:val="HeaderChar"/>
    <w:uiPriority w:val="99"/>
    <w:unhideWhenUsed/>
    <w:rsid w:val="002847B9"/>
    <w:pPr>
      <w:tabs>
        <w:tab w:val="center" w:pos="4513"/>
        <w:tab w:val="right" w:pos="9026"/>
      </w:tabs>
    </w:pPr>
  </w:style>
  <w:style w:type="character" w:customStyle="1" w:styleId="HeaderChar">
    <w:name w:val="Header Char"/>
    <w:basedOn w:val="DefaultParagraphFont"/>
    <w:link w:val="Header"/>
    <w:uiPriority w:val="99"/>
    <w:rsid w:val="002847B9"/>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5C7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456"/>
    <w:rPr>
      <w:rFonts w:ascii="Segoe UI" w:eastAsia="Times New Roman" w:hAnsi="Segoe UI" w:cs="Segoe UI"/>
      <w:sz w:val="18"/>
      <w:szCs w:val="18"/>
      <w:lang w:eastAsia="en-GB"/>
    </w:rPr>
  </w:style>
  <w:style w:type="table" w:customStyle="1" w:styleId="TableGrid1">
    <w:name w:val="Table Grid1"/>
    <w:basedOn w:val="TableNormal"/>
    <w:next w:val="TableGrid"/>
    <w:uiPriority w:val="59"/>
    <w:rsid w:val="00B15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EDE887ED-1353-4FBA-BF39-93B74A86A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2</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Mike Durke</cp:lastModifiedBy>
  <cp:revision>21</cp:revision>
  <cp:lastPrinted>2019-11-25T14:27:00Z</cp:lastPrinted>
  <dcterms:created xsi:type="dcterms:W3CDTF">2019-10-14T11:45:00Z</dcterms:created>
  <dcterms:modified xsi:type="dcterms:W3CDTF">2021-04-19T11:58:00Z</dcterms:modified>
</cp:coreProperties>
</file>