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2A803B" w14:textId="2970CB75" w:rsidR="006630F5" w:rsidRPr="00C93C2A" w:rsidRDefault="002F0ABC" w:rsidP="002F0ABC">
      <w:pPr>
        <w:jc w:val="center"/>
        <w:rPr>
          <w:rFonts w:cstheme="minorHAnsi"/>
          <w:b/>
          <w:bCs/>
          <w:sz w:val="24"/>
          <w:szCs w:val="24"/>
          <w:u w:val="single"/>
        </w:rPr>
      </w:pPr>
      <w:r w:rsidRPr="00C93C2A">
        <w:rPr>
          <w:rFonts w:cstheme="minorHAnsi"/>
          <w:b/>
          <w:bCs/>
          <w:sz w:val="24"/>
          <w:szCs w:val="24"/>
          <w:u w:val="single"/>
        </w:rPr>
        <w:t>Critically discuss the factors which can put groups and individuals at risk of being excluded in an educational setting.</w:t>
      </w:r>
    </w:p>
    <w:p w14:paraId="673A01A6" w14:textId="375E20D9" w:rsidR="002F0ABC" w:rsidRPr="00C93C2A" w:rsidRDefault="002F0ABC" w:rsidP="002F0ABC">
      <w:pPr>
        <w:rPr>
          <w:rFonts w:cstheme="minorHAnsi"/>
          <w:sz w:val="24"/>
          <w:szCs w:val="24"/>
        </w:rPr>
      </w:pPr>
    </w:p>
    <w:p w14:paraId="311EF767" w14:textId="285C31DF" w:rsidR="002F0ABC" w:rsidRPr="00C93C2A" w:rsidRDefault="002F0ABC" w:rsidP="002F0ABC">
      <w:pPr>
        <w:jc w:val="both"/>
        <w:rPr>
          <w:rFonts w:cstheme="minorHAnsi"/>
          <w:sz w:val="24"/>
          <w:szCs w:val="24"/>
        </w:rPr>
      </w:pPr>
      <w:r w:rsidRPr="00C93C2A">
        <w:rPr>
          <w:rFonts w:cstheme="minorHAnsi"/>
          <w:sz w:val="24"/>
          <w:szCs w:val="24"/>
        </w:rPr>
        <w:t>Inclusion should be seen throughout the world as a basic human right (Inclusion.me, 2008). It is about removing discrimination, barriers, giving equal access and opportunities. Inclusion should embrace everyone irrespective of gender, race, medical needs or disabilities. Within an educational setting, inclusion be giving equal opportunities for children to access mainstream educ</w:t>
      </w:r>
      <w:bookmarkStart w:id="0" w:name="_GoBack"/>
      <w:bookmarkEnd w:id="0"/>
      <w:r w:rsidRPr="00C93C2A">
        <w:rPr>
          <w:rFonts w:cstheme="minorHAnsi"/>
          <w:sz w:val="24"/>
          <w:szCs w:val="24"/>
        </w:rPr>
        <w:t xml:space="preserve">ation alongside their peers. Inclusion </w:t>
      </w:r>
      <w:r w:rsidR="00DF1425" w:rsidRPr="00C93C2A">
        <w:rPr>
          <w:rFonts w:cstheme="minorHAnsi"/>
          <w:sz w:val="24"/>
          <w:szCs w:val="24"/>
        </w:rPr>
        <w:t xml:space="preserve">is seen throughout as a positive aspect within education and within everyday life. On the contrary to this, we have exclusion. Exclusion is when you do not let someone, or something take part in a specific activity or enter a certain place. Exclusion is a much more negative experience for all involved in comparison to inclusion (Cambridge Dictionary, no date). Exclusion in school can come in various forms. Children can be excluded by the Headteacher which would see them not able to enter the school premises for an agreed amount of time. Alongside this, children can be excluded socially within their school life. </w:t>
      </w:r>
    </w:p>
    <w:p w14:paraId="73F2063C" w14:textId="3AB96E8C" w:rsidR="001D616C" w:rsidRPr="00C93C2A" w:rsidRDefault="001D616C" w:rsidP="002F0ABC">
      <w:pPr>
        <w:jc w:val="both"/>
        <w:rPr>
          <w:rFonts w:cstheme="minorHAnsi"/>
          <w:sz w:val="24"/>
          <w:szCs w:val="24"/>
        </w:rPr>
      </w:pPr>
      <w:r w:rsidRPr="00C93C2A">
        <w:rPr>
          <w:rFonts w:cstheme="minorHAnsi"/>
          <w:sz w:val="24"/>
          <w:szCs w:val="24"/>
        </w:rPr>
        <w:t>Now that there is some knowledge and definition provided surrounding inclusion and exclusion, this essay will begin to explore the factors which can influence exclusion within schools. Theories which can explain the process of exclusion are going to be explored and various policies, guidelines and approaches to the implementation of inclusion are going to be investigated. Once all information has been gathered, an insight into how a special needs school within Wales achieves and implements inclusion will be achieved before discussing what really works well towards achieving inclusion for children with disabilities.</w:t>
      </w:r>
    </w:p>
    <w:p w14:paraId="727E9A4A" w14:textId="357F7515" w:rsidR="00DF1425" w:rsidRPr="00C93C2A" w:rsidRDefault="00DF1425" w:rsidP="002F0ABC">
      <w:pPr>
        <w:jc w:val="both"/>
        <w:rPr>
          <w:rFonts w:cstheme="minorHAnsi"/>
          <w:sz w:val="24"/>
          <w:szCs w:val="24"/>
        </w:rPr>
      </w:pPr>
      <w:r w:rsidRPr="00C93C2A">
        <w:rPr>
          <w:rFonts w:cstheme="minorHAnsi"/>
          <w:sz w:val="24"/>
          <w:szCs w:val="24"/>
        </w:rPr>
        <w:t xml:space="preserve">Having worked in a special education setting for 6 years, inclusion is a key component within school development plans, planning, preparation and school ethos. Inclusion can be seen widely throughout a special education setting and is always progressing or under review as to how it can be achieved more. </w:t>
      </w:r>
      <w:r w:rsidR="00FE23CC" w:rsidRPr="00C93C2A">
        <w:rPr>
          <w:rFonts w:cstheme="minorHAnsi"/>
          <w:sz w:val="24"/>
          <w:szCs w:val="24"/>
        </w:rPr>
        <w:t>No school is perfect, so within them there will always be children who experience various factors which can put them at risk of being excluded. This essay will be looking into the exclusion of children with Special Education Needs (SEN). Factors surrounding disabilities, poverty, development, Adverse Childhood Experiences (ACEs) and Looked After Children (LAC) will be explored throughout. All personal experience will be in reference to a special needs school situated in Wales, with over 150 students ranging from Severe Learning Difficulties (SLD), Specific Learning Difficulties (</w:t>
      </w:r>
      <w:proofErr w:type="spellStart"/>
      <w:r w:rsidR="00FE23CC" w:rsidRPr="00C93C2A">
        <w:rPr>
          <w:rFonts w:cstheme="minorHAnsi"/>
          <w:sz w:val="24"/>
          <w:szCs w:val="24"/>
        </w:rPr>
        <w:t>SpLD</w:t>
      </w:r>
      <w:proofErr w:type="spellEnd"/>
      <w:r w:rsidR="00FE23CC" w:rsidRPr="00C93C2A">
        <w:rPr>
          <w:rFonts w:cstheme="minorHAnsi"/>
          <w:sz w:val="24"/>
          <w:szCs w:val="24"/>
        </w:rPr>
        <w:t xml:space="preserve">) and Profound and Multiple Learning Difficulties (PMLD). </w:t>
      </w:r>
    </w:p>
    <w:p w14:paraId="61A47BF7" w14:textId="197BA77F" w:rsidR="00C87F41" w:rsidRPr="00C93C2A" w:rsidRDefault="00C87F41" w:rsidP="002F0ABC">
      <w:pPr>
        <w:jc w:val="both"/>
        <w:rPr>
          <w:rFonts w:cstheme="minorHAnsi"/>
          <w:sz w:val="24"/>
          <w:szCs w:val="24"/>
        </w:rPr>
      </w:pPr>
      <w:r w:rsidRPr="00C93C2A">
        <w:rPr>
          <w:rFonts w:cstheme="minorHAnsi"/>
          <w:sz w:val="24"/>
          <w:szCs w:val="24"/>
        </w:rPr>
        <w:t xml:space="preserve">There are many different areas where those with disabilities can be excluded, each of them will be discussed and evaluated as to why this is and how it is or could be improved. Low income, unemployment, education, transport, housing, physical &amp; mental health, discrimination and features of local areas (Appleton-Dyer &amp; Field, 2014). </w:t>
      </w:r>
    </w:p>
    <w:p w14:paraId="37D56FFB" w14:textId="29BA9887" w:rsidR="00703973" w:rsidRPr="00C93C2A" w:rsidRDefault="00703973" w:rsidP="002F0ABC">
      <w:pPr>
        <w:jc w:val="both"/>
        <w:rPr>
          <w:rFonts w:cstheme="minorHAnsi"/>
          <w:sz w:val="24"/>
          <w:szCs w:val="24"/>
          <w:shd w:val="clear" w:color="auto" w:fill="FFFFFF"/>
        </w:rPr>
      </w:pPr>
      <w:r w:rsidRPr="00C93C2A">
        <w:rPr>
          <w:rFonts w:cstheme="minorHAnsi"/>
          <w:sz w:val="24"/>
          <w:szCs w:val="24"/>
        </w:rPr>
        <w:t xml:space="preserve">Starting with the basis of the essay and one of the most fundamental aspects within life, education. </w:t>
      </w:r>
      <w:r w:rsidR="00084FD2" w:rsidRPr="00C93C2A">
        <w:rPr>
          <w:rFonts w:cstheme="minorHAnsi"/>
          <w:sz w:val="24"/>
          <w:szCs w:val="24"/>
        </w:rPr>
        <w:t xml:space="preserve">As stated previously, schools continue to develop their inclusive ethos with their settings. According to the </w:t>
      </w:r>
      <w:r w:rsidR="00084FD2" w:rsidRPr="00C93C2A">
        <w:rPr>
          <w:rFonts w:cstheme="minorHAnsi"/>
          <w:sz w:val="24"/>
          <w:szCs w:val="24"/>
          <w:shd w:val="clear" w:color="auto" w:fill="FFFFFF"/>
        </w:rPr>
        <w:t xml:space="preserve">House of Commons Education and Skills Committee (2006), schools attempting to achieve this ethos should have strong leadership, forward planning and </w:t>
      </w:r>
      <w:r w:rsidR="00084FD2" w:rsidRPr="00C93C2A">
        <w:rPr>
          <w:rFonts w:cstheme="minorHAnsi"/>
          <w:sz w:val="24"/>
          <w:szCs w:val="24"/>
          <w:shd w:val="clear" w:color="auto" w:fill="FFFFFF"/>
        </w:rPr>
        <w:lastRenderedPageBreak/>
        <w:t xml:space="preserve">ongoing consultation with pupils and parents. </w:t>
      </w:r>
      <w:r w:rsidR="00A15CD5" w:rsidRPr="00C93C2A">
        <w:rPr>
          <w:rFonts w:cstheme="minorHAnsi"/>
          <w:sz w:val="24"/>
          <w:szCs w:val="24"/>
          <w:shd w:val="clear" w:color="auto" w:fill="FFFFFF"/>
        </w:rPr>
        <w:t>Many schools follow the United Nationals Convention on the Rights of the Child (UNCRC) to help create the inclusive setting (UN General Assembly, 1989). However, failure to comply with these rights can be evidence towards social exclusion. It has been studied that exclusion or segregation of children with special needs or permanent exclusion of unruly or difficult children appear not to succeed in developing these children to their highest potential (</w:t>
      </w:r>
      <w:proofErr w:type="spellStart"/>
      <w:r w:rsidR="00A15CD5" w:rsidRPr="00C93C2A">
        <w:rPr>
          <w:rFonts w:cstheme="minorHAnsi"/>
          <w:sz w:val="24"/>
          <w:szCs w:val="24"/>
          <w:shd w:val="clear" w:color="auto" w:fill="FFFFFF"/>
        </w:rPr>
        <w:t>Klasen</w:t>
      </w:r>
      <w:proofErr w:type="spellEnd"/>
      <w:r w:rsidR="00A15CD5" w:rsidRPr="00C93C2A">
        <w:rPr>
          <w:rFonts w:cstheme="minorHAnsi"/>
          <w:sz w:val="24"/>
          <w:szCs w:val="24"/>
          <w:shd w:val="clear" w:color="auto" w:fill="FFFFFF"/>
        </w:rPr>
        <w:t>, No date).</w:t>
      </w:r>
    </w:p>
    <w:p w14:paraId="767A4B28" w14:textId="7CDB37E9" w:rsidR="00BE1200" w:rsidRPr="00C93C2A" w:rsidRDefault="00BE1200" w:rsidP="002F0ABC">
      <w:pPr>
        <w:jc w:val="both"/>
        <w:rPr>
          <w:rFonts w:cstheme="minorHAnsi"/>
          <w:sz w:val="24"/>
          <w:szCs w:val="24"/>
          <w:shd w:val="clear" w:color="auto" w:fill="FFFFFF"/>
        </w:rPr>
      </w:pPr>
      <w:r w:rsidRPr="00C93C2A">
        <w:rPr>
          <w:rFonts w:cstheme="minorHAnsi"/>
          <w:sz w:val="24"/>
          <w:szCs w:val="24"/>
          <w:shd w:val="clear" w:color="auto" w:fill="FFFFFF"/>
        </w:rPr>
        <w:t>In company with education comes transport. Transport can hinder and restrict access to education, work and socio-cultural activities for those with disabilities. According to studies, those with disabil</w:t>
      </w:r>
      <w:r w:rsidR="00A6144A" w:rsidRPr="00C93C2A">
        <w:rPr>
          <w:rFonts w:cstheme="minorHAnsi"/>
          <w:sz w:val="24"/>
          <w:szCs w:val="24"/>
          <w:shd w:val="clear" w:color="auto" w:fill="FFFFFF"/>
        </w:rPr>
        <w:t xml:space="preserve">ities affecting their travel make considerably less trips than those </w:t>
      </w:r>
      <w:r w:rsidR="001A0B41" w:rsidRPr="00C93C2A">
        <w:rPr>
          <w:rFonts w:cstheme="minorHAnsi"/>
          <w:sz w:val="24"/>
          <w:szCs w:val="24"/>
          <w:shd w:val="clear" w:color="auto" w:fill="FFFFFF"/>
        </w:rPr>
        <w:t>without (</w:t>
      </w:r>
      <w:proofErr w:type="spellStart"/>
      <w:r w:rsidR="00A6144A" w:rsidRPr="00C93C2A">
        <w:rPr>
          <w:rFonts w:cstheme="minorHAnsi"/>
          <w:sz w:val="24"/>
          <w:szCs w:val="24"/>
          <w:shd w:val="clear" w:color="auto" w:fill="FFFFFF"/>
        </w:rPr>
        <w:t>Alred</w:t>
      </w:r>
      <w:proofErr w:type="spellEnd"/>
      <w:r w:rsidR="00A6144A" w:rsidRPr="00C93C2A">
        <w:rPr>
          <w:rFonts w:cstheme="minorHAnsi"/>
          <w:sz w:val="24"/>
          <w:szCs w:val="24"/>
          <w:shd w:val="clear" w:color="auto" w:fill="FFFFFF"/>
        </w:rPr>
        <w:t xml:space="preserve"> &amp; Woodcock, 2008), leading to less access for education, health services and leisure which are all key aspects and essential for inclusion. </w:t>
      </w:r>
    </w:p>
    <w:p w14:paraId="00FCE6C0" w14:textId="19989EAD" w:rsidR="00C9383B" w:rsidRPr="00C93C2A" w:rsidRDefault="00C9383B" w:rsidP="002F0ABC">
      <w:pPr>
        <w:jc w:val="both"/>
        <w:rPr>
          <w:rFonts w:cstheme="minorHAnsi"/>
          <w:sz w:val="24"/>
          <w:szCs w:val="24"/>
          <w:shd w:val="clear" w:color="auto" w:fill="FFFFFF"/>
        </w:rPr>
      </w:pPr>
      <w:r w:rsidRPr="00C93C2A">
        <w:rPr>
          <w:rFonts w:cstheme="minorHAnsi"/>
          <w:sz w:val="24"/>
          <w:szCs w:val="24"/>
          <w:shd w:val="clear" w:color="auto" w:fill="FFFFFF"/>
        </w:rPr>
        <w:t xml:space="preserve">A child’s home life has tremendous impact on their inclusion/exclusion within school. Poor housing can contribute towards poor standard of health and have a negative impact on mental health, which is also another factor towards exclusion. Discrimination can affect a child’s self-esteem and confidence which will ultimately diminish their want or desire to come into school. </w:t>
      </w:r>
    </w:p>
    <w:p w14:paraId="0F0C1277" w14:textId="41698037" w:rsidR="00C9383B" w:rsidRPr="00C93C2A" w:rsidRDefault="004320CA" w:rsidP="002F0ABC">
      <w:pPr>
        <w:jc w:val="both"/>
        <w:rPr>
          <w:rFonts w:cstheme="minorHAnsi"/>
          <w:sz w:val="24"/>
          <w:szCs w:val="24"/>
          <w:shd w:val="clear" w:color="auto" w:fill="FFFFFF"/>
        </w:rPr>
      </w:pPr>
      <w:r w:rsidRPr="00C93C2A">
        <w:rPr>
          <w:rFonts w:cstheme="minorHAnsi"/>
          <w:sz w:val="24"/>
          <w:szCs w:val="24"/>
          <w:shd w:val="clear" w:color="auto" w:fill="FFFFFF"/>
        </w:rPr>
        <w:t xml:space="preserve">It is evident that after exploring some factors, there are many and potentially more which can affect the exclusion and/or inclusion of disabled children. Some children may experience bigger factors such as Adverse Childhood Experiences (ACEs) in their lifetime. By experiencing one or multiple ACEs within childhood or the adolescent stage, studies have shown that this can have a tremendous impact on mental health in adulthood and potential of a shorter life span (Chapman </w:t>
      </w:r>
      <w:r w:rsidRPr="00C93C2A">
        <w:rPr>
          <w:rFonts w:cstheme="minorHAnsi"/>
          <w:i/>
          <w:iCs/>
          <w:sz w:val="24"/>
          <w:szCs w:val="24"/>
          <w:shd w:val="clear" w:color="auto" w:fill="FFFFFF"/>
        </w:rPr>
        <w:t>et al</w:t>
      </w:r>
      <w:r w:rsidRPr="00C93C2A">
        <w:rPr>
          <w:rFonts w:cstheme="minorHAnsi"/>
          <w:sz w:val="24"/>
          <w:szCs w:val="24"/>
          <w:shd w:val="clear" w:color="auto" w:fill="FFFFFF"/>
        </w:rPr>
        <w:t>, 2004).</w:t>
      </w:r>
    </w:p>
    <w:p w14:paraId="0768A409" w14:textId="17A7629F" w:rsidR="004320CA" w:rsidRPr="00C93C2A" w:rsidRDefault="004320CA" w:rsidP="002F0ABC">
      <w:pPr>
        <w:jc w:val="both"/>
        <w:rPr>
          <w:rFonts w:cstheme="minorHAnsi"/>
          <w:sz w:val="24"/>
          <w:szCs w:val="24"/>
          <w:shd w:val="clear" w:color="auto" w:fill="FFFFFF"/>
        </w:rPr>
      </w:pPr>
      <w:r w:rsidRPr="00C93C2A">
        <w:rPr>
          <w:rFonts w:cstheme="minorHAnsi"/>
          <w:sz w:val="24"/>
          <w:szCs w:val="24"/>
          <w:shd w:val="clear" w:color="auto" w:fill="FFFFFF"/>
        </w:rPr>
        <w:t xml:space="preserve">Exclusion is not a process which happens overnight. It may </w:t>
      </w:r>
      <w:r w:rsidR="00ED49BF" w:rsidRPr="00C93C2A">
        <w:rPr>
          <w:rFonts w:cstheme="minorHAnsi"/>
          <w:sz w:val="24"/>
          <w:szCs w:val="24"/>
          <w:shd w:val="clear" w:color="auto" w:fill="FFFFFF"/>
        </w:rPr>
        <w:t xml:space="preserve">take some weeks, months or possibly years for it to run its course. Many studies have taken place to determine what can cause children to be excluded. Maslow (Cherry, 2015) determined that a child’s life can work like a pyramid, and to reach the top of the pyramid they must be supplied with the correct tools, resources and attention starting from the bottom and going up. This theory starts with the necessities in life such as good shelter, food, water and rest. Some children may not be provided with these basic human rights regularly which puts them at risk of exclusion immediately. </w:t>
      </w:r>
      <w:r w:rsidR="007143E4" w:rsidRPr="00C93C2A">
        <w:rPr>
          <w:rFonts w:cstheme="minorHAnsi"/>
          <w:sz w:val="24"/>
          <w:szCs w:val="24"/>
          <w:shd w:val="clear" w:color="auto" w:fill="FFFFFF"/>
        </w:rPr>
        <w:t xml:space="preserve">Maslow’s theory investigates aspects of a child’s basic needs in order to reach self-actualization. </w:t>
      </w:r>
    </w:p>
    <w:p w14:paraId="59130175" w14:textId="3B575CDD" w:rsidR="007143E4" w:rsidRPr="00C93C2A" w:rsidRDefault="007143E4" w:rsidP="002F0ABC">
      <w:pPr>
        <w:jc w:val="both"/>
        <w:rPr>
          <w:rFonts w:cstheme="minorHAnsi"/>
          <w:sz w:val="24"/>
          <w:szCs w:val="24"/>
          <w:shd w:val="clear" w:color="auto" w:fill="FFFFFF"/>
        </w:rPr>
      </w:pPr>
      <w:r w:rsidRPr="00C93C2A">
        <w:rPr>
          <w:rFonts w:cstheme="minorHAnsi"/>
          <w:sz w:val="24"/>
          <w:szCs w:val="24"/>
          <w:shd w:val="clear" w:color="auto" w:fill="FFFFFF"/>
        </w:rPr>
        <w:t xml:space="preserve">Bronfenbrenner’s (Ryan, 2001) ecological systems theory has a much broader outlook on a child’s development. Bronfenbrenner splits up 5 (originally 4) different environmental systems which all affect a child’s experiences and development in various ways and over various timescales. They range from immediate affect such as their living environment, to unfortunate timing of events and circumstances and how it affects individual development. Bronfenbrenner believes that the unpredictability and instability of family life is the most destructive force to a child’s development. </w:t>
      </w:r>
    </w:p>
    <w:p w14:paraId="219267A6" w14:textId="1DF4F034" w:rsidR="00D0423F" w:rsidRPr="00C93C2A" w:rsidRDefault="00B83755" w:rsidP="002F0ABC">
      <w:pPr>
        <w:jc w:val="both"/>
        <w:rPr>
          <w:rFonts w:cstheme="minorHAnsi"/>
          <w:sz w:val="24"/>
          <w:szCs w:val="24"/>
          <w:shd w:val="clear" w:color="auto" w:fill="FFFFFF"/>
        </w:rPr>
      </w:pPr>
      <w:r w:rsidRPr="00C93C2A">
        <w:rPr>
          <w:rFonts w:cstheme="minorHAnsi"/>
          <w:sz w:val="24"/>
          <w:szCs w:val="24"/>
          <w:shd w:val="clear" w:color="auto" w:fill="FFFFFF"/>
        </w:rPr>
        <w:t xml:space="preserve">When a child is developing through life, language is potentially one of the most important components which is crucial to succeed. Without competent language skills, children are unable to communicate effectively and may also have lower self-esteem when around those </w:t>
      </w:r>
      <w:r w:rsidRPr="00C93C2A">
        <w:rPr>
          <w:rFonts w:cstheme="minorHAnsi"/>
          <w:sz w:val="24"/>
          <w:szCs w:val="24"/>
          <w:shd w:val="clear" w:color="auto" w:fill="FFFFFF"/>
        </w:rPr>
        <w:lastRenderedPageBreak/>
        <w:t xml:space="preserve">who do. Bernstein (2003) originated a theory in 1971 where the language of working-class pupils would differ negatively as opposed to their middle-class counterparts. Bernstein labelled the 2 terms, elaborated &amp; restricted code. Bernstein suggested that the working-class students using restricted code, would not succeed in an educational system and they would not be able to take on new knowledge or ideas effectively. </w:t>
      </w:r>
    </w:p>
    <w:p w14:paraId="58AFC272" w14:textId="0386ED33" w:rsidR="00CB6709" w:rsidRPr="00C93C2A" w:rsidRDefault="00CB6709" w:rsidP="002F0ABC">
      <w:pPr>
        <w:jc w:val="both"/>
        <w:rPr>
          <w:rFonts w:cstheme="minorHAnsi"/>
          <w:sz w:val="24"/>
          <w:szCs w:val="24"/>
          <w:shd w:val="clear" w:color="auto" w:fill="FFFFFF"/>
        </w:rPr>
      </w:pPr>
      <w:r w:rsidRPr="00C93C2A">
        <w:rPr>
          <w:rFonts w:cstheme="minorHAnsi"/>
          <w:sz w:val="24"/>
          <w:szCs w:val="24"/>
          <w:shd w:val="clear" w:color="auto" w:fill="FFFFFF"/>
        </w:rPr>
        <w:t>Having explored 3 main factors and theorists which explain a small portion of the process of exclusion this poses the question, how can schools and local authorities prevent this from happening?</w:t>
      </w:r>
      <w:r w:rsidR="00D8416D" w:rsidRPr="00C93C2A">
        <w:rPr>
          <w:rFonts w:cstheme="minorHAnsi"/>
          <w:sz w:val="24"/>
          <w:szCs w:val="24"/>
          <w:shd w:val="clear" w:color="auto" w:fill="FFFFFF"/>
        </w:rPr>
        <w:t xml:space="preserve"> Inclusion is often a term which can be thrown around local authorities, politicians and leaders to make everybody feel wanted, included and equal, however, inclusion is a process and not just a word. Inclusion goes beyond merely providing access into mainstream schools for those who have previously been excluded (Clough &amp; Corbett, 2006). If schools do not change their existing systems, then inclusion is not meaningful and will not be successful. Schools will have to alter their physical factors, curriculum aspects, and teaching styles and roles. Inclusive educations main aim is to achieve the participation of all children and removing all forms of exclusionary practice. </w:t>
      </w:r>
    </w:p>
    <w:p w14:paraId="6A465F2B" w14:textId="19DDFC41" w:rsidR="00272B62" w:rsidRPr="00C93C2A" w:rsidRDefault="00272B62" w:rsidP="002F0ABC">
      <w:pPr>
        <w:jc w:val="both"/>
        <w:rPr>
          <w:rFonts w:cstheme="minorHAnsi"/>
          <w:sz w:val="24"/>
          <w:szCs w:val="24"/>
          <w:shd w:val="clear" w:color="auto" w:fill="FFFFFF"/>
        </w:rPr>
      </w:pPr>
      <w:r w:rsidRPr="00C93C2A">
        <w:rPr>
          <w:rFonts w:cstheme="minorHAnsi"/>
          <w:sz w:val="24"/>
          <w:szCs w:val="24"/>
          <w:shd w:val="clear" w:color="auto" w:fill="FFFFFF"/>
        </w:rPr>
        <w:t xml:space="preserve">Looking further into policies, guidelines and procedures towards an inclusive system, it needs to be understood that implementation of inclusion within schools goes beyond Wales and beyond the UK. As stated in Article 24 (Education) in the United Nations Convention on the Rights of Persons with Disabilities (CRPD, </w:t>
      </w:r>
      <w:r w:rsidR="00F93DF3" w:rsidRPr="00C93C2A">
        <w:rPr>
          <w:rFonts w:cstheme="minorHAnsi"/>
          <w:sz w:val="24"/>
          <w:szCs w:val="24"/>
          <w:shd w:val="clear" w:color="auto" w:fill="FFFFFF"/>
        </w:rPr>
        <w:t>2006</w:t>
      </w:r>
      <w:r w:rsidRPr="00C93C2A">
        <w:rPr>
          <w:rFonts w:cstheme="minorHAnsi"/>
          <w:sz w:val="24"/>
          <w:szCs w:val="24"/>
          <w:shd w:val="clear" w:color="auto" w:fill="FFFFFF"/>
        </w:rPr>
        <w:t>), we should be enabling persons with disabilities to participate effectively in a free society. The thinking behind this goes further than education in the long term. The basis and implementation of inclusion should not start and end within school but continue throughout society and life. By using th</w:t>
      </w:r>
      <w:r w:rsidR="00F93DF3" w:rsidRPr="00C93C2A">
        <w:rPr>
          <w:rFonts w:cstheme="minorHAnsi"/>
          <w:sz w:val="24"/>
          <w:szCs w:val="24"/>
          <w:shd w:val="clear" w:color="auto" w:fill="FFFFFF"/>
        </w:rPr>
        <w:t xml:space="preserve">ese articles, national governments could begin to map ideas, policies and guidelines towards inclusion within school. </w:t>
      </w:r>
    </w:p>
    <w:p w14:paraId="7C04AC84" w14:textId="7678BF1D" w:rsidR="00DD2D2C" w:rsidRPr="00C93C2A" w:rsidRDefault="00DD2D2C" w:rsidP="002F0ABC">
      <w:pPr>
        <w:jc w:val="both"/>
        <w:rPr>
          <w:rFonts w:cstheme="minorHAnsi"/>
          <w:sz w:val="24"/>
          <w:szCs w:val="24"/>
          <w:shd w:val="clear" w:color="auto" w:fill="FFFFFF"/>
        </w:rPr>
      </w:pPr>
      <w:r w:rsidRPr="00C93C2A">
        <w:rPr>
          <w:rFonts w:cstheme="minorHAnsi"/>
          <w:sz w:val="24"/>
          <w:szCs w:val="24"/>
          <w:shd w:val="clear" w:color="auto" w:fill="FFFFFF"/>
        </w:rPr>
        <w:t xml:space="preserve">Welsh Government (2016) pledges and outlines </w:t>
      </w:r>
      <w:r w:rsidR="00C71316" w:rsidRPr="00C93C2A">
        <w:rPr>
          <w:rFonts w:cstheme="minorHAnsi"/>
          <w:sz w:val="24"/>
          <w:szCs w:val="24"/>
          <w:shd w:val="clear" w:color="auto" w:fill="FFFFFF"/>
        </w:rPr>
        <w:t>that every school should have an inclusive approach. As mentioned previously and as investigations have shown, Maslow determined that the first step to child development is their physiological needs. Welsh Government has recognised this and have stated the importance of good nutrition in order to achieve inclusion. They have committed to providing free breakfast for all pupils in maintained primary schools within Wales. The advantages of breakfast clubs within schools goes far beyond the physiological needs or nutritional needs for children. Research and findings have shown they have access to a broader peer group, reducing social limitations. It provides a reliable form of childcare for parents who work or study and breaks some barriers to fully inclusive provision (</w:t>
      </w:r>
      <w:r w:rsidR="00F85A18" w:rsidRPr="00C93C2A">
        <w:rPr>
          <w:rFonts w:cstheme="minorHAnsi"/>
          <w:sz w:val="24"/>
          <w:szCs w:val="24"/>
          <w:shd w:val="clear" w:color="auto" w:fill="FFFFFF"/>
        </w:rPr>
        <w:t xml:space="preserve">Graham, Russo &amp; </w:t>
      </w:r>
      <w:proofErr w:type="spellStart"/>
      <w:r w:rsidR="00F85A18" w:rsidRPr="00C93C2A">
        <w:rPr>
          <w:rFonts w:cstheme="minorHAnsi"/>
          <w:sz w:val="24"/>
          <w:szCs w:val="24"/>
          <w:shd w:val="clear" w:color="auto" w:fill="FFFFFF"/>
        </w:rPr>
        <w:t>Defeyter</w:t>
      </w:r>
      <w:proofErr w:type="spellEnd"/>
      <w:r w:rsidR="00F85A18" w:rsidRPr="00C93C2A">
        <w:rPr>
          <w:rFonts w:cstheme="minorHAnsi"/>
          <w:sz w:val="24"/>
          <w:szCs w:val="24"/>
          <w:shd w:val="clear" w:color="auto" w:fill="FFFFFF"/>
        </w:rPr>
        <w:t>, 2015</w:t>
      </w:r>
      <w:r w:rsidR="00C71316" w:rsidRPr="00C93C2A">
        <w:rPr>
          <w:rFonts w:cstheme="minorHAnsi"/>
          <w:sz w:val="24"/>
          <w:szCs w:val="24"/>
          <w:shd w:val="clear" w:color="auto" w:fill="FFFFFF"/>
        </w:rPr>
        <w:t xml:space="preserve">). </w:t>
      </w:r>
      <w:r w:rsidR="008B1ABB" w:rsidRPr="00C93C2A">
        <w:rPr>
          <w:rFonts w:cstheme="minorHAnsi"/>
          <w:sz w:val="24"/>
          <w:szCs w:val="24"/>
          <w:shd w:val="clear" w:color="auto" w:fill="FFFFFF"/>
        </w:rPr>
        <w:t xml:space="preserve">Breakfast club can aid those children who may live in poverty and cannot afford to purchase adequate breakfast resources. </w:t>
      </w:r>
      <w:r w:rsidR="00C71316" w:rsidRPr="00C93C2A">
        <w:rPr>
          <w:rFonts w:cstheme="minorHAnsi"/>
          <w:sz w:val="24"/>
          <w:szCs w:val="24"/>
          <w:shd w:val="clear" w:color="auto" w:fill="FFFFFF"/>
        </w:rPr>
        <w:t>On the contrary to these positives, schools will have to open earlie</w:t>
      </w:r>
      <w:r w:rsidR="00F85A18" w:rsidRPr="00C93C2A">
        <w:rPr>
          <w:rFonts w:cstheme="minorHAnsi"/>
          <w:sz w:val="24"/>
          <w:szCs w:val="24"/>
          <w:shd w:val="clear" w:color="auto" w:fill="FFFFFF"/>
        </w:rPr>
        <w:t xml:space="preserve">r and provide extra staff. Questionnaires and interviews have been carried out surrounding breakfast clubs with parents stating that the food can be repetitive and boring for some children. </w:t>
      </w:r>
    </w:p>
    <w:p w14:paraId="75886AE5" w14:textId="1148A783" w:rsidR="00F93DF3" w:rsidRPr="00C93C2A" w:rsidRDefault="001B031C" w:rsidP="002F0ABC">
      <w:pPr>
        <w:jc w:val="both"/>
        <w:rPr>
          <w:rFonts w:cstheme="minorHAnsi"/>
          <w:sz w:val="24"/>
          <w:szCs w:val="24"/>
          <w:shd w:val="clear" w:color="auto" w:fill="FFFFFF"/>
        </w:rPr>
      </w:pPr>
      <w:r w:rsidRPr="00C93C2A">
        <w:rPr>
          <w:rFonts w:cstheme="minorHAnsi"/>
          <w:sz w:val="24"/>
          <w:szCs w:val="24"/>
          <w:shd w:val="clear" w:color="auto" w:fill="FFFFFF"/>
        </w:rPr>
        <w:t>Not all children with disabilities will be enrolled into a special education needs setting. Some children may be diagnosed or undiagnosed with Specific Learning Difficulties (</w:t>
      </w:r>
      <w:proofErr w:type="spellStart"/>
      <w:r w:rsidRPr="00C93C2A">
        <w:rPr>
          <w:rFonts w:cstheme="minorHAnsi"/>
          <w:sz w:val="24"/>
          <w:szCs w:val="24"/>
          <w:shd w:val="clear" w:color="auto" w:fill="FFFFFF"/>
        </w:rPr>
        <w:t>SpLD</w:t>
      </w:r>
      <w:proofErr w:type="spellEnd"/>
      <w:r w:rsidRPr="00C93C2A">
        <w:rPr>
          <w:rFonts w:cstheme="minorHAnsi"/>
          <w:sz w:val="24"/>
          <w:szCs w:val="24"/>
          <w:shd w:val="clear" w:color="auto" w:fill="FFFFFF"/>
        </w:rPr>
        <w:t xml:space="preserve">) such as dyslexia, dyspraxia, dyscalculia or Attention Deficit Hyperactivity Disorder (ADHD). These children may be in a mainstream school and undiagnosed. Without the knowledge of their </w:t>
      </w:r>
      <w:r w:rsidRPr="00C93C2A">
        <w:rPr>
          <w:rFonts w:cstheme="minorHAnsi"/>
          <w:sz w:val="24"/>
          <w:szCs w:val="24"/>
          <w:shd w:val="clear" w:color="auto" w:fill="FFFFFF"/>
        </w:rPr>
        <w:lastRenderedPageBreak/>
        <w:t>disability, these specific children have a higher risk of falling behind in classes</w:t>
      </w:r>
      <w:r w:rsidR="000241C6" w:rsidRPr="00C93C2A">
        <w:rPr>
          <w:rFonts w:cstheme="minorHAnsi"/>
          <w:sz w:val="24"/>
          <w:szCs w:val="24"/>
          <w:shd w:val="clear" w:color="auto" w:fill="FFFFFF"/>
        </w:rPr>
        <w:t xml:space="preserve">, effecting self-esteem, confidence and mental health. This is yet another factor towards exclusion. Welsh Government have developed frameworks surrounding Specific Learning Difficulties and how it can be recognised and nurtured. According to Welsh Government (2015), supporting learning with </w:t>
      </w:r>
      <w:proofErr w:type="spellStart"/>
      <w:r w:rsidR="000241C6" w:rsidRPr="00C93C2A">
        <w:rPr>
          <w:rFonts w:cstheme="minorHAnsi"/>
          <w:sz w:val="24"/>
          <w:szCs w:val="24"/>
          <w:shd w:val="clear" w:color="auto" w:fill="FFFFFF"/>
        </w:rPr>
        <w:t>SpLD</w:t>
      </w:r>
      <w:proofErr w:type="spellEnd"/>
      <w:r w:rsidR="000241C6" w:rsidRPr="00C93C2A">
        <w:rPr>
          <w:rFonts w:cstheme="minorHAnsi"/>
          <w:sz w:val="24"/>
          <w:szCs w:val="24"/>
          <w:shd w:val="clear" w:color="auto" w:fill="FFFFFF"/>
        </w:rPr>
        <w:t xml:space="preserve"> is a matter for all schools. There is currently some guidance with how to support these learners but there is also a lack of clarity with regards to definitions and descriptions of </w:t>
      </w:r>
      <w:proofErr w:type="spellStart"/>
      <w:r w:rsidR="000241C6" w:rsidRPr="00C93C2A">
        <w:rPr>
          <w:rFonts w:cstheme="minorHAnsi"/>
          <w:sz w:val="24"/>
          <w:szCs w:val="24"/>
          <w:shd w:val="clear" w:color="auto" w:fill="FFFFFF"/>
        </w:rPr>
        <w:t>SpLD</w:t>
      </w:r>
      <w:proofErr w:type="spellEnd"/>
      <w:r w:rsidR="000241C6" w:rsidRPr="00C93C2A">
        <w:rPr>
          <w:rFonts w:cstheme="minorHAnsi"/>
          <w:sz w:val="24"/>
          <w:szCs w:val="24"/>
          <w:shd w:val="clear" w:color="auto" w:fill="FFFFFF"/>
        </w:rPr>
        <w:t xml:space="preserve">. By publishing these frameworks for schools to read and research, there is more clarity surrounding these definitions and descriptions, and by putting these ideas and knowledge into practice schools can help learners become more involved with their learning. </w:t>
      </w:r>
    </w:p>
    <w:p w14:paraId="2B4EF654" w14:textId="591924E7" w:rsidR="008B1ABB" w:rsidRPr="00C93C2A" w:rsidRDefault="008B1ABB" w:rsidP="002F0ABC">
      <w:pPr>
        <w:jc w:val="both"/>
        <w:rPr>
          <w:rFonts w:cstheme="minorHAnsi"/>
          <w:sz w:val="24"/>
          <w:szCs w:val="24"/>
          <w:shd w:val="clear" w:color="auto" w:fill="FFFFFF"/>
        </w:rPr>
      </w:pPr>
      <w:r w:rsidRPr="00C93C2A">
        <w:rPr>
          <w:rFonts w:cstheme="minorHAnsi"/>
          <w:sz w:val="24"/>
          <w:szCs w:val="24"/>
          <w:shd w:val="clear" w:color="auto" w:fill="FFFFFF"/>
        </w:rPr>
        <w:t xml:space="preserve">Children with disabilities are less likely to attend school than those who don’t (Rickert, 2015). This is due to poverty and many other factors already explored, of which transport is one of them. Schools thriving to create an inclusive atmosphere can have ramps or elevators alongside every stairwell or can provide every extra resource possible with teachers using the latest methods, however if the children cannot get adequate transport to school then they are no better off. </w:t>
      </w:r>
      <w:r w:rsidR="00DF58BA" w:rsidRPr="00C93C2A">
        <w:rPr>
          <w:rFonts w:cstheme="minorHAnsi"/>
          <w:sz w:val="24"/>
          <w:szCs w:val="24"/>
          <w:shd w:val="clear" w:color="auto" w:fill="FFFFFF"/>
        </w:rPr>
        <w:t xml:space="preserve">Those students who attend special education settings will more than likely obtain of statement of education before enrolment. This will establish what their difficulties are and set out what help the children </w:t>
      </w:r>
      <w:r w:rsidR="00DF58BA" w:rsidRPr="00C93C2A">
        <w:rPr>
          <w:rFonts w:cstheme="minorHAnsi"/>
          <w:b/>
          <w:bCs/>
          <w:sz w:val="24"/>
          <w:szCs w:val="24"/>
          <w:shd w:val="clear" w:color="auto" w:fill="FFFFFF"/>
        </w:rPr>
        <w:t>must</w:t>
      </w:r>
      <w:r w:rsidR="00DF58BA" w:rsidRPr="00C93C2A">
        <w:rPr>
          <w:rFonts w:cstheme="minorHAnsi"/>
          <w:sz w:val="24"/>
          <w:szCs w:val="24"/>
          <w:shd w:val="clear" w:color="auto" w:fill="FFFFFF"/>
        </w:rPr>
        <w:t xml:space="preserve"> have. One of the sections within the statement can be transport, and local authorities will provide enough and adequate transport to suit the needs of the child (SNAP Cymru, no date). Nevertheless, earlier within this essay it was pointed out that not all children with disabilities will attend a special education provision and not all the children within mainstream schools with have an official diagnosis, so they remain at a disadvantage to obtain adequate transport to school. </w:t>
      </w:r>
    </w:p>
    <w:p w14:paraId="34A99DBE" w14:textId="7E00A4B1" w:rsidR="00DF58BA" w:rsidRPr="00C93C2A" w:rsidRDefault="00DF58BA" w:rsidP="002F0ABC">
      <w:pPr>
        <w:jc w:val="both"/>
        <w:rPr>
          <w:rFonts w:cstheme="minorHAnsi"/>
          <w:sz w:val="24"/>
          <w:szCs w:val="24"/>
          <w:shd w:val="clear" w:color="auto" w:fill="FFFFFF"/>
        </w:rPr>
      </w:pPr>
      <w:r w:rsidRPr="00C93C2A">
        <w:rPr>
          <w:rFonts w:cstheme="minorHAnsi"/>
          <w:sz w:val="24"/>
          <w:szCs w:val="24"/>
          <w:shd w:val="clear" w:color="auto" w:fill="FFFFFF"/>
        </w:rPr>
        <w:t xml:space="preserve">Having </w:t>
      </w:r>
      <w:r w:rsidR="005E3BC1" w:rsidRPr="00C93C2A">
        <w:rPr>
          <w:rFonts w:cstheme="minorHAnsi"/>
          <w:sz w:val="24"/>
          <w:szCs w:val="24"/>
          <w:shd w:val="clear" w:color="auto" w:fill="FFFFFF"/>
        </w:rPr>
        <w:t xml:space="preserve">studied into a broader focus of policies, theories, guidelines and studies as to how settings can alleviate some factors of exclusion, it is time to turn to a closer and familiar setting. School A is a special needs school with over 150 students and a range of physical and cognitive disabilities. School A strives to develop everyone’s personal, social, emotional health and well-being and to meet individuals needs through an imaginative and flexible approach (School A, 2020). Being a complete special needs setting, School A has implemented an inclusive approach throughout the school. They aim to give pupils an experience of social situations, improve self-esteem and achieve socialisation within an alternative peer group (School A, 2017). Alongside these aims, School A also thrives to </w:t>
      </w:r>
      <w:r w:rsidR="0007709E" w:rsidRPr="00C93C2A">
        <w:rPr>
          <w:rFonts w:cstheme="minorHAnsi"/>
          <w:sz w:val="24"/>
          <w:szCs w:val="24"/>
          <w:shd w:val="clear" w:color="auto" w:fill="FFFFFF"/>
        </w:rPr>
        <w:t xml:space="preserve">inclusive education by transitioning pupils into mainstream settings or lessons. They begin by monitoring their participation and progress in a specialised setting within a mainstream setting or classroom. After some time, they may attempt to achieve final integration of a pupil into a specialised setting in mainstream where appropriate. Every child who can benefit from inclusion will be considered and they state that the severity of a child’s disability will not be a barrier towards inclusion. This follows guidance </w:t>
      </w:r>
      <w:r w:rsidR="00FB3383" w:rsidRPr="00C93C2A">
        <w:rPr>
          <w:rFonts w:cstheme="minorHAnsi"/>
          <w:sz w:val="24"/>
          <w:szCs w:val="24"/>
          <w:shd w:val="clear" w:color="auto" w:fill="FFFFFF"/>
        </w:rPr>
        <w:t xml:space="preserve">from the </w:t>
      </w:r>
      <w:r w:rsidR="0007709E" w:rsidRPr="00C93C2A">
        <w:rPr>
          <w:rFonts w:cstheme="minorHAnsi"/>
          <w:sz w:val="24"/>
          <w:szCs w:val="24"/>
          <w:shd w:val="clear" w:color="auto" w:fill="FFFFFF"/>
        </w:rPr>
        <w:t>(Welsh Assembly Government</w:t>
      </w:r>
      <w:r w:rsidR="00FB3383" w:rsidRPr="00C93C2A">
        <w:rPr>
          <w:rFonts w:cstheme="minorHAnsi"/>
          <w:sz w:val="24"/>
          <w:szCs w:val="24"/>
          <w:shd w:val="clear" w:color="auto" w:fill="FFFFFF"/>
        </w:rPr>
        <w:t xml:space="preserve"> (</w:t>
      </w:r>
      <w:r w:rsidR="0007709E" w:rsidRPr="00C93C2A">
        <w:rPr>
          <w:rFonts w:cstheme="minorHAnsi"/>
          <w:sz w:val="24"/>
          <w:szCs w:val="24"/>
          <w:shd w:val="clear" w:color="auto" w:fill="FFFFFF"/>
        </w:rPr>
        <w:t xml:space="preserve">2004) where flexible teaching arrangements need to be made, the physical environment adapted and access to specialist support and all areas of the curriculum through specialist aids. </w:t>
      </w:r>
    </w:p>
    <w:p w14:paraId="79BB1EFF" w14:textId="2B534445" w:rsidR="00BC2B9A" w:rsidRPr="00C93C2A" w:rsidRDefault="00BC2B9A" w:rsidP="002F0ABC">
      <w:pPr>
        <w:jc w:val="both"/>
        <w:rPr>
          <w:rFonts w:cstheme="minorHAnsi"/>
          <w:sz w:val="24"/>
          <w:szCs w:val="24"/>
          <w:shd w:val="clear" w:color="auto" w:fill="FFFFFF"/>
        </w:rPr>
      </w:pPr>
      <w:r w:rsidRPr="00C93C2A">
        <w:rPr>
          <w:rFonts w:cstheme="minorHAnsi"/>
          <w:sz w:val="24"/>
          <w:szCs w:val="24"/>
          <w:shd w:val="clear" w:color="auto" w:fill="FFFFFF"/>
        </w:rPr>
        <w:t xml:space="preserve">Throughout research it has been evident that within the past 10 years there has been tremendous studies into how inclusion ca be achieved and how we can avoid exclusion. </w:t>
      </w:r>
      <w:r w:rsidR="00811D6E" w:rsidRPr="00C93C2A">
        <w:rPr>
          <w:rFonts w:cstheme="minorHAnsi"/>
          <w:sz w:val="24"/>
          <w:szCs w:val="24"/>
          <w:shd w:val="clear" w:color="auto" w:fill="FFFFFF"/>
        </w:rPr>
        <w:t xml:space="preserve">Many factors have been explored throughout this essay and there is also many which have not been </w:t>
      </w:r>
      <w:r w:rsidR="00811D6E" w:rsidRPr="00C93C2A">
        <w:rPr>
          <w:rFonts w:cstheme="minorHAnsi"/>
          <w:sz w:val="24"/>
          <w:szCs w:val="24"/>
          <w:shd w:val="clear" w:color="auto" w:fill="FFFFFF"/>
        </w:rPr>
        <w:lastRenderedPageBreak/>
        <w:t xml:space="preserve">mentioned. For those that have been investigated, there was much guidance surrounding them. For all aspects explored, there was always pieces of guidance or policies which were able to help towards removing these barriers. For the transport barriers, majority of children can remove them via their statement for educational needs, however, there is not much guidance surrounding those un-diagnosed and not in possession of a statement. Welsh Government have achieved their role into aiding children physiological needs, by providing breakfast clubs and clean and welcoming school setting. On the contrary to this, it is also the parent’s responsibility to provide the physiological needs from home and some children may not have enough resources for this due to low income and poverty. Local authorities and schools can provide support families in poverty through the Pupil Development Grant (Pembrokeshire County Council, 2018). The biggest barrier to inclusion comes through education. It has been obvious that schools have a desire to provide an inclusive setting and attempt to remove all the barriers towards exclusion. From classroom layout, teaching strategies, accessibility and having a holistic approach, schools provide their upmost </w:t>
      </w:r>
      <w:r w:rsidR="00B92BF6" w:rsidRPr="00C93C2A">
        <w:rPr>
          <w:rFonts w:cstheme="minorHAnsi"/>
          <w:sz w:val="24"/>
          <w:szCs w:val="24"/>
          <w:shd w:val="clear" w:color="auto" w:fill="FFFFFF"/>
        </w:rPr>
        <w:t xml:space="preserve">care and duty to achieving this. In summary schools can use existing practices and knowledge as starting points for development. They can scrutinize barriers to pupil </w:t>
      </w:r>
      <w:proofErr w:type="spellStart"/>
      <w:r w:rsidR="00B92BF6" w:rsidRPr="00C93C2A">
        <w:rPr>
          <w:rFonts w:cstheme="minorHAnsi"/>
          <w:sz w:val="24"/>
          <w:szCs w:val="24"/>
          <w:shd w:val="clear" w:color="auto" w:fill="FFFFFF"/>
        </w:rPr>
        <w:t>participaton</w:t>
      </w:r>
      <w:proofErr w:type="spellEnd"/>
      <w:r w:rsidR="00B92BF6" w:rsidRPr="00C93C2A">
        <w:rPr>
          <w:rFonts w:cstheme="minorHAnsi"/>
          <w:sz w:val="24"/>
          <w:szCs w:val="24"/>
          <w:shd w:val="clear" w:color="auto" w:fill="FFFFFF"/>
        </w:rPr>
        <w:t xml:space="preserve"> and make effective use of available resources to support learning. However, in my opinion, one of the most underrated and important talking points within education is about taking risks. This will provide the students with self-confidence and self-esteem which will prepare them for the real world and schools should create conditions that encourage a degree of taking risk (</w:t>
      </w:r>
      <w:proofErr w:type="spellStart"/>
      <w:r w:rsidR="00B92BF6" w:rsidRPr="00C93C2A">
        <w:rPr>
          <w:rFonts w:cstheme="minorHAnsi"/>
          <w:sz w:val="24"/>
          <w:szCs w:val="24"/>
          <w:shd w:val="clear" w:color="auto" w:fill="FFFFFF"/>
        </w:rPr>
        <w:t>Ainscow</w:t>
      </w:r>
      <w:proofErr w:type="spellEnd"/>
      <w:r w:rsidR="00B92BF6" w:rsidRPr="00C93C2A">
        <w:rPr>
          <w:rFonts w:cstheme="minorHAnsi"/>
          <w:sz w:val="24"/>
          <w:szCs w:val="24"/>
          <w:shd w:val="clear" w:color="auto" w:fill="FFFFFF"/>
        </w:rPr>
        <w:t xml:space="preserve">, 1999). </w:t>
      </w:r>
    </w:p>
    <w:p w14:paraId="255D7F97" w14:textId="77777777" w:rsidR="008B1ABB" w:rsidRPr="00C93C2A" w:rsidRDefault="008B1ABB" w:rsidP="002F0ABC">
      <w:pPr>
        <w:jc w:val="both"/>
        <w:rPr>
          <w:rFonts w:cstheme="minorHAnsi"/>
          <w:sz w:val="24"/>
          <w:szCs w:val="24"/>
          <w:shd w:val="clear" w:color="auto" w:fill="FFFFFF"/>
        </w:rPr>
      </w:pPr>
    </w:p>
    <w:p w14:paraId="0CCD3C77" w14:textId="77777777" w:rsidR="007B4886" w:rsidRPr="00C93C2A" w:rsidRDefault="007B4886" w:rsidP="002F0ABC">
      <w:pPr>
        <w:jc w:val="both"/>
        <w:rPr>
          <w:rFonts w:cstheme="minorHAnsi"/>
          <w:sz w:val="24"/>
          <w:szCs w:val="24"/>
        </w:rPr>
      </w:pPr>
    </w:p>
    <w:p w14:paraId="5ED55E86" w14:textId="36BACD5D" w:rsidR="002F0ABC" w:rsidRPr="00C93C2A" w:rsidRDefault="002F0ABC" w:rsidP="002F0ABC">
      <w:pPr>
        <w:rPr>
          <w:rFonts w:cstheme="minorHAnsi"/>
          <w:sz w:val="24"/>
          <w:szCs w:val="24"/>
        </w:rPr>
      </w:pPr>
    </w:p>
    <w:p w14:paraId="7BA7D253" w14:textId="703CB050" w:rsidR="002F0ABC" w:rsidRPr="00C93C2A" w:rsidRDefault="002F0ABC" w:rsidP="002F0ABC">
      <w:pPr>
        <w:rPr>
          <w:rFonts w:cstheme="minorHAnsi"/>
          <w:sz w:val="24"/>
          <w:szCs w:val="24"/>
        </w:rPr>
      </w:pPr>
    </w:p>
    <w:p w14:paraId="6344D822" w14:textId="346EE0D3" w:rsidR="002F0ABC" w:rsidRPr="00C93C2A" w:rsidRDefault="002F0ABC" w:rsidP="002F0ABC">
      <w:pPr>
        <w:rPr>
          <w:rFonts w:cstheme="minorHAnsi"/>
          <w:sz w:val="24"/>
          <w:szCs w:val="24"/>
        </w:rPr>
      </w:pPr>
    </w:p>
    <w:p w14:paraId="1CB3C101" w14:textId="77777777" w:rsidR="00B92BF6" w:rsidRPr="00C93C2A" w:rsidRDefault="00B92BF6" w:rsidP="002F0ABC">
      <w:pPr>
        <w:rPr>
          <w:rFonts w:cstheme="minorHAnsi"/>
          <w:sz w:val="24"/>
          <w:szCs w:val="24"/>
        </w:rPr>
      </w:pPr>
    </w:p>
    <w:p w14:paraId="0A4C45F9" w14:textId="047C0E3F" w:rsidR="002F0ABC" w:rsidRPr="00C93C2A" w:rsidRDefault="002F0ABC" w:rsidP="002F0ABC">
      <w:pPr>
        <w:rPr>
          <w:rFonts w:cstheme="minorHAnsi"/>
          <w:b/>
          <w:bCs/>
          <w:sz w:val="24"/>
          <w:szCs w:val="24"/>
          <w:u w:val="single"/>
        </w:rPr>
      </w:pPr>
      <w:r w:rsidRPr="00C93C2A">
        <w:rPr>
          <w:rFonts w:cstheme="minorHAnsi"/>
          <w:b/>
          <w:bCs/>
          <w:sz w:val="24"/>
          <w:szCs w:val="24"/>
          <w:u w:val="single"/>
        </w:rPr>
        <w:t>References</w:t>
      </w:r>
    </w:p>
    <w:p w14:paraId="263B2935" w14:textId="4712E17B" w:rsidR="002F0ABC" w:rsidRPr="00C93C2A" w:rsidRDefault="002F0ABC" w:rsidP="002F0ABC">
      <w:pPr>
        <w:rPr>
          <w:rFonts w:cstheme="minorHAnsi"/>
          <w:sz w:val="24"/>
          <w:szCs w:val="24"/>
        </w:rPr>
      </w:pPr>
      <w:r w:rsidRPr="00C93C2A">
        <w:rPr>
          <w:rFonts w:cstheme="minorHAnsi"/>
          <w:sz w:val="24"/>
          <w:szCs w:val="24"/>
        </w:rPr>
        <w:t xml:space="preserve">INCLUSION.ME., (2008) </w:t>
      </w:r>
      <w:r w:rsidRPr="00C93C2A">
        <w:rPr>
          <w:rFonts w:cstheme="minorHAnsi"/>
          <w:i/>
          <w:iCs/>
          <w:sz w:val="24"/>
          <w:szCs w:val="24"/>
        </w:rPr>
        <w:t>What does inclusion mean?</w:t>
      </w:r>
      <w:r w:rsidRPr="00C93C2A">
        <w:rPr>
          <w:rFonts w:cstheme="minorHAnsi"/>
          <w:sz w:val="24"/>
          <w:szCs w:val="24"/>
        </w:rPr>
        <w:t xml:space="preserve"> Available at: </w:t>
      </w:r>
      <w:hyperlink r:id="rId6" w:history="1">
        <w:r w:rsidRPr="00C93C2A">
          <w:rPr>
            <w:rStyle w:val="Hyperlink"/>
            <w:rFonts w:cstheme="minorHAnsi"/>
            <w:color w:val="auto"/>
            <w:sz w:val="24"/>
            <w:szCs w:val="24"/>
          </w:rPr>
          <w:t>https://www.inclusion.me.uk/news/what_does_inclusion_mean</w:t>
        </w:r>
      </w:hyperlink>
      <w:r w:rsidRPr="00C93C2A">
        <w:rPr>
          <w:rFonts w:cstheme="minorHAnsi"/>
          <w:sz w:val="24"/>
          <w:szCs w:val="24"/>
        </w:rPr>
        <w:t xml:space="preserve"> (Accessed: 11</w:t>
      </w:r>
      <w:r w:rsidRPr="00C93C2A">
        <w:rPr>
          <w:rFonts w:cstheme="minorHAnsi"/>
          <w:sz w:val="24"/>
          <w:szCs w:val="24"/>
          <w:vertAlign w:val="superscript"/>
        </w:rPr>
        <w:t>th</w:t>
      </w:r>
      <w:r w:rsidRPr="00C93C2A">
        <w:rPr>
          <w:rFonts w:cstheme="minorHAnsi"/>
          <w:sz w:val="24"/>
          <w:szCs w:val="24"/>
        </w:rPr>
        <w:t xml:space="preserve"> August 2020).</w:t>
      </w:r>
    </w:p>
    <w:p w14:paraId="3A61182E" w14:textId="407C968C" w:rsidR="00DF1425" w:rsidRPr="00C93C2A" w:rsidRDefault="00DF1425" w:rsidP="002F0ABC">
      <w:pPr>
        <w:rPr>
          <w:rFonts w:cstheme="minorHAnsi"/>
          <w:sz w:val="24"/>
          <w:szCs w:val="24"/>
        </w:rPr>
      </w:pPr>
      <w:r w:rsidRPr="00C93C2A">
        <w:rPr>
          <w:rFonts w:cstheme="minorHAnsi"/>
          <w:sz w:val="24"/>
          <w:szCs w:val="24"/>
        </w:rPr>
        <w:t xml:space="preserve">CAMBRIDGE DICTIONARY., (No date) </w:t>
      </w:r>
      <w:r w:rsidRPr="00C93C2A">
        <w:rPr>
          <w:rFonts w:cstheme="minorHAnsi"/>
          <w:i/>
          <w:iCs/>
          <w:sz w:val="24"/>
          <w:szCs w:val="24"/>
        </w:rPr>
        <w:t xml:space="preserve">Exclusion. </w:t>
      </w:r>
      <w:r w:rsidRPr="00C93C2A">
        <w:rPr>
          <w:rFonts w:cstheme="minorHAnsi"/>
          <w:sz w:val="24"/>
          <w:szCs w:val="24"/>
        </w:rPr>
        <w:t xml:space="preserve">Available at: </w:t>
      </w:r>
      <w:hyperlink r:id="rId7" w:history="1">
        <w:r w:rsidRPr="00C93C2A">
          <w:rPr>
            <w:rStyle w:val="Hyperlink"/>
            <w:rFonts w:cstheme="minorHAnsi"/>
            <w:color w:val="auto"/>
            <w:sz w:val="24"/>
            <w:szCs w:val="24"/>
          </w:rPr>
          <w:t>https://dictionary.cambridge.org/dictionary/english/exclusion</w:t>
        </w:r>
      </w:hyperlink>
      <w:r w:rsidRPr="00C93C2A">
        <w:rPr>
          <w:rFonts w:cstheme="minorHAnsi"/>
          <w:sz w:val="24"/>
          <w:szCs w:val="24"/>
        </w:rPr>
        <w:t xml:space="preserve"> (Accessed 11</w:t>
      </w:r>
      <w:r w:rsidRPr="00C93C2A">
        <w:rPr>
          <w:rFonts w:cstheme="minorHAnsi"/>
          <w:sz w:val="24"/>
          <w:szCs w:val="24"/>
          <w:vertAlign w:val="superscript"/>
        </w:rPr>
        <w:t>th</w:t>
      </w:r>
      <w:r w:rsidRPr="00C93C2A">
        <w:rPr>
          <w:rFonts w:cstheme="minorHAnsi"/>
          <w:sz w:val="24"/>
          <w:szCs w:val="24"/>
        </w:rPr>
        <w:t xml:space="preserve"> August 2020).</w:t>
      </w:r>
    </w:p>
    <w:p w14:paraId="06A843DE" w14:textId="31563104" w:rsidR="00C87F41" w:rsidRPr="00C93C2A" w:rsidRDefault="00C87F41" w:rsidP="002F0ABC">
      <w:pPr>
        <w:rPr>
          <w:rFonts w:cstheme="minorHAnsi"/>
          <w:sz w:val="24"/>
          <w:szCs w:val="24"/>
        </w:rPr>
      </w:pPr>
      <w:r w:rsidRPr="00C93C2A">
        <w:rPr>
          <w:rFonts w:cstheme="minorHAnsi"/>
          <w:sz w:val="24"/>
          <w:szCs w:val="24"/>
        </w:rPr>
        <w:t>APPLETON-DYER, S., FIELD, A., (2014)</w:t>
      </w:r>
      <w:r w:rsidRPr="00C93C2A">
        <w:rPr>
          <w:rFonts w:cstheme="minorHAnsi"/>
          <w:i/>
          <w:iCs/>
          <w:sz w:val="24"/>
          <w:szCs w:val="24"/>
        </w:rPr>
        <w:t xml:space="preserve"> Understanding the Factors that Contribute to Social Exclusion of Disabled People.</w:t>
      </w:r>
      <w:r w:rsidRPr="00C93C2A">
        <w:rPr>
          <w:rFonts w:cstheme="minorHAnsi"/>
          <w:sz w:val="24"/>
          <w:szCs w:val="24"/>
        </w:rPr>
        <w:t xml:space="preserve"> </w:t>
      </w:r>
    </w:p>
    <w:p w14:paraId="52A33175" w14:textId="5AB351D9" w:rsidR="00084FD2" w:rsidRPr="00C93C2A" w:rsidRDefault="00084FD2" w:rsidP="002F0ABC">
      <w:pPr>
        <w:rPr>
          <w:rFonts w:cstheme="minorHAnsi"/>
          <w:i/>
          <w:iCs/>
          <w:sz w:val="24"/>
          <w:szCs w:val="24"/>
        </w:rPr>
      </w:pPr>
      <w:r w:rsidRPr="00C93C2A">
        <w:rPr>
          <w:rFonts w:cstheme="minorHAnsi"/>
          <w:sz w:val="24"/>
          <w:szCs w:val="24"/>
        </w:rPr>
        <w:t xml:space="preserve">HOUSE OF COMMONS EDUCATION AND SKILLS COMMITTEE., (2006) </w:t>
      </w:r>
      <w:r w:rsidRPr="00C93C2A">
        <w:rPr>
          <w:rFonts w:cstheme="minorHAnsi"/>
          <w:i/>
          <w:iCs/>
          <w:sz w:val="24"/>
          <w:szCs w:val="24"/>
        </w:rPr>
        <w:t>Special Education Needs</w:t>
      </w:r>
    </w:p>
    <w:p w14:paraId="0729F412" w14:textId="52F1F055" w:rsidR="00A15CD5" w:rsidRPr="00C93C2A" w:rsidRDefault="00A15CD5" w:rsidP="00A15CD5">
      <w:pPr>
        <w:rPr>
          <w:rFonts w:cstheme="minorHAnsi"/>
          <w:sz w:val="24"/>
          <w:szCs w:val="24"/>
        </w:rPr>
      </w:pPr>
      <w:r w:rsidRPr="00C93C2A">
        <w:rPr>
          <w:rFonts w:cstheme="minorHAnsi"/>
          <w:sz w:val="24"/>
          <w:szCs w:val="24"/>
        </w:rPr>
        <w:lastRenderedPageBreak/>
        <w:t xml:space="preserve">UN GENERAL ASSEMBLY., (1989) </w:t>
      </w:r>
      <w:r w:rsidRPr="00C93C2A">
        <w:rPr>
          <w:rFonts w:cstheme="minorHAnsi"/>
          <w:i/>
          <w:iCs/>
          <w:sz w:val="24"/>
          <w:szCs w:val="24"/>
        </w:rPr>
        <w:t>Convention on the Rights of the Child</w:t>
      </w:r>
      <w:r w:rsidRPr="00C93C2A">
        <w:rPr>
          <w:rFonts w:cstheme="minorHAnsi"/>
          <w:sz w:val="24"/>
          <w:szCs w:val="24"/>
        </w:rPr>
        <w:t>. United Nations, Treaty Series, vol. 1577</w:t>
      </w:r>
    </w:p>
    <w:p w14:paraId="269DCBBD" w14:textId="0DF7E609" w:rsidR="00A15CD5" w:rsidRPr="00C93C2A" w:rsidRDefault="00A15CD5" w:rsidP="00A15CD5">
      <w:pPr>
        <w:rPr>
          <w:rFonts w:cstheme="minorHAnsi"/>
          <w:i/>
          <w:iCs/>
          <w:sz w:val="24"/>
          <w:szCs w:val="24"/>
        </w:rPr>
      </w:pPr>
      <w:r w:rsidRPr="00C93C2A">
        <w:rPr>
          <w:rFonts w:cstheme="minorHAnsi"/>
          <w:sz w:val="24"/>
          <w:szCs w:val="24"/>
        </w:rPr>
        <w:t xml:space="preserve">KLASEN, S., (No date) </w:t>
      </w:r>
      <w:r w:rsidRPr="00C93C2A">
        <w:rPr>
          <w:rFonts w:cstheme="minorHAnsi"/>
          <w:i/>
          <w:iCs/>
          <w:sz w:val="24"/>
          <w:szCs w:val="24"/>
        </w:rPr>
        <w:t xml:space="preserve">Social Exclusion, Children and Education: Conceptual and Measurement Issues. </w:t>
      </w:r>
    </w:p>
    <w:p w14:paraId="7A409559" w14:textId="4F9E5E04" w:rsidR="00A6144A" w:rsidRPr="00C93C2A" w:rsidRDefault="00A6144A" w:rsidP="00A15CD5">
      <w:pPr>
        <w:rPr>
          <w:rFonts w:cstheme="minorHAnsi"/>
          <w:sz w:val="24"/>
          <w:szCs w:val="24"/>
        </w:rPr>
      </w:pPr>
      <w:r w:rsidRPr="00C93C2A">
        <w:rPr>
          <w:rFonts w:cstheme="minorHAnsi"/>
          <w:sz w:val="24"/>
          <w:szCs w:val="24"/>
        </w:rPr>
        <w:t xml:space="preserve">ALRED, R., WOODCOCK, J., (2008) </w:t>
      </w:r>
      <w:r w:rsidRPr="00C93C2A">
        <w:rPr>
          <w:rFonts w:cstheme="minorHAnsi"/>
          <w:sz w:val="24"/>
          <w:szCs w:val="24"/>
        </w:rPr>
        <w:t xml:space="preserve">‘Transport: challenging disabling environments’ </w:t>
      </w:r>
      <w:r w:rsidRPr="00C93C2A">
        <w:rPr>
          <w:rFonts w:cstheme="minorHAnsi"/>
          <w:i/>
          <w:iCs/>
          <w:sz w:val="24"/>
          <w:szCs w:val="24"/>
        </w:rPr>
        <w:t>Local Environment: The International Journal of Justice and Sustainability</w:t>
      </w:r>
      <w:r w:rsidRPr="00C93C2A">
        <w:rPr>
          <w:rFonts w:cstheme="minorHAnsi"/>
          <w:sz w:val="24"/>
          <w:szCs w:val="24"/>
        </w:rPr>
        <w:t xml:space="preserve"> 13 (6) </w:t>
      </w:r>
      <w:r w:rsidRPr="00C93C2A">
        <w:rPr>
          <w:rFonts w:cstheme="minorHAnsi"/>
          <w:sz w:val="24"/>
          <w:szCs w:val="24"/>
        </w:rPr>
        <w:t xml:space="preserve">pp. </w:t>
      </w:r>
      <w:r w:rsidRPr="00C93C2A">
        <w:rPr>
          <w:rFonts w:cstheme="minorHAnsi"/>
          <w:sz w:val="24"/>
          <w:szCs w:val="24"/>
        </w:rPr>
        <w:t>485 – 496</w:t>
      </w:r>
      <w:r w:rsidRPr="00C93C2A">
        <w:rPr>
          <w:rFonts w:cstheme="minorHAnsi"/>
          <w:sz w:val="24"/>
          <w:szCs w:val="24"/>
        </w:rPr>
        <w:t>.</w:t>
      </w:r>
    </w:p>
    <w:p w14:paraId="7F321F42" w14:textId="32212DDA" w:rsidR="004320CA" w:rsidRPr="00C93C2A" w:rsidRDefault="004320CA" w:rsidP="004320CA">
      <w:pPr>
        <w:jc w:val="both"/>
        <w:rPr>
          <w:rFonts w:cstheme="minorHAnsi"/>
          <w:sz w:val="24"/>
          <w:szCs w:val="24"/>
          <w:shd w:val="clear" w:color="auto" w:fill="FFFFFF"/>
        </w:rPr>
      </w:pPr>
      <w:r w:rsidRPr="00C93C2A">
        <w:rPr>
          <w:rFonts w:cstheme="minorHAnsi"/>
          <w:sz w:val="24"/>
          <w:szCs w:val="24"/>
          <w:shd w:val="clear" w:color="auto" w:fill="FFFFFF"/>
        </w:rPr>
        <w:t>C</w:t>
      </w:r>
      <w:r w:rsidRPr="00C93C2A">
        <w:rPr>
          <w:rFonts w:cstheme="minorHAnsi"/>
          <w:sz w:val="24"/>
          <w:szCs w:val="24"/>
          <w:shd w:val="clear" w:color="auto" w:fill="FFFFFF"/>
        </w:rPr>
        <w:t>HAPMAN</w:t>
      </w:r>
      <w:r w:rsidRPr="00C93C2A">
        <w:rPr>
          <w:rFonts w:cstheme="minorHAnsi"/>
          <w:sz w:val="24"/>
          <w:szCs w:val="24"/>
          <w:shd w:val="clear" w:color="auto" w:fill="FFFFFF"/>
        </w:rPr>
        <w:t>, D.P., W</w:t>
      </w:r>
      <w:r w:rsidRPr="00C93C2A">
        <w:rPr>
          <w:rFonts w:cstheme="minorHAnsi"/>
          <w:sz w:val="24"/>
          <w:szCs w:val="24"/>
          <w:shd w:val="clear" w:color="auto" w:fill="FFFFFF"/>
        </w:rPr>
        <w:t>HITFIELD</w:t>
      </w:r>
      <w:r w:rsidRPr="00C93C2A">
        <w:rPr>
          <w:rFonts w:cstheme="minorHAnsi"/>
          <w:sz w:val="24"/>
          <w:szCs w:val="24"/>
          <w:shd w:val="clear" w:color="auto" w:fill="FFFFFF"/>
        </w:rPr>
        <w:t>, C.L., F</w:t>
      </w:r>
      <w:r w:rsidRPr="00C93C2A">
        <w:rPr>
          <w:rFonts w:cstheme="minorHAnsi"/>
          <w:sz w:val="24"/>
          <w:szCs w:val="24"/>
          <w:shd w:val="clear" w:color="auto" w:fill="FFFFFF"/>
        </w:rPr>
        <w:t>ELITTI</w:t>
      </w:r>
      <w:r w:rsidRPr="00C93C2A">
        <w:rPr>
          <w:rFonts w:cstheme="minorHAnsi"/>
          <w:sz w:val="24"/>
          <w:szCs w:val="24"/>
          <w:shd w:val="clear" w:color="auto" w:fill="FFFFFF"/>
        </w:rPr>
        <w:t>, V.J., D</w:t>
      </w:r>
      <w:r w:rsidRPr="00C93C2A">
        <w:rPr>
          <w:rFonts w:cstheme="minorHAnsi"/>
          <w:sz w:val="24"/>
          <w:szCs w:val="24"/>
          <w:shd w:val="clear" w:color="auto" w:fill="FFFFFF"/>
        </w:rPr>
        <w:t>UBE</w:t>
      </w:r>
      <w:r w:rsidRPr="00C93C2A">
        <w:rPr>
          <w:rFonts w:cstheme="minorHAnsi"/>
          <w:sz w:val="24"/>
          <w:szCs w:val="24"/>
          <w:shd w:val="clear" w:color="auto" w:fill="FFFFFF"/>
        </w:rPr>
        <w:t>, S.R., E</w:t>
      </w:r>
      <w:r w:rsidRPr="00C93C2A">
        <w:rPr>
          <w:rFonts w:cstheme="minorHAnsi"/>
          <w:sz w:val="24"/>
          <w:szCs w:val="24"/>
          <w:shd w:val="clear" w:color="auto" w:fill="FFFFFF"/>
        </w:rPr>
        <w:t>DWARDS</w:t>
      </w:r>
      <w:r w:rsidRPr="00C93C2A">
        <w:rPr>
          <w:rFonts w:cstheme="minorHAnsi"/>
          <w:sz w:val="24"/>
          <w:szCs w:val="24"/>
          <w:shd w:val="clear" w:color="auto" w:fill="FFFFFF"/>
        </w:rPr>
        <w:t>, V.J. and A</w:t>
      </w:r>
      <w:r w:rsidRPr="00C93C2A">
        <w:rPr>
          <w:rFonts w:cstheme="minorHAnsi"/>
          <w:sz w:val="24"/>
          <w:szCs w:val="24"/>
          <w:shd w:val="clear" w:color="auto" w:fill="FFFFFF"/>
        </w:rPr>
        <w:t>NDA</w:t>
      </w:r>
      <w:r w:rsidRPr="00C93C2A">
        <w:rPr>
          <w:rFonts w:cstheme="minorHAnsi"/>
          <w:sz w:val="24"/>
          <w:szCs w:val="24"/>
          <w:shd w:val="clear" w:color="auto" w:fill="FFFFFF"/>
        </w:rPr>
        <w:t>, R.F., 2004. Adverse childhood experiences and the risk of depressive disorders in adulthood. </w:t>
      </w:r>
      <w:r w:rsidRPr="00C93C2A">
        <w:rPr>
          <w:rFonts w:cstheme="minorHAnsi"/>
          <w:i/>
          <w:iCs/>
          <w:sz w:val="24"/>
          <w:szCs w:val="24"/>
          <w:shd w:val="clear" w:color="auto" w:fill="FFFFFF"/>
        </w:rPr>
        <w:t>Journal of affective disorders</w:t>
      </w:r>
      <w:r w:rsidRPr="00C93C2A">
        <w:rPr>
          <w:rFonts w:cstheme="minorHAnsi"/>
          <w:sz w:val="24"/>
          <w:szCs w:val="24"/>
          <w:shd w:val="clear" w:color="auto" w:fill="FFFFFF"/>
        </w:rPr>
        <w:t>, </w:t>
      </w:r>
      <w:r w:rsidRPr="00C93C2A">
        <w:rPr>
          <w:rFonts w:cstheme="minorHAnsi"/>
          <w:i/>
          <w:iCs/>
          <w:sz w:val="24"/>
          <w:szCs w:val="24"/>
          <w:shd w:val="clear" w:color="auto" w:fill="FFFFFF"/>
        </w:rPr>
        <w:t>82</w:t>
      </w:r>
      <w:r w:rsidRPr="00C93C2A">
        <w:rPr>
          <w:rFonts w:cstheme="minorHAnsi"/>
          <w:sz w:val="24"/>
          <w:szCs w:val="24"/>
          <w:shd w:val="clear" w:color="auto" w:fill="FFFFFF"/>
        </w:rPr>
        <w:t>(2), pp.217-225.</w:t>
      </w:r>
    </w:p>
    <w:p w14:paraId="3DE8DB56" w14:textId="7427353F" w:rsidR="00ED49BF" w:rsidRPr="00C93C2A" w:rsidRDefault="00ED49BF" w:rsidP="004320CA">
      <w:pPr>
        <w:jc w:val="both"/>
        <w:rPr>
          <w:rFonts w:cstheme="minorHAnsi"/>
          <w:sz w:val="24"/>
          <w:szCs w:val="24"/>
          <w:shd w:val="clear" w:color="auto" w:fill="FFFFFF"/>
        </w:rPr>
      </w:pPr>
      <w:r w:rsidRPr="00C93C2A">
        <w:rPr>
          <w:rFonts w:cstheme="minorHAnsi"/>
          <w:sz w:val="24"/>
          <w:szCs w:val="24"/>
          <w:shd w:val="clear" w:color="auto" w:fill="FFFFFF"/>
        </w:rPr>
        <w:t>C</w:t>
      </w:r>
      <w:r w:rsidRPr="00C93C2A">
        <w:rPr>
          <w:rFonts w:cstheme="minorHAnsi"/>
          <w:sz w:val="24"/>
          <w:szCs w:val="24"/>
          <w:shd w:val="clear" w:color="auto" w:fill="FFFFFF"/>
        </w:rPr>
        <w:t>HERRY</w:t>
      </w:r>
      <w:r w:rsidRPr="00C93C2A">
        <w:rPr>
          <w:rFonts w:cstheme="minorHAnsi"/>
          <w:sz w:val="24"/>
          <w:szCs w:val="24"/>
          <w:shd w:val="clear" w:color="auto" w:fill="FFFFFF"/>
        </w:rPr>
        <w:t>, K., 2015. </w:t>
      </w:r>
      <w:r w:rsidRPr="00C93C2A">
        <w:rPr>
          <w:rFonts w:cstheme="minorHAnsi"/>
          <w:i/>
          <w:iCs/>
          <w:sz w:val="24"/>
          <w:szCs w:val="24"/>
          <w:shd w:val="clear" w:color="auto" w:fill="FFFFFF"/>
        </w:rPr>
        <w:t xml:space="preserve">The Five Levels </w:t>
      </w:r>
      <w:r w:rsidRPr="00C93C2A">
        <w:rPr>
          <w:rFonts w:cstheme="minorHAnsi"/>
          <w:i/>
          <w:iCs/>
          <w:sz w:val="24"/>
          <w:szCs w:val="24"/>
          <w:shd w:val="clear" w:color="auto" w:fill="FFFFFF"/>
        </w:rPr>
        <w:t>o</w:t>
      </w:r>
      <w:r w:rsidRPr="00C93C2A">
        <w:rPr>
          <w:rFonts w:cstheme="minorHAnsi"/>
          <w:i/>
          <w:iCs/>
          <w:sz w:val="24"/>
          <w:szCs w:val="24"/>
          <w:shd w:val="clear" w:color="auto" w:fill="FFFFFF"/>
        </w:rPr>
        <w:t xml:space="preserve">f Maslow's Hierarchy </w:t>
      </w:r>
      <w:r w:rsidRPr="00C93C2A">
        <w:rPr>
          <w:rFonts w:cstheme="minorHAnsi"/>
          <w:i/>
          <w:iCs/>
          <w:sz w:val="24"/>
          <w:szCs w:val="24"/>
          <w:shd w:val="clear" w:color="auto" w:fill="FFFFFF"/>
        </w:rPr>
        <w:t>o</w:t>
      </w:r>
      <w:r w:rsidRPr="00C93C2A">
        <w:rPr>
          <w:rFonts w:cstheme="minorHAnsi"/>
          <w:i/>
          <w:iCs/>
          <w:sz w:val="24"/>
          <w:szCs w:val="24"/>
          <w:shd w:val="clear" w:color="auto" w:fill="FFFFFF"/>
        </w:rPr>
        <w:t>f Needs</w:t>
      </w:r>
      <w:r w:rsidRPr="00C93C2A">
        <w:rPr>
          <w:rFonts w:cstheme="minorHAnsi"/>
          <w:sz w:val="24"/>
          <w:szCs w:val="24"/>
          <w:shd w:val="clear" w:color="auto" w:fill="FFFFFF"/>
        </w:rPr>
        <w:t>.</w:t>
      </w:r>
    </w:p>
    <w:p w14:paraId="1F32A14F" w14:textId="36AF1615" w:rsidR="007143E4" w:rsidRPr="00C93C2A" w:rsidRDefault="007143E4" w:rsidP="004320CA">
      <w:pPr>
        <w:jc w:val="both"/>
        <w:rPr>
          <w:rFonts w:cstheme="minorHAnsi"/>
          <w:sz w:val="24"/>
          <w:szCs w:val="24"/>
          <w:shd w:val="clear" w:color="auto" w:fill="FFFFFF"/>
        </w:rPr>
      </w:pPr>
      <w:r w:rsidRPr="00C93C2A">
        <w:rPr>
          <w:rFonts w:cstheme="minorHAnsi"/>
          <w:sz w:val="24"/>
          <w:szCs w:val="24"/>
          <w:shd w:val="clear" w:color="auto" w:fill="FFFFFF"/>
        </w:rPr>
        <w:t>R</w:t>
      </w:r>
      <w:r w:rsidRPr="00C93C2A">
        <w:rPr>
          <w:rFonts w:cstheme="minorHAnsi"/>
          <w:sz w:val="24"/>
          <w:szCs w:val="24"/>
          <w:shd w:val="clear" w:color="auto" w:fill="FFFFFF"/>
        </w:rPr>
        <w:t>YAN</w:t>
      </w:r>
      <w:r w:rsidRPr="00C93C2A">
        <w:rPr>
          <w:rFonts w:cstheme="minorHAnsi"/>
          <w:sz w:val="24"/>
          <w:szCs w:val="24"/>
          <w:shd w:val="clear" w:color="auto" w:fill="FFFFFF"/>
        </w:rPr>
        <w:t>, D.P.J., 2001. Bronfenbrenner’s ecological systems theory. </w:t>
      </w:r>
    </w:p>
    <w:p w14:paraId="75EEE75D" w14:textId="518466E3" w:rsidR="00B83755" w:rsidRPr="00C93C2A" w:rsidRDefault="00B83755" w:rsidP="004320CA">
      <w:pPr>
        <w:jc w:val="both"/>
        <w:rPr>
          <w:rFonts w:cstheme="minorHAnsi"/>
          <w:sz w:val="24"/>
          <w:szCs w:val="24"/>
          <w:shd w:val="clear" w:color="auto" w:fill="FFFFFF"/>
        </w:rPr>
      </w:pPr>
      <w:r w:rsidRPr="00C93C2A">
        <w:rPr>
          <w:rFonts w:cstheme="minorHAnsi"/>
          <w:sz w:val="24"/>
          <w:szCs w:val="24"/>
          <w:shd w:val="clear" w:color="auto" w:fill="FFFFFF"/>
        </w:rPr>
        <w:t>B</w:t>
      </w:r>
      <w:r w:rsidRPr="00C93C2A">
        <w:rPr>
          <w:rFonts w:cstheme="minorHAnsi"/>
          <w:sz w:val="24"/>
          <w:szCs w:val="24"/>
          <w:shd w:val="clear" w:color="auto" w:fill="FFFFFF"/>
        </w:rPr>
        <w:t>ERNSTEIN</w:t>
      </w:r>
      <w:r w:rsidRPr="00C93C2A">
        <w:rPr>
          <w:rFonts w:cstheme="minorHAnsi"/>
          <w:sz w:val="24"/>
          <w:szCs w:val="24"/>
          <w:shd w:val="clear" w:color="auto" w:fill="FFFFFF"/>
        </w:rPr>
        <w:t>, B., 2003. </w:t>
      </w:r>
      <w:r w:rsidRPr="00C93C2A">
        <w:rPr>
          <w:rFonts w:cstheme="minorHAnsi"/>
          <w:i/>
          <w:iCs/>
          <w:sz w:val="24"/>
          <w:szCs w:val="24"/>
          <w:shd w:val="clear" w:color="auto" w:fill="FFFFFF"/>
        </w:rPr>
        <w:t>Class, codes and control: Applied studies towards a sociology of language</w:t>
      </w:r>
      <w:r w:rsidRPr="00C93C2A">
        <w:rPr>
          <w:rFonts w:cstheme="minorHAnsi"/>
          <w:sz w:val="24"/>
          <w:szCs w:val="24"/>
          <w:shd w:val="clear" w:color="auto" w:fill="FFFFFF"/>
        </w:rPr>
        <w:t> (Vol. 2). Psychology Press.</w:t>
      </w:r>
    </w:p>
    <w:p w14:paraId="5F6BE7CE" w14:textId="32DB6F3B" w:rsidR="00D8416D" w:rsidRPr="00C93C2A" w:rsidRDefault="00D8416D" w:rsidP="004320CA">
      <w:pPr>
        <w:jc w:val="both"/>
        <w:rPr>
          <w:rFonts w:cstheme="minorHAnsi"/>
          <w:sz w:val="24"/>
          <w:szCs w:val="24"/>
          <w:shd w:val="clear" w:color="auto" w:fill="FFFFFF"/>
        </w:rPr>
      </w:pPr>
      <w:r w:rsidRPr="00C93C2A">
        <w:rPr>
          <w:rFonts w:cstheme="minorHAnsi"/>
          <w:sz w:val="24"/>
          <w:szCs w:val="24"/>
          <w:shd w:val="clear" w:color="auto" w:fill="FFFFFF"/>
        </w:rPr>
        <w:t xml:space="preserve">CLOUGH, P., CORBETT, J., (2006) </w:t>
      </w:r>
      <w:r w:rsidRPr="00C93C2A">
        <w:rPr>
          <w:rFonts w:cstheme="minorHAnsi"/>
          <w:i/>
          <w:iCs/>
          <w:sz w:val="24"/>
          <w:szCs w:val="24"/>
          <w:shd w:val="clear" w:color="auto" w:fill="FFFFFF"/>
        </w:rPr>
        <w:t xml:space="preserve">Theories of Inclusive Education. </w:t>
      </w:r>
      <w:r w:rsidRPr="00C93C2A">
        <w:rPr>
          <w:rFonts w:cstheme="minorHAnsi"/>
          <w:sz w:val="24"/>
          <w:szCs w:val="24"/>
          <w:shd w:val="clear" w:color="auto" w:fill="FFFFFF"/>
        </w:rPr>
        <w:t>London: Paul Chapman Publishing.</w:t>
      </w:r>
    </w:p>
    <w:p w14:paraId="274703E6" w14:textId="2477A115" w:rsidR="00FB3383" w:rsidRPr="00C93C2A" w:rsidRDefault="00FB3383" w:rsidP="004320CA">
      <w:pPr>
        <w:jc w:val="both"/>
        <w:rPr>
          <w:rFonts w:cstheme="minorHAnsi"/>
          <w:i/>
          <w:iCs/>
          <w:sz w:val="24"/>
          <w:szCs w:val="24"/>
          <w:shd w:val="clear" w:color="auto" w:fill="FFFFFF"/>
        </w:rPr>
      </w:pPr>
      <w:r w:rsidRPr="00C93C2A">
        <w:rPr>
          <w:rFonts w:cstheme="minorHAnsi"/>
          <w:sz w:val="24"/>
          <w:szCs w:val="24"/>
          <w:shd w:val="clear" w:color="auto" w:fill="FFFFFF"/>
        </w:rPr>
        <w:t xml:space="preserve">WESH ASSEMBLY GOVERNMENT, (2004). </w:t>
      </w:r>
      <w:r w:rsidRPr="00C93C2A">
        <w:rPr>
          <w:rFonts w:cstheme="minorHAnsi"/>
          <w:i/>
          <w:iCs/>
          <w:sz w:val="24"/>
          <w:szCs w:val="24"/>
          <w:shd w:val="clear" w:color="auto" w:fill="FFFFFF"/>
        </w:rPr>
        <w:t xml:space="preserve">Special Education Needs Code of Practice for Wales. </w:t>
      </w:r>
    </w:p>
    <w:p w14:paraId="4D1BE3EF" w14:textId="3C31F8A9" w:rsidR="00F85A18" w:rsidRPr="00C93C2A" w:rsidRDefault="00F85A18" w:rsidP="004320CA">
      <w:pPr>
        <w:jc w:val="both"/>
        <w:rPr>
          <w:rFonts w:cstheme="minorHAnsi"/>
          <w:sz w:val="24"/>
          <w:szCs w:val="24"/>
          <w:shd w:val="clear" w:color="auto" w:fill="FFFFFF"/>
        </w:rPr>
      </w:pPr>
      <w:r w:rsidRPr="00C93C2A">
        <w:rPr>
          <w:rFonts w:cstheme="minorHAnsi"/>
          <w:sz w:val="24"/>
          <w:szCs w:val="24"/>
          <w:shd w:val="clear" w:color="auto" w:fill="FFFFFF"/>
        </w:rPr>
        <w:t>G</w:t>
      </w:r>
      <w:r w:rsidRPr="00C93C2A">
        <w:rPr>
          <w:rFonts w:cstheme="minorHAnsi"/>
          <w:sz w:val="24"/>
          <w:szCs w:val="24"/>
          <w:shd w:val="clear" w:color="auto" w:fill="FFFFFF"/>
        </w:rPr>
        <w:t>RAHAM</w:t>
      </w:r>
      <w:r w:rsidRPr="00C93C2A">
        <w:rPr>
          <w:rFonts w:cstheme="minorHAnsi"/>
          <w:sz w:val="24"/>
          <w:szCs w:val="24"/>
          <w:shd w:val="clear" w:color="auto" w:fill="FFFFFF"/>
        </w:rPr>
        <w:t>, P.L., R</w:t>
      </w:r>
      <w:r w:rsidRPr="00C93C2A">
        <w:rPr>
          <w:rFonts w:cstheme="minorHAnsi"/>
          <w:sz w:val="24"/>
          <w:szCs w:val="24"/>
          <w:shd w:val="clear" w:color="auto" w:fill="FFFFFF"/>
        </w:rPr>
        <w:t>USSO</w:t>
      </w:r>
      <w:r w:rsidRPr="00C93C2A">
        <w:rPr>
          <w:rFonts w:cstheme="minorHAnsi"/>
          <w:sz w:val="24"/>
          <w:szCs w:val="24"/>
          <w:shd w:val="clear" w:color="auto" w:fill="FFFFFF"/>
        </w:rPr>
        <w:t>, R. and D</w:t>
      </w:r>
      <w:r w:rsidRPr="00C93C2A">
        <w:rPr>
          <w:rFonts w:cstheme="minorHAnsi"/>
          <w:sz w:val="24"/>
          <w:szCs w:val="24"/>
          <w:shd w:val="clear" w:color="auto" w:fill="FFFFFF"/>
        </w:rPr>
        <w:t>EFEYTER</w:t>
      </w:r>
      <w:r w:rsidRPr="00C93C2A">
        <w:rPr>
          <w:rFonts w:cstheme="minorHAnsi"/>
          <w:sz w:val="24"/>
          <w:szCs w:val="24"/>
          <w:shd w:val="clear" w:color="auto" w:fill="FFFFFF"/>
        </w:rPr>
        <w:t>, M.A., 2015. The advantages and disadvantages of breakfast clubs according to parents, children, and school staff in the North East of England, UK. </w:t>
      </w:r>
      <w:r w:rsidRPr="00C93C2A">
        <w:rPr>
          <w:rFonts w:cstheme="minorHAnsi"/>
          <w:i/>
          <w:iCs/>
          <w:sz w:val="24"/>
          <w:szCs w:val="24"/>
          <w:shd w:val="clear" w:color="auto" w:fill="FFFFFF"/>
        </w:rPr>
        <w:t>Frontiers in Public Health</w:t>
      </w:r>
      <w:r w:rsidRPr="00C93C2A">
        <w:rPr>
          <w:rFonts w:cstheme="minorHAnsi"/>
          <w:sz w:val="24"/>
          <w:szCs w:val="24"/>
          <w:shd w:val="clear" w:color="auto" w:fill="FFFFFF"/>
        </w:rPr>
        <w:t>, </w:t>
      </w:r>
      <w:r w:rsidRPr="00C93C2A">
        <w:rPr>
          <w:rFonts w:cstheme="minorHAnsi"/>
          <w:i/>
          <w:iCs/>
          <w:sz w:val="24"/>
          <w:szCs w:val="24"/>
          <w:shd w:val="clear" w:color="auto" w:fill="FFFFFF"/>
        </w:rPr>
        <w:t>3</w:t>
      </w:r>
      <w:r w:rsidRPr="00C93C2A">
        <w:rPr>
          <w:rFonts w:cstheme="minorHAnsi"/>
          <w:sz w:val="24"/>
          <w:szCs w:val="24"/>
          <w:shd w:val="clear" w:color="auto" w:fill="FFFFFF"/>
        </w:rPr>
        <w:t>, p.156.</w:t>
      </w:r>
    </w:p>
    <w:p w14:paraId="641D3C8A" w14:textId="742305ED" w:rsidR="00F85A18" w:rsidRPr="00C93C2A" w:rsidRDefault="00F85A18" w:rsidP="004320CA">
      <w:pPr>
        <w:jc w:val="both"/>
        <w:rPr>
          <w:rFonts w:cstheme="minorHAnsi"/>
          <w:sz w:val="24"/>
          <w:szCs w:val="24"/>
          <w:shd w:val="clear" w:color="auto" w:fill="FFFFFF"/>
        </w:rPr>
      </w:pPr>
      <w:r w:rsidRPr="00C93C2A">
        <w:rPr>
          <w:rFonts w:cstheme="minorHAnsi"/>
          <w:sz w:val="24"/>
          <w:szCs w:val="24"/>
          <w:shd w:val="clear" w:color="auto" w:fill="FFFFFF"/>
        </w:rPr>
        <w:t xml:space="preserve">WELSH GOVERNMENT, (2016). </w:t>
      </w:r>
      <w:r w:rsidRPr="00C93C2A">
        <w:rPr>
          <w:rFonts w:cstheme="minorHAnsi"/>
          <w:i/>
          <w:iCs/>
          <w:sz w:val="24"/>
          <w:szCs w:val="24"/>
          <w:shd w:val="clear" w:color="auto" w:fill="FFFFFF"/>
        </w:rPr>
        <w:t>Inclusion and Pupil Support</w:t>
      </w:r>
      <w:r w:rsidRPr="00C93C2A">
        <w:rPr>
          <w:rFonts w:cstheme="minorHAnsi"/>
          <w:sz w:val="24"/>
          <w:szCs w:val="24"/>
          <w:shd w:val="clear" w:color="auto" w:fill="FFFFFF"/>
        </w:rPr>
        <w:t xml:space="preserve">. </w:t>
      </w:r>
    </w:p>
    <w:p w14:paraId="7EA75DC3" w14:textId="380AB6D2" w:rsidR="00F93DF3" w:rsidRPr="00C93C2A" w:rsidRDefault="00F93DF3" w:rsidP="004320CA">
      <w:pPr>
        <w:jc w:val="both"/>
        <w:rPr>
          <w:rFonts w:cstheme="minorHAnsi"/>
          <w:i/>
          <w:iCs/>
          <w:sz w:val="24"/>
          <w:szCs w:val="24"/>
          <w:shd w:val="clear" w:color="auto" w:fill="FFFFFF"/>
        </w:rPr>
      </w:pPr>
      <w:r w:rsidRPr="00C93C2A">
        <w:rPr>
          <w:rFonts w:cstheme="minorHAnsi"/>
          <w:sz w:val="24"/>
          <w:szCs w:val="24"/>
          <w:shd w:val="clear" w:color="auto" w:fill="FFFFFF"/>
        </w:rPr>
        <w:t xml:space="preserve">UNITED NATIONS, (2006). </w:t>
      </w:r>
      <w:r w:rsidRPr="00C93C2A">
        <w:rPr>
          <w:rFonts w:cstheme="minorHAnsi"/>
          <w:i/>
          <w:iCs/>
          <w:sz w:val="24"/>
          <w:szCs w:val="24"/>
          <w:shd w:val="clear" w:color="auto" w:fill="FFFFFF"/>
        </w:rPr>
        <w:t xml:space="preserve">United Nations Convention on the Rights of Persons with Disabilities. </w:t>
      </w:r>
    </w:p>
    <w:p w14:paraId="0E145575" w14:textId="57720B50" w:rsidR="000241C6" w:rsidRPr="00C93C2A" w:rsidRDefault="000241C6" w:rsidP="004320CA">
      <w:pPr>
        <w:jc w:val="both"/>
        <w:rPr>
          <w:rFonts w:cstheme="minorHAnsi"/>
          <w:i/>
          <w:iCs/>
          <w:sz w:val="24"/>
          <w:szCs w:val="24"/>
        </w:rPr>
      </w:pPr>
      <w:r w:rsidRPr="00C93C2A">
        <w:rPr>
          <w:rFonts w:cstheme="minorHAnsi"/>
          <w:sz w:val="24"/>
          <w:szCs w:val="24"/>
          <w:shd w:val="clear" w:color="auto" w:fill="FFFFFF"/>
        </w:rPr>
        <w:t>WELSH GOVERNMENT, (2015)</w:t>
      </w:r>
      <w:r w:rsidRPr="00C93C2A">
        <w:rPr>
          <w:rFonts w:cstheme="minorHAnsi"/>
          <w:sz w:val="24"/>
          <w:szCs w:val="24"/>
        </w:rPr>
        <w:t xml:space="preserve"> </w:t>
      </w:r>
      <w:r w:rsidRPr="00C93C2A">
        <w:rPr>
          <w:rFonts w:cstheme="minorHAnsi"/>
          <w:i/>
          <w:iCs/>
          <w:sz w:val="24"/>
          <w:szCs w:val="24"/>
        </w:rPr>
        <w:t xml:space="preserve">Specific Learning Difficulties Framework. </w:t>
      </w:r>
    </w:p>
    <w:p w14:paraId="4D28D647" w14:textId="670F1E5B" w:rsidR="00DF58BA" w:rsidRPr="00C93C2A" w:rsidRDefault="00DF58BA" w:rsidP="004320CA">
      <w:pPr>
        <w:jc w:val="both"/>
        <w:rPr>
          <w:rFonts w:cstheme="minorHAnsi"/>
          <w:sz w:val="24"/>
          <w:szCs w:val="24"/>
        </w:rPr>
      </w:pPr>
      <w:r w:rsidRPr="00C93C2A">
        <w:rPr>
          <w:rFonts w:cstheme="minorHAnsi"/>
          <w:sz w:val="24"/>
          <w:szCs w:val="24"/>
        </w:rPr>
        <w:t xml:space="preserve">SNAP CYMRU, (No date). </w:t>
      </w:r>
      <w:r w:rsidRPr="00C93C2A">
        <w:rPr>
          <w:rFonts w:cstheme="minorHAnsi"/>
          <w:i/>
          <w:iCs/>
          <w:sz w:val="24"/>
          <w:szCs w:val="24"/>
        </w:rPr>
        <w:t>Statementing Process</w:t>
      </w:r>
      <w:r w:rsidRPr="00C93C2A">
        <w:rPr>
          <w:rFonts w:cstheme="minorHAnsi"/>
          <w:sz w:val="24"/>
          <w:szCs w:val="24"/>
        </w:rPr>
        <w:t xml:space="preserve">. Available at: </w:t>
      </w:r>
      <w:hyperlink r:id="rId8" w:history="1">
        <w:r w:rsidRPr="00C93C2A">
          <w:rPr>
            <w:rStyle w:val="Hyperlink"/>
            <w:rFonts w:cstheme="minorHAnsi"/>
            <w:color w:val="auto"/>
            <w:sz w:val="24"/>
            <w:szCs w:val="24"/>
          </w:rPr>
          <w:t>https://www.snapcymru.org/help-for-families/statementing-process/</w:t>
        </w:r>
      </w:hyperlink>
      <w:r w:rsidRPr="00C93C2A">
        <w:rPr>
          <w:rFonts w:cstheme="minorHAnsi"/>
          <w:sz w:val="24"/>
          <w:szCs w:val="24"/>
        </w:rPr>
        <w:t xml:space="preserve"> (Accessed 12</w:t>
      </w:r>
      <w:r w:rsidRPr="00C93C2A">
        <w:rPr>
          <w:rFonts w:cstheme="minorHAnsi"/>
          <w:sz w:val="24"/>
          <w:szCs w:val="24"/>
          <w:vertAlign w:val="superscript"/>
        </w:rPr>
        <w:t>th</w:t>
      </w:r>
      <w:r w:rsidRPr="00C93C2A">
        <w:rPr>
          <w:rFonts w:cstheme="minorHAnsi"/>
          <w:sz w:val="24"/>
          <w:szCs w:val="24"/>
        </w:rPr>
        <w:t xml:space="preserve"> August 2020). </w:t>
      </w:r>
    </w:p>
    <w:p w14:paraId="3D47BC6A" w14:textId="39E395BA" w:rsidR="00DF58BA" w:rsidRPr="00C93C2A" w:rsidRDefault="00DF58BA" w:rsidP="004320CA">
      <w:pPr>
        <w:jc w:val="both"/>
        <w:rPr>
          <w:rFonts w:cstheme="minorHAnsi"/>
          <w:sz w:val="24"/>
          <w:szCs w:val="24"/>
        </w:rPr>
      </w:pPr>
      <w:r w:rsidRPr="00C93C2A">
        <w:rPr>
          <w:rFonts w:cstheme="minorHAnsi"/>
          <w:sz w:val="24"/>
          <w:szCs w:val="24"/>
        </w:rPr>
        <w:t xml:space="preserve">RICKERT, T. (2015). </w:t>
      </w:r>
      <w:r w:rsidRPr="00C93C2A">
        <w:rPr>
          <w:rFonts w:cstheme="minorHAnsi"/>
          <w:i/>
          <w:iCs/>
          <w:sz w:val="24"/>
          <w:szCs w:val="24"/>
        </w:rPr>
        <w:t>Transportation to School for Children with Disabilities: Closing the Gap.</w:t>
      </w:r>
      <w:r w:rsidRPr="00C93C2A">
        <w:rPr>
          <w:rFonts w:cstheme="minorHAnsi"/>
          <w:sz w:val="24"/>
          <w:szCs w:val="24"/>
        </w:rPr>
        <w:t xml:space="preserve"> Available at: </w:t>
      </w:r>
      <w:hyperlink r:id="rId9" w:history="1">
        <w:r w:rsidRPr="00C93C2A">
          <w:rPr>
            <w:rStyle w:val="Hyperlink"/>
            <w:rFonts w:cstheme="minorHAnsi"/>
            <w:color w:val="auto"/>
            <w:sz w:val="24"/>
            <w:szCs w:val="24"/>
          </w:rPr>
          <w:t>https://www.globalpartnership.org/blog/transportation-school-children-disabilities-closing-gap</w:t>
        </w:r>
      </w:hyperlink>
      <w:r w:rsidRPr="00C93C2A">
        <w:rPr>
          <w:rFonts w:cstheme="minorHAnsi"/>
          <w:sz w:val="24"/>
          <w:szCs w:val="24"/>
        </w:rPr>
        <w:t xml:space="preserve"> (Accessed 12</w:t>
      </w:r>
      <w:r w:rsidRPr="00C93C2A">
        <w:rPr>
          <w:rFonts w:cstheme="minorHAnsi"/>
          <w:sz w:val="24"/>
          <w:szCs w:val="24"/>
          <w:vertAlign w:val="superscript"/>
        </w:rPr>
        <w:t>th</w:t>
      </w:r>
      <w:r w:rsidRPr="00C93C2A">
        <w:rPr>
          <w:rFonts w:cstheme="minorHAnsi"/>
          <w:sz w:val="24"/>
          <w:szCs w:val="24"/>
        </w:rPr>
        <w:t xml:space="preserve"> August 2020). </w:t>
      </w:r>
    </w:p>
    <w:p w14:paraId="6AF3C308" w14:textId="21647D8D" w:rsidR="005E3BC1" w:rsidRPr="00C93C2A" w:rsidRDefault="005E3BC1" w:rsidP="004320CA">
      <w:pPr>
        <w:jc w:val="both"/>
        <w:rPr>
          <w:rFonts w:cstheme="minorHAnsi"/>
          <w:sz w:val="24"/>
          <w:szCs w:val="24"/>
        </w:rPr>
      </w:pPr>
      <w:r w:rsidRPr="00C93C2A">
        <w:rPr>
          <w:rFonts w:cstheme="minorHAnsi"/>
          <w:sz w:val="24"/>
          <w:szCs w:val="24"/>
        </w:rPr>
        <w:t xml:space="preserve">SCHOOL A, (2020). </w:t>
      </w:r>
      <w:proofErr w:type="spellStart"/>
      <w:r w:rsidRPr="00C93C2A">
        <w:rPr>
          <w:rFonts w:cstheme="minorHAnsi"/>
          <w:i/>
          <w:iCs/>
          <w:sz w:val="24"/>
          <w:szCs w:val="24"/>
        </w:rPr>
        <w:t>Croseo</w:t>
      </w:r>
      <w:proofErr w:type="spellEnd"/>
      <w:r w:rsidRPr="00C93C2A">
        <w:rPr>
          <w:rFonts w:cstheme="minorHAnsi"/>
          <w:i/>
          <w:iCs/>
          <w:sz w:val="24"/>
          <w:szCs w:val="24"/>
        </w:rPr>
        <w:t xml:space="preserve"> – Welcome</w:t>
      </w:r>
      <w:r w:rsidRPr="00C93C2A">
        <w:rPr>
          <w:rFonts w:cstheme="minorHAnsi"/>
          <w:sz w:val="24"/>
          <w:szCs w:val="24"/>
        </w:rPr>
        <w:t xml:space="preserve">. Available at: </w:t>
      </w:r>
      <w:hyperlink r:id="rId10" w:history="1">
        <w:r w:rsidRPr="00C93C2A">
          <w:rPr>
            <w:rStyle w:val="Hyperlink"/>
            <w:rFonts w:cstheme="minorHAnsi"/>
            <w:color w:val="auto"/>
            <w:sz w:val="24"/>
            <w:szCs w:val="24"/>
          </w:rPr>
          <w:t>https://portfield-special-school.j2bloggy.com/</w:t>
        </w:r>
      </w:hyperlink>
      <w:r w:rsidRPr="00C93C2A">
        <w:rPr>
          <w:rFonts w:cstheme="minorHAnsi"/>
          <w:sz w:val="24"/>
          <w:szCs w:val="24"/>
        </w:rPr>
        <w:t xml:space="preserve"> (Accessed 12</w:t>
      </w:r>
      <w:r w:rsidRPr="00C93C2A">
        <w:rPr>
          <w:rFonts w:cstheme="minorHAnsi"/>
          <w:sz w:val="24"/>
          <w:szCs w:val="24"/>
          <w:vertAlign w:val="superscript"/>
        </w:rPr>
        <w:t>th</w:t>
      </w:r>
      <w:r w:rsidRPr="00C93C2A">
        <w:rPr>
          <w:rFonts w:cstheme="minorHAnsi"/>
          <w:sz w:val="24"/>
          <w:szCs w:val="24"/>
        </w:rPr>
        <w:t xml:space="preserve"> August 2020). </w:t>
      </w:r>
    </w:p>
    <w:p w14:paraId="27314A37" w14:textId="280C9950" w:rsidR="005E3BC1" w:rsidRPr="00C93C2A" w:rsidRDefault="005E3BC1" w:rsidP="004320CA">
      <w:pPr>
        <w:jc w:val="both"/>
        <w:rPr>
          <w:rFonts w:cstheme="minorHAnsi"/>
          <w:sz w:val="24"/>
          <w:szCs w:val="24"/>
        </w:rPr>
      </w:pPr>
      <w:r w:rsidRPr="00C93C2A">
        <w:rPr>
          <w:rFonts w:cstheme="minorHAnsi"/>
          <w:sz w:val="24"/>
          <w:szCs w:val="24"/>
        </w:rPr>
        <w:t xml:space="preserve">SCHOOL A, (2017). </w:t>
      </w:r>
      <w:r w:rsidRPr="00C93C2A">
        <w:rPr>
          <w:rFonts w:cstheme="minorHAnsi"/>
          <w:i/>
          <w:iCs/>
          <w:sz w:val="24"/>
          <w:szCs w:val="24"/>
        </w:rPr>
        <w:t>Policy Document for Inclusion</w:t>
      </w:r>
      <w:r w:rsidRPr="00C93C2A">
        <w:rPr>
          <w:rFonts w:cstheme="minorHAnsi"/>
          <w:sz w:val="24"/>
          <w:szCs w:val="24"/>
        </w:rPr>
        <w:t xml:space="preserve">. </w:t>
      </w:r>
    </w:p>
    <w:p w14:paraId="0662629D" w14:textId="574500B8" w:rsidR="005E3BC1" w:rsidRPr="00C93C2A" w:rsidRDefault="00811D6E" w:rsidP="004320CA">
      <w:pPr>
        <w:jc w:val="both"/>
        <w:rPr>
          <w:rFonts w:cstheme="minorHAnsi"/>
          <w:sz w:val="24"/>
          <w:szCs w:val="24"/>
        </w:rPr>
      </w:pPr>
      <w:r w:rsidRPr="00C93C2A">
        <w:rPr>
          <w:rFonts w:cstheme="minorHAnsi"/>
          <w:sz w:val="24"/>
          <w:szCs w:val="24"/>
        </w:rPr>
        <w:t xml:space="preserve">PEMBROKESHIRE COUNTY COUNCIL. (2018) School Attendance and Pupil Welfare. Available at: https://www.pembrokeshire.gov.uk/schoolattendance-and-pupil-welfare/pupildevelopment-grant-access-plus (Accessed </w:t>
      </w:r>
      <w:r w:rsidRPr="00C93C2A">
        <w:rPr>
          <w:rFonts w:cstheme="minorHAnsi"/>
          <w:sz w:val="24"/>
          <w:szCs w:val="24"/>
        </w:rPr>
        <w:t>12</w:t>
      </w:r>
      <w:r w:rsidRPr="00C93C2A">
        <w:rPr>
          <w:rFonts w:cstheme="minorHAnsi"/>
          <w:sz w:val="24"/>
          <w:szCs w:val="24"/>
          <w:vertAlign w:val="superscript"/>
        </w:rPr>
        <w:t>th</w:t>
      </w:r>
      <w:r w:rsidRPr="00C93C2A">
        <w:rPr>
          <w:rFonts w:cstheme="minorHAnsi"/>
          <w:sz w:val="24"/>
          <w:szCs w:val="24"/>
        </w:rPr>
        <w:t xml:space="preserve"> August 2020). </w:t>
      </w:r>
    </w:p>
    <w:p w14:paraId="7F8A4E4D" w14:textId="318A49DE" w:rsidR="005E3BC1" w:rsidRPr="00C93C2A" w:rsidRDefault="00B92BF6" w:rsidP="004320CA">
      <w:pPr>
        <w:jc w:val="both"/>
        <w:rPr>
          <w:rFonts w:cstheme="minorHAnsi"/>
          <w:sz w:val="24"/>
          <w:szCs w:val="24"/>
        </w:rPr>
      </w:pPr>
      <w:r w:rsidRPr="00C93C2A">
        <w:rPr>
          <w:rFonts w:cstheme="minorHAnsi"/>
          <w:sz w:val="24"/>
          <w:szCs w:val="24"/>
        </w:rPr>
        <w:lastRenderedPageBreak/>
        <w:t xml:space="preserve">AINSCOW, M., (1999) </w:t>
      </w:r>
      <w:r w:rsidRPr="00C93C2A">
        <w:rPr>
          <w:rFonts w:cstheme="minorHAnsi"/>
          <w:i/>
          <w:iCs/>
          <w:sz w:val="24"/>
          <w:szCs w:val="24"/>
        </w:rPr>
        <w:t xml:space="preserve">Understanding the Development of Inclusive Schools. </w:t>
      </w:r>
    </w:p>
    <w:p w14:paraId="7EEA8773" w14:textId="77777777" w:rsidR="00F93DF3" w:rsidRPr="00C93C2A" w:rsidRDefault="00F93DF3" w:rsidP="004320CA">
      <w:pPr>
        <w:jc w:val="both"/>
        <w:rPr>
          <w:rFonts w:cstheme="minorHAnsi"/>
          <w:sz w:val="24"/>
          <w:szCs w:val="24"/>
          <w:shd w:val="clear" w:color="auto" w:fill="FFFFFF"/>
        </w:rPr>
      </w:pPr>
    </w:p>
    <w:p w14:paraId="4AC1FE2F" w14:textId="77777777" w:rsidR="00ED49BF" w:rsidRPr="00C93C2A" w:rsidRDefault="00ED49BF" w:rsidP="004320CA">
      <w:pPr>
        <w:jc w:val="both"/>
        <w:rPr>
          <w:rFonts w:cstheme="minorHAnsi"/>
          <w:sz w:val="24"/>
          <w:szCs w:val="24"/>
          <w:shd w:val="clear" w:color="auto" w:fill="FFFFFF"/>
        </w:rPr>
      </w:pPr>
    </w:p>
    <w:p w14:paraId="693C17CA" w14:textId="77777777" w:rsidR="004320CA" w:rsidRPr="00C93C2A" w:rsidRDefault="004320CA" w:rsidP="004320CA">
      <w:pPr>
        <w:jc w:val="both"/>
        <w:rPr>
          <w:rFonts w:cstheme="minorHAnsi"/>
          <w:sz w:val="24"/>
          <w:szCs w:val="24"/>
          <w:shd w:val="clear" w:color="auto" w:fill="FFFFFF"/>
        </w:rPr>
      </w:pPr>
    </w:p>
    <w:p w14:paraId="09899BFE" w14:textId="77777777" w:rsidR="004320CA" w:rsidRPr="00C93C2A" w:rsidRDefault="004320CA" w:rsidP="00A15CD5">
      <w:pPr>
        <w:rPr>
          <w:rFonts w:cstheme="minorHAnsi"/>
          <w:sz w:val="24"/>
          <w:szCs w:val="24"/>
        </w:rPr>
      </w:pPr>
    </w:p>
    <w:p w14:paraId="56096685" w14:textId="77777777" w:rsidR="00A6144A" w:rsidRPr="00C93C2A" w:rsidRDefault="00A6144A" w:rsidP="00A15CD5">
      <w:pPr>
        <w:rPr>
          <w:rFonts w:cstheme="minorHAnsi"/>
          <w:sz w:val="24"/>
          <w:szCs w:val="24"/>
        </w:rPr>
      </w:pPr>
    </w:p>
    <w:p w14:paraId="5830D8E9" w14:textId="77777777" w:rsidR="00A15CD5" w:rsidRPr="00C93C2A" w:rsidRDefault="00A15CD5" w:rsidP="00A15CD5">
      <w:pPr>
        <w:rPr>
          <w:sz w:val="24"/>
          <w:szCs w:val="24"/>
        </w:rPr>
      </w:pPr>
    </w:p>
    <w:p w14:paraId="4CC5115B" w14:textId="77777777" w:rsidR="00A15CD5" w:rsidRPr="00C93C2A" w:rsidRDefault="00A15CD5" w:rsidP="002F0ABC">
      <w:pPr>
        <w:rPr>
          <w:i/>
          <w:iCs/>
          <w:sz w:val="24"/>
          <w:szCs w:val="24"/>
        </w:rPr>
      </w:pPr>
    </w:p>
    <w:p w14:paraId="7E3033D9" w14:textId="77777777" w:rsidR="002F0ABC" w:rsidRPr="00C93C2A" w:rsidRDefault="002F0ABC" w:rsidP="002F0ABC">
      <w:pPr>
        <w:rPr>
          <w:rFonts w:cstheme="minorHAnsi"/>
          <w:sz w:val="24"/>
          <w:szCs w:val="24"/>
        </w:rPr>
      </w:pPr>
    </w:p>
    <w:sectPr w:rsidR="002F0ABC" w:rsidRPr="00C93C2A">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0ABE12" w14:textId="77777777" w:rsidR="000859C8" w:rsidRDefault="000859C8" w:rsidP="002F0ABC">
      <w:pPr>
        <w:spacing w:after="0" w:line="240" w:lineRule="auto"/>
      </w:pPr>
      <w:r>
        <w:separator/>
      </w:r>
    </w:p>
  </w:endnote>
  <w:endnote w:type="continuationSeparator" w:id="0">
    <w:p w14:paraId="2666CE9D" w14:textId="77777777" w:rsidR="000859C8" w:rsidRDefault="000859C8" w:rsidP="002F0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5948192"/>
      <w:docPartObj>
        <w:docPartGallery w:val="Page Numbers (Bottom of Page)"/>
        <w:docPartUnique/>
      </w:docPartObj>
    </w:sdtPr>
    <w:sdtEndPr>
      <w:rPr>
        <w:noProof/>
      </w:rPr>
    </w:sdtEndPr>
    <w:sdtContent>
      <w:p w14:paraId="37F3B18E" w14:textId="6AF9A4F8" w:rsidR="00561686" w:rsidRDefault="005616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9F9545" w14:textId="77777777" w:rsidR="00561686" w:rsidRDefault="00561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7D16A1" w14:textId="77777777" w:rsidR="000859C8" w:rsidRDefault="000859C8" w:rsidP="002F0ABC">
      <w:pPr>
        <w:spacing w:after="0" w:line="240" w:lineRule="auto"/>
      </w:pPr>
      <w:r>
        <w:separator/>
      </w:r>
    </w:p>
  </w:footnote>
  <w:footnote w:type="continuationSeparator" w:id="0">
    <w:p w14:paraId="15278D95" w14:textId="77777777" w:rsidR="000859C8" w:rsidRDefault="000859C8" w:rsidP="002F0A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EBAC07" w14:textId="45BD31C4" w:rsidR="002F0ABC" w:rsidRDefault="002F0ABC">
    <w:pPr>
      <w:pStyle w:val="Header"/>
    </w:pPr>
    <w:r>
      <w:t>Connor Planner</w:t>
    </w:r>
  </w:p>
  <w:p w14:paraId="3474D8A6" w14:textId="01A81D18" w:rsidR="002F0ABC" w:rsidRDefault="002F0ABC">
    <w:pPr>
      <w:pStyle w:val="Header"/>
    </w:pPr>
    <w:r>
      <w:t>1805800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ABC"/>
    <w:rsid w:val="000241C6"/>
    <w:rsid w:val="0007709E"/>
    <w:rsid w:val="00084FD2"/>
    <w:rsid w:val="000859C8"/>
    <w:rsid w:val="001355A5"/>
    <w:rsid w:val="001A0B41"/>
    <w:rsid w:val="001B031C"/>
    <w:rsid w:val="001D616C"/>
    <w:rsid w:val="00272B62"/>
    <w:rsid w:val="002F0ABC"/>
    <w:rsid w:val="004320CA"/>
    <w:rsid w:val="00561686"/>
    <w:rsid w:val="005E3BC1"/>
    <w:rsid w:val="006630F5"/>
    <w:rsid w:val="00703973"/>
    <w:rsid w:val="007143E4"/>
    <w:rsid w:val="007B4886"/>
    <w:rsid w:val="00811D6E"/>
    <w:rsid w:val="008B1ABB"/>
    <w:rsid w:val="00A15CD5"/>
    <w:rsid w:val="00A6144A"/>
    <w:rsid w:val="00B83755"/>
    <w:rsid w:val="00B92BF6"/>
    <w:rsid w:val="00BC2B9A"/>
    <w:rsid w:val="00BD0834"/>
    <w:rsid w:val="00BE1200"/>
    <w:rsid w:val="00C41C7B"/>
    <w:rsid w:val="00C71316"/>
    <w:rsid w:val="00C87F41"/>
    <w:rsid w:val="00C9383B"/>
    <w:rsid w:val="00C93C2A"/>
    <w:rsid w:val="00CB6709"/>
    <w:rsid w:val="00D0423F"/>
    <w:rsid w:val="00D8416D"/>
    <w:rsid w:val="00DD2D2C"/>
    <w:rsid w:val="00DF1425"/>
    <w:rsid w:val="00DF58BA"/>
    <w:rsid w:val="00ED49BF"/>
    <w:rsid w:val="00F85A18"/>
    <w:rsid w:val="00F93DF3"/>
    <w:rsid w:val="00FB3383"/>
    <w:rsid w:val="00FE2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400BC"/>
  <w15:chartTrackingRefBased/>
  <w15:docId w15:val="{F11DB3F8-5D9B-4754-9F06-D8627C411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0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ABC"/>
  </w:style>
  <w:style w:type="paragraph" w:styleId="Footer">
    <w:name w:val="footer"/>
    <w:basedOn w:val="Normal"/>
    <w:link w:val="FooterChar"/>
    <w:uiPriority w:val="99"/>
    <w:unhideWhenUsed/>
    <w:rsid w:val="002F0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ABC"/>
  </w:style>
  <w:style w:type="character" w:styleId="Hyperlink">
    <w:name w:val="Hyperlink"/>
    <w:basedOn w:val="DefaultParagraphFont"/>
    <w:uiPriority w:val="99"/>
    <w:semiHidden/>
    <w:unhideWhenUsed/>
    <w:rsid w:val="002F0A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03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napcymru.org/help-for-families/statementing-proces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ictionary.cambridge.org/dictionary/english/exclusion"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clusion.me.uk/news/what_does_inclusion_mean"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portfield-special-school.j2bloggy.com/" TargetMode="External"/><Relationship Id="rId4" Type="http://schemas.openxmlformats.org/officeDocument/2006/relationships/footnotes" Target="footnotes.xml"/><Relationship Id="rId9" Type="http://schemas.openxmlformats.org/officeDocument/2006/relationships/hyperlink" Target="https://www.globalpartnership.org/blog/transportation-school-children-disabilities-closing-ga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4719</TotalTime>
  <Pages>7</Pages>
  <Words>2895</Words>
  <Characters>16508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Planner</dc:creator>
  <cp:keywords/>
  <dc:description/>
  <cp:lastModifiedBy>Connor Planner</cp:lastModifiedBy>
  <cp:revision>15</cp:revision>
  <dcterms:created xsi:type="dcterms:W3CDTF">2020-09-01T17:10:00Z</dcterms:created>
  <dcterms:modified xsi:type="dcterms:W3CDTF">2020-09-05T11:58:00Z</dcterms:modified>
</cp:coreProperties>
</file>