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215AC" w:rsidRDefault="009215AC">
      <w:pPr>
        <w:rPr>
          <w:rFonts w:ascii="Arial" w:hAnsi="Arial" w:cs="Arial"/>
          <w:sz w:val="24"/>
          <w:szCs w:val="24"/>
          <w:u w:val="single"/>
        </w:rPr>
      </w:pPr>
      <w:r w:rsidRPr="009215AC">
        <w:rPr>
          <w:rFonts w:ascii="Arial" w:hAnsi="Arial" w:cs="Arial"/>
          <w:sz w:val="24"/>
          <w:szCs w:val="24"/>
          <w:u w:val="single"/>
        </w:rPr>
        <w:t>Reference list</w:t>
      </w:r>
    </w:p>
    <w:p w:rsidR="00BE613D" w:rsidRPr="00BE613D" w:rsidRDefault="00BE613D" w:rsidP="00BE61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Avalos, B. (2011) 'Teacher professional development in teaching and teacher education', </w:t>
      </w:r>
      <w:r>
        <w:rPr>
          <w:rFonts w:ascii="Arial" w:hAnsi="Arial" w:cs="Arial"/>
          <w:i/>
          <w:sz w:val="24"/>
          <w:szCs w:val="24"/>
        </w:rPr>
        <w:t xml:space="preserve">Teaching and Teacher Education. </w:t>
      </w:r>
      <w:r>
        <w:rPr>
          <w:rFonts w:ascii="Arial" w:hAnsi="Arial" w:cs="Arial"/>
          <w:sz w:val="24"/>
          <w:szCs w:val="24"/>
        </w:rPr>
        <w:t xml:space="preserve">Volume 27, Issue 1, January, Pp. 10-20 [Online]. </w:t>
      </w:r>
      <w:r w:rsidRPr="00BE613D">
        <w:rPr>
          <w:rFonts w:ascii="Arial" w:hAnsi="Arial" w:cs="Arial"/>
          <w:sz w:val="24"/>
          <w:szCs w:val="24"/>
        </w:rPr>
        <w:t>http://www.sciencedirect.com/science/article/pii/S0742051X10001435</w:t>
      </w:r>
      <w:r>
        <w:rPr>
          <w:rFonts w:ascii="Arial" w:hAnsi="Arial" w:cs="Arial"/>
          <w:sz w:val="24"/>
          <w:szCs w:val="24"/>
        </w:rPr>
        <w:t>. Accessed 20th October 2017.</w:t>
      </w:r>
    </w:p>
    <w:p w:rsidR="009215AC" w:rsidRDefault="009215AC" w:rsidP="00BE613D">
      <w:pPr>
        <w:jc w:val="both"/>
        <w:rPr>
          <w:rFonts w:ascii="Arial" w:hAnsi="Arial" w:cs="Arial"/>
          <w:sz w:val="24"/>
          <w:szCs w:val="24"/>
        </w:rPr>
      </w:pPr>
      <w:r w:rsidRPr="009215AC">
        <w:rPr>
          <w:rFonts w:ascii="Arial" w:hAnsi="Arial" w:cs="Arial"/>
          <w:sz w:val="24"/>
          <w:szCs w:val="24"/>
        </w:rPr>
        <w:t>Bolton</w:t>
      </w:r>
      <w:r>
        <w:rPr>
          <w:rFonts w:ascii="Arial" w:hAnsi="Arial" w:cs="Arial"/>
          <w:sz w:val="24"/>
          <w:szCs w:val="24"/>
        </w:rPr>
        <w:t xml:space="preserve">, G. (2010) </w:t>
      </w:r>
      <w:r>
        <w:rPr>
          <w:rFonts w:ascii="Arial" w:hAnsi="Arial" w:cs="Arial"/>
          <w:i/>
          <w:sz w:val="24"/>
          <w:szCs w:val="24"/>
        </w:rPr>
        <w:t xml:space="preserve">Reflective Practice - Writing &amp; Professional Development. </w:t>
      </w:r>
      <w:r>
        <w:rPr>
          <w:rFonts w:ascii="Arial" w:hAnsi="Arial" w:cs="Arial"/>
          <w:sz w:val="24"/>
          <w:szCs w:val="24"/>
        </w:rPr>
        <w:t>London: Sage Publications Ltd.</w:t>
      </w:r>
    </w:p>
    <w:p w:rsidR="00BE613D" w:rsidRDefault="00BE613D" w:rsidP="00BE61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Drake, J. (2006) 'Working with parents to support children's learning' </w:t>
      </w:r>
      <w:r w:rsidRPr="009215AC">
        <w:rPr>
          <w:rFonts w:ascii="Arial" w:hAnsi="Arial" w:cs="Arial"/>
          <w:sz w:val="24"/>
          <w:szCs w:val="24"/>
        </w:rPr>
        <w:t>https://www.nurseryworld.co.uk/nursery-world/news/1080052/working-with-parents-to-support-childrens-learning</w:t>
      </w:r>
      <w:r>
        <w:rPr>
          <w:rFonts w:ascii="Arial" w:hAnsi="Arial" w:cs="Arial"/>
          <w:sz w:val="24"/>
          <w:szCs w:val="24"/>
        </w:rPr>
        <w:t>. Accessed 20th October 2017.</w:t>
      </w:r>
    </w:p>
    <w:p w:rsidR="00BE613D" w:rsidRDefault="00BE613D" w:rsidP="00BE61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Finding Quality Child Care Project Team (2016) 'What is quality in early childhood education and care?' </w:t>
      </w:r>
      <w:r w:rsidRPr="009215AC">
        <w:rPr>
          <w:rFonts w:ascii="Arial" w:hAnsi="Arial" w:cs="Arial"/>
          <w:sz w:val="24"/>
          <w:szCs w:val="24"/>
        </w:rPr>
        <w:t>https://findingqualitychildcare.ca/what-is-quality</w:t>
      </w:r>
      <w:r>
        <w:rPr>
          <w:rFonts w:ascii="Arial" w:hAnsi="Arial" w:cs="Arial"/>
          <w:sz w:val="24"/>
          <w:szCs w:val="24"/>
        </w:rPr>
        <w:t>. Accessed: 20th October 2017.</w:t>
      </w:r>
    </w:p>
    <w:p w:rsidR="009215AC" w:rsidRDefault="009215AC" w:rsidP="00BE61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Kay, J. (2012) </w:t>
      </w:r>
      <w:r>
        <w:rPr>
          <w:rFonts w:ascii="Arial" w:hAnsi="Arial" w:cs="Arial"/>
          <w:i/>
          <w:sz w:val="24"/>
          <w:szCs w:val="24"/>
        </w:rPr>
        <w:t>Good Practice in the Early Years.</w:t>
      </w:r>
      <w:r>
        <w:rPr>
          <w:rFonts w:ascii="Arial" w:hAnsi="Arial" w:cs="Arial"/>
          <w:sz w:val="24"/>
          <w:szCs w:val="24"/>
        </w:rPr>
        <w:t xml:space="preserve"> London: Continuum International Publishing Book.</w:t>
      </w:r>
    </w:p>
    <w:p w:rsidR="00BE613D" w:rsidRDefault="00BE613D" w:rsidP="00BE61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Mukherji, P. and Dryden, L. (2014) </w:t>
      </w:r>
      <w:r>
        <w:rPr>
          <w:rFonts w:ascii="Arial" w:hAnsi="Arial" w:cs="Arial"/>
          <w:i/>
          <w:sz w:val="24"/>
          <w:szCs w:val="24"/>
        </w:rPr>
        <w:t>Foundations of Early Childhood Principles and Practice.</w:t>
      </w:r>
      <w:r>
        <w:rPr>
          <w:rFonts w:ascii="Arial" w:hAnsi="Arial" w:cs="Arial"/>
          <w:sz w:val="24"/>
          <w:szCs w:val="24"/>
        </w:rPr>
        <w:t xml:space="preserve"> London: Sage Publications Ltd.</w:t>
      </w:r>
    </w:p>
    <w:p w:rsidR="009215AC" w:rsidRDefault="009215AC" w:rsidP="00BE61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Venninen, T., </w:t>
      </w:r>
      <w:proofErr w:type="spellStart"/>
      <w:r>
        <w:rPr>
          <w:rFonts w:ascii="Arial" w:hAnsi="Arial" w:cs="Arial"/>
          <w:sz w:val="24"/>
          <w:szCs w:val="24"/>
        </w:rPr>
        <w:t>Leinonen</w:t>
      </w:r>
      <w:proofErr w:type="spellEnd"/>
      <w:r>
        <w:rPr>
          <w:rFonts w:ascii="Arial" w:hAnsi="Arial" w:cs="Arial"/>
          <w:sz w:val="24"/>
          <w:szCs w:val="24"/>
        </w:rPr>
        <w:t xml:space="preserve">, J., </w:t>
      </w:r>
      <w:proofErr w:type="spellStart"/>
      <w:r>
        <w:rPr>
          <w:rFonts w:ascii="Arial" w:hAnsi="Arial" w:cs="Arial"/>
          <w:sz w:val="24"/>
          <w:szCs w:val="24"/>
        </w:rPr>
        <w:t>Ojala</w:t>
      </w:r>
      <w:proofErr w:type="spellEnd"/>
      <w:r>
        <w:rPr>
          <w:rFonts w:ascii="Arial" w:hAnsi="Arial" w:cs="Arial"/>
          <w:sz w:val="24"/>
          <w:szCs w:val="24"/>
        </w:rPr>
        <w:t xml:space="preserve">, M. (2012) 'Creating Conditions for Reflective Practice in Early Childhood Education', Vol. 6, No.1, PP. 1-15. </w:t>
      </w:r>
    </w:p>
    <w:p w:rsidR="00BE613D" w:rsidRDefault="00BE613D" w:rsidP="00BE613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White, P., </w:t>
      </w:r>
      <w:proofErr w:type="spellStart"/>
      <w:r>
        <w:rPr>
          <w:rFonts w:ascii="Arial" w:hAnsi="Arial" w:cs="Arial"/>
          <w:sz w:val="24"/>
          <w:szCs w:val="24"/>
        </w:rPr>
        <w:t>Laxton</w:t>
      </w:r>
      <w:proofErr w:type="spellEnd"/>
      <w:r>
        <w:rPr>
          <w:rFonts w:ascii="Arial" w:hAnsi="Arial" w:cs="Arial"/>
          <w:sz w:val="24"/>
          <w:szCs w:val="24"/>
        </w:rPr>
        <w:t xml:space="preserve">, J., and Dr Brooke, R., (no date) 'Reflection: importance, theory and practice' </w:t>
      </w:r>
      <w:r w:rsidRPr="00BE613D">
        <w:rPr>
          <w:rFonts w:ascii="Arial" w:hAnsi="Arial" w:cs="Arial"/>
          <w:sz w:val="24"/>
          <w:szCs w:val="24"/>
        </w:rPr>
        <w:t>http://www.alps-cetl.ac.uk/documents/Reflection_BAA_article_submission.pdf</w:t>
      </w:r>
      <w:r>
        <w:rPr>
          <w:rFonts w:ascii="Arial" w:hAnsi="Arial" w:cs="Arial"/>
          <w:sz w:val="24"/>
          <w:szCs w:val="24"/>
        </w:rPr>
        <w:t>. Accessed 20th October 2017.</w:t>
      </w:r>
    </w:p>
    <w:p w:rsidR="00BE613D" w:rsidRPr="00BE613D" w:rsidRDefault="00BE613D" w:rsidP="009215AC">
      <w:pPr>
        <w:rPr>
          <w:rFonts w:ascii="Arial" w:hAnsi="Arial" w:cs="Arial"/>
          <w:sz w:val="24"/>
          <w:szCs w:val="24"/>
        </w:rPr>
      </w:pPr>
    </w:p>
    <w:p w:rsidR="00480461" w:rsidRPr="009215AC" w:rsidRDefault="00480461">
      <w:pPr>
        <w:rPr>
          <w:rFonts w:ascii="Arial" w:hAnsi="Arial" w:cs="Arial"/>
          <w:sz w:val="24"/>
          <w:szCs w:val="24"/>
        </w:rPr>
      </w:pPr>
    </w:p>
    <w:sectPr w:rsidR="00480461" w:rsidRPr="009215AC" w:rsidSect="0083222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A4C42" w:rsidRDefault="00EA4C42" w:rsidP="009215AC">
      <w:pPr>
        <w:spacing w:after="0" w:line="240" w:lineRule="auto"/>
      </w:pPr>
      <w:r>
        <w:separator/>
      </w:r>
    </w:p>
  </w:endnote>
  <w:endnote w:type="continuationSeparator" w:id="0">
    <w:p w:rsidR="00EA4C42" w:rsidRDefault="00EA4C42" w:rsidP="009215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A4C42" w:rsidRDefault="00EA4C42" w:rsidP="009215AC">
      <w:pPr>
        <w:spacing w:after="0" w:line="240" w:lineRule="auto"/>
      </w:pPr>
      <w:r>
        <w:separator/>
      </w:r>
    </w:p>
  </w:footnote>
  <w:footnote w:type="continuationSeparator" w:id="0">
    <w:p w:rsidR="00EA4C42" w:rsidRDefault="00EA4C42" w:rsidP="009215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215AC" w:rsidRDefault="009215AC">
    <w:pPr>
      <w:pStyle w:val="Header"/>
    </w:pPr>
    <w:r>
      <w:t>1502754</w:t>
    </w:r>
    <w:r>
      <w:ptab w:relativeTo="margin" w:alignment="center" w:leader="none"/>
    </w:r>
    <w:r>
      <w:t>Assignment A</w:t>
    </w:r>
    <w:r>
      <w:tab/>
    </w:r>
    <w:r>
      <w:t>EAEC6001/C</w:t>
    </w:r>
    <w:r>
      <w:ptab w:relativeTo="margin" w:alignment="right" w:leader="none"/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A2057"/>
    <w:rsid w:val="001912FE"/>
    <w:rsid w:val="00480461"/>
    <w:rsid w:val="004A0656"/>
    <w:rsid w:val="006435E6"/>
    <w:rsid w:val="00832226"/>
    <w:rsid w:val="009215AC"/>
    <w:rsid w:val="00AA2057"/>
    <w:rsid w:val="00BE613D"/>
    <w:rsid w:val="00EA4C4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3222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9215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215AC"/>
  </w:style>
  <w:style w:type="paragraph" w:styleId="Footer">
    <w:name w:val="footer"/>
    <w:basedOn w:val="Normal"/>
    <w:link w:val="FooterChar"/>
    <w:uiPriority w:val="99"/>
    <w:semiHidden/>
    <w:unhideWhenUsed/>
    <w:rsid w:val="009215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215AC"/>
  </w:style>
  <w:style w:type="paragraph" w:styleId="BalloonText">
    <w:name w:val="Balloon Text"/>
    <w:basedOn w:val="Normal"/>
    <w:link w:val="BalloonTextChar"/>
    <w:uiPriority w:val="99"/>
    <w:semiHidden/>
    <w:unhideWhenUsed/>
    <w:rsid w:val="009215A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15A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201</Words>
  <Characters>1150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Kim Whitby</dc:creator>
  <cp:lastModifiedBy>Kim Whitby</cp:lastModifiedBy>
  <cp:revision>2</cp:revision>
  <cp:lastPrinted>2017-10-25T20:18:00Z</cp:lastPrinted>
  <dcterms:created xsi:type="dcterms:W3CDTF">2017-10-25T20:18:00Z</dcterms:created>
  <dcterms:modified xsi:type="dcterms:W3CDTF">2017-10-25T20:18:00Z</dcterms:modified>
</cp:coreProperties>
</file>