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0F3B4208"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216E1B32" w14:textId="77777777" w:rsidR="00B92BC1" w:rsidRDefault="00B92BC1" w:rsidP="00B92BC1">
      <w:pPr>
        <w:spacing w:line="360" w:lineRule="auto"/>
        <w:jc w:val="center"/>
        <w:rPr>
          <w:rFonts w:ascii="Segoe UI" w:hAnsi="Segoe UI" w:cs="Segoe UI"/>
          <w:b/>
          <w:bCs/>
          <w:color w:val="1D2125"/>
          <w:sz w:val="36"/>
          <w:szCs w:val="36"/>
          <w:shd w:val="clear" w:color="auto" w:fill="FFFFFF"/>
        </w:rPr>
      </w:pPr>
      <w:r w:rsidRPr="00B92BC1">
        <w:rPr>
          <w:rFonts w:ascii="Segoe UI" w:hAnsi="Segoe UI" w:cs="Segoe UI"/>
          <w:b/>
          <w:bCs/>
          <w:color w:val="1D2125"/>
          <w:sz w:val="36"/>
          <w:szCs w:val="36"/>
          <w:shd w:val="clear" w:color="auto" w:fill="FFFFFF"/>
        </w:rPr>
        <w:t>Changemakers: Building your Personal Brand for Sustainable Employment</w:t>
      </w:r>
    </w:p>
    <w:p w14:paraId="3032DCFA" w14:textId="181602AA" w:rsidR="005814D2" w:rsidRPr="005814D2" w:rsidRDefault="00B92BC1" w:rsidP="00B92BC1">
      <w:pPr>
        <w:spacing w:line="360" w:lineRule="auto"/>
        <w:jc w:val="center"/>
        <w:rPr>
          <w:rFonts w:ascii="Segoe UI" w:hAnsi="Segoe UI" w:cs="Segoe UI"/>
          <w:b/>
          <w:bCs/>
          <w:color w:val="1D2125"/>
          <w:sz w:val="36"/>
          <w:szCs w:val="36"/>
          <w:shd w:val="clear" w:color="auto" w:fill="FFFFFF"/>
        </w:rPr>
      </w:pPr>
      <w:r>
        <w:rPr>
          <w:rFonts w:ascii="Segoe UI" w:hAnsi="Segoe UI" w:cs="Segoe UI"/>
          <w:b/>
          <w:bCs/>
          <w:color w:val="1D2125"/>
          <w:sz w:val="36"/>
          <w:szCs w:val="36"/>
          <w:shd w:val="clear" w:color="auto" w:fill="FFFFFF"/>
        </w:rPr>
        <w:t>(</w:t>
      </w:r>
      <w:r w:rsidRPr="00B92BC1">
        <w:rPr>
          <w:rFonts w:ascii="Segoe UI" w:hAnsi="Segoe UI" w:cs="Segoe UI"/>
          <w:b/>
          <w:bCs/>
          <w:color w:val="1D2125"/>
          <w:sz w:val="36"/>
          <w:szCs w:val="36"/>
          <w:shd w:val="clear" w:color="auto" w:fill="FFFFFF"/>
        </w:rPr>
        <w:t>BMHP5015</w:t>
      </w:r>
      <w:r>
        <w:rPr>
          <w:rFonts w:ascii="Segoe UI" w:hAnsi="Segoe UI" w:cs="Segoe UI"/>
          <w:b/>
          <w:bCs/>
          <w:color w:val="1D2125"/>
          <w:sz w:val="36"/>
          <w:szCs w:val="36"/>
          <w:shd w:val="clear" w:color="auto" w:fill="FFFFFF"/>
        </w:rPr>
        <w:t>)</w:t>
      </w:r>
      <w:r w:rsidRPr="00B92BC1">
        <w:rPr>
          <w:rFonts w:ascii="Segoe UI" w:hAnsi="Segoe UI" w:cs="Segoe UI"/>
          <w:b/>
          <w:bCs/>
          <w:color w:val="1D2125"/>
          <w:sz w:val="36"/>
          <w:szCs w:val="36"/>
          <w:shd w:val="clear" w:color="auto" w:fill="FFFFFF"/>
        </w:rPr>
        <w:t xml:space="preserve"> </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1D1B324A" w14:textId="2BF1A863" w:rsidR="00C51B7B" w:rsidRPr="00870479" w:rsidRDefault="00D46920" w:rsidP="00870479">
      <w:pPr>
        <w:spacing w:line="360" w:lineRule="auto"/>
        <w:rPr>
          <w:rStyle w:val="Strong"/>
          <w:rFonts w:ascii="Arial" w:hAnsi="Arial" w:cs="Arial"/>
          <w:color w:val="000000"/>
          <w:sz w:val="32"/>
          <w:szCs w:val="32"/>
        </w:rPr>
      </w:pPr>
      <w:r>
        <w:rPr>
          <w:rFonts w:ascii="Arial" w:hAnsi="Arial" w:cs="Arial"/>
          <w:b/>
          <w:bCs/>
          <w:color w:val="000000"/>
          <w:sz w:val="32"/>
          <w:szCs w:val="32"/>
        </w:rPr>
        <w:t xml:space="preserve">Component </w:t>
      </w:r>
      <w:r w:rsidR="00EF6425">
        <w:rPr>
          <w:rFonts w:ascii="Arial" w:hAnsi="Arial" w:cs="Arial"/>
          <w:b/>
          <w:bCs/>
          <w:color w:val="000000"/>
          <w:sz w:val="32"/>
          <w:szCs w:val="32"/>
        </w:rPr>
        <w:t>2</w:t>
      </w:r>
      <w:r>
        <w:rPr>
          <w:rFonts w:ascii="Arial" w:hAnsi="Arial" w:cs="Arial"/>
          <w:b/>
          <w:bCs/>
          <w:color w:val="000000"/>
          <w:sz w:val="32"/>
          <w:szCs w:val="32"/>
        </w:rPr>
        <w:t>:</w:t>
      </w:r>
      <w:r w:rsidRPr="00B92BC1">
        <w:rPr>
          <w:rFonts w:ascii="Arial" w:hAnsi="Arial" w:cs="Arial"/>
          <w:b/>
          <w:bCs/>
          <w:color w:val="000000"/>
          <w:sz w:val="32"/>
          <w:szCs w:val="32"/>
        </w:rPr>
        <w:t xml:space="preserve"> </w:t>
      </w:r>
      <w:r w:rsidR="00EF6425">
        <w:rPr>
          <w:rFonts w:ascii="Arial" w:hAnsi="Arial" w:cs="Arial"/>
          <w:b/>
          <w:bCs/>
          <w:color w:val="000000"/>
          <w:sz w:val="32"/>
          <w:szCs w:val="32"/>
        </w:rPr>
        <w:t>Assignment (Report)</w:t>
      </w:r>
    </w:p>
    <w:p w14:paraId="3C55ACB9" w14:textId="2B4FAF3E"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94345D">
        <w:rPr>
          <w:rStyle w:val="Strong"/>
          <w:rFonts w:ascii="Arial" w:hAnsi="Arial" w:cs="Arial"/>
          <w:color w:val="1D2125"/>
          <w:sz w:val="32"/>
          <w:szCs w:val="32"/>
        </w:rPr>
        <w:t xml:space="preserve"> Zakiullah Storay Khaliqyar</w:t>
      </w:r>
    </w:p>
    <w:p w14:paraId="3DCFFD10" w14:textId="5682061A"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94345D">
        <w:rPr>
          <w:rStyle w:val="Strong"/>
          <w:rFonts w:ascii="Arial" w:hAnsi="Arial" w:cs="Arial"/>
          <w:color w:val="1D2125"/>
          <w:sz w:val="32"/>
          <w:szCs w:val="32"/>
        </w:rPr>
        <w:t xml:space="preserve"> 2515597</w:t>
      </w:r>
    </w:p>
    <w:p w14:paraId="6F2C3011" w14:textId="601CAFBE" w:rsidR="00D46920" w:rsidRDefault="00D46920" w:rsidP="00B92BC1">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94345D">
        <w:rPr>
          <w:rStyle w:val="Strong"/>
          <w:rFonts w:ascii="Arial" w:hAnsi="Arial" w:cs="Arial"/>
          <w:color w:val="1D2125"/>
          <w:sz w:val="32"/>
          <w:szCs w:val="32"/>
        </w:rPr>
        <w:t xml:space="preserve"> </w:t>
      </w:r>
      <w:r w:rsidR="00B92BC1" w:rsidRPr="00B92BC1">
        <w:rPr>
          <w:rFonts w:ascii="Arial" w:hAnsi="Arial" w:cs="Arial"/>
          <w:b/>
          <w:bCs/>
          <w:color w:val="1D2125"/>
          <w:sz w:val="32"/>
          <w:szCs w:val="32"/>
        </w:rPr>
        <w:t>Caroline Salami</w:t>
      </w:r>
    </w:p>
    <w:p w14:paraId="0D3CF38A" w14:textId="77777777" w:rsidR="00D46920" w:rsidRDefault="00D46920" w:rsidP="00D46920">
      <w:pPr>
        <w:spacing w:line="360" w:lineRule="auto"/>
        <w:rPr>
          <w:sz w:val="36"/>
          <w:szCs w:val="36"/>
        </w:rPr>
      </w:pPr>
    </w:p>
    <w:p w14:paraId="11AA0467" w14:textId="77777777" w:rsidR="00870479" w:rsidRDefault="00870479" w:rsidP="00870479">
      <w:pPr>
        <w:spacing w:line="360" w:lineRule="auto"/>
        <w:jc w:val="center"/>
        <w:rPr>
          <w:rFonts w:ascii="Arial" w:hAnsi="Arial" w:cs="Arial"/>
          <w:sz w:val="36"/>
          <w:szCs w:val="36"/>
        </w:rPr>
      </w:pPr>
    </w:p>
    <w:p w14:paraId="377D1450" w14:textId="5E65E3C8" w:rsidR="002351EA" w:rsidRDefault="002351EA" w:rsidP="00870479">
      <w:pPr>
        <w:spacing w:line="360" w:lineRule="auto"/>
        <w:jc w:val="center"/>
        <w:rPr>
          <w:rFonts w:ascii="Arial" w:hAnsi="Arial" w:cs="Arial"/>
          <w:sz w:val="36"/>
          <w:szCs w:val="36"/>
        </w:rPr>
      </w:pPr>
      <w:r>
        <w:rPr>
          <w:rFonts w:ascii="Arial" w:hAnsi="Arial" w:cs="Arial"/>
          <w:sz w:val="36"/>
          <w:szCs w:val="36"/>
        </w:rPr>
        <w:t xml:space="preserve">Date: </w:t>
      </w:r>
      <w:r w:rsidR="00EF6425">
        <w:rPr>
          <w:rFonts w:ascii="Arial" w:hAnsi="Arial" w:cs="Arial"/>
          <w:sz w:val="36"/>
          <w:szCs w:val="36"/>
        </w:rPr>
        <w:t>7</w:t>
      </w:r>
      <w:r w:rsidR="00EF6425" w:rsidRPr="00EF6425">
        <w:rPr>
          <w:rFonts w:ascii="Arial" w:hAnsi="Arial" w:cs="Arial"/>
          <w:sz w:val="36"/>
          <w:szCs w:val="36"/>
          <w:vertAlign w:val="superscript"/>
        </w:rPr>
        <w:t>th</w:t>
      </w:r>
      <w:r w:rsidR="00EF6425">
        <w:rPr>
          <w:rFonts w:ascii="Arial" w:hAnsi="Arial" w:cs="Arial"/>
          <w:sz w:val="36"/>
          <w:szCs w:val="36"/>
        </w:rPr>
        <w:t xml:space="preserve"> August</w:t>
      </w:r>
      <w:r>
        <w:rPr>
          <w:rFonts w:ascii="Arial" w:hAnsi="Arial" w:cs="Arial"/>
          <w:sz w:val="36"/>
          <w:szCs w:val="36"/>
        </w:rPr>
        <w:t xml:space="preserve"> 2026</w:t>
      </w:r>
    </w:p>
    <w:p w14:paraId="25F8CD3D" w14:textId="663C9DCD" w:rsidR="007B5FF4" w:rsidRDefault="00D46920" w:rsidP="00421065">
      <w:pPr>
        <w:pStyle w:val="NormalWeb"/>
        <w:spacing w:line="360" w:lineRule="auto"/>
        <w:rPr>
          <w:rFonts w:asciiTheme="minorBidi" w:hAnsiTheme="minorBidi" w:cstheme="minorBidi"/>
          <w:b/>
          <w:bCs/>
          <w:color w:val="000000"/>
          <w:sz w:val="28"/>
          <w:szCs w:val="28"/>
        </w:rPr>
      </w:pPr>
      <w:r w:rsidRPr="00975C7C">
        <w:rPr>
          <w:rFonts w:asciiTheme="minorBidi" w:hAnsiTheme="minorBidi" w:cstheme="minorBidi"/>
          <w:b/>
          <w:bCs/>
          <w:color w:val="000000"/>
          <w:sz w:val="28"/>
          <w:szCs w:val="28"/>
        </w:rPr>
        <w:lastRenderedPageBreak/>
        <w:t>Table of contents</w:t>
      </w:r>
      <w:r w:rsidR="002351EA" w:rsidRPr="00975C7C">
        <w:rPr>
          <w:rFonts w:asciiTheme="minorBidi" w:hAnsiTheme="minorBidi" w:cstheme="minorBidi"/>
          <w:b/>
          <w:bCs/>
          <w:color w:val="000000"/>
          <w:sz w:val="28"/>
          <w:szCs w:val="28"/>
        </w:rPr>
        <w:t>:</w:t>
      </w:r>
    </w:p>
    <w:p w14:paraId="15A8B84E" w14:textId="0AA2E35B" w:rsidR="002351EA" w:rsidRPr="00975C7C" w:rsidRDefault="002351EA" w:rsidP="002351EA">
      <w:pPr>
        <w:pStyle w:val="NormalWeb"/>
        <w:numPr>
          <w:ilvl w:val="0"/>
          <w:numId w:val="15"/>
        </w:numPr>
        <w:spacing w:line="360" w:lineRule="auto"/>
        <w:rPr>
          <w:rFonts w:asciiTheme="minorBidi" w:hAnsiTheme="minorBidi" w:cstheme="minorBidi"/>
          <w:b/>
          <w:bCs/>
          <w:color w:val="000000"/>
          <w:sz w:val="28"/>
          <w:szCs w:val="28"/>
        </w:rPr>
      </w:pPr>
      <w:r w:rsidRPr="00975C7C">
        <w:rPr>
          <w:rFonts w:asciiTheme="minorBidi" w:hAnsiTheme="minorBidi" w:cstheme="minorBidi"/>
          <w:b/>
          <w:bCs/>
          <w:color w:val="000000"/>
          <w:sz w:val="28"/>
          <w:szCs w:val="28"/>
        </w:rPr>
        <w:t>Introduction…………</w:t>
      </w:r>
      <w:r w:rsidR="0040096B" w:rsidRPr="00975C7C">
        <w:rPr>
          <w:rFonts w:asciiTheme="minorBidi" w:hAnsiTheme="minorBidi" w:cstheme="minorBidi"/>
          <w:b/>
          <w:bCs/>
          <w:color w:val="000000"/>
          <w:sz w:val="28"/>
          <w:szCs w:val="28"/>
        </w:rPr>
        <w:t>…………………………………………</w:t>
      </w:r>
      <w:r w:rsidR="0037204B">
        <w:rPr>
          <w:rFonts w:asciiTheme="minorBidi" w:hAnsiTheme="minorBidi" w:cstheme="minorBidi"/>
          <w:b/>
          <w:bCs/>
          <w:color w:val="000000"/>
          <w:sz w:val="28"/>
          <w:szCs w:val="28"/>
        </w:rPr>
        <w:t>…</w:t>
      </w:r>
      <w:r w:rsidR="005C0FD7" w:rsidRPr="00975C7C">
        <w:rPr>
          <w:rFonts w:asciiTheme="minorBidi" w:hAnsiTheme="minorBidi" w:cstheme="minorBidi"/>
          <w:b/>
          <w:bCs/>
          <w:color w:val="000000"/>
          <w:sz w:val="28"/>
          <w:szCs w:val="28"/>
        </w:rPr>
        <w:t>…</w:t>
      </w:r>
      <w:r w:rsidRPr="00975C7C">
        <w:rPr>
          <w:rFonts w:asciiTheme="minorBidi" w:hAnsiTheme="minorBidi" w:cstheme="minorBidi"/>
          <w:b/>
          <w:bCs/>
          <w:color w:val="000000"/>
          <w:sz w:val="28"/>
          <w:szCs w:val="28"/>
        </w:rPr>
        <w:t>…</w:t>
      </w:r>
      <w:r w:rsidR="0040096B" w:rsidRPr="00975C7C">
        <w:rPr>
          <w:rFonts w:asciiTheme="minorBidi" w:hAnsiTheme="minorBidi" w:cstheme="minorBidi"/>
          <w:b/>
          <w:bCs/>
          <w:color w:val="000000"/>
          <w:sz w:val="28"/>
          <w:szCs w:val="28"/>
        </w:rPr>
        <w:t>2</w:t>
      </w:r>
    </w:p>
    <w:p w14:paraId="112D75F8" w14:textId="6B318B28" w:rsidR="002579F1" w:rsidRPr="00EE645F" w:rsidRDefault="00421065" w:rsidP="00916AB2">
      <w:pPr>
        <w:pStyle w:val="ListParagraph"/>
        <w:numPr>
          <w:ilvl w:val="0"/>
          <w:numId w:val="15"/>
        </w:numPr>
        <w:rPr>
          <w:rFonts w:asciiTheme="minorBidi" w:eastAsia="Times New Roman" w:hAnsiTheme="minorBidi" w:cstheme="minorBidi"/>
          <w:b/>
          <w:bCs/>
          <w:color w:val="000000"/>
          <w:kern w:val="0"/>
          <w:sz w:val="28"/>
          <w:szCs w:val="28"/>
          <w:lang w:eastAsia="en-GB"/>
        </w:rPr>
      </w:pPr>
      <w:r w:rsidRPr="00EE645F">
        <w:rPr>
          <w:rFonts w:asciiTheme="minorBidi" w:eastAsia="Times New Roman" w:hAnsiTheme="minorBidi" w:cstheme="minorBidi"/>
          <w:b/>
          <w:bCs/>
          <w:color w:val="000000"/>
          <w:kern w:val="0"/>
          <w:sz w:val="28"/>
          <w:szCs w:val="28"/>
          <w:lang w:eastAsia="en-GB"/>
        </w:rPr>
        <w:t>Employability skills and analysis</w:t>
      </w:r>
      <w:r w:rsidR="0040096B" w:rsidRPr="00916AB2">
        <w:rPr>
          <w:rFonts w:asciiTheme="minorBidi" w:eastAsia="Times New Roman" w:hAnsiTheme="minorBidi" w:cstheme="minorBidi"/>
          <w:b/>
          <w:bCs/>
          <w:color w:val="000000"/>
          <w:kern w:val="0"/>
          <w:sz w:val="28"/>
          <w:szCs w:val="28"/>
          <w:lang w:eastAsia="en-GB"/>
        </w:rPr>
        <w:t>…</w:t>
      </w:r>
      <w:proofErr w:type="gramStart"/>
      <w:r>
        <w:rPr>
          <w:rFonts w:asciiTheme="minorBidi" w:eastAsia="Times New Roman" w:hAnsiTheme="minorBidi" w:cstheme="minorBidi"/>
          <w:b/>
          <w:bCs/>
          <w:color w:val="000000"/>
          <w:kern w:val="0"/>
          <w:sz w:val="28"/>
          <w:szCs w:val="28"/>
          <w:lang w:eastAsia="en-GB"/>
        </w:rPr>
        <w:t>…..</w:t>
      </w:r>
      <w:proofErr w:type="gramEnd"/>
      <w:r w:rsidR="0040096B" w:rsidRPr="00916AB2">
        <w:rPr>
          <w:rFonts w:asciiTheme="minorBidi" w:eastAsia="Times New Roman" w:hAnsiTheme="minorBidi" w:cstheme="minorBidi"/>
          <w:b/>
          <w:bCs/>
          <w:color w:val="000000"/>
          <w:kern w:val="0"/>
          <w:sz w:val="28"/>
          <w:szCs w:val="28"/>
          <w:lang w:eastAsia="en-GB"/>
        </w:rPr>
        <w:t>……</w:t>
      </w:r>
      <w:r w:rsidR="00916AB2">
        <w:rPr>
          <w:rFonts w:asciiTheme="minorBidi" w:eastAsia="Times New Roman" w:hAnsiTheme="minorBidi" w:cstheme="minorBidi"/>
          <w:b/>
          <w:bCs/>
          <w:color w:val="000000"/>
          <w:kern w:val="0"/>
          <w:sz w:val="28"/>
          <w:szCs w:val="28"/>
          <w:lang w:eastAsia="en-GB"/>
        </w:rPr>
        <w:t>…</w:t>
      </w:r>
      <w:r w:rsidR="0037204B" w:rsidRPr="00916AB2">
        <w:rPr>
          <w:rFonts w:asciiTheme="minorBidi" w:eastAsia="Times New Roman" w:hAnsiTheme="minorBidi" w:cstheme="minorBidi"/>
          <w:b/>
          <w:bCs/>
          <w:color w:val="000000"/>
          <w:kern w:val="0"/>
          <w:sz w:val="28"/>
          <w:szCs w:val="28"/>
          <w:lang w:eastAsia="en-GB"/>
        </w:rPr>
        <w:t>.</w:t>
      </w:r>
      <w:r w:rsidR="0040096B" w:rsidRPr="00916AB2">
        <w:rPr>
          <w:rFonts w:asciiTheme="minorBidi" w:eastAsia="Times New Roman" w:hAnsiTheme="minorBidi" w:cstheme="minorBidi"/>
          <w:b/>
          <w:bCs/>
          <w:color w:val="000000"/>
          <w:kern w:val="0"/>
          <w:sz w:val="28"/>
          <w:szCs w:val="28"/>
          <w:lang w:eastAsia="en-GB"/>
        </w:rPr>
        <w:t>…………</w:t>
      </w:r>
      <w:r w:rsidR="007B5FF4" w:rsidRPr="00916AB2">
        <w:rPr>
          <w:rFonts w:asciiTheme="minorBidi" w:eastAsia="Times New Roman" w:hAnsiTheme="minorBidi" w:cstheme="minorBidi"/>
          <w:b/>
          <w:bCs/>
          <w:color w:val="000000"/>
          <w:kern w:val="0"/>
          <w:sz w:val="28"/>
          <w:szCs w:val="28"/>
          <w:lang w:eastAsia="en-GB"/>
        </w:rPr>
        <w:t>…</w:t>
      </w:r>
      <w:proofErr w:type="gramStart"/>
      <w:r w:rsidR="007B5FF4" w:rsidRPr="00916AB2">
        <w:rPr>
          <w:rFonts w:asciiTheme="minorBidi" w:eastAsia="Times New Roman" w:hAnsiTheme="minorBidi" w:cstheme="minorBidi"/>
          <w:b/>
          <w:bCs/>
          <w:color w:val="000000"/>
          <w:kern w:val="0"/>
          <w:sz w:val="28"/>
          <w:szCs w:val="28"/>
          <w:lang w:eastAsia="en-GB"/>
        </w:rPr>
        <w:t>…..</w:t>
      </w:r>
      <w:proofErr w:type="gramEnd"/>
      <w:r w:rsidR="0040096B" w:rsidRPr="00916AB2">
        <w:rPr>
          <w:rFonts w:asciiTheme="minorBidi" w:eastAsia="Times New Roman" w:hAnsiTheme="minorBidi" w:cstheme="minorBidi"/>
          <w:b/>
          <w:bCs/>
          <w:color w:val="000000"/>
          <w:kern w:val="0"/>
          <w:sz w:val="28"/>
          <w:szCs w:val="28"/>
          <w:lang w:eastAsia="en-GB"/>
        </w:rPr>
        <w:t>…2</w:t>
      </w:r>
    </w:p>
    <w:p w14:paraId="29224D01" w14:textId="7B21DA27" w:rsidR="002351EA" w:rsidRPr="00EE645F" w:rsidRDefault="00421065" w:rsidP="00916AB2">
      <w:pPr>
        <w:pStyle w:val="ListParagraph"/>
        <w:numPr>
          <w:ilvl w:val="0"/>
          <w:numId w:val="15"/>
        </w:numPr>
        <w:rPr>
          <w:rFonts w:asciiTheme="minorBidi" w:eastAsia="Times New Roman" w:hAnsiTheme="minorBidi" w:cstheme="minorBidi"/>
          <w:b/>
          <w:bCs/>
          <w:color w:val="000000"/>
          <w:kern w:val="0"/>
          <w:sz w:val="28"/>
          <w:szCs w:val="28"/>
          <w:lang w:eastAsia="en-GB"/>
        </w:rPr>
      </w:pPr>
      <w:r w:rsidRPr="00EE645F">
        <w:rPr>
          <w:rFonts w:asciiTheme="minorBidi" w:eastAsia="Times New Roman" w:hAnsiTheme="minorBidi" w:cstheme="minorBidi"/>
          <w:b/>
          <w:bCs/>
          <w:color w:val="000000"/>
          <w:kern w:val="0"/>
          <w:sz w:val="28"/>
          <w:szCs w:val="28"/>
          <w:lang w:eastAsia="en-GB"/>
        </w:rPr>
        <w:t>Self-evaluation …………………………………</w:t>
      </w:r>
      <w:r w:rsidR="0040096B" w:rsidRPr="00916AB2">
        <w:rPr>
          <w:rFonts w:asciiTheme="minorBidi" w:eastAsia="Times New Roman" w:hAnsiTheme="minorBidi" w:cstheme="minorBidi"/>
          <w:b/>
          <w:bCs/>
          <w:color w:val="000000"/>
          <w:kern w:val="0"/>
          <w:sz w:val="28"/>
          <w:szCs w:val="28"/>
          <w:lang w:eastAsia="en-GB"/>
        </w:rPr>
        <w:t>………………</w:t>
      </w:r>
      <w:proofErr w:type="gramStart"/>
      <w:r w:rsidR="0040096B" w:rsidRPr="00916AB2">
        <w:rPr>
          <w:rFonts w:asciiTheme="minorBidi" w:eastAsia="Times New Roman" w:hAnsiTheme="minorBidi" w:cstheme="minorBidi"/>
          <w:b/>
          <w:bCs/>
          <w:color w:val="000000"/>
          <w:kern w:val="0"/>
          <w:sz w:val="28"/>
          <w:szCs w:val="28"/>
          <w:lang w:eastAsia="en-GB"/>
        </w:rPr>
        <w:t>…</w:t>
      </w:r>
      <w:r w:rsidR="0037204B" w:rsidRPr="00916AB2">
        <w:rPr>
          <w:rFonts w:asciiTheme="minorBidi" w:eastAsia="Times New Roman" w:hAnsiTheme="minorBidi" w:cstheme="minorBidi"/>
          <w:b/>
          <w:bCs/>
          <w:color w:val="000000"/>
          <w:kern w:val="0"/>
          <w:sz w:val="28"/>
          <w:szCs w:val="28"/>
          <w:lang w:eastAsia="en-GB"/>
        </w:rPr>
        <w:t>.</w:t>
      </w:r>
      <w:r w:rsidR="007B5FF4" w:rsidRPr="00916AB2">
        <w:rPr>
          <w:rFonts w:asciiTheme="minorBidi" w:eastAsia="Times New Roman" w:hAnsiTheme="minorBidi" w:cstheme="minorBidi"/>
          <w:b/>
          <w:bCs/>
          <w:color w:val="000000"/>
          <w:kern w:val="0"/>
          <w:sz w:val="28"/>
          <w:szCs w:val="28"/>
          <w:lang w:eastAsia="en-GB"/>
        </w:rPr>
        <w:t>.</w:t>
      </w:r>
      <w:proofErr w:type="gramEnd"/>
      <w:r w:rsidR="0040096B" w:rsidRPr="00916AB2">
        <w:rPr>
          <w:rFonts w:asciiTheme="minorBidi" w:eastAsia="Times New Roman" w:hAnsiTheme="minorBidi" w:cstheme="minorBidi"/>
          <w:b/>
          <w:bCs/>
          <w:color w:val="000000"/>
          <w:kern w:val="0"/>
          <w:sz w:val="28"/>
          <w:szCs w:val="28"/>
          <w:lang w:eastAsia="en-GB"/>
        </w:rPr>
        <w:t>…</w:t>
      </w:r>
      <w:r w:rsidR="00C00480">
        <w:rPr>
          <w:rFonts w:asciiTheme="minorBidi" w:eastAsia="Times New Roman" w:hAnsiTheme="minorBidi" w:cstheme="minorBidi"/>
          <w:b/>
          <w:bCs/>
          <w:color w:val="000000"/>
          <w:kern w:val="0"/>
          <w:sz w:val="28"/>
          <w:szCs w:val="28"/>
          <w:lang w:eastAsia="en-GB"/>
        </w:rPr>
        <w:t>4</w:t>
      </w:r>
    </w:p>
    <w:p w14:paraId="51C5AD26" w14:textId="76A38E10" w:rsidR="002579F1" w:rsidRPr="00EE645F" w:rsidRDefault="00421065" w:rsidP="00975C7C">
      <w:pPr>
        <w:pStyle w:val="ListParagraph"/>
        <w:numPr>
          <w:ilvl w:val="0"/>
          <w:numId w:val="15"/>
        </w:numPr>
        <w:rPr>
          <w:rFonts w:asciiTheme="minorBidi" w:eastAsia="Times New Roman" w:hAnsiTheme="minorBidi" w:cstheme="minorBidi"/>
          <w:b/>
          <w:bCs/>
          <w:color w:val="000000"/>
          <w:kern w:val="0"/>
          <w:sz w:val="28"/>
          <w:szCs w:val="28"/>
          <w:lang w:eastAsia="en-GB"/>
        </w:rPr>
      </w:pPr>
      <w:r w:rsidRPr="00EE645F">
        <w:rPr>
          <w:rFonts w:asciiTheme="minorBidi" w:eastAsia="Times New Roman" w:hAnsiTheme="minorBidi" w:cstheme="minorBidi"/>
          <w:b/>
          <w:bCs/>
          <w:color w:val="000000"/>
          <w:kern w:val="0"/>
          <w:sz w:val="28"/>
          <w:szCs w:val="28"/>
          <w:lang w:eastAsia="en-GB"/>
        </w:rPr>
        <w:t>Personal Brand and Professional Identity</w:t>
      </w:r>
      <w:r w:rsidRPr="00EE645F">
        <w:rPr>
          <w:rFonts w:asciiTheme="minorBidi" w:eastAsia="Times New Roman" w:hAnsiTheme="minorBidi" w:cstheme="minorBidi"/>
          <w:b/>
          <w:bCs/>
          <w:color w:val="000000"/>
          <w:kern w:val="0"/>
          <w:sz w:val="28"/>
          <w:szCs w:val="28"/>
          <w:lang w:eastAsia="en-GB"/>
        </w:rPr>
        <w:t>…………</w:t>
      </w:r>
      <w:r w:rsidR="007B5FF4" w:rsidRPr="00EE645F">
        <w:rPr>
          <w:rFonts w:asciiTheme="minorBidi" w:eastAsia="Times New Roman" w:hAnsiTheme="minorBidi" w:cstheme="minorBidi"/>
          <w:b/>
          <w:bCs/>
          <w:color w:val="000000"/>
          <w:kern w:val="0"/>
          <w:sz w:val="28"/>
          <w:szCs w:val="28"/>
          <w:lang w:eastAsia="en-GB"/>
        </w:rPr>
        <w:t>…</w:t>
      </w:r>
      <w:r w:rsidR="00916AB2" w:rsidRPr="00EE645F">
        <w:rPr>
          <w:rFonts w:asciiTheme="minorBidi" w:eastAsia="Times New Roman" w:hAnsiTheme="minorBidi" w:cstheme="minorBidi"/>
          <w:b/>
          <w:bCs/>
          <w:color w:val="000000"/>
          <w:kern w:val="0"/>
          <w:sz w:val="28"/>
          <w:szCs w:val="28"/>
          <w:lang w:eastAsia="en-GB"/>
        </w:rPr>
        <w:t>…</w:t>
      </w:r>
      <w:r w:rsidR="0040096B" w:rsidRPr="00975C7C">
        <w:rPr>
          <w:rFonts w:asciiTheme="minorBidi" w:eastAsia="Times New Roman" w:hAnsiTheme="minorBidi" w:cstheme="minorBidi"/>
          <w:b/>
          <w:bCs/>
          <w:color w:val="000000"/>
          <w:kern w:val="0"/>
          <w:sz w:val="28"/>
          <w:szCs w:val="28"/>
          <w:lang w:eastAsia="en-GB"/>
        </w:rPr>
        <w:t>……….</w:t>
      </w:r>
      <w:r w:rsidR="00157D76">
        <w:rPr>
          <w:rFonts w:asciiTheme="minorBidi" w:eastAsia="Times New Roman" w:hAnsiTheme="minorBidi" w:cstheme="minorBidi"/>
          <w:b/>
          <w:bCs/>
          <w:color w:val="000000"/>
          <w:kern w:val="0"/>
          <w:sz w:val="28"/>
          <w:szCs w:val="28"/>
          <w:lang w:eastAsia="en-GB"/>
        </w:rPr>
        <w:t>6</w:t>
      </w:r>
    </w:p>
    <w:p w14:paraId="3C1D8896" w14:textId="17FD6365" w:rsidR="002579F1" w:rsidRPr="00EE645F" w:rsidRDefault="00421065" w:rsidP="007B5FF4">
      <w:pPr>
        <w:pStyle w:val="ListParagraph"/>
        <w:numPr>
          <w:ilvl w:val="0"/>
          <w:numId w:val="15"/>
        </w:numPr>
        <w:rPr>
          <w:rFonts w:asciiTheme="minorBidi" w:eastAsia="Times New Roman" w:hAnsiTheme="minorBidi" w:cstheme="minorBidi"/>
          <w:b/>
          <w:bCs/>
          <w:color w:val="000000"/>
          <w:kern w:val="0"/>
          <w:sz w:val="28"/>
          <w:szCs w:val="28"/>
          <w:lang w:eastAsia="en-GB"/>
        </w:rPr>
      </w:pPr>
      <w:r w:rsidRPr="00EE645F">
        <w:rPr>
          <w:rFonts w:asciiTheme="minorBidi" w:eastAsia="Times New Roman" w:hAnsiTheme="minorBidi" w:cstheme="minorBidi"/>
          <w:b/>
          <w:bCs/>
          <w:color w:val="000000"/>
          <w:kern w:val="0"/>
          <w:sz w:val="28"/>
          <w:szCs w:val="28"/>
          <w:lang w:eastAsia="en-GB"/>
        </w:rPr>
        <w:t>Action Plan ………………………………………</w:t>
      </w:r>
      <w:proofErr w:type="gramStart"/>
      <w:r w:rsidRPr="00EE645F">
        <w:rPr>
          <w:rFonts w:asciiTheme="minorBidi" w:eastAsia="Times New Roman" w:hAnsiTheme="minorBidi" w:cstheme="minorBidi"/>
          <w:b/>
          <w:bCs/>
          <w:color w:val="000000"/>
          <w:kern w:val="0"/>
          <w:sz w:val="28"/>
          <w:szCs w:val="28"/>
          <w:lang w:eastAsia="en-GB"/>
        </w:rPr>
        <w:t>…..</w:t>
      </w:r>
      <w:proofErr w:type="gramEnd"/>
      <w:r w:rsidR="007B5FF4" w:rsidRPr="00EE645F">
        <w:rPr>
          <w:rFonts w:asciiTheme="minorBidi" w:eastAsia="Times New Roman" w:hAnsiTheme="minorBidi" w:cstheme="minorBidi"/>
          <w:b/>
          <w:bCs/>
          <w:color w:val="000000"/>
          <w:kern w:val="0"/>
          <w:sz w:val="28"/>
          <w:szCs w:val="28"/>
          <w:lang w:eastAsia="en-GB"/>
        </w:rPr>
        <w:t>……</w:t>
      </w:r>
      <w:r w:rsidR="00916AB2" w:rsidRPr="00EE645F">
        <w:rPr>
          <w:rFonts w:asciiTheme="minorBidi" w:eastAsia="Times New Roman" w:hAnsiTheme="minorBidi" w:cstheme="minorBidi"/>
          <w:b/>
          <w:bCs/>
          <w:color w:val="000000"/>
          <w:kern w:val="0"/>
          <w:sz w:val="28"/>
          <w:szCs w:val="28"/>
          <w:lang w:eastAsia="en-GB"/>
        </w:rPr>
        <w:t>….</w:t>
      </w:r>
      <w:r w:rsidR="00EE645F">
        <w:rPr>
          <w:rFonts w:asciiTheme="minorBidi" w:eastAsia="Times New Roman" w:hAnsiTheme="minorBidi" w:cstheme="minorBidi"/>
          <w:b/>
          <w:bCs/>
          <w:color w:val="000000"/>
          <w:kern w:val="0"/>
          <w:sz w:val="28"/>
          <w:szCs w:val="28"/>
          <w:lang w:eastAsia="en-GB"/>
        </w:rPr>
        <w:t>.</w:t>
      </w:r>
      <w:r w:rsidR="00916AB2" w:rsidRPr="00EE645F">
        <w:rPr>
          <w:rFonts w:asciiTheme="minorBidi" w:eastAsia="Times New Roman" w:hAnsiTheme="minorBidi" w:cstheme="minorBidi"/>
          <w:b/>
          <w:bCs/>
          <w:color w:val="000000"/>
          <w:kern w:val="0"/>
          <w:sz w:val="28"/>
          <w:szCs w:val="28"/>
          <w:lang w:eastAsia="en-GB"/>
        </w:rPr>
        <w:t>.</w:t>
      </w:r>
      <w:r w:rsidR="00E06A88" w:rsidRPr="00975C7C">
        <w:rPr>
          <w:rFonts w:asciiTheme="minorBidi" w:eastAsia="Times New Roman" w:hAnsiTheme="minorBidi" w:cstheme="minorBidi"/>
          <w:b/>
          <w:bCs/>
          <w:color w:val="000000"/>
          <w:kern w:val="0"/>
          <w:sz w:val="28"/>
          <w:szCs w:val="28"/>
          <w:lang w:eastAsia="en-GB"/>
        </w:rPr>
        <w:t>…...</w:t>
      </w:r>
      <w:r w:rsidR="007B5FF4">
        <w:rPr>
          <w:rFonts w:asciiTheme="minorBidi" w:eastAsia="Times New Roman" w:hAnsiTheme="minorBidi" w:cstheme="minorBidi"/>
          <w:b/>
          <w:bCs/>
          <w:color w:val="000000"/>
          <w:kern w:val="0"/>
          <w:sz w:val="28"/>
          <w:szCs w:val="28"/>
          <w:lang w:eastAsia="en-GB"/>
        </w:rPr>
        <w:t>..</w:t>
      </w:r>
      <w:r>
        <w:rPr>
          <w:rFonts w:asciiTheme="minorBidi" w:eastAsia="Times New Roman" w:hAnsiTheme="minorBidi" w:cstheme="minorBidi"/>
          <w:b/>
          <w:bCs/>
          <w:color w:val="000000"/>
          <w:kern w:val="0"/>
          <w:sz w:val="28"/>
          <w:szCs w:val="28"/>
          <w:lang w:eastAsia="en-GB"/>
        </w:rPr>
        <w:t>.6</w:t>
      </w:r>
    </w:p>
    <w:p w14:paraId="5107A84B" w14:textId="2D75B715" w:rsidR="00975C7C" w:rsidRPr="00EE645F" w:rsidRDefault="00916AB2" w:rsidP="0037204B">
      <w:pPr>
        <w:pStyle w:val="ListParagraph"/>
        <w:numPr>
          <w:ilvl w:val="0"/>
          <w:numId w:val="15"/>
        </w:numPr>
        <w:rPr>
          <w:rFonts w:asciiTheme="minorBidi" w:eastAsia="Times New Roman" w:hAnsiTheme="minorBidi" w:cstheme="minorBidi"/>
          <w:b/>
          <w:bCs/>
          <w:color w:val="000000"/>
          <w:kern w:val="0"/>
          <w:sz w:val="28"/>
          <w:szCs w:val="28"/>
          <w:lang w:eastAsia="en-GB"/>
        </w:rPr>
      </w:pPr>
      <w:r w:rsidRPr="00EE645F">
        <w:rPr>
          <w:rFonts w:asciiTheme="minorBidi" w:eastAsia="Times New Roman" w:hAnsiTheme="minorBidi" w:cstheme="minorBidi"/>
          <w:b/>
          <w:bCs/>
          <w:color w:val="000000"/>
          <w:kern w:val="0"/>
          <w:sz w:val="28"/>
          <w:szCs w:val="28"/>
          <w:lang w:eastAsia="en-GB"/>
        </w:rPr>
        <w:t>Conclusion ………</w:t>
      </w:r>
      <w:proofErr w:type="gramStart"/>
      <w:r w:rsidRPr="00EE645F">
        <w:rPr>
          <w:rFonts w:asciiTheme="minorBidi" w:eastAsia="Times New Roman" w:hAnsiTheme="minorBidi" w:cstheme="minorBidi"/>
          <w:b/>
          <w:bCs/>
          <w:color w:val="000000"/>
          <w:kern w:val="0"/>
          <w:sz w:val="28"/>
          <w:szCs w:val="28"/>
          <w:lang w:eastAsia="en-GB"/>
        </w:rPr>
        <w:t>…..</w:t>
      </w:r>
      <w:proofErr w:type="gramEnd"/>
      <w:r w:rsidR="0040096B" w:rsidRPr="0037204B">
        <w:rPr>
          <w:rFonts w:asciiTheme="minorBidi" w:eastAsia="Times New Roman" w:hAnsiTheme="minorBidi" w:cstheme="minorBidi"/>
          <w:b/>
          <w:bCs/>
          <w:color w:val="000000"/>
          <w:kern w:val="0"/>
          <w:sz w:val="28"/>
          <w:szCs w:val="28"/>
          <w:lang w:eastAsia="en-GB"/>
        </w:rPr>
        <w:t>…</w:t>
      </w:r>
      <w:r w:rsidR="0037204B" w:rsidRPr="0037204B">
        <w:rPr>
          <w:rFonts w:asciiTheme="minorBidi" w:eastAsia="Times New Roman" w:hAnsiTheme="minorBidi" w:cstheme="minorBidi"/>
          <w:b/>
          <w:bCs/>
          <w:color w:val="000000"/>
          <w:kern w:val="0"/>
          <w:sz w:val="28"/>
          <w:szCs w:val="28"/>
          <w:lang w:eastAsia="en-GB"/>
        </w:rPr>
        <w:t>……………………………………</w:t>
      </w:r>
      <w:r w:rsidR="00EE645F">
        <w:rPr>
          <w:rFonts w:asciiTheme="minorBidi" w:eastAsia="Times New Roman" w:hAnsiTheme="minorBidi" w:cstheme="minorBidi"/>
          <w:b/>
          <w:bCs/>
          <w:color w:val="000000"/>
          <w:kern w:val="0"/>
          <w:sz w:val="28"/>
          <w:szCs w:val="28"/>
          <w:lang w:eastAsia="en-GB"/>
        </w:rPr>
        <w:t>.</w:t>
      </w:r>
      <w:r w:rsidR="00157D76">
        <w:rPr>
          <w:rFonts w:asciiTheme="minorBidi" w:eastAsia="Times New Roman" w:hAnsiTheme="minorBidi" w:cstheme="minorBidi"/>
          <w:b/>
          <w:bCs/>
          <w:color w:val="000000"/>
          <w:kern w:val="0"/>
          <w:sz w:val="28"/>
          <w:szCs w:val="28"/>
          <w:lang w:eastAsia="en-GB"/>
        </w:rPr>
        <w:t>…</w:t>
      </w:r>
      <w:r w:rsidR="0037204B" w:rsidRPr="0037204B">
        <w:rPr>
          <w:rFonts w:asciiTheme="minorBidi" w:eastAsia="Times New Roman" w:hAnsiTheme="minorBidi" w:cstheme="minorBidi"/>
          <w:b/>
          <w:bCs/>
          <w:color w:val="000000"/>
          <w:kern w:val="0"/>
          <w:sz w:val="28"/>
          <w:szCs w:val="28"/>
          <w:lang w:eastAsia="en-GB"/>
        </w:rPr>
        <w:t>…</w:t>
      </w:r>
      <w:r w:rsidR="0040096B" w:rsidRPr="0037204B">
        <w:rPr>
          <w:rFonts w:asciiTheme="minorBidi" w:eastAsia="Times New Roman" w:hAnsiTheme="minorBidi" w:cstheme="minorBidi"/>
          <w:b/>
          <w:bCs/>
          <w:color w:val="000000"/>
          <w:kern w:val="0"/>
          <w:sz w:val="28"/>
          <w:szCs w:val="28"/>
          <w:lang w:eastAsia="en-GB"/>
        </w:rPr>
        <w:t>….</w:t>
      </w:r>
      <w:r w:rsidR="00EE645F">
        <w:rPr>
          <w:rFonts w:asciiTheme="minorBidi" w:eastAsia="Times New Roman" w:hAnsiTheme="minorBidi" w:cstheme="minorBidi"/>
          <w:b/>
          <w:bCs/>
          <w:color w:val="000000"/>
          <w:kern w:val="0"/>
          <w:sz w:val="28"/>
          <w:szCs w:val="28"/>
          <w:lang w:eastAsia="en-GB"/>
        </w:rPr>
        <w:t>8</w:t>
      </w:r>
    </w:p>
    <w:p w14:paraId="1403623C" w14:textId="5D3DF891" w:rsidR="001A775A" w:rsidRPr="007B5FF4" w:rsidRDefault="007B5FF4" w:rsidP="007B5FF4">
      <w:pPr>
        <w:pStyle w:val="ListParagraph"/>
        <w:numPr>
          <w:ilvl w:val="0"/>
          <w:numId w:val="15"/>
        </w:numPr>
        <w:rPr>
          <w:rFonts w:asciiTheme="minorBidi" w:hAnsiTheme="minorBidi" w:cstheme="minorBidi"/>
          <w:b/>
          <w:bCs/>
          <w:sz w:val="28"/>
          <w:szCs w:val="28"/>
        </w:rPr>
      </w:pPr>
      <w:r w:rsidRPr="00EE645F">
        <w:rPr>
          <w:rFonts w:asciiTheme="minorBidi" w:eastAsia="Times New Roman" w:hAnsiTheme="minorBidi" w:cstheme="minorBidi"/>
          <w:b/>
          <w:bCs/>
          <w:color w:val="000000"/>
          <w:kern w:val="0"/>
          <w:sz w:val="28"/>
          <w:szCs w:val="28"/>
          <w:lang w:eastAsia="en-GB"/>
        </w:rPr>
        <w:t>References</w:t>
      </w:r>
      <w:r>
        <w:rPr>
          <w:rFonts w:asciiTheme="minorBidi" w:hAnsiTheme="minorBidi" w:cstheme="minorBidi"/>
          <w:b/>
          <w:bCs/>
          <w:sz w:val="28"/>
          <w:szCs w:val="28"/>
        </w:rPr>
        <w:t xml:space="preserve"> </w:t>
      </w:r>
      <w:r w:rsidR="0037204B">
        <w:rPr>
          <w:rFonts w:asciiTheme="minorBidi" w:hAnsiTheme="minorBidi" w:cstheme="minorBidi"/>
          <w:b/>
          <w:bCs/>
          <w:sz w:val="28"/>
          <w:szCs w:val="28"/>
        </w:rPr>
        <w:t>…………………………………………………</w:t>
      </w:r>
      <w:r w:rsidR="00EE645F">
        <w:rPr>
          <w:rFonts w:asciiTheme="minorBidi" w:hAnsiTheme="minorBidi" w:cstheme="minorBidi"/>
          <w:b/>
          <w:bCs/>
          <w:sz w:val="28"/>
          <w:szCs w:val="28"/>
        </w:rPr>
        <w:t>.</w:t>
      </w:r>
      <w:r w:rsidR="0037204B">
        <w:rPr>
          <w:rFonts w:asciiTheme="minorBidi" w:hAnsiTheme="minorBidi" w:cstheme="minorBidi"/>
          <w:b/>
          <w:bCs/>
          <w:sz w:val="28"/>
          <w:szCs w:val="28"/>
        </w:rPr>
        <w:t>…</w:t>
      </w:r>
      <w:proofErr w:type="gramStart"/>
      <w:r w:rsidR="0037204B">
        <w:rPr>
          <w:rFonts w:asciiTheme="minorBidi" w:hAnsiTheme="minorBidi" w:cstheme="minorBidi"/>
          <w:b/>
          <w:bCs/>
          <w:sz w:val="28"/>
          <w:szCs w:val="28"/>
        </w:rPr>
        <w:t>…</w:t>
      </w:r>
      <w:r w:rsidR="00157D76">
        <w:rPr>
          <w:rFonts w:asciiTheme="minorBidi" w:hAnsiTheme="minorBidi" w:cstheme="minorBidi"/>
          <w:b/>
          <w:bCs/>
          <w:sz w:val="28"/>
          <w:szCs w:val="28"/>
        </w:rPr>
        <w:t>..</w:t>
      </w:r>
      <w:proofErr w:type="gramEnd"/>
      <w:r w:rsidR="0037204B">
        <w:rPr>
          <w:rFonts w:asciiTheme="minorBidi" w:hAnsiTheme="minorBidi" w:cstheme="minorBidi"/>
          <w:b/>
          <w:bCs/>
          <w:sz w:val="28"/>
          <w:szCs w:val="28"/>
        </w:rPr>
        <w:t>….</w:t>
      </w:r>
      <w:r w:rsidR="00EE645F">
        <w:rPr>
          <w:rFonts w:asciiTheme="minorBidi" w:hAnsiTheme="minorBidi" w:cstheme="minorBidi"/>
          <w:b/>
          <w:bCs/>
          <w:sz w:val="28"/>
          <w:szCs w:val="28"/>
        </w:rPr>
        <w:t>9</w:t>
      </w:r>
    </w:p>
    <w:p w14:paraId="7D9415DC" w14:textId="77777777" w:rsidR="001A775A" w:rsidRPr="00975C7C" w:rsidRDefault="001A775A" w:rsidP="001A775A">
      <w:pPr>
        <w:pStyle w:val="ListParagraph"/>
        <w:rPr>
          <w:rFonts w:asciiTheme="minorBidi" w:hAnsiTheme="minorBidi" w:cstheme="minorBidi"/>
          <w:b/>
          <w:bCs/>
          <w:sz w:val="28"/>
          <w:szCs w:val="28"/>
        </w:rPr>
      </w:pPr>
    </w:p>
    <w:p w14:paraId="076CC20B" w14:textId="0D80664F" w:rsidR="002351EA" w:rsidRDefault="002351EA" w:rsidP="001A775A">
      <w:pPr>
        <w:pStyle w:val="ListParagraph"/>
        <w:rPr>
          <w:rFonts w:ascii="Arial" w:hAnsi="Arial" w:cs="Arial"/>
          <w:b/>
          <w:bCs/>
          <w:color w:val="000000"/>
          <w:sz w:val="28"/>
          <w:szCs w:val="28"/>
        </w:rPr>
      </w:pPr>
    </w:p>
    <w:p w14:paraId="039BDD2B" w14:textId="77777777" w:rsidR="002579F1" w:rsidRDefault="002579F1" w:rsidP="001A775A">
      <w:pPr>
        <w:pStyle w:val="ListParagraph"/>
        <w:rPr>
          <w:rFonts w:ascii="Arial" w:hAnsi="Arial" w:cs="Arial"/>
          <w:b/>
          <w:bCs/>
          <w:color w:val="000000"/>
          <w:sz w:val="28"/>
          <w:szCs w:val="28"/>
        </w:rPr>
      </w:pPr>
    </w:p>
    <w:p w14:paraId="15FF6EE0" w14:textId="77777777" w:rsidR="002579F1" w:rsidRDefault="002579F1" w:rsidP="001A775A">
      <w:pPr>
        <w:pStyle w:val="ListParagraph"/>
        <w:rPr>
          <w:rFonts w:ascii="Arial" w:hAnsi="Arial" w:cs="Arial"/>
          <w:b/>
          <w:bCs/>
          <w:color w:val="000000"/>
          <w:sz w:val="28"/>
          <w:szCs w:val="28"/>
        </w:rPr>
      </w:pPr>
    </w:p>
    <w:p w14:paraId="6DAB746E" w14:textId="77777777" w:rsidR="0040096B" w:rsidRDefault="0040096B" w:rsidP="001A775A">
      <w:pPr>
        <w:pStyle w:val="ListParagraph"/>
        <w:rPr>
          <w:rFonts w:ascii="Arial" w:hAnsi="Arial" w:cs="Arial"/>
          <w:b/>
          <w:bCs/>
          <w:color w:val="000000"/>
          <w:sz w:val="28"/>
          <w:szCs w:val="28"/>
        </w:rPr>
      </w:pPr>
    </w:p>
    <w:p w14:paraId="11DD9826" w14:textId="77777777" w:rsidR="0040096B" w:rsidRDefault="0040096B" w:rsidP="001A775A">
      <w:pPr>
        <w:pStyle w:val="ListParagraph"/>
        <w:rPr>
          <w:rFonts w:ascii="Arial" w:hAnsi="Arial" w:cs="Arial"/>
          <w:b/>
          <w:bCs/>
          <w:color w:val="000000"/>
          <w:sz w:val="28"/>
          <w:szCs w:val="28"/>
        </w:rPr>
      </w:pPr>
    </w:p>
    <w:p w14:paraId="340CC3ED" w14:textId="77777777" w:rsidR="0040096B" w:rsidRDefault="0040096B" w:rsidP="001A775A">
      <w:pPr>
        <w:pStyle w:val="ListParagraph"/>
        <w:rPr>
          <w:rFonts w:ascii="Arial" w:hAnsi="Arial" w:cs="Arial"/>
          <w:b/>
          <w:bCs/>
          <w:color w:val="000000"/>
          <w:sz w:val="28"/>
          <w:szCs w:val="28"/>
        </w:rPr>
      </w:pPr>
    </w:p>
    <w:p w14:paraId="32579299" w14:textId="77777777" w:rsidR="007B5FF4" w:rsidRDefault="007B5FF4" w:rsidP="001A775A">
      <w:pPr>
        <w:pStyle w:val="ListParagraph"/>
        <w:rPr>
          <w:rFonts w:ascii="Arial" w:hAnsi="Arial" w:cs="Arial"/>
          <w:b/>
          <w:bCs/>
          <w:color w:val="000000"/>
          <w:sz w:val="28"/>
          <w:szCs w:val="28"/>
        </w:rPr>
      </w:pPr>
    </w:p>
    <w:p w14:paraId="6196B4E3" w14:textId="77777777" w:rsidR="007B5FF4" w:rsidRDefault="007B5FF4" w:rsidP="001A775A">
      <w:pPr>
        <w:pStyle w:val="ListParagraph"/>
        <w:rPr>
          <w:rFonts w:ascii="Arial" w:hAnsi="Arial" w:cs="Arial"/>
          <w:b/>
          <w:bCs/>
          <w:color w:val="000000"/>
          <w:sz w:val="28"/>
          <w:szCs w:val="28"/>
        </w:rPr>
      </w:pPr>
    </w:p>
    <w:p w14:paraId="22D3C7C3" w14:textId="77777777" w:rsidR="007B5FF4" w:rsidRDefault="007B5FF4" w:rsidP="001A775A">
      <w:pPr>
        <w:pStyle w:val="ListParagraph"/>
        <w:rPr>
          <w:rFonts w:ascii="Arial" w:hAnsi="Arial" w:cs="Arial"/>
          <w:b/>
          <w:bCs/>
          <w:color w:val="000000"/>
          <w:sz w:val="28"/>
          <w:szCs w:val="28"/>
        </w:rPr>
      </w:pPr>
    </w:p>
    <w:p w14:paraId="25BF77FE" w14:textId="77777777" w:rsidR="005814D2" w:rsidRDefault="005814D2" w:rsidP="001A775A">
      <w:pPr>
        <w:pStyle w:val="ListParagraph"/>
        <w:rPr>
          <w:rFonts w:ascii="Arial" w:hAnsi="Arial" w:cs="Arial"/>
          <w:b/>
          <w:bCs/>
          <w:color w:val="000000"/>
          <w:sz w:val="28"/>
          <w:szCs w:val="28"/>
        </w:rPr>
      </w:pPr>
    </w:p>
    <w:p w14:paraId="52227F37" w14:textId="77777777" w:rsidR="005814D2" w:rsidRDefault="005814D2" w:rsidP="001A775A">
      <w:pPr>
        <w:pStyle w:val="ListParagraph"/>
        <w:rPr>
          <w:rFonts w:ascii="Arial" w:hAnsi="Arial" w:cs="Arial"/>
          <w:b/>
          <w:bCs/>
          <w:color w:val="000000"/>
          <w:sz w:val="28"/>
          <w:szCs w:val="28"/>
        </w:rPr>
      </w:pPr>
    </w:p>
    <w:p w14:paraId="4AECE6E1" w14:textId="77777777" w:rsidR="005814D2" w:rsidRDefault="005814D2" w:rsidP="001A775A">
      <w:pPr>
        <w:pStyle w:val="ListParagraph"/>
        <w:rPr>
          <w:rFonts w:ascii="Arial" w:hAnsi="Arial" w:cs="Arial"/>
          <w:b/>
          <w:bCs/>
          <w:color w:val="000000"/>
          <w:sz w:val="28"/>
          <w:szCs w:val="28"/>
        </w:rPr>
      </w:pPr>
    </w:p>
    <w:p w14:paraId="3B2282C1" w14:textId="77777777" w:rsidR="005814D2" w:rsidRDefault="005814D2" w:rsidP="001A775A">
      <w:pPr>
        <w:pStyle w:val="ListParagraph"/>
        <w:rPr>
          <w:rFonts w:ascii="Arial" w:hAnsi="Arial" w:cs="Arial"/>
          <w:b/>
          <w:bCs/>
          <w:color w:val="000000"/>
          <w:sz w:val="28"/>
          <w:szCs w:val="28"/>
        </w:rPr>
      </w:pPr>
    </w:p>
    <w:p w14:paraId="5166921A" w14:textId="77777777" w:rsidR="00EF6425" w:rsidRDefault="00EF6425" w:rsidP="001A775A">
      <w:pPr>
        <w:pStyle w:val="ListParagraph"/>
        <w:rPr>
          <w:rFonts w:ascii="Arial" w:hAnsi="Arial" w:cs="Arial"/>
          <w:b/>
          <w:bCs/>
          <w:color w:val="000000"/>
          <w:sz w:val="28"/>
          <w:szCs w:val="28"/>
        </w:rPr>
      </w:pPr>
    </w:p>
    <w:p w14:paraId="008BA828" w14:textId="77777777" w:rsidR="00EF6425" w:rsidRDefault="00EF6425" w:rsidP="001A775A">
      <w:pPr>
        <w:pStyle w:val="ListParagraph"/>
        <w:rPr>
          <w:rFonts w:ascii="Arial" w:hAnsi="Arial" w:cs="Arial"/>
          <w:b/>
          <w:bCs/>
          <w:color w:val="000000"/>
          <w:sz w:val="28"/>
          <w:szCs w:val="28"/>
        </w:rPr>
      </w:pPr>
    </w:p>
    <w:p w14:paraId="192362B2" w14:textId="77777777" w:rsidR="00EF6425" w:rsidRDefault="00EF6425" w:rsidP="001A775A">
      <w:pPr>
        <w:pStyle w:val="ListParagraph"/>
        <w:rPr>
          <w:rFonts w:ascii="Arial" w:hAnsi="Arial" w:cs="Arial"/>
          <w:b/>
          <w:bCs/>
          <w:color w:val="000000"/>
          <w:sz w:val="28"/>
          <w:szCs w:val="28"/>
        </w:rPr>
      </w:pPr>
    </w:p>
    <w:p w14:paraId="4A30DF48" w14:textId="77777777" w:rsidR="00EF6425" w:rsidRDefault="00EF6425" w:rsidP="001A775A">
      <w:pPr>
        <w:pStyle w:val="ListParagraph"/>
        <w:rPr>
          <w:rFonts w:ascii="Arial" w:hAnsi="Arial" w:cs="Arial"/>
          <w:b/>
          <w:bCs/>
          <w:color w:val="000000"/>
          <w:sz w:val="28"/>
          <w:szCs w:val="28"/>
        </w:rPr>
      </w:pPr>
    </w:p>
    <w:p w14:paraId="2A7EDC00" w14:textId="77777777" w:rsidR="00EF6425" w:rsidRDefault="00EF6425" w:rsidP="001A775A">
      <w:pPr>
        <w:pStyle w:val="ListParagraph"/>
        <w:rPr>
          <w:rFonts w:ascii="Arial" w:hAnsi="Arial" w:cs="Arial"/>
          <w:b/>
          <w:bCs/>
          <w:color w:val="000000"/>
          <w:sz w:val="28"/>
          <w:szCs w:val="28"/>
        </w:rPr>
      </w:pPr>
    </w:p>
    <w:p w14:paraId="7F70EDA8" w14:textId="77777777" w:rsidR="00EF6425" w:rsidRDefault="00EF6425" w:rsidP="001A775A">
      <w:pPr>
        <w:pStyle w:val="ListParagraph"/>
        <w:rPr>
          <w:rFonts w:ascii="Arial" w:hAnsi="Arial" w:cs="Arial"/>
          <w:b/>
          <w:bCs/>
          <w:color w:val="000000"/>
          <w:sz w:val="28"/>
          <w:szCs w:val="28"/>
        </w:rPr>
      </w:pPr>
    </w:p>
    <w:p w14:paraId="62625345" w14:textId="77777777" w:rsidR="00EF6425" w:rsidRDefault="00EF6425" w:rsidP="001A775A">
      <w:pPr>
        <w:pStyle w:val="ListParagraph"/>
        <w:rPr>
          <w:rFonts w:ascii="Arial" w:hAnsi="Arial" w:cs="Arial"/>
          <w:b/>
          <w:bCs/>
          <w:color w:val="000000"/>
          <w:sz w:val="28"/>
          <w:szCs w:val="28"/>
        </w:rPr>
      </w:pPr>
    </w:p>
    <w:p w14:paraId="1D80168D" w14:textId="77777777" w:rsidR="00421065" w:rsidRDefault="00421065" w:rsidP="001A775A">
      <w:pPr>
        <w:pStyle w:val="ListParagraph"/>
        <w:rPr>
          <w:rFonts w:ascii="Arial" w:hAnsi="Arial" w:cs="Arial"/>
          <w:b/>
          <w:bCs/>
          <w:color w:val="000000"/>
          <w:sz w:val="28"/>
          <w:szCs w:val="28"/>
        </w:rPr>
      </w:pPr>
    </w:p>
    <w:p w14:paraId="2875429A" w14:textId="77777777" w:rsidR="00EF6425" w:rsidRDefault="00EF6425" w:rsidP="001A775A">
      <w:pPr>
        <w:pStyle w:val="ListParagraph"/>
        <w:rPr>
          <w:rFonts w:ascii="Arial" w:hAnsi="Arial" w:cs="Arial"/>
          <w:b/>
          <w:bCs/>
          <w:color w:val="000000"/>
          <w:sz w:val="28"/>
          <w:szCs w:val="28"/>
        </w:rPr>
      </w:pPr>
    </w:p>
    <w:p w14:paraId="5AD2D982" w14:textId="77777777" w:rsidR="00EF6425" w:rsidRDefault="00EF6425" w:rsidP="001A775A">
      <w:pPr>
        <w:pStyle w:val="ListParagraph"/>
        <w:rPr>
          <w:rFonts w:ascii="Arial" w:hAnsi="Arial" w:cs="Arial"/>
          <w:b/>
          <w:bCs/>
          <w:color w:val="000000"/>
          <w:sz w:val="28"/>
          <w:szCs w:val="28"/>
        </w:rPr>
      </w:pPr>
    </w:p>
    <w:p w14:paraId="251C099B" w14:textId="77777777" w:rsidR="00EF6425" w:rsidRDefault="00EF6425" w:rsidP="001A775A">
      <w:pPr>
        <w:pStyle w:val="ListParagraph"/>
        <w:rPr>
          <w:rFonts w:ascii="Arial" w:hAnsi="Arial" w:cs="Arial"/>
          <w:b/>
          <w:bCs/>
          <w:color w:val="000000"/>
          <w:sz w:val="28"/>
          <w:szCs w:val="28"/>
        </w:rPr>
      </w:pPr>
    </w:p>
    <w:p w14:paraId="5BFF38CE" w14:textId="77777777" w:rsidR="00EF6425" w:rsidRDefault="00EF6425" w:rsidP="001A775A">
      <w:pPr>
        <w:pStyle w:val="ListParagraph"/>
        <w:rPr>
          <w:rFonts w:ascii="Arial" w:hAnsi="Arial" w:cs="Arial"/>
          <w:b/>
          <w:bCs/>
          <w:color w:val="000000"/>
          <w:sz w:val="28"/>
          <w:szCs w:val="28"/>
        </w:rPr>
      </w:pPr>
    </w:p>
    <w:p w14:paraId="6BED56A6" w14:textId="77777777" w:rsidR="00EF6425" w:rsidRDefault="00EF6425" w:rsidP="001A775A">
      <w:pPr>
        <w:pStyle w:val="ListParagraph"/>
        <w:rPr>
          <w:rFonts w:ascii="Arial" w:hAnsi="Arial" w:cs="Arial"/>
          <w:b/>
          <w:bCs/>
          <w:color w:val="000000"/>
          <w:sz w:val="28"/>
          <w:szCs w:val="28"/>
        </w:rPr>
      </w:pPr>
    </w:p>
    <w:p w14:paraId="7D483BBE" w14:textId="77777777" w:rsidR="00EF6425" w:rsidRPr="00A34734" w:rsidRDefault="00EF6425" w:rsidP="00EF6425">
      <w:pPr>
        <w:spacing w:line="360" w:lineRule="auto"/>
        <w:rPr>
          <w:rFonts w:asciiTheme="minorBidi" w:hAnsiTheme="minorBidi"/>
          <w:b/>
          <w:bCs/>
        </w:rPr>
      </w:pPr>
      <w:r w:rsidRPr="00A34734">
        <w:rPr>
          <w:rFonts w:asciiTheme="minorBidi" w:hAnsiTheme="minorBidi"/>
          <w:b/>
          <w:bCs/>
        </w:rPr>
        <w:lastRenderedPageBreak/>
        <w:t>I</w:t>
      </w:r>
      <w:r>
        <w:rPr>
          <w:rFonts w:asciiTheme="minorBidi" w:hAnsiTheme="minorBidi"/>
          <w:b/>
          <w:bCs/>
        </w:rPr>
        <w:t xml:space="preserve">troduction </w:t>
      </w:r>
    </w:p>
    <w:p w14:paraId="5728E800" w14:textId="25F21985" w:rsidR="00EF6425" w:rsidRPr="009D34CE" w:rsidRDefault="00EF6425" w:rsidP="00EF6425">
      <w:pPr>
        <w:spacing w:line="360" w:lineRule="auto"/>
        <w:rPr>
          <w:rFonts w:asciiTheme="minorBidi" w:hAnsiTheme="minorBidi"/>
        </w:rPr>
      </w:pPr>
      <w:r w:rsidRPr="009D34CE">
        <w:rPr>
          <w:rFonts w:asciiTheme="minorBidi" w:hAnsiTheme="minorBidi"/>
        </w:rPr>
        <w:t xml:space="preserve">By its very nature, the flagship position of Lecturer in Public Health at UWTSD London is both a richly esteemed academic role and one that operates </w:t>
      </w:r>
      <w:r w:rsidR="00607BD8">
        <w:rPr>
          <w:rFonts w:asciiTheme="minorBidi" w:hAnsiTheme="minorBidi"/>
        </w:rPr>
        <w:t>within</w:t>
      </w:r>
      <w:r w:rsidRPr="009D34CE">
        <w:rPr>
          <w:rFonts w:asciiTheme="minorBidi" w:hAnsiTheme="minorBidi"/>
        </w:rPr>
        <w:t xml:space="preserve"> the broader unfolding narrative of higher education across England/Wales. As stated in UWTSD's published job description (2025)</w:t>
      </w:r>
      <w:r>
        <w:rPr>
          <w:rFonts w:asciiTheme="minorBidi" w:hAnsiTheme="minorBidi"/>
        </w:rPr>
        <w:t>,</w:t>
      </w:r>
      <w:r w:rsidRPr="009D34CE">
        <w:rPr>
          <w:rFonts w:asciiTheme="minorBidi" w:hAnsiTheme="minorBidi"/>
        </w:rPr>
        <w:t xml:space="preserve"> the appointee will fulfil a range of important duties, </w:t>
      </w:r>
      <w:r>
        <w:rPr>
          <w:rFonts w:asciiTheme="minorBidi" w:hAnsiTheme="minorBidi"/>
        </w:rPr>
        <w:t xml:space="preserve">including teaching and research, as well as providing ongoing support to students </w:t>
      </w:r>
      <w:r w:rsidRPr="009D34CE">
        <w:rPr>
          <w:rFonts w:asciiTheme="minorBidi" w:hAnsiTheme="minorBidi"/>
        </w:rPr>
        <w:t xml:space="preserve">within this collaborative Health and Social Care department. This wide-ranging purview of academic and pastoral roles closely aligns with previously established national expectations for the </w:t>
      </w:r>
      <w:r>
        <w:rPr>
          <w:rFonts w:asciiTheme="minorBidi" w:hAnsiTheme="minorBidi"/>
        </w:rPr>
        <w:t>rigour</w:t>
      </w:r>
      <w:r w:rsidRPr="009D34CE">
        <w:rPr>
          <w:rFonts w:asciiTheme="minorBidi" w:hAnsiTheme="minorBidi"/>
        </w:rPr>
        <w:t xml:space="preserve"> required in current public health education (McQueen et al., 2020) – notably focusing on ensuring future graduates are well prepared to effectively meet complex systemic challenges like widespread inequities in health and more general, population-level morbidity burdens stemming from myriad publicly preventable origins (Public Health England, 2020).</w:t>
      </w:r>
    </w:p>
    <w:p w14:paraId="57592B21" w14:textId="10B3BE0B" w:rsidR="00EF6425" w:rsidRPr="009D34CE" w:rsidRDefault="00EF6425" w:rsidP="00EF6425">
      <w:pPr>
        <w:spacing w:line="360" w:lineRule="auto"/>
        <w:rPr>
          <w:rFonts w:asciiTheme="minorBidi" w:hAnsiTheme="minorBidi"/>
        </w:rPr>
      </w:pPr>
      <w:r w:rsidRPr="009D34CE">
        <w:rPr>
          <w:rFonts w:asciiTheme="minorBidi" w:hAnsiTheme="minorBidi"/>
        </w:rPr>
        <w:t xml:space="preserve">My commitment and enthusiasm for this academic position </w:t>
      </w:r>
      <w:r w:rsidR="00607BD8">
        <w:rPr>
          <w:rFonts w:asciiTheme="minorBidi" w:hAnsiTheme="minorBidi"/>
        </w:rPr>
        <w:t>stem</w:t>
      </w:r>
      <w:r w:rsidRPr="009D34CE">
        <w:rPr>
          <w:rFonts w:asciiTheme="minorBidi" w:hAnsiTheme="minorBidi"/>
        </w:rPr>
        <w:t xml:space="preserve"> from my deep, long-standing interest in fostering the ongoing development of public health education through strong Evidence-Based practice and a continuous pursuit of academic growth. Moreover, this position resonates closely with my strongly held personal values and ethical framework</w:t>
      </w:r>
      <w:r>
        <w:rPr>
          <w:rFonts w:asciiTheme="minorBidi" w:hAnsiTheme="minorBidi"/>
        </w:rPr>
        <w:t>, grounded in advancing social justice and a commitment to public health equity across all communities—a belief I uphold with fidelity and a commitment to</w:t>
      </w:r>
      <w:r w:rsidRPr="009D34CE">
        <w:rPr>
          <w:rFonts w:asciiTheme="minorBidi" w:hAnsiTheme="minorBidi"/>
        </w:rPr>
        <w:t xml:space="preserve"> lifelong learning. In short, this report will – firstly: illustrate the relevant employability skills and professional competencies that are naturally expected in relation to such a demanding job role; secondly: expertly assess my strengths within those skillsets as well as any limitations which may exist currently; thirdly: explore every available avenue of how I can successfully structure myself towards establishing an identifiable personal brand for future employment success (regardless if at current workplace or elsewhere) → And finally, provide you with not just a narrative but also strategically inform half-based action plan which would aid me lead &amp; direct all development areas pertaining too eventual career pathway convergence into fully-fledged Public Health Lecturer position.</w:t>
      </w:r>
    </w:p>
    <w:p w14:paraId="12D876BE" w14:textId="77777777" w:rsidR="00EF6425" w:rsidRPr="00A34734" w:rsidRDefault="00EF6425" w:rsidP="00EF6425">
      <w:pPr>
        <w:spacing w:line="360" w:lineRule="auto"/>
        <w:rPr>
          <w:rFonts w:asciiTheme="minorBidi" w:hAnsiTheme="minorBidi"/>
        </w:rPr>
      </w:pPr>
      <w:r>
        <w:rPr>
          <w:rFonts w:asciiTheme="minorBidi" w:hAnsiTheme="minorBidi"/>
          <w:b/>
          <w:bCs/>
        </w:rPr>
        <w:t xml:space="preserve">Employability Skills and Analysis </w:t>
      </w:r>
    </w:p>
    <w:p w14:paraId="15502421" w14:textId="1CAFAB9A" w:rsidR="00EF6425" w:rsidRPr="0097004D" w:rsidRDefault="00EF6425" w:rsidP="00EF6425">
      <w:pPr>
        <w:spacing w:line="360" w:lineRule="auto"/>
        <w:rPr>
          <w:rFonts w:asciiTheme="minorBidi" w:hAnsiTheme="minorBidi"/>
        </w:rPr>
      </w:pPr>
      <w:r>
        <w:rPr>
          <w:rFonts w:asciiTheme="minorBidi" w:hAnsiTheme="minorBidi"/>
        </w:rPr>
        <w:t>The role</w:t>
      </w:r>
      <w:r w:rsidRPr="0097004D">
        <w:rPr>
          <w:rFonts w:asciiTheme="minorBidi" w:hAnsiTheme="minorBidi"/>
        </w:rPr>
        <w:t xml:space="preserve"> of </w:t>
      </w:r>
      <w:r w:rsidR="00607BD8">
        <w:rPr>
          <w:rFonts w:asciiTheme="minorBidi" w:hAnsiTheme="minorBidi"/>
        </w:rPr>
        <w:t xml:space="preserve">a </w:t>
      </w:r>
      <w:r w:rsidRPr="0097004D">
        <w:rPr>
          <w:rFonts w:asciiTheme="minorBidi" w:hAnsiTheme="minorBidi"/>
        </w:rPr>
        <w:t>lecturer in public health is indeed a complex and challenging one that comprises many factors or elements</w:t>
      </w:r>
      <w:r w:rsidR="00607BD8">
        <w:rPr>
          <w:rFonts w:asciiTheme="minorBidi" w:hAnsiTheme="minorBidi"/>
        </w:rPr>
        <w:t>,</w:t>
      </w:r>
      <w:r w:rsidRPr="0097004D">
        <w:rPr>
          <w:rFonts w:asciiTheme="minorBidi" w:hAnsiTheme="minorBidi"/>
        </w:rPr>
        <w:t xml:space="preserve"> from </w:t>
      </w:r>
      <w:r>
        <w:rPr>
          <w:rFonts w:asciiTheme="minorBidi" w:hAnsiTheme="minorBidi"/>
        </w:rPr>
        <w:t>deep</w:t>
      </w:r>
      <w:r w:rsidRPr="0097004D">
        <w:rPr>
          <w:rFonts w:asciiTheme="minorBidi" w:hAnsiTheme="minorBidi"/>
        </w:rPr>
        <w:t xml:space="preserve"> academic qualification to </w:t>
      </w:r>
      <w:r>
        <w:rPr>
          <w:rFonts w:asciiTheme="minorBidi" w:hAnsiTheme="minorBidi"/>
        </w:rPr>
        <w:t>fine-tuning</w:t>
      </w:r>
      <w:r w:rsidRPr="0097004D">
        <w:rPr>
          <w:rFonts w:asciiTheme="minorBidi" w:hAnsiTheme="minorBidi"/>
        </w:rPr>
        <w:t xml:space="preserve"> </w:t>
      </w:r>
      <w:r w:rsidRPr="0097004D">
        <w:rPr>
          <w:rFonts w:asciiTheme="minorBidi" w:hAnsiTheme="minorBidi"/>
        </w:rPr>
        <w:lastRenderedPageBreak/>
        <w:t xml:space="preserve">work competency with soft skills as well. As explicitly stated in the UWTSD job description (2025), academic lecturers are expected to take responsibility for planning and delivering </w:t>
      </w:r>
      <w:r>
        <w:rPr>
          <w:rFonts w:asciiTheme="minorBidi" w:hAnsiTheme="minorBidi"/>
        </w:rPr>
        <w:t>high-quality</w:t>
      </w:r>
      <w:r w:rsidRPr="0097004D">
        <w:rPr>
          <w:rFonts w:asciiTheme="minorBidi" w:hAnsiTheme="minorBidi"/>
        </w:rPr>
        <w:t>, stimulating lectures, seminar classes and workshops</w:t>
      </w:r>
      <w:r w:rsidR="00607BD8">
        <w:rPr>
          <w:rFonts w:asciiTheme="minorBidi" w:hAnsiTheme="minorBidi"/>
        </w:rPr>
        <w:t>,</w:t>
      </w:r>
      <w:r w:rsidRPr="0097004D">
        <w:rPr>
          <w:rFonts w:asciiTheme="minorBidi" w:hAnsiTheme="minorBidi"/>
        </w:rPr>
        <w:t xml:space="preserve"> as well as participating actively through marking assessments and providing feedback. Accomplishing these multiple critical pedagogic roles requires inherently strong communication skills, greater depth of pedagogy and the more complex skill to simplify public health concepts way beyond their complexity, such that a broadly diverse audience can successfully engage with them.</w:t>
      </w:r>
    </w:p>
    <w:p w14:paraId="3E86B5F1" w14:textId="1F05741E" w:rsidR="00EF6425" w:rsidRPr="0097004D" w:rsidRDefault="00EF6425" w:rsidP="00EF6425">
      <w:pPr>
        <w:spacing w:line="360" w:lineRule="auto"/>
        <w:rPr>
          <w:rFonts w:asciiTheme="minorBidi" w:hAnsiTheme="minorBidi"/>
        </w:rPr>
      </w:pPr>
      <w:r w:rsidRPr="0097004D">
        <w:rPr>
          <w:rFonts w:asciiTheme="minorBidi" w:hAnsiTheme="minorBidi"/>
        </w:rPr>
        <w:t xml:space="preserve">Moreover, the robust Skills for Care Core Skills Framework (Skills for Care 2023) maintains a continual emphasis on professionalism, structured reflective practice and </w:t>
      </w:r>
      <w:r w:rsidR="00607BD8">
        <w:rPr>
          <w:rFonts w:asciiTheme="minorBidi" w:hAnsiTheme="minorBidi"/>
        </w:rPr>
        <w:t xml:space="preserve">an </w:t>
      </w:r>
      <w:r>
        <w:rPr>
          <w:rFonts w:asciiTheme="minorBidi" w:hAnsiTheme="minorBidi"/>
        </w:rPr>
        <w:t>evidence-driven</w:t>
      </w:r>
      <w:r w:rsidRPr="0097004D">
        <w:rPr>
          <w:rFonts w:asciiTheme="minorBidi" w:hAnsiTheme="minorBidi"/>
        </w:rPr>
        <w:t xml:space="preserve"> or systematic approach to </w:t>
      </w:r>
      <w:r w:rsidR="00607BD8">
        <w:rPr>
          <w:rFonts w:asciiTheme="minorBidi" w:hAnsiTheme="minorBidi"/>
        </w:rPr>
        <w:t>practice</w:t>
      </w:r>
      <w:r w:rsidRPr="0097004D">
        <w:rPr>
          <w:rFonts w:asciiTheme="minorBidi" w:hAnsiTheme="minorBidi"/>
        </w:rPr>
        <w:t xml:space="preserve"> as major foundational tenets for both individual success in modern academic roles. These skill domains encompass a wide range of competencies</w:t>
      </w:r>
      <w:r>
        <w:rPr>
          <w:rFonts w:asciiTheme="minorBidi" w:hAnsiTheme="minorBidi"/>
        </w:rPr>
        <w:t>,</w:t>
      </w:r>
      <w:r w:rsidRPr="0097004D">
        <w:rPr>
          <w:rFonts w:asciiTheme="minorBidi" w:hAnsiTheme="minorBidi"/>
        </w:rPr>
        <w:t xml:space="preserve"> but the ability to communicate clearly and compassionately is arguably one which requires particular emphasis; notably, clear communication has been identified as an essential core value for enabling safe</w:t>
      </w:r>
      <w:r>
        <w:rPr>
          <w:rFonts w:asciiTheme="minorBidi" w:hAnsiTheme="minorBidi"/>
        </w:rPr>
        <w:t>,</w:t>
      </w:r>
      <w:r w:rsidRPr="0097004D">
        <w:rPr>
          <w:rFonts w:asciiTheme="minorBidi" w:hAnsiTheme="minorBidi"/>
        </w:rPr>
        <w:t xml:space="preserve"> high-quality practices by the NHS 6Cs framework (PDF) (NHS England, 2016). Such a highly stripped-down communication is </w:t>
      </w:r>
      <w:r w:rsidR="00607BD8">
        <w:rPr>
          <w:rFonts w:asciiTheme="minorBidi" w:hAnsiTheme="minorBidi"/>
        </w:rPr>
        <w:t>the</w:t>
      </w:r>
      <w:r w:rsidRPr="0097004D">
        <w:rPr>
          <w:rFonts w:asciiTheme="minorBidi" w:hAnsiTheme="minorBidi"/>
        </w:rPr>
        <w:t xml:space="preserve"> solid bedrock on which all the other elements of quality teaching build up, allowing deep engagement by students (genuine learning), and making collaboration with academic peers somehow seamless.</w:t>
      </w:r>
    </w:p>
    <w:p w14:paraId="50FEC1FB" w14:textId="0B7C69B7" w:rsidR="00EF6425" w:rsidRPr="0097004D" w:rsidRDefault="00EF6425" w:rsidP="00EF6425">
      <w:pPr>
        <w:spacing w:line="360" w:lineRule="auto"/>
        <w:rPr>
          <w:rFonts w:asciiTheme="minorBidi" w:hAnsiTheme="minorBidi"/>
        </w:rPr>
      </w:pPr>
      <w:r w:rsidRPr="0097004D">
        <w:rPr>
          <w:rFonts w:asciiTheme="minorBidi" w:hAnsiTheme="minorBidi"/>
        </w:rPr>
        <w:t xml:space="preserve">Besides those </w:t>
      </w:r>
      <w:r>
        <w:rPr>
          <w:rFonts w:asciiTheme="minorBidi" w:hAnsiTheme="minorBidi"/>
        </w:rPr>
        <w:t>well-acknowledged</w:t>
      </w:r>
      <w:r w:rsidRPr="0097004D">
        <w:rPr>
          <w:rFonts w:asciiTheme="minorBidi" w:hAnsiTheme="minorBidi"/>
        </w:rPr>
        <w:t xml:space="preserve"> skills, there is another non-negotiable requirement for </w:t>
      </w:r>
      <w:r>
        <w:rPr>
          <w:rFonts w:asciiTheme="minorBidi" w:hAnsiTheme="minorBidi"/>
        </w:rPr>
        <w:t>today's</w:t>
      </w:r>
      <w:r w:rsidRPr="0097004D">
        <w:rPr>
          <w:rFonts w:asciiTheme="minorBidi" w:hAnsiTheme="minorBidi"/>
        </w:rPr>
        <w:t xml:space="preserve"> education — advanced digital literacy. Therefore, contemporary academic teachers need </w:t>
      </w:r>
      <w:r>
        <w:rPr>
          <w:rFonts w:asciiTheme="minorBidi" w:hAnsiTheme="minorBidi"/>
        </w:rPr>
        <w:t>to continually</w:t>
      </w:r>
      <w:r w:rsidRPr="0097004D">
        <w:rPr>
          <w:rFonts w:asciiTheme="minorBidi" w:hAnsiTheme="minorBidi"/>
        </w:rPr>
        <w:t xml:space="preserve"> display high levels of technical competence in working with complex virtual learning environments like Moodle and a range of interactive online teaching instruments and sophisticated data analysis packages. The availability of these </w:t>
      </w:r>
      <w:r w:rsidR="00607BD8">
        <w:rPr>
          <w:rFonts w:asciiTheme="minorBidi" w:hAnsiTheme="minorBidi"/>
        </w:rPr>
        <w:t>skill sets</w:t>
      </w:r>
      <w:r w:rsidRPr="0097004D">
        <w:rPr>
          <w:rFonts w:asciiTheme="minorBidi" w:hAnsiTheme="minorBidi"/>
        </w:rPr>
        <w:t>, in turn</w:t>
      </w:r>
      <w:r>
        <w:rPr>
          <w:rFonts w:asciiTheme="minorBidi" w:hAnsiTheme="minorBidi"/>
        </w:rPr>
        <w:t>,</w:t>
      </w:r>
      <w:r w:rsidRPr="0097004D">
        <w:rPr>
          <w:rFonts w:asciiTheme="minorBidi" w:hAnsiTheme="minorBidi"/>
        </w:rPr>
        <w:t xml:space="preserve"> reinforces the major necessity for such technological capabilities to be integrated into core public health curriculum design and delivery</w:t>
      </w:r>
      <w:r>
        <w:rPr>
          <w:rFonts w:asciiTheme="minorBidi" w:hAnsiTheme="minorBidi"/>
        </w:rPr>
        <w:t>,</w:t>
      </w:r>
      <w:r w:rsidRPr="0097004D">
        <w:rPr>
          <w:rFonts w:asciiTheme="minorBidi" w:hAnsiTheme="minorBidi"/>
        </w:rPr>
        <w:t xml:space="preserve"> as </w:t>
      </w:r>
      <w:r>
        <w:rPr>
          <w:rFonts w:asciiTheme="minorBidi" w:hAnsiTheme="minorBidi"/>
        </w:rPr>
        <w:t>perfectly</w:t>
      </w:r>
      <w:r w:rsidRPr="0097004D">
        <w:rPr>
          <w:rFonts w:asciiTheme="minorBidi" w:hAnsiTheme="minorBidi"/>
        </w:rPr>
        <w:t xml:space="preserve"> illustrated by a recent comprehensive Public Health Skills and Knowledge Framework (Public Health England 2020), which highlights broad digital ability functioning </w:t>
      </w:r>
      <w:r>
        <w:rPr>
          <w:rFonts w:asciiTheme="minorBidi" w:hAnsiTheme="minorBidi"/>
        </w:rPr>
        <w:t xml:space="preserve">as a </w:t>
      </w:r>
      <w:r w:rsidRPr="0097004D">
        <w:rPr>
          <w:rFonts w:asciiTheme="minorBidi" w:hAnsiTheme="minorBidi"/>
        </w:rPr>
        <w:t>critical capability needed within modern-day practitioners to underpin successful pathways towards practice education.</w:t>
      </w:r>
    </w:p>
    <w:p w14:paraId="58649572" w14:textId="0E4FFD73" w:rsidR="00EF6425" w:rsidRPr="0097004D" w:rsidRDefault="00EF6425" w:rsidP="00EF6425">
      <w:pPr>
        <w:spacing w:line="360" w:lineRule="auto"/>
        <w:rPr>
          <w:rFonts w:asciiTheme="minorBidi" w:hAnsiTheme="minorBidi"/>
        </w:rPr>
      </w:pPr>
      <w:r w:rsidRPr="0097004D">
        <w:rPr>
          <w:rFonts w:asciiTheme="minorBidi" w:hAnsiTheme="minorBidi"/>
        </w:rPr>
        <w:lastRenderedPageBreak/>
        <w:t xml:space="preserve">In addition, the interlinked concept of teamwork and collaborative synergy is also </w:t>
      </w:r>
      <w:r>
        <w:rPr>
          <w:rFonts w:asciiTheme="minorBidi" w:hAnsiTheme="minorBidi"/>
        </w:rPr>
        <w:t>recognised</w:t>
      </w:r>
      <w:r w:rsidRPr="0097004D">
        <w:rPr>
          <w:rFonts w:asciiTheme="minorBidi" w:hAnsiTheme="minorBidi"/>
        </w:rPr>
        <w:t xml:space="preserve"> as essential in effective functioning within a university department. In line with the increasingly diverse and complex nature of academic teams charged with developing new educational modules (e.g., course or program inception), producing curricula, and taking part in numerous other departmental initiatives, it is assumed that lecturers within universities will also engage robustly across a variety of broader functions. Kolb's Experiential Learning Theory (1984) is noteworthy in providing deep theoretical insight into how skilful lecturers have effectively facilitated deeper learning through the interconnected, staged cycles of concrete experience, active reflection, abstract conceptualisation and </w:t>
      </w:r>
      <w:r w:rsidR="00607BD8">
        <w:rPr>
          <w:rFonts w:asciiTheme="minorBidi" w:hAnsiTheme="minorBidi"/>
        </w:rPr>
        <w:t>proactive</w:t>
      </w:r>
      <w:r w:rsidRPr="0097004D">
        <w:rPr>
          <w:rFonts w:asciiTheme="minorBidi" w:hAnsiTheme="minorBidi"/>
        </w:rPr>
        <w:t xml:space="preserve"> experimentation.</w:t>
      </w:r>
    </w:p>
    <w:p w14:paraId="25C61965" w14:textId="77777777" w:rsidR="00EF6425" w:rsidRPr="0097004D" w:rsidRDefault="00EF6425" w:rsidP="00EF6425">
      <w:pPr>
        <w:spacing w:line="360" w:lineRule="auto"/>
        <w:rPr>
          <w:rFonts w:asciiTheme="minorBidi" w:hAnsiTheme="minorBidi"/>
        </w:rPr>
      </w:pPr>
      <w:r w:rsidRPr="0097004D">
        <w:rPr>
          <w:rFonts w:asciiTheme="minorBidi" w:hAnsiTheme="minorBidi"/>
        </w:rPr>
        <w:t>Finally, existing employability theory also strongly underlines and confirms these interrelated professional needs. In particular, the respected Career EDGE model distinctly delineates emotional intelligence and self-reflection skills as critical mastery requirements of complete subject knowledge for long-lasting work-relevant employability (Pool and Sewell, 2007). In the end, these attributes and competencies will be among those that matter most — they are core to high-quality teaching; rigorous academic research; broad student support in a fast-changing field of public health education.</w:t>
      </w:r>
    </w:p>
    <w:p w14:paraId="3BC90F82" w14:textId="77777777" w:rsidR="00EF6425" w:rsidRPr="00A34734" w:rsidRDefault="00EF6425" w:rsidP="00EF6425">
      <w:pPr>
        <w:spacing w:line="360" w:lineRule="auto"/>
        <w:rPr>
          <w:rFonts w:asciiTheme="minorBidi" w:hAnsiTheme="minorBidi"/>
        </w:rPr>
      </w:pPr>
      <w:r>
        <w:rPr>
          <w:rFonts w:asciiTheme="minorBidi" w:hAnsiTheme="minorBidi"/>
          <w:b/>
          <w:bCs/>
        </w:rPr>
        <w:t xml:space="preserve">Self-evaluation </w:t>
      </w:r>
      <w:r w:rsidRPr="00A34734">
        <w:rPr>
          <w:rFonts w:asciiTheme="minorBidi" w:hAnsiTheme="minorBidi"/>
        </w:rPr>
        <w:t xml:space="preserve"> </w:t>
      </w:r>
    </w:p>
    <w:p w14:paraId="2B64C392" w14:textId="657DE3E5" w:rsidR="00EF6425" w:rsidRPr="0097004D" w:rsidRDefault="00EF6425" w:rsidP="00EF6425">
      <w:pPr>
        <w:spacing w:line="360" w:lineRule="auto"/>
        <w:rPr>
          <w:rFonts w:asciiTheme="minorBidi" w:hAnsiTheme="minorBidi"/>
        </w:rPr>
      </w:pPr>
      <w:r w:rsidRPr="0097004D">
        <w:rPr>
          <w:rFonts w:asciiTheme="minorBidi" w:hAnsiTheme="minorBidi"/>
        </w:rPr>
        <w:t xml:space="preserve">To comprehensively determine my suitability and readiness for the position of a Lecturer in Public Health, I systematically approached this self-evaluation process utilising an extensive skills audit supported by a SWOT analysis alongside constructive feedback from academic mentors who possess </w:t>
      </w:r>
      <w:r>
        <w:rPr>
          <w:rFonts w:asciiTheme="minorBidi" w:hAnsiTheme="minorBidi"/>
        </w:rPr>
        <w:t>years'</w:t>
      </w:r>
      <w:r w:rsidRPr="0097004D">
        <w:rPr>
          <w:rFonts w:asciiTheme="minorBidi" w:hAnsiTheme="minorBidi"/>
        </w:rPr>
        <w:t xml:space="preserve"> worth of experience. It is this varied and critical methodology that eventually allowed for a comparison between my existing </w:t>
      </w:r>
      <w:r w:rsidR="00607BD8">
        <w:rPr>
          <w:rFonts w:asciiTheme="minorBidi" w:hAnsiTheme="minorBidi"/>
        </w:rPr>
        <w:t>skill set</w:t>
      </w:r>
      <w:r w:rsidRPr="0097004D">
        <w:rPr>
          <w:rFonts w:asciiTheme="minorBidi" w:hAnsiTheme="minorBidi"/>
        </w:rPr>
        <w:t xml:space="preserve"> </w:t>
      </w:r>
      <w:r>
        <w:rPr>
          <w:rFonts w:asciiTheme="minorBidi" w:hAnsiTheme="minorBidi"/>
        </w:rPr>
        <w:t>and</w:t>
      </w:r>
      <w:r w:rsidRPr="0097004D">
        <w:rPr>
          <w:rFonts w:asciiTheme="minorBidi" w:hAnsiTheme="minorBidi"/>
        </w:rPr>
        <w:t xml:space="preserve"> the exacting particulars laid out in the official job description given by UWTSD (2025).</w:t>
      </w:r>
    </w:p>
    <w:p w14:paraId="53AF8D9B" w14:textId="32901526" w:rsidR="00EF6425" w:rsidRPr="0097004D" w:rsidRDefault="00EF6425" w:rsidP="00EF6425">
      <w:pPr>
        <w:spacing w:line="360" w:lineRule="auto"/>
        <w:rPr>
          <w:rFonts w:asciiTheme="minorBidi" w:hAnsiTheme="minorBidi"/>
        </w:rPr>
      </w:pPr>
      <w:r w:rsidRPr="0097004D">
        <w:rPr>
          <w:rFonts w:asciiTheme="minorBidi" w:hAnsiTheme="minorBidi"/>
        </w:rPr>
        <w:t xml:space="preserve">Looking through my professional profile, I can clearly see that one of my main strengths </w:t>
      </w:r>
      <w:r>
        <w:rPr>
          <w:rFonts w:asciiTheme="minorBidi" w:hAnsiTheme="minorBidi"/>
        </w:rPr>
        <w:t>includes</w:t>
      </w:r>
      <w:r w:rsidRPr="0097004D">
        <w:rPr>
          <w:rFonts w:asciiTheme="minorBidi" w:hAnsiTheme="minorBidi"/>
        </w:rPr>
        <w:t xml:space="preserve"> excellent communication skills</w:t>
      </w:r>
      <w:r>
        <w:rPr>
          <w:rFonts w:asciiTheme="minorBidi" w:hAnsiTheme="minorBidi"/>
        </w:rPr>
        <w:t>,</w:t>
      </w:r>
      <w:r w:rsidRPr="0097004D">
        <w:rPr>
          <w:rFonts w:asciiTheme="minorBidi" w:hAnsiTheme="minorBidi"/>
        </w:rPr>
        <w:t xml:space="preserve"> which have been shown and improved </w:t>
      </w:r>
      <w:r w:rsidR="00607BD8">
        <w:rPr>
          <w:rFonts w:asciiTheme="minorBidi" w:hAnsiTheme="minorBidi"/>
        </w:rPr>
        <w:t>through</w:t>
      </w:r>
      <w:r w:rsidRPr="0097004D">
        <w:rPr>
          <w:rFonts w:asciiTheme="minorBidi" w:hAnsiTheme="minorBidi"/>
        </w:rPr>
        <w:t xml:space="preserve"> delivering of engaging </w:t>
      </w:r>
      <w:r>
        <w:rPr>
          <w:rFonts w:asciiTheme="minorBidi" w:hAnsiTheme="minorBidi"/>
        </w:rPr>
        <w:t>presentations</w:t>
      </w:r>
      <w:r w:rsidRPr="0097004D">
        <w:rPr>
          <w:rFonts w:asciiTheme="minorBidi" w:hAnsiTheme="minorBidi"/>
        </w:rPr>
        <w:t xml:space="preserve"> (academic) to producing </w:t>
      </w:r>
      <w:r>
        <w:rPr>
          <w:rFonts w:asciiTheme="minorBidi" w:hAnsiTheme="minorBidi"/>
        </w:rPr>
        <w:t>well-written</w:t>
      </w:r>
      <w:r w:rsidRPr="0097004D">
        <w:rPr>
          <w:rFonts w:asciiTheme="minorBidi" w:hAnsiTheme="minorBidi"/>
        </w:rPr>
        <w:t xml:space="preserve"> pieces. In addition, positive feedback from esteemed lecturers has always highlighted my unique ability to communicate ideas very clearly and for me </w:t>
      </w:r>
      <w:r>
        <w:rPr>
          <w:rFonts w:asciiTheme="minorBidi" w:hAnsiTheme="minorBidi"/>
        </w:rPr>
        <w:t xml:space="preserve">to </w:t>
      </w:r>
      <w:r w:rsidRPr="0097004D">
        <w:rPr>
          <w:rFonts w:asciiTheme="minorBidi" w:hAnsiTheme="minorBidi"/>
        </w:rPr>
        <w:t xml:space="preserve">actively </w:t>
      </w:r>
      <w:r>
        <w:rPr>
          <w:rFonts w:asciiTheme="minorBidi" w:hAnsiTheme="minorBidi"/>
        </w:rPr>
        <w:t>engage</w:t>
      </w:r>
      <w:r w:rsidRPr="0097004D">
        <w:rPr>
          <w:rFonts w:asciiTheme="minorBidi" w:hAnsiTheme="minorBidi"/>
        </w:rPr>
        <w:t xml:space="preserve"> in stimulating high-level academic discussions. In addition to my </w:t>
      </w:r>
      <w:r w:rsidRPr="0097004D">
        <w:rPr>
          <w:rFonts w:asciiTheme="minorBidi" w:hAnsiTheme="minorBidi"/>
        </w:rPr>
        <w:lastRenderedPageBreak/>
        <w:t xml:space="preserve">communication skills, I also have a solid background in digital literacy with ample exposure and hands-on experience </w:t>
      </w:r>
      <w:r w:rsidR="00607BD8">
        <w:rPr>
          <w:rFonts w:asciiTheme="minorBidi" w:hAnsiTheme="minorBidi"/>
        </w:rPr>
        <w:t>with</w:t>
      </w:r>
      <w:r w:rsidRPr="0097004D">
        <w:rPr>
          <w:rFonts w:asciiTheme="minorBidi" w:hAnsiTheme="minorBidi"/>
        </w:rPr>
        <w:t xml:space="preserve"> basic academic educational tools such as Moodle or Microsoft Office suites</w:t>
      </w:r>
      <w:r>
        <w:rPr>
          <w:rFonts w:asciiTheme="minorBidi" w:hAnsiTheme="minorBidi"/>
        </w:rPr>
        <w:t>,</w:t>
      </w:r>
      <w:r w:rsidRPr="0097004D">
        <w:rPr>
          <w:rFonts w:asciiTheme="minorBidi" w:hAnsiTheme="minorBidi"/>
        </w:rPr>
        <w:t xml:space="preserve"> </w:t>
      </w:r>
      <w:r w:rsidR="00607BD8">
        <w:rPr>
          <w:rFonts w:asciiTheme="minorBidi" w:hAnsiTheme="minorBidi"/>
        </w:rPr>
        <w:t>as well as</w:t>
      </w:r>
      <w:r w:rsidRPr="0097004D">
        <w:rPr>
          <w:rFonts w:asciiTheme="minorBidi" w:hAnsiTheme="minorBidi"/>
        </w:rPr>
        <w:t xml:space="preserve"> high-level data analytics programs focusing specifically on Excel (data </w:t>
      </w:r>
      <w:r>
        <w:rPr>
          <w:rFonts w:asciiTheme="minorBidi" w:hAnsiTheme="minorBidi"/>
        </w:rPr>
        <w:t>modelling</w:t>
      </w:r>
      <w:r w:rsidRPr="0097004D">
        <w:rPr>
          <w:rFonts w:asciiTheme="minorBidi" w:hAnsiTheme="minorBidi"/>
        </w:rPr>
        <w:t>) and SPSS. Importantly, these technology competencies match perfectly with the detailed digital competence expectations set out in detail within the Public Health Skills and Knowledge Framework (Public Health England; 2020).</w:t>
      </w:r>
    </w:p>
    <w:p w14:paraId="10D85DC9" w14:textId="44E16938" w:rsidR="00EF6425" w:rsidRPr="0097004D" w:rsidRDefault="00EF6425" w:rsidP="00EF6425">
      <w:pPr>
        <w:spacing w:line="360" w:lineRule="auto"/>
        <w:rPr>
          <w:rFonts w:asciiTheme="minorBidi" w:hAnsiTheme="minorBidi"/>
        </w:rPr>
      </w:pPr>
      <w:r w:rsidRPr="0097004D">
        <w:rPr>
          <w:rFonts w:asciiTheme="minorBidi" w:hAnsiTheme="minorBidi"/>
        </w:rPr>
        <w:t>However, even as a self-awareness exercise</w:t>
      </w:r>
      <w:r>
        <w:rPr>
          <w:rFonts w:asciiTheme="minorBidi" w:hAnsiTheme="minorBidi"/>
        </w:rPr>
        <w:t>,</w:t>
      </w:r>
      <w:r w:rsidRPr="0097004D">
        <w:rPr>
          <w:rFonts w:asciiTheme="minorBidi" w:hAnsiTheme="minorBidi"/>
        </w:rPr>
        <w:t xml:space="preserve"> these strengths were successfully matched against certain specific and critical development needs that still needed focused improvement. What is little less than an element of fundamental nature that comes to mind, which constitutes the most </w:t>
      </w:r>
      <w:r>
        <w:rPr>
          <w:rFonts w:asciiTheme="minorBidi" w:hAnsiTheme="minorBidi"/>
        </w:rPr>
        <w:t>recognised</w:t>
      </w:r>
      <w:r w:rsidRPr="0097004D">
        <w:rPr>
          <w:rFonts w:asciiTheme="minorBidi" w:hAnsiTheme="minorBidi"/>
        </w:rPr>
        <w:t xml:space="preserve"> and hence crucial requirement for landing academic lecturer positions</w:t>
      </w:r>
      <w:r>
        <w:rPr>
          <w:rFonts w:asciiTheme="minorBidi" w:hAnsiTheme="minorBidi"/>
        </w:rPr>
        <w:t>,</w:t>
      </w:r>
      <w:r w:rsidRPr="0097004D">
        <w:rPr>
          <w:rFonts w:asciiTheme="minorBidi" w:hAnsiTheme="minorBidi"/>
        </w:rPr>
        <w:t xml:space="preserve"> is a limited amount of formal teaching experience in my case. To smooth over and process these experiential gaps, </w:t>
      </w:r>
      <w:r>
        <w:rPr>
          <w:rFonts w:asciiTheme="minorBidi" w:hAnsiTheme="minorBidi"/>
        </w:rPr>
        <w:t>Gibbs'</w:t>
      </w:r>
      <w:r w:rsidRPr="0097004D">
        <w:rPr>
          <w:rFonts w:asciiTheme="minorBidi" w:hAnsiTheme="minorBidi"/>
        </w:rPr>
        <w:t xml:space="preserve"> (1988) Reflective Cycle proved extremely valuable for providing me a structured framework to analyse more definable experiences from practical learning tasks with group work that</w:t>
      </w:r>
      <w:r>
        <w:rPr>
          <w:rFonts w:asciiTheme="minorBidi" w:hAnsiTheme="minorBidi"/>
        </w:rPr>
        <w:t>,</w:t>
      </w:r>
      <w:r w:rsidRPr="0097004D">
        <w:rPr>
          <w:rFonts w:asciiTheme="minorBidi" w:hAnsiTheme="minorBidi"/>
        </w:rPr>
        <w:t xml:space="preserve"> based on trial-and-error</w:t>
      </w:r>
      <w:r>
        <w:rPr>
          <w:rFonts w:asciiTheme="minorBidi" w:hAnsiTheme="minorBidi"/>
        </w:rPr>
        <w:t>,</w:t>
      </w:r>
      <w:r w:rsidRPr="0097004D">
        <w:rPr>
          <w:rFonts w:asciiTheme="minorBidi" w:hAnsiTheme="minorBidi"/>
        </w:rPr>
        <w:t xml:space="preserve"> gained applied meaning around the need to lead assertively</w:t>
      </w:r>
      <w:r>
        <w:rPr>
          <w:rFonts w:asciiTheme="minorBidi" w:hAnsiTheme="minorBidi"/>
        </w:rPr>
        <w:t>,</w:t>
      </w:r>
      <w:r w:rsidRPr="0097004D">
        <w:rPr>
          <w:rFonts w:asciiTheme="minorBidi" w:hAnsiTheme="minorBidi"/>
        </w:rPr>
        <w:t xml:space="preserve"> clarify objectives in pursuit of an outcome within formalised roles</w:t>
      </w:r>
      <w:r>
        <w:rPr>
          <w:rFonts w:asciiTheme="minorBidi" w:hAnsiTheme="minorBidi"/>
        </w:rPr>
        <w:t>,</w:t>
      </w:r>
      <w:r w:rsidRPr="0097004D">
        <w:rPr>
          <w:rFonts w:asciiTheme="minorBidi" w:hAnsiTheme="minorBidi"/>
        </w:rPr>
        <w:t xml:space="preserve"> as well explore further proactive steps through anticipating any conflict. While pedagogical practice is one crucial dimension for ongoing development, methods in empirical research experience </w:t>
      </w:r>
      <w:r>
        <w:rPr>
          <w:rFonts w:asciiTheme="minorBidi" w:hAnsiTheme="minorBidi"/>
        </w:rPr>
        <w:t>represent</w:t>
      </w:r>
      <w:r w:rsidRPr="0097004D">
        <w:rPr>
          <w:rFonts w:asciiTheme="minorBidi" w:hAnsiTheme="minorBidi"/>
        </w:rPr>
        <w:t xml:space="preserve"> another critical area. Altering one's own behaviour to counter such influences is one of the premises of Bandura's Self Efficacy Theory (Bandura, 1997), which convincingly claims that an individual's professional self-efficacy would develop over time and be proportional to merely gaining competency through successfully readjusting mastery experiences; getting involved in postgraduate study by reflecting upon my limited life experience as well as placing myself under internationally renowned investigators systematically create a working hypothesis · while still making each other believe this capability can be formidable.</w:t>
      </w:r>
    </w:p>
    <w:p w14:paraId="57929FC4" w14:textId="77777777" w:rsidR="00EF6425" w:rsidRPr="0097004D" w:rsidRDefault="00EF6425" w:rsidP="00EF6425">
      <w:pPr>
        <w:spacing w:line="360" w:lineRule="auto"/>
        <w:rPr>
          <w:rFonts w:asciiTheme="minorBidi" w:hAnsiTheme="minorBidi"/>
        </w:rPr>
      </w:pPr>
      <w:r w:rsidRPr="0097004D">
        <w:rPr>
          <w:rFonts w:asciiTheme="minorBidi" w:hAnsiTheme="minorBidi"/>
        </w:rPr>
        <w:t xml:space="preserve">Furthermore, when taking into account the theoretical framework of Maslow’s Hierarchy of Needs (Maslow 1943), one experiences underlying insight not only about my professional ambitions but also motives within them as being continuous and profoundly fulfilling their valiant goal: The fulfilment in life that we all aspire towards on a higher level - to reflect our course at best to Self-actualisation. In </w:t>
      </w:r>
      <w:r w:rsidRPr="0097004D">
        <w:rPr>
          <w:rFonts w:asciiTheme="minorBidi" w:hAnsiTheme="minorBidi"/>
        </w:rPr>
        <w:lastRenderedPageBreak/>
        <w:t>conclusion, I clearly have a wealth of relevant foundational strengths and transferable skills that would strongly satisfy the high demands required for the lecturing role</w:t>
      </w:r>
      <w:r>
        <w:rPr>
          <w:rFonts w:asciiTheme="minorBidi" w:hAnsiTheme="minorBidi"/>
        </w:rPr>
        <w:t>;</w:t>
      </w:r>
      <w:r w:rsidRPr="0097004D">
        <w:rPr>
          <w:rFonts w:asciiTheme="minorBidi" w:hAnsiTheme="minorBidi"/>
        </w:rPr>
        <w:t xml:space="preserve"> however</w:t>
      </w:r>
      <w:r>
        <w:rPr>
          <w:rFonts w:asciiTheme="minorBidi" w:hAnsiTheme="minorBidi"/>
        </w:rPr>
        <w:t>,</w:t>
      </w:r>
      <w:r w:rsidRPr="0097004D">
        <w:rPr>
          <w:rFonts w:asciiTheme="minorBidi" w:hAnsiTheme="minorBidi"/>
        </w:rPr>
        <w:t xml:space="preserve"> it is critical to my own professional development in this specific domain that I strive continuously towards gaining practical teaching experience, proper empirical research foci within child health</w:t>
      </w:r>
      <w:r>
        <w:rPr>
          <w:rFonts w:asciiTheme="minorBidi" w:hAnsiTheme="minorBidi"/>
        </w:rPr>
        <w:t>,</w:t>
      </w:r>
      <w:r w:rsidRPr="0097004D">
        <w:rPr>
          <w:rFonts w:asciiTheme="minorBidi" w:hAnsiTheme="minorBidi"/>
        </w:rPr>
        <w:t xml:space="preserve"> as well as advanced academic qualifications.</w:t>
      </w:r>
    </w:p>
    <w:p w14:paraId="2F080170" w14:textId="77777777" w:rsidR="00EF6425" w:rsidRPr="00A34734" w:rsidRDefault="00EF6425" w:rsidP="00EF6425">
      <w:pPr>
        <w:spacing w:line="360" w:lineRule="auto"/>
        <w:rPr>
          <w:rFonts w:asciiTheme="minorBidi" w:hAnsiTheme="minorBidi"/>
        </w:rPr>
      </w:pPr>
      <w:r w:rsidRPr="00A34734">
        <w:rPr>
          <w:rFonts w:asciiTheme="minorBidi" w:hAnsiTheme="minorBidi"/>
          <w:b/>
          <w:bCs/>
        </w:rPr>
        <w:t>P</w:t>
      </w:r>
      <w:r>
        <w:rPr>
          <w:rFonts w:asciiTheme="minorBidi" w:hAnsiTheme="minorBidi"/>
          <w:b/>
          <w:bCs/>
        </w:rPr>
        <w:t xml:space="preserve">ersonal Brand and Professional Identity: </w:t>
      </w:r>
    </w:p>
    <w:p w14:paraId="612BFA5B" w14:textId="77777777" w:rsidR="00EF6425" w:rsidRPr="00A34734" w:rsidRDefault="00EF6425" w:rsidP="00EF6425">
      <w:pPr>
        <w:spacing w:line="360" w:lineRule="auto"/>
        <w:rPr>
          <w:rFonts w:asciiTheme="minorBidi" w:hAnsiTheme="minorBidi"/>
        </w:rPr>
      </w:pPr>
      <w:r w:rsidRPr="00A34734">
        <w:rPr>
          <w:rFonts w:asciiTheme="minorBidi" w:hAnsiTheme="minorBidi"/>
        </w:rPr>
        <w:t>Developing a strong personal brand is essential for establishing credibility within the academic public health sector. My core values—integrity, compassion, Evidence-Based practice, and commitment to reducing health inequalities—align closely with the ethos of public health education (NHS England, 2016).</w:t>
      </w:r>
    </w:p>
    <w:p w14:paraId="6F3058A3" w14:textId="77777777" w:rsidR="00EF6425" w:rsidRPr="00A34734" w:rsidRDefault="00EF6425" w:rsidP="00EF6425">
      <w:pPr>
        <w:spacing w:line="360" w:lineRule="auto"/>
        <w:rPr>
          <w:rFonts w:asciiTheme="minorBidi" w:hAnsiTheme="minorBidi"/>
        </w:rPr>
      </w:pPr>
      <w:r w:rsidRPr="00A34734">
        <w:rPr>
          <w:rFonts w:asciiTheme="minorBidi" w:hAnsiTheme="minorBidi"/>
        </w:rPr>
        <w:t>My unique selling point lies in my ability to connect theoretical public health concepts with real</w:t>
      </w:r>
      <w:r w:rsidRPr="00A34734">
        <w:rPr>
          <w:rFonts w:asciiTheme="minorBidi" w:hAnsiTheme="minorBidi"/>
        </w:rPr>
        <w:noBreakHyphen/>
        <w:t>world practice. To promote my professional identity, I plan to develop an academic CV, create a professional LinkedIn profile, and join organisations such as the Royal Society for Public Health (RSPH). This aligns with Social Capital Theory, which emphasises the importance of networks in accessing opportunities (Bourdieu, 1986).</w:t>
      </w:r>
    </w:p>
    <w:p w14:paraId="2CC54E6A" w14:textId="77777777" w:rsidR="00EF6425" w:rsidRPr="00A34734" w:rsidRDefault="00EF6425" w:rsidP="00EF6425">
      <w:pPr>
        <w:spacing w:line="360" w:lineRule="auto"/>
        <w:rPr>
          <w:rFonts w:asciiTheme="minorBidi" w:hAnsiTheme="minorBidi"/>
        </w:rPr>
      </w:pPr>
      <w:r w:rsidRPr="00A34734">
        <w:rPr>
          <w:rFonts w:asciiTheme="minorBidi" w:hAnsiTheme="minorBidi"/>
        </w:rPr>
        <w:t>Holland’s Theory of Career Choice (Holland, 1997) suggests that individuals are most satisfied when their career aligns with their personality. My interest in teaching and research aligns with the investigative and social personality types, reinforcing the suitability of the lecturer role.</w:t>
      </w:r>
    </w:p>
    <w:p w14:paraId="285E133F" w14:textId="77777777" w:rsidR="00EF6425" w:rsidRPr="00A34734" w:rsidRDefault="00EF6425" w:rsidP="00EF6425">
      <w:pPr>
        <w:spacing w:line="360" w:lineRule="auto"/>
        <w:rPr>
          <w:rFonts w:asciiTheme="minorBidi" w:hAnsiTheme="minorBidi"/>
        </w:rPr>
      </w:pPr>
      <w:r w:rsidRPr="00A34734">
        <w:rPr>
          <w:rFonts w:asciiTheme="minorBidi" w:hAnsiTheme="minorBidi"/>
          <w:b/>
          <w:bCs/>
        </w:rPr>
        <w:t>A</w:t>
      </w:r>
      <w:r>
        <w:rPr>
          <w:rFonts w:asciiTheme="minorBidi" w:hAnsiTheme="minorBidi"/>
          <w:b/>
          <w:bCs/>
        </w:rPr>
        <w:t xml:space="preserve">ction Plan </w:t>
      </w:r>
    </w:p>
    <w:p w14:paraId="3C153074" w14:textId="77777777" w:rsidR="00EF6425" w:rsidRPr="00D77893" w:rsidRDefault="00EF6425" w:rsidP="00EF6425">
      <w:pPr>
        <w:spacing w:line="360" w:lineRule="auto"/>
        <w:rPr>
          <w:rFonts w:asciiTheme="minorBidi" w:hAnsiTheme="minorBidi"/>
        </w:rPr>
      </w:pPr>
      <w:r w:rsidRPr="00A34734">
        <w:rPr>
          <w:rFonts w:asciiTheme="minorBidi" w:hAnsiTheme="minorBidi"/>
        </w:rPr>
        <w:t>A structured five</w:t>
      </w:r>
      <w:r w:rsidRPr="00A34734">
        <w:rPr>
          <w:rFonts w:asciiTheme="minorBidi" w:hAnsiTheme="minorBidi"/>
        </w:rPr>
        <w:noBreakHyphen/>
        <w:t xml:space="preserve">year action plan has been developed </w:t>
      </w:r>
      <w:r>
        <w:rPr>
          <w:rFonts w:asciiTheme="minorBidi" w:hAnsiTheme="minorBidi"/>
        </w:rPr>
        <w:t xml:space="preserve">in a table </w:t>
      </w:r>
      <w:r w:rsidRPr="00A34734">
        <w:rPr>
          <w:rFonts w:asciiTheme="minorBidi" w:hAnsiTheme="minorBidi"/>
        </w:rPr>
        <w:t>using SMART goals. The plan aligns with the Public Health Skills and Knowledge Framework (Public Health England, 2020) and Skills for Care guidance on professional development (Skills for Care, 2023).</w:t>
      </w:r>
    </w:p>
    <w:tbl>
      <w:tblPr>
        <w:tblW w:w="10348" w:type="dxa"/>
        <w:tblCellSpacing w:w="15"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97"/>
        <w:gridCol w:w="1387"/>
        <w:gridCol w:w="1994"/>
        <w:gridCol w:w="2011"/>
        <w:gridCol w:w="2359"/>
      </w:tblGrid>
      <w:tr w:rsidR="00EF6425" w:rsidRPr="009F5B4B" w14:paraId="238D40C9" w14:textId="77777777" w:rsidTr="009C0457">
        <w:trPr>
          <w:tblHeader/>
          <w:tblCellSpacing w:w="15" w:type="dxa"/>
        </w:trPr>
        <w:tc>
          <w:tcPr>
            <w:tcW w:w="2552" w:type="dxa"/>
            <w:vAlign w:val="center"/>
            <w:hideMark/>
          </w:tcPr>
          <w:p w14:paraId="13F0A072" w14:textId="77777777" w:rsidR="00EF6425" w:rsidRPr="009F5B4B" w:rsidRDefault="00EF6425" w:rsidP="009C0457">
            <w:pPr>
              <w:rPr>
                <w:b/>
                <w:bCs/>
              </w:rPr>
            </w:pPr>
            <w:r w:rsidRPr="009F5B4B">
              <w:rPr>
                <w:b/>
                <w:bCs/>
              </w:rPr>
              <w:lastRenderedPageBreak/>
              <w:t>Goal</w:t>
            </w:r>
          </w:p>
        </w:tc>
        <w:tc>
          <w:tcPr>
            <w:tcW w:w="0" w:type="auto"/>
            <w:vAlign w:val="center"/>
            <w:hideMark/>
          </w:tcPr>
          <w:p w14:paraId="1147E1C6" w14:textId="77777777" w:rsidR="00EF6425" w:rsidRPr="009F5B4B" w:rsidRDefault="00EF6425" w:rsidP="009C0457">
            <w:pPr>
              <w:rPr>
                <w:b/>
                <w:bCs/>
              </w:rPr>
            </w:pPr>
            <w:r w:rsidRPr="009F5B4B">
              <w:rPr>
                <w:b/>
                <w:bCs/>
              </w:rPr>
              <w:t>Timeframe</w:t>
            </w:r>
          </w:p>
        </w:tc>
        <w:tc>
          <w:tcPr>
            <w:tcW w:w="0" w:type="auto"/>
            <w:vAlign w:val="center"/>
            <w:hideMark/>
          </w:tcPr>
          <w:p w14:paraId="0DAD30CA" w14:textId="77777777" w:rsidR="00EF6425" w:rsidRPr="009F5B4B" w:rsidRDefault="00EF6425" w:rsidP="009C0457">
            <w:pPr>
              <w:rPr>
                <w:b/>
                <w:bCs/>
              </w:rPr>
            </w:pPr>
            <w:r w:rsidRPr="009F5B4B">
              <w:rPr>
                <w:b/>
                <w:bCs/>
              </w:rPr>
              <w:t>Actions</w:t>
            </w:r>
          </w:p>
        </w:tc>
        <w:tc>
          <w:tcPr>
            <w:tcW w:w="0" w:type="auto"/>
            <w:vAlign w:val="center"/>
            <w:hideMark/>
          </w:tcPr>
          <w:p w14:paraId="48357047" w14:textId="77777777" w:rsidR="00EF6425" w:rsidRPr="009F5B4B" w:rsidRDefault="00EF6425" w:rsidP="009C0457">
            <w:pPr>
              <w:rPr>
                <w:b/>
                <w:bCs/>
              </w:rPr>
            </w:pPr>
            <w:r w:rsidRPr="009F5B4B">
              <w:rPr>
                <w:b/>
                <w:bCs/>
              </w:rPr>
              <w:t>Resources Needed</w:t>
            </w:r>
          </w:p>
        </w:tc>
        <w:tc>
          <w:tcPr>
            <w:tcW w:w="2314" w:type="dxa"/>
            <w:vAlign w:val="center"/>
            <w:hideMark/>
          </w:tcPr>
          <w:p w14:paraId="452124CA" w14:textId="77777777" w:rsidR="00EF6425" w:rsidRPr="009F5B4B" w:rsidRDefault="00EF6425" w:rsidP="009C0457">
            <w:pPr>
              <w:rPr>
                <w:b/>
                <w:bCs/>
              </w:rPr>
            </w:pPr>
            <w:r w:rsidRPr="009F5B4B">
              <w:rPr>
                <w:b/>
                <w:bCs/>
              </w:rPr>
              <w:t>Success Indicators</w:t>
            </w:r>
          </w:p>
        </w:tc>
      </w:tr>
      <w:tr w:rsidR="00EF6425" w:rsidRPr="009F5B4B" w14:paraId="342AF55E" w14:textId="77777777" w:rsidTr="009C0457">
        <w:trPr>
          <w:tblCellSpacing w:w="15" w:type="dxa"/>
        </w:trPr>
        <w:tc>
          <w:tcPr>
            <w:tcW w:w="2552" w:type="dxa"/>
            <w:vAlign w:val="center"/>
            <w:hideMark/>
          </w:tcPr>
          <w:p w14:paraId="7CFB2BF8" w14:textId="77777777" w:rsidR="00EF6425" w:rsidRPr="009F5B4B" w:rsidRDefault="00EF6425" w:rsidP="009C0457">
            <w:pPr>
              <w:rPr>
                <w:b/>
                <w:bCs/>
              </w:rPr>
            </w:pPr>
            <w:r w:rsidRPr="009F5B4B">
              <w:rPr>
                <w:b/>
                <w:bCs/>
              </w:rPr>
              <w:t>Complete Level 5 &amp; Level 6 HSC degree</w:t>
            </w:r>
          </w:p>
        </w:tc>
        <w:tc>
          <w:tcPr>
            <w:tcW w:w="0" w:type="auto"/>
            <w:vAlign w:val="center"/>
            <w:hideMark/>
          </w:tcPr>
          <w:p w14:paraId="4AD2B7D6" w14:textId="77777777" w:rsidR="00EF6425" w:rsidRPr="009F5B4B" w:rsidRDefault="00EF6425" w:rsidP="009C0457">
            <w:r w:rsidRPr="009F5B4B">
              <w:t>05 Aug 2026 – 30 Jun 2027</w:t>
            </w:r>
          </w:p>
        </w:tc>
        <w:tc>
          <w:tcPr>
            <w:tcW w:w="0" w:type="auto"/>
            <w:vAlign w:val="center"/>
            <w:hideMark/>
          </w:tcPr>
          <w:p w14:paraId="10E37891" w14:textId="77777777" w:rsidR="00EF6425" w:rsidRPr="009F5B4B" w:rsidRDefault="00EF6425" w:rsidP="009C0457">
            <w:r w:rsidRPr="009F5B4B">
              <w:t>Attend lectures, complete assignments, engage in tutorials</w:t>
            </w:r>
          </w:p>
        </w:tc>
        <w:tc>
          <w:tcPr>
            <w:tcW w:w="0" w:type="auto"/>
            <w:vAlign w:val="center"/>
            <w:hideMark/>
          </w:tcPr>
          <w:p w14:paraId="019514C4" w14:textId="77777777" w:rsidR="00EF6425" w:rsidRDefault="00EF6425" w:rsidP="009C0457">
            <w:r w:rsidRPr="009F5B4B">
              <w:t>UWTSD academic support, Moodle access</w:t>
            </w:r>
          </w:p>
          <w:p w14:paraId="4F4A5E9F" w14:textId="77777777" w:rsidR="00EF6425" w:rsidRPr="009F5B4B" w:rsidRDefault="00EF6425" w:rsidP="009C0457">
            <w:r>
              <w:t>Student Finance England</w:t>
            </w:r>
          </w:p>
        </w:tc>
        <w:tc>
          <w:tcPr>
            <w:tcW w:w="2314" w:type="dxa"/>
            <w:vAlign w:val="center"/>
            <w:hideMark/>
          </w:tcPr>
          <w:p w14:paraId="731CD52C" w14:textId="260A1568" w:rsidR="00EF6425" w:rsidRPr="009F5B4B" w:rsidRDefault="00EF6425" w:rsidP="009C0457">
            <w:r w:rsidRPr="009F5B4B">
              <w:t>Achieve strong grades (6</w:t>
            </w:r>
            <w:r w:rsidR="00607BD8">
              <w:t>5</w:t>
            </w:r>
            <w:r w:rsidRPr="009F5B4B">
              <w:t>%+)</w:t>
            </w:r>
          </w:p>
        </w:tc>
      </w:tr>
      <w:tr w:rsidR="00EF6425" w:rsidRPr="009F5B4B" w14:paraId="65E2B689" w14:textId="77777777" w:rsidTr="009C0457">
        <w:trPr>
          <w:tblCellSpacing w:w="15" w:type="dxa"/>
        </w:trPr>
        <w:tc>
          <w:tcPr>
            <w:tcW w:w="2552" w:type="dxa"/>
            <w:vAlign w:val="center"/>
            <w:hideMark/>
          </w:tcPr>
          <w:p w14:paraId="6F13DEB4" w14:textId="77777777" w:rsidR="00EF6425" w:rsidRPr="009F5B4B" w:rsidRDefault="00EF6425" w:rsidP="009C0457">
            <w:pPr>
              <w:rPr>
                <w:b/>
                <w:bCs/>
              </w:rPr>
            </w:pPr>
            <w:r w:rsidRPr="009F5B4B">
              <w:rPr>
                <w:b/>
                <w:bCs/>
              </w:rPr>
              <w:t>Gain initial teaching experience</w:t>
            </w:r>
          </w:p>
        </w:tc>
        <w:tc>
          <w:tcPr>
            <w:tcW w:w="0" w:type="auto"/>
            <w:vAlign w:val="center"/>
            <w:hideMark/>
          </w:tcPr>
          <w:p w14:paraId="68538B23" w14:textId="77777777" w:rsidR="00EF6425" w:rsidRPr="009F5B4B" w:rsidRDefault="00EF6425" w:rsidP="009C0457">
            <w:r w:rsidRPr="009F5B4B">
              <w:t>05 Aug 2026 – 31 Dec 2026</w:t>
            </w:r>
          </w:p>
        </w:tc>
        <w:tc>
          <w:tcPr>
            <w:tcW w:w="0" w:type="auto"/>
            <w:vAlign w:val="center"/>
            <w:hideMark/>
          </w:tcPr>
          <w:p w14:paraId="680D9F58" w14:textId="77777777" w:rsidR="00EF6425" w:rsidRPr="009F5B4B" w:rsidRDefault="00EF6425" w:rsidP="009C0457">
            <w:r w:rsidRPr="009F5B4B">
              <w:t>Volunteer as peer mentor; assist lecturers; support group sessions</w:t>
            </w:r>
          </w:p>
        </w:tc>
        <w:tc>
          <w:tcPr>
            <w:tcW w:w="0" w:type="auto"/>
            <w:vAlign w:val="center"/>
            <w:hideMark/>
          </w:tcPr>
          <w:p w14:paraId="6DA6E6CE" w14:textId="77777777" w:rsidR="00EF6425" w:rsidRPr="009F5B4B" w:rsidRDefault="00EF6425" w:rsidP="009C0457">
            <w:r w:rsidRPr="009F5B4B">
              <w:t>Lecturer guidance; peer mentoring scheme</w:t>
            </w:r>
          </w:p>
        </w:tc>
        <w:tc>
          <w:tcPr>
            <w:tcW w:w="2314" w:type="dxa"/>
            <w:vAlign w:val="center"/>
            <w:hideMark/>
          </w:tcPr>
          <w:p w14:paraId="36F165FF" w14:textId="77777777" w:rsidR="00EF6425" w:rsidRPr="009F5B4B" w:rsidRDefault="00EF6425" w:rsidP="009C0457">
            <w:r w:rsidRPr="009F5B4B">
              <w:t>Positive feedback from staff/students</w:t>
            </w:r>
          </w:p>
        </w:tc>
      </w:tr>
      <w:tr w:rsidR="00EF6425" w:rsidRPr="009F5B4B" w14:paraId="66B7769B" w14:textId="77777777" w:rsidTr="009C0457">
        <w:trPr>
          <w:tblCellSpacing w:w="15" w:type="dxa"/>
        </w:trPr>
        <w:tc>
          <w:tcPr>
            <w:tcW w:w="2552" w:type="dxa"/>
            <w:vAlign w:val="center"/>
            <w:hideMark/>
          </w:tcPr>
          <w:p w14:paraId="458189E0" w14:textId="77777777" w:rsidR="00EF6425" w:rsidRPr="009F5B4B" w:rsidRDefault="00EF6425" w:rsidP="009C0457">
            <w:pPr>
              <w:rPr>
                <w:b/>
                <w:bCs/>
              </w:rPr>
            </w:pPr>
            <w:r w:rsidRPr="009F5B4B">
              <w:rPr>
                <w:b/>
                <w:bCs/>
              </w:rPr>
              <w:t>Develop academic CV &amp; LinkedIn profile</w:t>
            </w:r>
          </w:p>
        </w:tc>
        <w:tc>
          <w:tcPr>
            <w:tcW w:w="0" w:type="auto"/>
            <w:vAlign w:val="center"/>
            <w:hideMark/>
          </w:tcPr>
          <w:p w14:paraId="159323A1" w14:textId="77777777" w:rsidR="00EF6425" w:rsidRPr="009F5B4B" w:rsidRDefault="00EF6425" w:rsidP="009C0457">
            <w:r w:rsidRPr="009F5B4B">
              <w:t>05 Aug 2026 – 15 Sep 2026</w:t>
            </w:r>
          </w:p>
        </w:tc>
        <w:tc>
          <w:tcPr>
            <w:tcW w:w="0" w:type="auto"/>
            <w:vAlign w:val="center"/>
            <w:hideMark/>
          </w:tcPr>
          <w:p w14:paraId="48CA9561" w14:textId="77777777" w:rsidR="00EF6425" w:rsidRPr="009F5B4B" w:rsidRDefault="00EF6425" w:rsidP="009C0457">
            <w:r w:rsidRPr="009F5B4B">
              <w:t>Build CV; create LinkedIn; upload achievements</w:t>
            </w:r>
          </w:p>
        </w:tc>
        <w:tc>
          <w:tcPr>
            <w:tcW w:w="0" w:type="auto"/>
            <w:vAlign w:val="center"/>
            <w:hideMark/>
          </w:tcPr>
          <w:p w14:paraId="1ED1856E" w14:textId="77777777" w:rsidR="00EF6425" w:rsidRPr="009F5B4B" w:rsidRDefault="00EF6425" w:rsidP="009C0457">
            <w:r w:rsidRPr="009F5B4B">
              <w:t>Laptop, internet, LinkedIn account</w:t>
            </w:r>
          </w:p>
        </w:tc>
        <w:tc>
          <w:tcPr>
            <w:tcW w:w="2314" w:type="dxa"/>
            <w:vAlign w:val="center"/>
            <w:hideMark/>
          </w:tcPr>
          <w:p w14:paraId="66F8829C" w14:textId="77777777" w:rsidR="00EF6425" w:rsidRPr="009F5B4B" w:rsidRDefault="00EF6425" w:rsidP="009C0457">
            <w:r w:rsidRPr="009F5B4B">
              <w:t>Completed CV; active LinkedIn profile</w:t>
            </w:r>
          </w:p>
        </w:tc>
      </w:tr>
      <w:tr w:rsidR="00EF6425" w:rsidRPr="009F5B4B" w14:paraId="24BBDD5E" w14:textId="77777777" w:rsidTr="009C0457">
        <w:trPr>
          <w:tblCellSpacing w:w="15" w:type="dxa"/>
        </w:trPr>
        <w:tc>
          <w:tcPr>
            <w:tcW w:w="2552" w:type="dxa"/>
            <w:vAlign w:val="center"/>
            <w:hideMark/>
          </w:tcPr>
          <w:p w14:paraId="274E13A4" w14:textId="77777777" w:rsidR="00EF6425" w:rsidRPr="009F5B4B" w:rsidRDefault="00EF6425" w:rsidP="009C0457">
            <w:pPr>
              <w:rPr>
                <w:b/>
                <w:bCs/>
              </w:rPr>
            </w:pPr>
            <w:r w:rsidRPr="009F5B4B">
              <w:rPr>
                <w:b/>
                <w:bCs/>
              </w:rPr>
              <w:t>Attend CPD workshops (teaching &amp; research)</w:t>
            </w:r>
          </w:p>
        </w:tc>
        <w:tc>
          <w:tcPr>
            <w:tcW w:w="0" w:type="auto"/>
            <w:vAlign w:val="center"/>
            <w:hideMark/>
          </w:tcPr>
          <w:p w14:paraId="795453AA" w14:textId="77777777" w:rsidR="00EF6425" w:rsidRPr="009F5B4B" w:rsidRDefault="00EF6425" w:rsidP="009C0457">
            <w:r w:rsidRPr="009F5B4B">
              <w:t>Sep 2026 – Mar 2027</w:t>
            </w:r>
          </w:p>
        </w:tc>
        <w:tc>
          <w:tcPr>
            <w:tcW w:w="0" w:type="auto"/>
            <w:vAlign w:val="center"/>
            <w:hideMark/>
          </w:tcPr>
          <w:p w14:paraId="331A9FD6" w14:textId="77777777" w:rsidR="00EF6425" w:rsidRPr="009F5B4B" w:rsidRDefault="00EF6425" w:rsidP="009C0457">
            <w:r w:rsidRPr="009F5B4B">
              <w:t>Join CPD sessions; complete online courses</w:t>
            </w:r>
          </w:p>
        </w:tc>
        <w:tc>
          <w:tcPr>
            <w:tcW w:w="0" w:type="auto"/>
            <w:vAlign w:val="center"/>
            <w:hideMark/>
          </w:tcPr>
          <w:p w14:paraId="1F72B0FB" w14:textId="66ACE109" w:rsidR="00EF6425" w:rsidRPr="009F5B4B" w:rsidRDefault="00EF6425" w:rsidP="009C0457">
            <w:r w:rsidRPr="009F5B4B">
              <w:t xml:space="preserve">CPD funding; </w:t>
            </w:r>
            <w:r w:rsidR="00607BD8" w:rsidRPr="009F5B4B">
              <w:t>Future Learn</w:t>
            </w:r>
            <w:r w:rsidRPr="009F5B4B">
              <w:t>/Coursera access</w:t>
            </w:r>
          </w:p>
        </w:tc>
        <w:tc>
          <w:tcPr>
            <w:tcW w:w="2314" w:type="dxa"/>
            <w:vAlign w:val="center"/>
            <w:hideMark/>
          </w:tcPr>
          <w:p w14:paraId="0DFC57AA" w14:textId="77777777" w:rsidR="00EF6425" w:rsidRPr="009F5B4B" w:rsidRDefault="00EF6425" w:rsidP="009C0457">
            <w:r w:rsidRPr="009F5B4B">
              <w:t>Certificates of completion</w:t>
            </w:r>
          </w:p>
        </w:tc>
      </w:tr>
      <w:tr w:rsidR="00EF6425" w:rsidRPr="009F5B4B" w14:paraId="40E201A9" w14:textId="77777777" w:rsidTr="009C0457">
        <w:trPr>
          <w:tblCellSpacing w:w="15" w:type="dxa"/>
        </w:trPr>
        <w:tc>
          <w:tcPr>
            <w:tcW w:w="2552" w:type="dxa"/>
            <w:vAlign w:val="center"/>
            <w:hideMark/>
          </w:tcPr>
          <w:p w14:paraId="562812FF" w14:textId="2A4ECC37" w:rsidR="00EF6425" w:rsidRPr="009F5B4B" w:rsidRDefault="00EF6425" w:rsidP="009C0457">
            <w:pPr>
              <w:rPr>
                <w:b/>
                <w:bCs/>
              </w:rPr>
            </w:pPr>
            <w:r w:rsidRPr="009F5B4B">
              <w:rPr>
                <w:b/>
                <w:bCs/>
              </w:rPr>
              <w:t xml:space="preserve">Enrol in </w:t>
            </w:r>
            <w:r w:rsidR="00607BD8" w:rsidRPr="009F5B4B">
              <w:rPr>
                <w:b/>
                <w:bCs/>
              </w:rPr>
              <w:t>master’s in public health</w:t>
            </w:r>
            <w:r w:rsidRPr="009F5B4B">
              <w:rPr>
                <w:b/>
                <w:bCs/>
              </w:rPr>
              <w:t xml:space="preserve"> (MPH)</w:t>
            </w:r>
          </w:p>
        </w:tc>
        <w:tc>
          <w:tcPr>
            <w:tcW w:w="0" w:type="auto"/>
            <w:vAlign w:val="center"/>
            <w:hideMark/>
          </w:tcPr>
          <w:p w14:paraId="5A6DB526" w14:textId="77777777" w:rsidR="00EF6425" w:rsidRPr="009F5B4B" w:rsidRDefault="00EF6425" w:rsidP="009C0457">
            <w:r w:rsidRPr="009F5B4B">
              <w:t>Sep 2027 – Sep 2028</w:t>
            </w:r>
          </w:p>
        </w:tc>
        <w:tc>
          <w:tcPr>
            <w:tcW w:w="0" w:type="auto"/>
            <w:vAlign w:val="center"/>
            <w:hideMark/>
          </w:tcPr>
          <w:p w14:paraId="3DCB5DF4" w14:textId="77777777" w:rsidR="00EF6425" w:rsidRPr="009F5B4B" w:rsidRDefault="00EF6425" w:rsidP="009C0457">
            <w:r w:rsidRPr="009F5B4B">
              <w:t>Apply for MPH; complete modules; engage in research</w:t>
            </w:r>
          </w:p>
        </w:tc>
        <w:tc>
          <w:tcPr>
            <w:tcW w:w="0" w:type="auto"/>
            <w:vAlign w:val="center"/>
            <w:hideMark/>
          </w:tcPr>
          <w:p w14:paraId="3DE029BD" w14:textId="77777777" w:rsidR="00EF6425" w:rsidRPr="009F5B4B" w:rsidRDefault="00EF6425" w:rsidP="009C0457">
            <w:r w:rsidRPr="009F5B4B">
              <w:t>Tuition funding; supervisor support</w:t>
            </w:r>
          </w:p>
        </w:tc>
        <w:tc>
          <w:tcPr>
            <w:tcW w:w="2314" w:type="dxa"/>
            <w:vAlign w:val="center"/>
            <w:hideMark/>
          </w:tcPr>
          <w:p w14:paraId="5BAE182B" w14:textId="77777777" w:rsidR="00EF6425" w:rsidRPr="009F5B4B" w:rsidRDefault="00EF6425" w:rsidP="009C0457">
            <w:r w:rsidRPr="009F5B4B">
              <w:t>MPH degree awarded</w:t>
            </w:r>
          </w:p>
        </w:tc>
      </w:tr>
      <w:tr w:rsidR="00EF6425" w:rsidRPr="009F5B4B" w14:paraId="6F113B0F" w14:textId="77777777" w:rsidTr="009C0457">
        <w:trPr>
          <w:tblCellSpacing w:w="15" w:type="dxa"/>
        </w:trPr>
        <w:tc>
          <w:tcPr>
            <w:tcW w:w="2552" w:type="dxa"/>
            <w:vAlign w:val="center"/>
            <w:hideMark/>
          </w:tcPr>
          <w:p w14:paraId="39669AA5" w14:textId="77777777" w:rsidR="00EF6425" w:rsidRPr="009F5B4B" w:rsidRDefault="00EF6425" w:rsidP="009C0457">
            <w:pPr>
              <w:rPr>
                <w:b/>
                <w:bCs/>
              </w:rPr>
            </w:pPr>
            <w:r w:rsidRPr="009F5B4B">
              <w:rPr>
                <w:b/>
                <w:bCs/>
              </w:rPr>
              <w:t>Participate in supervised research projects</w:t>
            </w:r>
          </w:p>
        </w:tc>
        <w:tc>
          <w:tcPr>
            <w:tcW w:w="0" w:type="auto"/>
            <w:vAlign w:val="center"/>
            <w:hideMark/>
          </w:tcPr>
          <w:p w14:paraId="30477526" w14:textId="77777777" w:rsidR="00EF6425" w:rsidRPr="009F5B4B" w:rsidRDefault="00EF6425" w:rsidP="009C0457">
            <w:r w:rsidRPr="009F5B4B">
              <w:t>Jan 2027 – Dec 2028</w:t>
            </w:r>
          </w:p>
        </w:tc>
        <w:tc>
          <w:tcPr>
            <w:tcW w:w="0" w:type="auto"/>
            <w:vAlign w:val="center"/>
            <w:hideMark/>
          </w:tcPr>
          <w:p w14:paraId="4065F80A" w14:textId="77777777" w:rsidR="00EF6425" w:rsidRPr="009F5B4B" w:rsidRDefault="00EF6425" w:rsidP="009C0457">
            <w:r w:rsidRPr="009F5B4B">
              <w:t>Join research groups; assist with data collection &amp; analysis</w:t>
            </w:r>
          </w:p>
        </w:tc>
        <w:tc>
          <w:tcPr>
            <w:tcW w:w="0" w:type="auto"/>
            <w:vAlign w:val="center"/>
            <w:hideMark/>
          </w:tcPr>
          <w:p w14:paraId="22E96B2E" w14:textId="77777777" w:rsidR="00EF6425" w:rsidRPr="009F5B4B" w:rsidRDefault="00EF6425" w:rsidP="009C0457">
            <w:r w:rsidRPr="009F5B4B">
              <w:t>Access to research software; academic supervision</w:t>
            </w:r>
          </w:p>
        </w:tc>
        <w:tc>
          <w:tcPr>
            <w:tcW w:w="2314" w:type="dxa"/>
            <w:vAlign w:val="center"/>
            <w:hideMark/>
          </w:tcPr>
          <w:p w14:paraId="6FC18B7D" w14:textId="77777777" w:rsidR="00EF6425" w:rsidRPr="009F5B4B" w:rsidRDefault="00EF6425" w:rsidP="009C0457">
            <w:r w:rsidRPr="009F5B4B">
              <w:t>Contribution to research outputs</w:t>
            </w:r>
          </w:p>
        </w:tc>
      </w:tr>
      <w:tr w:rsidR="00EF6425" w:rsidRPr="009F5B4B" w14:paraId="03A6E938" w14:textId="77777777" w:rsidTr="009C0457">
        <w:trPr>
          <w:tblCellSpacing w:w="15" w:type="dxa"/>
        </w:trPr>
        <w:tc>
          <w:tcPr>
            <w:tcW w:w="2552" w:type="dxa"/>
            <w:vAlign w:val="center"/>
            <w:hideMark/>
          </w:tcPr>
          <w:p w14:paraId="0313AA03" w14:textId="77777777" w:rsidR="00EF6425" w:rsidRPr="009F5B4B" w:rsidRDefault="00EF6425" w:rsidP="009C0457">
            <w:pPr>
              <w:rPr>
                <w:b/>
                <w:bCs/>
              </w:rPr>
            </w:pPr>
            <w:r w:rsidRPr="009F5B4B">
              <w:rPr>
                <w:b/>
                <w:bCs/>
              </w:rPr>
              <w:t>Present at academic/public health conferences</w:t>
            </w:r>
          </w:p>
        </w:tc>
        <w:tc>
          <w:tcPr>
            <w:tcW w:w="0" w:type="auto"/>
            <w:vAlign w:val="center"/>
            <w:hideMark/>
          </w:tcPr>
          <w:p w14:paraId="246DD66F" w14:textId="77777777" w:rsidR="00EF6425" w:rsidRPr="009F5B4B" w:rsidRDefault="00EF6425" w:rsidP="009C0457">
            <w:r w:rsidRPr="009F5B4B">
              <w:t>Jun 2027 – Dec 2029</w:t>
            </w:r>
          </w:p>
        </w:tc>
        <w:tc>
          <w:tcPr>
            <w:tcW w:w="0" w:type="auto"/>
            <w:vAlign w:val="center"/>
            <w:hideMark/>
          </w:tcPr>
          <w:p w14:paraId="24C833A6" w14:textId="77777777" w:rsidR="00EF6425" w:rsidRPr="009F5B4B" w:rsidRDefault="00EF6425" w:rsidP="009C0457">
            <w:r w:rsidRPr="009F5B4B">
              <w:t>Submit abstracts; attend conferences</w:t>
            </w:r>
          </w:p>
        </w:tc>
        <w:tc>
          <w:tcPr>
            <w:tcW w:w="0" w:type="auto"/>
            <w:vAlign w:val="center"/>
            <w:hideMark/>
          </w:tcPr>
          <w:p w14:paraId="2F72312F" w14:textId="77777777" w:rsidR="00EF6425" w:rsidRPr="009F5B4B" w:rsidRDefault="00EF6425" w:rsidP="009C0457">
            <w:r w:rsidRPr="009F5B4B">
              <w:t>Conference fees; travel funding</w:t>
            </w:r>
          </w:p>
        </w:tc>
        <w:tc>
          <w:tcPr>
            <w:tcW w:w="2314" w:type="dxa"/>
            <w:vAlign w:val="center"/>
            <w:hideMark/>
          </w:tcPr>
          <w:p w14:paraId="4AD5B5A9" w14:textId="77777777" w:rsidR="00EF6425" w:rsidRPr="009F5B4B" w:rsidRDefault="00EF6425" w:rsidP="009C0457">
            <w:r w:rsidRPr="009F5B4B">
              <w:t>At least 1 conference presentation</w:t>
            </w:r>
          </w:p>
        </w:tc>
      </w:tr>
      <w:tr w:rsidR="00EF6425" w:rsidRPr="009F5B4B" w14:paraId="0996A8EE" w14:textId="77777777" w:rsidTr="009C0457">
        <w:trPr>
          <w:tblCellSpacing w:w="15" w:type="dxa"/>
        </w:trPr>
        <w:tc>
          <w:tcPr>
            <w:tcW w:w="2552" w:type="dxa"/>
            <w:vAlign w:val="center"/>
            <w:hideMark/>
          </w:tcPr>
          <w:p w14:paraId="354DAE22" w14:textId="77777777" w:rsidR="00EF6425" w:rsidRPr="009F5B4B" w:rsidRDefault="00EF6425" w:rsidP="009C0457">
            <w:pPr>
              <w:rPr>
                <w:b/>
                <w:bCs/>
              </w:rPr>
            </w:pPr>
            <w:r w:rsidRPr="009F5B4B">
              <w:rPr>
                <w:b/>
                <w:bCs/>
              </w:rPr>
              <w:t>Complete PGCHE teaching qualification</w:t>
            </w:r>
          </w:p>
        </w:tc>
        <w:tc>
          <w:tcPr>
            <w:tcW w:w="0" w:type="auto"/>
            <w:vAlign w:val="center"/>
            <w:hideMark/>
          </w:tcPr>
          <w:p w14:paraId="001E2F50" w14:textId="77777777" w:rsidR="00EF6425" w:rsidRPr="009F5B4B" w:rsidRDefault="00EF6425" w:rsidP="009C0457">
            <w:r w:rsidRPr="009F5B4B">
              <w:t>Sep 2028 – Jun 2029</w:t>
            </w:r>
          </w:p>
        </w:tc>
        <w:tc>
          <w:tcPr>
            <w:tcW w:w="0" w:type="auto"/>
            <w:vAlign w:val="center"/>
            <w:hideMark/>
          </w:tcPr>
          <w:p w14:paraId="2109C530" w14:textId="77777777" w:rsidR="00EF6425" w:rsidRPr="009F5B4B" w:rsidRDefault="00EF6425" w:rsidP="009C0457">
            <w:r w:rsidRPr="009F5B4B">
              <w:t>Enrol in PGCHE; complete teaching modules</w:t>
            </w:r>
          </w:p>
        </w:tc>
        <w:tc>
          <w:tcPr>
            <w:tcW w:w="0" w:type="auto"/>
            <w:vAlign w:val="center"/>
            <w:hideMark/>
          </w:tcPr>
          <w:p w14:paraId="0EDE93F7" w14:textId="77777777" w:rsidR="00EF6425" w:rsidRPr="009F5B4B" w:rsidRDefault="00EF6425" w:rsidP="009C0457">
            <w:r w:rsidRPr="009F5B4B">
              <w:t>University training support</w:t>
            </w:r>
          </w:p>
        </w:tc>
        <w:tc>
          <w:tcPr>
            <w:tcW w:w="2314" w:type="dxa"/>
            <w:vAlign w:val="center"/>
            <w:hideMark/>
          </w:tcPr>
          <w:p w14:paraId="0BDF1E36" w14:textId="77777777" w:rsidR="00EF6425" w:rsidRPr="009F5B4B" w:rsidRDefault="00EF6425" w:rsidP="009C0457">
            <w:r w:rsidRPr="009F5B4B">
              <w:t>Teaching certification achieved</w:t>
            </w:r>
          </w:p>
        </w:tc>
      </w:tr>
      <w:tr w:rsidR="00EF6425" w:rsidRPr="009F5B4B" w14:paraId="4515C27F" w14:textId="77777777" w:rsidTr="009C0457">
        <w:trPr>
          <w:tblCellSpacing w:w="15" w:type="dxa"/>
        </w:trPr>
        <w:tc>
          <w:tcPr>
            <w:tcW w:w="2552" w:type="dxa"/>
            <w:vAlign w:val="center"/>
            <w:hideMark/>
          </w:tcPr>
          <w:p w14:paraId="73DB657C" w14:textId="77777777" w:rsidR="00EF6425" w:rsidRPr="009F5B4B" w:rsidRDefault="00EF6425" w:rsidP="009C0457">
            <w:pPr>
              <w:rPr>
                <w:b/>
                <w:bCs/>
              </w:rPr>
            </w:pPr>
            <w:r w:rsidRPr="009F5B4B">
              <w:rPr>
                <w:b/>
                <w:bCs/>
              </w:rPr>
              <w:lastRenderedPageBreak/>
              <w:t>Publish first academic paper</w:t>
            </w:r>
          </w:p>
        </w:tc>
        <w:tc>
          <w:tcPr>
            <w:tcW w:w="0" w:type="auto"/>
            <w:vAlign w:val="center"/>
            <w:hideMark/>
          </w:tcPr>
          <w:p w14:paraId="42D13AA3" w14:textId="77777777" w:rsidR="00EF6425" w:rsidRPr="009F5B4B" w:rsidRDefault="00EF6425" w:rsidP="009C0457">
            <w:r w:rsidRPr="009F5B4B">
              <w:t>Jan 2028 – Dec 2029</w:t>
            </w:r>
          </w:p>
        </w:tc>
        <w:tc>
          <w:tcPr>
            <w:tcW w:w="0" w:type="auto"/>
            <w:vAlign w:val="center"/>
            <w:hideMark/>
          </w:tcPr>
          <w:p w14:paraId="6FC34AF7" w14:textId="77777777" w:rsidR="00EF6425" w:rsidRPr="009F5B4B" w:rsidRDefault="00EF6425" w:rsidP="009C0457">
            <w:r w:rsidRPr="009F5B4B">
              <w:t>Write manuscript; collaborate with supervisors</w:t>
            </w:r>
          </w:p>
        </w:tc>
        <w:tc>
          <w:tcPr>
            <w:tcW w:w="0" w:type="auto"/>
            <w:vAlign w:val="center"/>
            <w:hideMark/>
          </w:tcPr>
          <w:p w14:paraId="321FD812" w14:textId="77777777" w:rsidR="00EF6425" w:rsidRPr="009F5B4B" w:rsidRDefault="00EF6425" w:rsidP="009C0457">
            <w:r w:rsidRPr="009F5B4B">
              <w:t>Journal guidelines; mentorship</w:t>
            </w:r>
          </w:p>
        </w:tc>
        <w:tc>
          <w:tcPr>
            <w:tcW w:w="2314" w:type="dxa"/>
            <w:vAlign w:val="center"/>
            <w:hideMark/>
          </w:tcPr>
          <w:p w14:paraId="0AB10B93" w14:textId="77777777" w:rsidR="00EF6425" w:rsidRPr="009F5B4B" w:rsidRDefault="00EF6425" w:rsidP="009C0457">
            <w:r w:rsidRPr="009F5B4B">
              <w:t>Paper submitted or published</w:t>
            </w:r>
          </w:p>
        </w:tc>
      </w:tr>
      <w:tr w:rsidR="00EF6425" w:rsidRPr="009F5B4B" w14:paraId="3A3050FB" w14:textId="77777777" w:rsidTr="009C0457">
        <w:trPr>
          <w:tblCellSpacing w:w="15" w:type="dxa"/>
        </w:trPr>
        <w:tc>
          <w:tcPr>
            <w:tcW w:w="2552" w:type="dxa"/>
            <w:vAlign w:val="center"/>
            <w:hideMark/>
          </w:tcPr>
          <w:p w14:paraId="6ED34F89" w14:textId="77777777" w:rsidR="00EF6425" w:rsidRPr="009F5B4B" w:rsidRDefault="00EF6425" w:rsidP="009C0457">
            <w:pPr>
              <w:rPr>
                <w:b/>
                <w:bCs/>
              </w:rPr>
            </w:pPr>
            <w:r w:rsidRPr="009F5B4B">
              <w:rPr>
                <w:b/>
                <w:bCs/>
              </w:rPr>
              <w:t>Begin PhD or prepare PhD application</w:t>
            </w:r>
          </w:p>
        </w:tc>
        <w:tc>
          <w:tcPr>
            <w:tcW w:w="0" w:type="auto"/>
            <w:vAlign w:val="center"/>
            <w:hideMark/>
          </w:tcPr>
          <w:p w14:paraId="3B9F2CF6" w14:textId="77777777" w:rsidR="00EF6425" w:rsidRPr="009F5B4B" w:rsidRDefault="00EF6425" w:rsidP="009C0457">
            <w:r w:rsidRPr="009F5B4B">
              <w:t>Jan 2029 – Sep 2030</w:t>
            </w:r>
          </w:p>
        </w:tc>
        <w:tc>
          <w:tcPr>
            <w:tcW w:w="0" w:type="auto"/>
            <w:vAlign w:val="center"/>
            <w:hideMark/>
          </w:tcPr>
          <w:p w14:paraId="648CAC50" w14:textId="77777777" w:rsidR="00EF6425" w:rsidRPr="009F5B4B" w:rsidRDefault="00EF6425" w:rsidP="009C0457">
            <w:r w:rsidRPr="009F5B4B">
              <w:t>Identify topic; contact supervisors; apply</w:t>
            </w:r>
          </w:p>
        </w:tc>
        <w:tc>
          <w:tcPr>
            <w:tcW w:w="0" w:type="auto"/>
            <w:vAlign w:val="center"/>
            <w:hideMark/>
          </w:tcPr>
          <w:p w14:paraId="03BB55D4" w14:textId="77777777" w:rsidR="00EF6425" w:rsidRPr="009F5B4B" w:rsidRDefault="00EF6425" w:rsidP="009C0457">
            <w:r w:rsidRPr="009F5B4B">
              <w:t>Funding; proposal support</w:t>
            </w:r>
          </w:p>
        </w:tc>
        <w:tc>
          <w:tcPr>
            <w:tcW w:w="2314" w:type="dxa"/>
            <w:vAlign w:val="center"/>
            <w:hideMark/>
          </w:tcPr>
          <w:p w14:paraId="44D8548C" w14:textId="77777777" w:rsidR="00EF6425" w:rsidRPr="009F5B4B" w:rsidRDefault="00EF6425" w:rsidP="009C0457">
            <w:r w:rsidRPr="009F5B4B">
              <w:t>PhD enrolment or offer received</w:t>
            </w:r>
          </w:p>
        </w:tc>
      </w:tr>
      <w:tr w:rsidR="00EF6425" w:rsidRPr="009F5B4B" w14:paraId="5642D1D1" w14:textId="77777777" w:rsidTr="009C0457">
        <w:trPr>
          <w:tblCellSpacing w:w="15" w:type="dxa"/>
        </w:trPr>
        <w:tc>
          <w:tcPr>
            <w:tcW w:w="2552" w:type="dxa"/>
            <w:vAlign w:val="center"/>
            <w:hideMark/>
          </w:tcPr>
          <w:p w14:paraId="6A9F8A04" w14:textId="77777777" w:rsidR="00EF6425" w:rsidRPr="009F5B4B" w:rsidRDefault="00EF6425" w:rsidP="009C0457">
            <w:pPr>
              <w:rPr>
                <w:b/>
                <w:bCs/>
              </w:rPr>
            </w:pPr>
            <w:r w:rsidRPr="009F5B4B">
              <w:rPr>
                <w:b/>
                <w:bCs/>
              </w:rPr>
              <w:t>Apply for Associate Lecturer roles</w:t>
            </w:r>
          </w:p>
        </w:tc>
        <w:tc>
          <w:tcPr>
            <w:tcW w:w="0" w:type="auto"/>
            <w:vAlign w:val="center"/>
            <w:hideMark/>
          </w:tcPr>
          <w:p w14:paraId="057EBDAF" w14:textId="77777777" w:rsidR="00EF6425" w:rsidRPr="009F5B4B" w:rsidRDefault="00EF6425" w:rsidP="009C0457">
            <w:r w:rsidRPr="009F5B4B">
              <w:t>Jun 2029 – Dec 2030</w:t>
            </w:r>
          </w:p>
        </w:tc>
        <w:tc>
          <w:tcPr>
            <w:tcW w:w="0" w:type="auto"/>
            <w:vAlign w:val="center"/>
            <w:hideMark/>
          </w:tcPr>
          <w:p w14:paraId="6A3F8A36" w14:textId="77777777" w:rsidR="00EF6425" w:rsidRPr="009F5B4B" w:rsidRDefault="00EF6425" w:rsidP="009C0457">
            <w:r w:rsidRPr="009F5B4B">
              <w:t>Apply to universities; attend interviews</w:t>
            </w:r>
          </w:p>
        </w:tc>
        <w:tc>
          <w:tcPr>
            <w:tcW w:w="0" w:type="auto"/>
            <w:vAlign w:val="center"/>
            <w:hideMark/>
          </w:tcPr>
          <w:p w14:paraId="22A616D5" w14:textId="77777777" w:rsidR="00EF6425" w:rsidRPr="009F5B4B" w:rsidRDefault="00EF6425" w:rsidP="009C0457">
            <w:r w:rsidRPr="009F5B4B">
              <w:t>Updated CV; references</w:t>
            </w:r>
          </w:p>
        </w:tc>
        <w:tc>
          <w:tcPr>
            <w:tcW w:w="2314" w:type="dxa"/>
            <w:vAlign w:val="center"/>
            <w:hideMark/>
          </w:tcPr>
          <w:p w14:paraId="58C69B5B" w14:textId="77777777" w:rsidR="00EF6425" w:rsidRPr="009F5B4B" w:rsidRDefault="00EF6425" w:rsidP="009C0457">
            <w:r w:rsidRPr="009F5B4B">
              <w:t>Interview invitations</w:t>
            </w:r>
          </w:p>
        </w:tc>
      </w:tr>
      <w:tr w:rsidR="00EF6425" w:rsidRPr="009F5B4B" w14:paraId="0FE91DFD" w14:textId="77777777" w:rsidTr="009C0457">
        <w:trPr>
          <w:tblCellSpacing w:w="15" w:type="dxa"/>
        </w:trPr>
        <w:tc>
          <w:tcPr>
            <w:tcW w:w="2552" w:type="dxa"/>
            <w:vAlign w:val="center"/>
            <w:hideMark/>
          </w:tcPr>
          <w:p w14:paraId="5C781E02" w14:textId="77777777" w:rsidR="00EF6425" w:rsidRPr="009F5B4B" w:rsidRDefault="00EF6425" w:rsidP="009C0457">
            <w:pPr>
              <w:rPr>
                <w:b/>
                <w:bCs/>
              </w:rPr>
            </w:pPr>
            <w:r w:rsidRPr="009F5B4B">
              <w:rPr>
                <w:b/>
                <w:bCs/>
              </w:rPr>
              <w:t>Apply for Lecturer in Public Health roles</w:t>
            </w:r>
          </w:p>
        </w:tc>
        <w:tc>
          <w:tcPr>
            <w:tcW w:w="0" w:type="auto"/>
            <w:vAlign w:val="center"/>
            <w:hideMark/>
          </w:tcPr>
          <w:p w14:paraId="07241FD3" w14:textId="77777777" w:rsidR="00EF6425" w:rsidRPr="009F5B4B" w:rsidRDefault="00EF6425" w:rsidP="009C0457">
            <w:r w:rsidRPr="009F5B4B">
              <w:t>Jan 2030 – Dec 2031</w:t>
            </w:r>
          </w:p>
        </w:tc>
        <w:tc>
          <w:tcPr>
            <w:tcW w:w="0" w:type="auto"/>
            <w:vAlign w:val="center"/>
            <w:hideMark/>
          </w:tcPr>
          <w:p w14:paraId="0FE5A71D" w14:textId="77777777" w:rsidR="00EF6425" w:rsidRPr="009F5B4B" w:rsidRDefault="00EF6425" w:rsidP="009C0457">
            <w:r w:rsidRPr="009F5B4B">
              <w:t>Submit applications; prepare teaching portfolio</w:t>
            </w:r>
          </w:p>
        </w:tc>
        <w:tc>
          <w:tcPr>
            <w:tcW w:w="0" w:type="auto"/>
            <w:vAlign w:val="center"/>
            <w:hideMark/>
          </w:tcPr>
          <w:p w14:paraId="7848C59E" w14:textId="77777777" w:rsidR="00EF6425" w:rsidRPr="009F5B4B" w:rsidRDefault="00EF6425" w:rsidP="009C0457">
            <w:r w:rsidRPr="009F5B4B">
              <w:t>Teaching experience; research outputs</w:t>
            </w:r>
          </w:p>
        </w:tc>
        <w:tc>
          <w:tcPr>
            <w:tcW w:w="2314" w:type="dxa"/>
            <w:vAlign w:val="center"/>
            <w:hideMark/>
          </w:tcPr>
          <w:p w14:paraId="1AD2468C" w14:textId="77777777" w:rsidR="00EF6425" w:rsidRPr="009F5B4B" w:rsidRDefault="00EF6425" w:rsidP="009C0457">
            <w:r w:rsidRPr="009F5B4B">
              <w:t>Securing a lecturer position</w:t>
            </w:r>
          </w:p>
        </w:tc>
      </w:tr>
    </w:tbl>
    <w:p w14:paraId="7D301E11" w14:textId="77777777" w:rsidR="00EF6425" w:rsidRPr="00A34734" w:rsidRDefault="00EF6425" w:rsidP="00EF6425">
      <w:pPr>
        <w:spacing w:line="360" w:lineRule="auto"/>
        <w:ind w:left="720"/>
        <w:rPr>
          <w:rFonts w:asciiTheme="minorBidi" w:hAnsiTheme="minorBidi"/>
        </w:rPr>
      </w:pPr>
    </w:p>
    <w:p w14:paraId="39FE63FE" w14:textId="77777777" w:rsidR="00EF6425" w:rsidRPr="00A34734" w:rsidRDefault="00EF6425" w:rsidP="00EF6425">
      <w:pPr>
        <w:spacing w:line="360" w:lineRule="auto"/>
        <w:rPr>
          <w:rFonts w:asciiTheme="minorBidi" w:hAnsiTheme="minorBidi"/>
        </w:rPr>
      </w:pPr>
      <w:r w:rsidRPr="00A34734">
        <w:rPr>
          <w:rFonts w:asciiTheme="minorBidi" w:hAnsiTheme="minorBidi"/>
        </w:rPr>
        <w:t>Bandura’s Self</w:t>
      </w:r>
      <w:r w:rsidRPr="00A34734">
        <w:rPr>
          <w:rFonts w:asciiTheme="minorBidi" w:hAnsiTheme="minorBidi"/>
        </w:rPr>
        <w:noBreakHyphen/>
        <w:t>Efficacy Theory (Bandura, 1997) supports this plan by emphasising the importance of mastery experiences in building confidence.</w:t>
      </w:r>
    </w:p>
    <w:p w14:paraId="7A58F9F7" w14:textId="77777777" w:rsidR="00421065" w:rsidRDefault="00421065" w:rsidP="00EF6425">
      <w:pPr>
        <w:spacing w:line="360" w:lineRule="auto"/>
        <w:rPr>
          <w:rFonts w:asciiTheme="minorBidi" w:hAnsiTheme="minorBidi"/>
          <w:b/>
          <w:bCs/>
        </w:rPr>
      </w:pPr>
    </w:p>
    <w:p w14:paraId="6F4EDDD0" w14:textId="770C6702" w:rsidR="00EF6425" w:rsidRPr="00A34734" w:rsidRDefault="00421065" w:rsidP="00EF6425">
      <w:pPr>
        <w:spacing w:line="360" w:lineRule="auto"/>
        <w:rPr>
          <w:rFonts w:asciiTheme="minorBidi" w:hAnsiTheme="minorBidi"/>
        </w:rPr>
      </w:pPr>
      <w:r>
        <w:rPr>
          <w:rFonts w:asciiTheme="minorBidi" w:hAnsiTheme="minorBidi"/>
          <w:b/>
          <w:bCs/>
        </w:rPr>
        <w:t xml:space="preserve">Conclusion: </w:t>
      </w:r>
    </w:p>
    <w:p w14:paraId="3FA06CE6" w14:textId="77777777" w:rsidR="00EF6425" w:rsidRPr="00A34734" w:rsidRDefault="00EF6425" w:rsidP="00EF6425">
      <w:pPr>
        <w:spacing w:line="360" w:lineRule="auto"/>
        <w:rPr>
          <w:rFonts w:asciiTheme="minorBidi" w:hAnsiTheme="minorBidi"/>
        </w:rPr>
      </w:pPr>
      <w:r w:rsidRPr="00A34734">
        <w:rPr>
          <w:rFonts w:asciiTheme="minorBidi" w:hAnsiTheme="minorBidi"/>
        </w:rPr>
        <w:t>This report has examined the employability skills required for the Lecturer in Public Health role at UWTSD London (UWTSD, 2025), evaluated my current competencies, and outlined a structured action plan. The role demands strong communication, digital literacy, teamwork, research capability, and pedagogical expertise (Skills for Care, 2023; Public Health England, 2020). My self</w:t>
      </w:r>
      <w:r w:rsidRPr="00A34734">
        <w:rPr>
          <w:rFonts w:asciiTheme="minorBidi" w:hAnsiTheme="minorBidi"/>
        </w:rPr>
        <w:noBreakHyphen/>
        <w:t>evaluation indicates several strengths, alongside areas requiring development such as teaching experience and research competence. The action plan provides a realistic pathway for achieving these goals, supported by relevant theories such as Bandura’s Self</w:t>
      </w:r>
      <w:r w:rsidRPr="00A34734">
        <w:rPr>
          <w:rFonts w:asciiTheme="minorBidi" w:hAnsiTheme="minorBidi"/>
        </w:rPr>
        <w:noBreakHyphen/>
        <w:t>Efficacy Theory (Bandura, 1997). This process has strengthened my commitment to pursuing a career in public health education.</w:t>
      </w:r>
    </w:p>
    <w:p w14:paraId="6F337DEE" w14:textId="77777777" w:rsidR="00421065" w:rsidRDefault="00421065" w:rsidP="00EF6425">
      <w:pPr>
        <w:spacing w:line="360" w:lineRule="auto"/>
        <w:rPr>
          <w:rFonts w:asciiTheme="minorBidi" w:hAnsiTheme="minorBidi"/>
          <w:b/>
          <w:bCs/>
        </w:rPr>
      </w:pPr>
    </w:p>
    <w:p w14:paraId="087E829C" w14:textId="1D877383" w:rsidR="00EF6425" w:rsidRPr="00EA537D" w:rsidRDefault="00421065" w:rsidP="00EF6425">
      <w:pPr>
        <w:spacing w:line="360" w:lineRule="auto"/>
        <w:rPr>
          <w:rFonts w:asciiTheme="minorBidi" w:hAnsiTheme="minorBidi"/>
          <w:b/>
          <w:bCs/>
        </w:rPr>
      </w:pPr>
      <w:r>
        <w:rPr>
          <w:rFonts w:asciiTheme="minorBidi" w:hAnsiTheme="minorBidi"/>
          <w:b/>
          <w:bCs/>
        </w:rPr>
        <w:lastRenderedPageBreak/>
        <w:t xml:space="preserve">References: </w:t>
      </w:r>
    </w:p>
    <w:p w14:paraId="78653FFC" w14:textId="77777777" w:rsidR="00EF6425" w:rsidRPr="00A34734" w:rsidRDefault="00EF6425" w:rsidP="00EF6425">
      <w:pPr>
        <w:spacing w:line="360" w:lineRule="auto"/>
        <w:rPr>
          <w:rFonts w:asciiTheme="minorBidi" w:hAnsiTheme="minorBidi"/>
        </w:rPr>
      </w:pPr>
      <w:r w:rsidRPr="00A34734">
        <w:rPr>
          <w:rFonts w:asciiTheme="minorBidi" w:hAnsiTheme="minorBidi"/>
        </w:rPr>
        <w:t xml:space="preserve">Bandura, A. (1997) </w:t>
      </w:r>
      <w:r w:rsidRPr="00A34734">
        <w:rPr>
          <w:rFonts w:asciiTheme="minorBidi" w:hAnsiTheme="minorBidi"/>
          <w:i/>
          <w:iCs/>
        </w:rPr>
        <w:t>Self</w:t>
      </w:r>
      <w:r w:rsidRPr="00A34734">
        <w:rPr>
          <w:rFonts w:asciiTheme="minorBidi" w:hAnsiTheme="minorBidi"/>
          <w:i/>
          <w:iCs/>
        </w:rPr>
        <w:noBreakHyphen/>
        <w:t>efficacy: The exercise of control</w:t>
      </w:r>
      <w:r w:rsidRPr="00A34734">
        <w:rPr>
          <w:rFonts w:asciiTheme="minorBidi" w:hAnsiTheme="minorBidi"/>
        </w:rPr>
        <w:t>. New York: W.H. Freeman.</w:t>
      </w:r>
    </w:p>
    <w:p w14:paraId="5F5491EB" w14:textId="77777777" w:rsidR="00EF6425" w:rsidRPr="00A34734" w:rsidRDefault="00EF6425" w:rsidP="00EF6425">
      <w:pPr>
        <w:spacing w:line="360" w:lineRule="auto"/>
        <w:rPr>
          <w:rFonts w:asciiTheme="minorBidi" w:hAnsiTheme="minorBidi"/>
        </w:rPr>
      </w:pPr>
      <w:r w:rsidRPr="00A34734">
        <w:rPr>
          <w:rFonts w:asciiTheme="minorBidi" w:hAnsiTheme="minorBidi"/>
        </w:rPr>
        <w:t xml:space="preserve">Bourdieu, P. (1986) ‘The forms of capital’, in Richardson, J. (ed.) </w:t>
      </w:r>
      <w:r w:rsidRPr="00A34734">
        <w:rPr>
          <w:rFonts w:asciiTheme="minorBidi" w:hAnsiTheme="minorBidi"/>
          <w:i/>
          <w:iCs/>
        </w:rPr>
        <w:t>Handbook of Theory and Research for the Sociology of Education</w:t>
      </w:r>
      <w:r w:rsidRPr="00A34734">
        <w:rPr>
          <w:rFonts w:asciiTheme="minorBidi" w:hAnsiTheme="minorBidi"/>
        </w:rPr>
        <w:t>. New York: Greenwood, pp. 241–258.</w:t>
      </w:r>
    </w:p>
    <w:p w14:paraId="4A6EC973" w14:textId="77777777" w:rsidR="00EF6425" w:rsidRPr="00A34734" w:rsidRDefault="00EF6425" w:rsidP="00EF6425">
      <w:pPr>
        <w:spacing w:line="360" w:lineRule="auto"/>
        <w:rPr>
          <w:rFonts w:asciiTheme="minorBidi" w:hAnsiTheme="minorBidi"/>
        </w:rPr>
      </w:pPr>
      <w:r w:rsidRPr="00A34734">
        <w:rPr>
          <w:rFonts w:asciiTheme="minorBidi" w:hAnsiTheme="minorBidi"/>
        </w:rPr>
        <w:t xml:space="preserve">Gibbs, G. (1988) </w:t>
      </w:r>
      <w:r w:rsidRPr="00A34734">
        <w:rPr>
          <w:rFonts w:asciiTheme="minorBidi" w:hAnsiTheme="minorBidi"/>
          <w:i/>
          <w:iCs/>
        </w:rPr>
        <w:t>Learning by doing: A guide to teaching and learning methods</w:t>
      </w:r>
      <w:r w:rsidRPr="00A34734">
        <w:rPr>
          <w:rFonts w:asciiTheme="minorBidi" w:hAnsiTheme="minorBidi"/>
        </w:rPr>
        <w:t>. Oxford: Oxford Polytechnic.</w:t>
      </w:r>
    </w:p>
    <w:p w14:paraId="17331BE5" w14:textId="77777777" w:rsidR="00EF6425" w:rsidRPr="00A34734" w:rsidRDefault="00EF6425" w:rsidP="00EF6425">
      <w:pPr>
        <w:spacing w:line="360" w:lineRule="auto"/>
        <w:rPr>
          <w:rFonts w:asciiTheme="minorBidi" w:hAnsiTheme="minorBidi"/>
        </w:rPr>
      </w:pPr>
      <w:r w:rsidRPr="00A34734">
        <w:rPr>
          <w:rFonts w:asciiTheme="minorBidi" w:hAnsiTheme="minorBidi"/>
        </w:rPr>
        <w:t xml:space="preserve">Holland, J.L. (1997) </w:t>
      </w:r>
      <w:r w:rsidRPr="00A34734">
        <w:rPr>
          <w:rFonts w:asciiTheme="minorBidi" w:hAnsiTheme="minorBidi"/>
          <w:i/>
          <w:iCs/>
        </w:rPr>
        <w:t>Making vocational choices: A theory of vocational personalities and work environments</w:t>
      </w:r>
      <w:r w:rsidRPr="00A34734">
        <w:rPr>
          <w:rFonts w:asciiTheme="minorBidi" w:hAnsiTheme="minorBidi"/>
        </w:rPr>
        <w:t>. 3rd ed. Odessa, FL: Psychological Assessment Resources.</w:t>
      </w:r>
    </w:p>
    <w:p w14:paraId="1EC1CEE0" w14:textId="77777777" w:rsidR="00EF6425" w:rsidRPr="00A34734" w:rsidRDefault="00EF6425" w:rsidP="00EF6425">
      <w:pPr>
        <w:spacing w:line="360" w:lineRule="auto"/>
        <w:rPr>
          <w:rFonts w:asciiTheme="minorBidi" w:hAnsiTheme="minorBidi"/>
        </w:rPr>
      </w:pPr>
      <w:r w:rsidRPr="00A34734">
        <w:rPr>
          <w:rFonts w:asciiTheme="minorBidi" w:hAnsiTheme="minorBidi"/>
        </w:rPr>
        <w:t xml:space="preserve">Kolb, D.A. (1984) </w:t>
      </w:r>
      <w:r w:rsidRPr="00A34734">
        <w:rPr>
          <w:rFonts w:asciiTheme="minorBidi" w:hAnsiTheme="minorBidi"/>
          <w:i/>
          <w:iCs/>
        </w:rPr>
        <w:t>Experiential learning: Experience as the source of learning and development</w:t>
      </w:r>
      <w:r w:rsidRPr="00A34734">
        <w:rPr>
          <w:rFonts w:asciiTheme="minorBidi" w:hAnsiTheme="minorBidi"/>
        </w:rPr>
        <w:t>. Englewood Cliffs, NJ: Prentice Hall.</w:t>
      </w:r>
    </w:p>
    <w:p w14:paraId="0C2A2113" w14:textId="77777777" w:rsidR="00EF6425" w:rsidRPr="00A34734" w:rsidRDefault="00EF6425" w:rsidP="00EF6425">
      <w:pPr>
        <w:spacing w:line="360" w:lineRule="auto"/>
        <w:rPr>
          <w:rFonts w:asciiTheme="minorBidi" w:hAnsiTheme="minorBidi"/>
        </w:rPr>
      </w:pPr>
      <w:r w:rsidRPr="00A34734">
        <w:rPr>
          <w:rFonts w:asciiTheme="minorBidi" w:hAnsiTheme="minorBidi"/>
        </w:rPr>
        <w:t xml:space="preserve">Maslow, A.H. (1943) ‘A theory of human motivation’, </w:t>
      </w:r>
      <w:r w:rsidRPr="00A34734">
        <w:rPr>
          <w:rFonts w:asciiTheme="minorBidi" w:hAnsiTheme="minorBidi"/>
          <w:i/>
          <w:iCs/>
        </w:rPr>
        <w:t>Psychological Review</w:t>
      </w:r>
      <w:r w:rsidRPr="00A34734">
        <w:rPr>
          <w:rFonts w:asciiTheme="minorBidi" w:hAnsiTheme="minorBidi"/>
        </w:rPr>
        <w:t>, 50(4), pp. 370–396.</w:t>
      </w:r>
    </w:p>
    <w:p w14:paraId="47438422" w14:textId="77777777" w:rsidR="00EF6425" w:rsidRPr="00A34734" w:rsidRDefault="00EF6425" w:rsidP="00EF6425">
      <w:pPr>
        <w:spacing w:line="360" w:lineRule="auto"/>
        <w:rPr>
          <w:rFonts w:asciiTheme="minorBidi" w:hAnsiTheme="minorBidi"/>
        </w:rPr>
      </w:pPr>
      <w:r w:rsidRPr="00A34734">
        <w:rPr>
          <w:rFonts w:asciiTheme="minorBidi" w:hAnsiTheme="minorBidi"/>
        </w:rPr>
        <w:t xml:space="preserve">NHS England (2016) </w:t>
      </w:r>
      <w:r w:rsidRPr="00A34734">
        <w:rPr>
          <w:rFonts w:asciiTheme="minorBidi" w:hAnsiTheme="minorBidi"/>
          <w:i/>
          <w:iCs/>
        </w:rPr>
        <w:t>Compassion in Practice: The 6Cs</w:t>
      </w:r>
      <w:r w:rsidRPr="00A34734">
        <w:rPr>
          <w:rFonts w:asciiTheme="minorBidi" w:hAnsiTheme="minorBidi"/>
        </w:rPr>
        <w:t>. London: NHS England.</w:t>
      </w:r>
    </w:p>
    <w:p w14:paraId="0430E8F8" w14:textId="77777777" w:rsidR="00EF6425" w:rsidRPr="00A34734" w:rsidRDefault="00EF6425" w:rsidP="00EF6425">
      <w:pPr>
        <w:spacing w:line="360" w:lineRule="auto"/>
        <w:rPr>
          <w:rFonts w:asciiTheme="minorBidi" w:hAnsiTheme="minorBidi"/>
        </w:rPr>
      </w:pPr>
      <w:r w:rsidRPr="00A34734">
        <w:rPr>
          <w:rFonts w:asciiTheme="minorBidi" w:hAnsiTheme="minorBidi"/>
        </w:rPr>
        <w:t xml:space="preserve">Pool, L.D. and Sewell, P. (2007) ‘The key to employability: Developing a practical model of graduate employability’, </w:t>
      </w:r>
      <w:r w:rsidRPr="00A34734">
        <w:rPr>
          <w:rFonts w:asciiTheme="minorBidi" w:hAnsiTheme="minorBidi"/>
          <w:i/>
          <w:iCs/>
        </w:rPr>
        <w:t>Education + Training</w:t>
      </w:r>
      <w:r w:rsidRPr="00A34734">
        <w:rPr>
          <w:rFonts w:asciiTheme="minorBidi" w:hAnsiTheme="minorBidi"/>
        </w:rPr>
        <w:t>, 49(4), pp. 277–289.</w:t>
      </w:r>
    </w:p>
    <w:p w14:paraId="636612B0" w14:textId="77777777" w:rsidR="00EF6425" w:rsidRPr="00A34734" w:rsidRDefault="00EF6425" w:rsidP="00EF6425">
      <w:pPr>
        <w:spacing w:line="360" w:lineRule="auto"/>
        <w:rPr>
          <w:rFonts w:asciiTheme="minorBidi" w:hAnsiTheme="minorBidi"/>
        </w:rPr>
      </w:pPr>
      <w:r w:rsidRPr="00A34734">
        <w:rPr>
          <w:rFonts w:asciiTheme="minorBidi" w:hAnsiTheme="minorBidi"/>
        </w:rPr>
        <w:t xml:space="preserve">Public Health England (2020) </w:t>
      </w:r>
      <w:r w:rsidRPr="00A34734">
        <w:rPr>
          <w:rFonts w:asciiTheme="minorBidi" w:hAnsiTheme="minorBidi"/>
          <w:i/>
          <w:iCs/>
        </w:rPr>
        <w:t>Public Health Skills and Knowledge Framework (PHSKF)</w:t>
      </w:r>
      <w:r w:rsidRPr="00A34734">
        <w:rPr>
          <w:rFonts w:asciiTheme="minorBidi" w:hAnsiTheme="minorBidi"/>
        </w:rPr>
        <w:t>. London: Department of Health and Social Care.</w:t>
      </w:r>
    </w:p>
    <w:p w14:paraId="5DE7C44D" w14:textId="77777777" w:rsidR="00EF6425" w:rsidRPr="00A34734" w:rsidRDefault="00EF6425" w:rsidP="00EF6425">
      <w:pPr>
        <w:spacing w:line="360" w:lineRule="auto"/>
        <w:rPr>
          <w:rFonts w:asciiTheme="minorBidi" w:hAnsiTheme="minorBidi"/>
        </w:rPr>
      </w:pPr>
      <w:r w:rsidRPr="00A34734">
        <w:rPr>
          <w:rFonts w:asciiTheme="minorBidi" w:hAnsiTheme="minorBidi"/>
        </w:rPr>
        <w:t xml:space="preserve">Skills for Care (2023) </w:t>
      </w:r>
      <w:r w:rsidRPr="00A34734">
        <w:rPr>
          <w:rFonts w:asciiTheme="minorBidi" w:hAnsiTheme="minorBidi"/>
          <w:i/>
          <w:iCs/>
        </w:rPr>
        <w:t>Core skills framework for the health and social care workforce</w:t>
      </w:r>
      <w:r w:rsidRPr="00A34734">
        <w:rPr>
          <w:rFonts w:asciiTheme="minorBidi" w:hAnsiTheme="minorBidi"/>
        </w:rPr>
        <w:t>. Leeds: Skills for Care.</w:t>
      </w:r>
    </w:p>
    <w:p w14:paraId="1F629A10" w14:textId="77777777" w:rsidR="00EF6425" w:rsidRPr="00A34734" w:rsidRDefault="00EF6425" w:rsidP="00EF6425">
      <w:pPr>
        <w:spacing w:line="360" w:lineRule="auto"/>
        <w:rPr>
          <w:rFonts w:asciiTheme="minorBidi" w:hAnsiTheme="minorBidi"/>
        </w:rPr>
      </w:pPr>
      <w:r w:rsidRPr="00A34734">
        <w:rPr>
          <w:rFonts w:asciiTheme="minorBidi" w:hAnsiTheme="minorBidi"/>
        </w:rPr>
        <w:t xml:space="preserve">University of Wales Trinity Saint David (2025) </w:t>
      </w:r>
      <w:r w:rsidRPr="00A34734">
        <w:rPr>
          <w:rFonts w:asciiTheme="minorBidi" w:hAnsiTheme="minorBidi"/>
          <w:i/>
          <w:iCs/>
        </w:rPr>
        <w:t>Lecturer in Public Health – Job Description and Person Specification</w:t>
      </w:r>
      <w:r w:rsidRPr="00A34734">
        <w:rPr>
          <w:rFonts w:asciiTheme="minorBidi" w:hAnsiTheme="minorBidi"/>
        </w:rPr>
        <w:t>. London: UWTSD HR Department.</w:t>
      </w:r>
    </w:p>
    <w:p w14:paraId="34920EA6" w14:textId="77777777" w:rsidR="00EF6425" w:rsidRDefault="00EF6425" w:rsidP="001A775A">
      <w:pPr>
        <w:pStyle w:val="ListParagraph"/>
        <w:rPr>
          <w:rFonts w:ascii="Arial" w:hAnsi="Arial" w:cs="Arial"/>
          <w:b/>
          <w:bCs/>
          <w:color w:val="000000"/>
          <w:sz w:val="28"/>
          <w:szCs w:val="28"/>
        </w:rPr>
      </w:pPr>
    </w:p>
    <w:p w14:paraId="10CB1B0B" w14:textId="77777777" w:rsidR="005814D2" w:rsidRDefault="005814D2" w:rsidP="001A775A">
      <w:pPr>
        <w:pStyle w:val="ListParagraph"/>
        <w:rPr>
          <w:rFonts w:ascii="Arial" w:hAnsi="Arial" w:cs="Arial"/>
          <w:b/>
          <w:bCs/>
          <w:color w:val="000000"/>
          <w:sz w:val="28"/>
          <w:szCs w:val="28"/>
        </w:rPr>
      </w:pPr>
    </w:p>
    <w:p w14:paraId="5826394D" w14:textId="77777777" w:rsidR="005814D2" w:rsidRDefault="005814D2" w:rsidP="001A775A">
      <w:pPr>
        <w:pStyle w:val="ListParagraph"/>
        <w:rPr>
          <w:rFonts w:ascii="Arial" w:hAnsi="Arial" w:cs="Arial"/>
          <w:b/>
          <w:bCs/>
          <w:color w:val="000000"/>
          <w:sz w:val="28"/>
          <w:szCs w:val="28"/>
        </w:rPr>
      </w:pPr>
    </w:p>
    <w:p w14:paraId="0722319E" w14:textId="77777777" w:rsidR="005814D2" w:rsidRDefault="005814D2" w:rsidP="001A775A">
      <w:pPr>
        <w:pStyle w:val="ListParagraph"/>
        <w:rPr>
          <w:rFonts w:ascii="Arial" w:hAnsi="Arial" w:cs="Arial"/>
          <w:b/>
          <w:bCs/>
          <w:color w:val="000000"/>
          <w:sz w:val="28"/>
          <w:szCs w:val="28"/>
        </w:rPr>
      </w:pPr>
    </w:p>
    <w:p w14:paraId="448DFD57" w14:textId="77777777" w:rsidR="005814D2" w:rsidRDefault="005814D2" w:rsidP="001A775A">
      <w:pPr>
        <w:pStyle w:val="ListParagraph"/>
        <w:rPr>
          <w:rFonts w:ascii="Arial" w:hAnsi="Arial" w:cs="Arial"/>
          <w:b/>
          <w:bCs/>
          <w:color w:val="000000"/>
          <w:sz w:val="28"/>
          <w:szCs w:val="28"/>
        </w:rPr>
      </w:pPr>
    </w:p>
    <w:p w14:paraId="124494B8" w14:textId="77777777" w:rsidR="005814D2" w:rsidRDefault="005814D2" w:rsidP="001A775A">
      <w:pPr>
        <w:pStyle w:val="ListParagraph"/>
        <w:rPr>
          <w:rFonts w:ascii="Arial" w:hAnsi="Arial" w:cs="Arial"/>
          <w:b/>
          <w:bCs/>
          <w:color w:val="000000"/>
          <w:sz w:val="28"/>
          <w:szCs w:val="28"/>
        </w:rPr>
      </w:pPr>
    </w:p>
    <w:p w14:paraId="584BFCAF" w14:textId="77777777" w:rsidR="005814D2" w:rsidRDefault="005814D2" w:rsidP="001A775A">
      <w:pPr>
        <w:pStyle w:val="ListParagraph"/>
        <w:rPr>
          <w:rFonts w:ascii="Arial" w:hAnsi="Arial" w:cs="Arial"/>
          <w:b/>
          <w:bCs/>
          <w:color w:val="000000"/>
          <w:sz w:val="28"/>
          <w:szCs w:val="28"/>
        </w:rPr>
      </w:pPr>
    </w:p>
    <w:sectPr w:rsidR="005814D2" w:rsidSect="002351EA">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875AF" w14:textId="77777777" w:rsidR="001A3C3F" w:rsidRDefault="001A3C3F" w:rsidP="002351EA">
      <w:pPr>
        <w:spacing w:after="0" w:line="240" w:lineRule="auto"/>
      </w:pPr>
      <w:r>
        <w:separator/>
      </w:r>
    </w:p>
  </w:endnote>
  <w:endnote w:type="continuationSeparator" w:id="0">
    <w:p w14:paraId="5BE350C0" w14:textId="77777777" w:rsidR="001A3C3F" w:rsidRDefault="001A3C3F" w:rsidP="00235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576291"/>
      <w:docPartObj>
        <w:docPartGallery w:val="Page Numbers (Bottom of Page)"/>
        <w:docPartUnique/>
      </w:docPartObj>
    </w:sdtPr>
    <w:sdtEndPr>
      <w:rPr>
        <w:noProof/>
      </w:rPr>
    </w:sdtEndPr>
    <w:sdtContent>
      <w:p w14:paraId="5DF2EFBB" w14:textId="753830C0" w:rsidR="002351EA" w:rsidRDefault="002351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DF6B94" w14:textId="77777777" w:rsidR="002351EA" w:rsidRDefault="00235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F1C7A" w14:textId="77777777" w:rsidR="001A3C3F" w:rsidRDefault="001A3C3F" w:rsidP="002351EA">
      <w:pPr>
        <w:spacing w:after="0" w:line="240" w:lineRule="auto"/>
      </w:pPr>
      <w:r>
        <w:separator/>
      </w:r>
    </w:p>
  </w:footnote>
  <w:footnote w:type="continuationSeparator" w:id="0">
    <w:p w14:paraId="187186AD" w14:textId="77777777" w:rsidR="001A3C3F" w:rsidRDefault="001A3C3F" w:rsidP="00235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E19E7"/>
    <w:multiLevelType w:val="hybridMultilevel"/>
    <w:tmpl w:val="4156FED4"/>
    <w:lvl w:ilvl="0" w:tplc="0EE0E73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294FE8"/>
    <w:multiLevelType w:val="hybridMultilevel"/>
    <w:tmpl w:val="BDC83C90"/>
    <w:lvl w:ilvl="0" w:tplc="B994101A">
      <w:start w:val="1"/>
      <w:numFmt w:val="decimal"/>
      <w:lvlText w:val="%1."/>
      <w:lvlJc w:val="left"/>
      <w:pPr>
        <w:ind w:left="436" w:hanging="436"/>
      </w:pPr>
      <w:rPr>
        <w:rFonts w:hint="default"/>
        <w:b/>
        <w:bCs/>
      </w:rPr>
    </w:lvl>
    <w:lvl w:ilvl="1" w:tplc="08090019">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5"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8342C8"/>
    <w:multiLevelType w:val="hybridMultilevel"/>
    <w:tmpl w:val="451EEC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4A116E5"/>
    <w:multiLevelType w:val="hybridMultilevel"/>
    <w:tmpl w:val="D652B1A6"/>
    <w:lvl w:ilvl="0" w:tplc="4CDCEE3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CF087F"/>
    <w:multiLevelType w:val="hybridMultilevel"/>
    <w:tmpl w:val="5EC8B1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CCE1F6E"/>
    <w:multiLevelType w:val="hybridMultilevel"/>
    <w:tmpl w:val="7FF08CFC"/>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728A60EC"/>
    <w:multiLevelType w:val="hybridMultilevel"/>
    <w:tmpl w:val="9266E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9"/>
  </w:num>
  <w:num w:numId="2" w16cid:durableId="1622766073">
    <w:abstractNumId w:val="5"/>
  </w:num>
  <w:num w:numId="3" w16cid:durableId="521866105">
    <w:abstractNumId w:val="1"/>
  </w:num>
  <w:num w:numId="4" w16cid:durableId="1518612884">
    <w:abstractNumId w:val="13"/>
  </w:num>
  <w:num w:numId="5" w16cid:durableId="1113476408">
    <w:abstractNumId w:val="19"/>
  </w:num>
  <w:num w:numId="6" w16cid:durableId="2142140862">
    <w:abstractNumId w:val="18"/>
  </w:num>
  <w:num w:numId="7" w16cid:durableId="2060398449">
    <w:abstractNumId w:val="2"/>
  </w:num>
  <w:num w:numId="8" w16cid:durableId="1191258451">
    <w:abstractNumId w:val="3"/>
  </w:num>
  <w:num w:numId="9" w16cid:durableId="1457792697">
    <w:abstractNumId w:val="12"/>
  </w:num>
  <w:num w:numId="10" w16cid:durableId="78447588">
    <w:abstractNumId w:val="17"/>
  </w:num>
  <w:num w:numId="11" w16cid:durableId="1342471444">
    <w:abstractNumId w:val="7"/>
  </w:num>
  <w:num w:numId="12" w16cid:durableId="521866661">
    <w:abstractNumId w:val="8"/>
  </w:num>
  <w:num w:numId="13" w16cid:durableId="228422474">
    <w:abstractNumId w:val="6"/>
  </w:num>
  <w:num w:numId="14" w16cid:durableId="365520384">
    <w:abstractNumId w:val="14"/>
  </w:num>
  <w:num w:numId="15" w16cid:durableId="144974457">
    <w:abstractNumId w:val="4"/>
  </w:num>
  <w:num w:numId="16" w16cid:durableId="2043825281">
    <w:abstractNumId w:val="11"/>
  </w:num>
  <w:num w:numId="17" w16cid:durableId="128979286">
    <w:abstractNumId w:val="15"/>
  </w:num>
  <w:num w:numId="18" w16cid:durableId="478692547">
    <w:abstractNumId w:val="10"/>
  </w:num>
  <w:num w:numId="19" w16cid:durableId="208805417">
    <w:abstractNumId w:val="16"/>
  </w:num>
  <w:num w:numId="20" w16cid:durableId="1924483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158EE"/>
    <w:rsid w:val="000442DD"/>
    <w:rsid w:val="00073B1A"/>
    <w:rsid w:val="0007617F"/>
    <w:rsid w:val="000812B9"/>
    <w:rsid w:val="00096A23"/>
    <w:rsid w:val="000A0C56"/>
    <w:rsid w:val="000B1AFC"/>
    <w:rsid w:val="000C4E01"/>
    <w:rsid w:val="00114199"/>
    <w:rsid w:val="00114BBA"/>
    <w:rsid w:val="001218ED"/>
    <w:rsid w:val="001325C1"/>
    <w:rsid w:val="00143B6E"/>
    <w:rsid w:val="00157D76"/>
    <w:rsid w:val="001605BE"/>
    <w:rsid w:val="001621FA"/>
    <w:rsid w:val="001A3C3F"/>
    <w:rsid w:val="001A775A"/>
    <w:rsid w:val="001D62DB"/>
    <w:rsid w:val="00201FE4"/>
    <w:rsid w:val="00212EE5"/>
    <w:rsid w:val="00233FF6"/>
    <w:rsid w:val="002351EA"/>
    <w:rsid w:val="002579F1"/>
    <w:rsid w:val="00284321"/>
    <w:rsid w:val="0029163B"/>
    <w:rsid w:val="002A1975"/>
    <w:rsid w:val="002B230D"/>
    <w:rsid w:val="002C2827"/>
    <w:rsid w:val="002C51C0"/>
    <w:rsid w:val="002D20C1"/>
    <w:rsid w:val="002D71C8"/>
    <w:rsid w:val="002F1325"/>
    <w:rsid w:val="00307345"/>
    <w:rsid w:val="0034376D"/>
    <w:rsid w:val="003501ED"/>
    <w:rsid w:val="00357688"/>
    <w:rsid w:val="0037204B"/>
    <w:rsid w:val="003B6457"/>
    <w:rsid w:val="003F093F"/>
    <w:rsid w:val="0040096B"/>
    <w:rsid w:val="00421065"/>
    <w:rsid w:val="00437944"/>
    <w:rsid w:val="00480E30"/>
    <w:rsid w:val="004C1296"/>
    <w:rsid w:val="004E036C"/>
    <w:rsid w:val="00532C40"/>
    <w:rsid w:val="00562A71"/>
    <w:rsid w:val="005814D2"/>
    <w:rsid w:val="00582F93"/>
    <w:rsid w:val="005B6064"/>
    <w:rsid w:val="005C0FD7"/>
    <w:rsid w:val="005C1F0D"/>
    <w:rsid w:val="005C28E8"/>
    <w:rsid w:val="005D2314"/>
    <w:rsid w:val="005E3CB9"/>
    <w:rsid w:val="005F39F4"/>
    <w:rsid w:val="006016FC"/>
    <w:rsid w:val="00607BD8"/>
    <w:rsid w:val="00632993"/>
    <w:rsid w:val="00637C8D"/>
    <w:rsid w:val="006867BA"/>
    <w:rsid w:val="00697B4D"/>
    <w:rsid w:val="006D572E"/>
    <w:rsid w:val="00746282"/>
    <w:rsid w:val="007472D0"/>
    <w:rsid w:val="007639E2"/>
    <w:rsid w:val="00783066"/>
    <w:rsid w:val="007A5D10"/>
    <w:rsid w:val="007B17E5"/>
    <w:rsid w:val="007B5FF4"/>
    <w:rsid w:val="00800C12"/>
    <w:rsid w:val="00804E06"/>
    <w:rsid w:val="00806834"/>
    <w:rsid w:val="008175FB"/>
    <w:rsid w:val="00830DC0"/>
    <w:rsid w:val="00870479"/>
    <w:rsid w:val="00870B2A"/>
    <w:rsid w:val="00887C8B"/>
    <w:rsid w:val="008A2607"/>
    <w:rsid w:val="008C4A27"/>
    <w:rsid w:val="008D5ECA"/>
    <w:rsid w:val="008E42BC"/>
    <w:rsid w:val="008E4FC0"/>
    <w:rsid w:val="00912C68"/>
    <w:rsid w:val="0091633C"/>
    <w:rsid w:val="00916AB2"/>
    <w:rsid w:val="0094345D"/>
    <w:rsid w:val="009668F9"/>
    <w:rsid w:val="00975C7C"/>
    <w:rsid w:val="0099209F"/>
    <w:rsid w:val="009B13F7"/>
    <w:rsid w:val="00A15C34"/>
    <w:rsid w:val="00A219AA"/>
    <w:rsid w:val="00A5546E"/>
    <w:rsid w:val="00A711F8"/>
    <w:rsid w:val="00A92E2D"/>
    <w:rsid w:val="00AB0DFB"/>
    <w:rsid w:val="00AD22A8"/>
    <w:rsid w:val="00AD6697"/>
    <w:rsid w:val="00AE6503"/>
    <w:rsid w:val="00B44499"/>
    <w:rsid w:val="00B52AC0"/>
    <w:rsid w:val="00B65D29"/>
    <w:rsid w:val="00B66066"/>
    <w:rsid w:val="00B83BFA"/>
    <w:rsid w:val="00B92BC1"/>
    <w:rsid w:val="00B9409E"/>
    <w:rsid w:val="00B95AAF"/>
    <w:rsid w:val="00B97965"/>
    <w:rsid w:val="00BA1C97"/>
    <w:rsid w:val="00BF00C9"/>
    <w:rsid w:val="00C00480"/>
    <w:rsid w:val="00C51B7B"/>
    <w:rsid w:val="00CF105B"/>
    <w:rsid w:val="00CF6E41"/>
    <w:rsid w:val="00D03307"/>
    <w:rsid w:val="00D20BFC"/>
    <w:rsid w:val="00D44D52"/>
    <w:rsid w:val="00D46920"/>
    <w:rsid w:val="00D76D4E"/>
    <w:rsid w:val="00D952FE"/>
    <w:rsid w:val="00DA4287"/>
    <w:rsid w:val="00DC3444"/>
    <w:rsid w:val="00E059A4"/>
    <w:rsid w:val="00E06A88"/>
    <w:rsid w:val="00E24268"/>
    <w:rsid w:val="00E30834"/>
    <w:rsid w:val="00E53107"/>
    <w:rsid w:val="00E567C0"/>
    <w:rsid w:val="00E831D8"/>
    <w:rsid w:val="00EC76B6"/>
    <w:rsid w:val="00EC7D78"/>
    <w:rsid w:val="00EE645F"/>
    <w:rsid w:val="00EF6425"/>
    <w:rsid w:val="00F33A01"/>
    <w:rsid w:val="00F33A57"/>
    <w:rsid w:val="00FA5656"/>
    <w:rsid w:val="00FC448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235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1EA"/>
    <w:rPr>
      <w:rFonts w:ascii="Aptos" w:eastAsia="Aptos" w:hAnsi="Aptos" w:cs="Times New Roman"/>
      <w14:ligatures w14:val="none"/>
    </w:rPr>
  </w:style>
  <w:style w:type="paragraph" w:styleId="Footer">
    <w:name w:val="footer"/>
    <w:basedOn w:val="Normal"/>
    <w:link w:val="FooterChar"/>
    <w:uiPriority w:val="99"/>
    <w:unhideWhenUsed/>
    <w:rsid w:val="00235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1EA"/>
    <w:rPr>
      <w:rFonts w:ascii="Aptos" w:eastAsia="Aptos" w:hAnsi="Aptos" w:cs="Times New Roman"/>
      <w14:ligatures w14:val="none"/>
    </w:rPr>
  </w:style>
  <w:style w:type="character" w:styleId="Hyperlink">
    <w:name w:val="Hyperlink"/>
    <w:basedOn w:val="DefaultParagraphFont"/>
    <w:uiPriority w:val="99"/>
    <w:unhideWhenUsed/>
    <w:rsid w:val="007639E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3BFB02-9E95-4C1D-9419-8869D7170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536</TotalTime>
  <Pages>10</Pages>
  <Words>2507</Words>
  <Characters>14292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Zakiullah Storay Khaliqyar (2415597)</cp:lastModifiedBy>
  <cp:revision>76</cp:revision>
  <dcterms:created xsi:type="dcterms:W3CDTF">2026-02-17T21:23:00Z</dcterms:created>
  <dcterms:modified xsi:type="dcterms:W3CDTF">2026-08-12T17:01:00Z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6256fa8c-15b5-4d05-a8ef-05cb10769466</vt:lpwstr>
  </property>
</Properties>
</file>