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1082031309"/>
        <w:docPartObj>
          <w:docPartGallery w:val="Cover Pages"/>
          <w:docPartUnique/>
        </w:docPartObj>
      </w:sdtPr>
      <w:sdtEndPr/>
      <w:sdtContent>
        <w:p w14:paraId="493C7814" w14:textId="7D80946D" w:rsidR="00093204" w:rsidRDefault="00093204">
          <w:r>
            <w:rPr>
              <w:noProof/>
              <w:lang w:eastAsia="en-GB"/>
            </w:rPr>
            <mc:AlternateContent>
              <mc:Choice Requires="wpg">
                <w:drawing>
                  <wp:anchor distT="0" distB="0" distL="114300" distR="114300" simplePos="0" relativeHeight="251662336" behindDoc="0" locked="0" layoutInCell="1" allowOverlap="1" wp14:anchorId="2FD76BB6" wp14:editId="764BF3CA">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178C6C1B"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60288" behindDoc="0" locked="0" layoutInCell="1" allowOverlap="1" wp14:anchorId="5AD481F2" wp14:editId="2589FA9B">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7C902084" w14:textId="73A2A6B1" w:rsidR="00093204" w:rsidRDefault="00093204">
                                    <w:pPr>
                                      <w:pStyle w:val="NoSpacing"/>
                                      <w:jc w:val="right"/>
                                      <w:rPr>
                                        <w:color w:val="595959" w:themeColor="text1" w:themeTint="A6"/>
                                        <w:sz w:val="28"/>
                                        <w:szCs w:val="28"/>
                                      </w:rPr>
                                    </w:pPr>
                                    <w:r>
                                      <w:rPr>
                                        <w:color w:val="595959" w:themeColor="text1" w:themeTint="A6"/>
                                        <w:sz w:val="28"/>
                                        <w:szCs w:val="28"/>
                                      </w:rPr>
                                      <w:t>Name</w:t>
                                    </w:r>
                                    <w:r w:rsidR="00317B0C">
                                      <w:rPr>
                                        <w:color w:val="595959" w:themeColor="text1" w:themeTint="A6"/>
                                        <w:sz w:val="28"/>
                                        <w:szCs w:val="28"/>
                                      </w:rPr>
                                      <w:t>: Olugnenga Davis-Amosu</w:t>
                                    </w:r>
                                  </w:p>
                                </w:sdtContent>
                              </w:sdt>
                              <w:p w14:paraId="403C690E" w14:textId="41E1C1A0" w:rsidR="00093204" w:rsidRDefault="00F12ED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093204">
                                      <w:rPr>
                                        <w:color w:val="595959" w:themeColor="text1" w:themeTint="A6"/>
                                        <w:sz w:val="18"/>
                                        <w:szCs w:val="18"/>
                                      </w:rPr>
                                      <w:t>Student number</w:t>
                                    </w:r>
                                  </w:sdtContent>
                                </w:sdt>
                                <w:r w:rsidR="00317B0C">
                                  <w:rPr>
                                    <w:color w:val="595959" w:themeColor="text1" w:themeTint="A6"/>
                                    <w:sz w:val="18"/>
                                    <w:szCs w:val="18"/>
                                  </w:rPr>
                                  <w:t>:2211024</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AD481F2"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7C902084" w14:textId="73A2A6B1" w:rsidR="00093204" w:rsidRDefault="00093204">
                              <w:pPr>
                                <w:pStyle w:val="NoSpacing"/>
                                <w:jc w:val="right"/>
                                <w:rPr>
                                  <w:color w:val="595959" w:themeColor="text1" w:themeTint="A6"/>
                                  <w:sz w:val="28"/>
                                  <w:szCs w:val="28"/>
                                </w:rPr>
                              </w:pPr>
                              <w:r>
                                <w:rPr>
                                  <w:color w:val="595959" w:themeColor="text1" w:themeTint="A6"/>
                                  <w:sz w:val="28"/>
                                  <w:szCs w:val="28"/>
                                </w:rPr>
                                <w:t>Name</w:t>
                              </w:r>
                              <w:r w:rsidR="00317B0C">
                                <w:rPr>
                                  <w:color w:val="595959" w:themeColor="text1" w:themeTint="A6"/>
                                  <w:sz w:val="28"/>
                                  <w:szCs w:val="28"/>
                                </w:rPr>
                                <w:t>: Olugnenga Davis-Amosu</w:t>
                              </w:r>
                            </w:p>
                          </w:sdtContent>
                        </w:sdt>
                        <w:p w14:paraId="403C690E" w14:textId="41E1C1A0" w:rsidR="00093204" w:rsidRDefault="00F12ED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093204">
                                <w:rPr>
                                  <w:color w:val="595959" w:themeColor="text1" w:themeTint="A6"/>
                                  <w:sz w:val="18"/>
                                  <w:szCs w:val="18"/>
                                </w:rPr>
                                <w:t>Student number</w:t>
                              </w:r>
                            </w:sdtContent>
                          </w:sdt>
                          <w:r w:rsidR="00317B0C">
                            <w:rPr>
                              <w:color w:val="595959" w:themeColor="text1" w:themeTint="A6"/>
                              <w:sz w:val="18"/>
                              <w:szCs w:val="18"/>
                            </w:rPr>
                            <w:t>:2211024</w:t>
                          </w:r>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104048F8" wp14:editId="48CB263D">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061BC49" w14:textId="325CEFD2" w:rsidR="00093204" w:rsidRDefault="00F12ED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93204">
                                      <w:rPr>
                                        <w:caps/>
                                        <w:color w:val="4472C4" w:themeColor="accent1"/>
                                        <w:sz w:val="64"/>
                                        <w:szCs w:val="64"/>
                                      </w:rPr>
                                      <w:t>E-portfolio report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1080F8EA" w14:textId="727BEC5D" w:rsidR="00093204" w:rsidRDefault="00093204">
                                    <w:pPr>
                                      <w:jc w:val="right"/>
                                      <w:rPr>
                                        <w:smallCaps/>
                                        <w:color w:val="404040" w:themeColor="text1" w:themeTint="BF"/>
                                        <w:sz w:val="36"/>
                                        <w:szCs w:val="36"/>
                                      </w:rPr>
                                    </w:pPr>
                                    <w:r>
                                      <w:rPr>
                                        <w:color w:val="404040" w:themeColor="text1" w:themeTint="BF"/>
                                        <w:sz w:val="36"/>
                                        <w:szCs w:val="36"/>
                                      </w:rPr>
                                      <w:t>Learning in the Digital Era – BMPL4007/BMPS4009</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104048F8"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14:paraId="1061BC49" w14:textId="325CEFD2" w:rsidR="00093204" w:rsidRDefault="00F12ED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93204">
                                <w:rPr>
                                  <w:caps/>
                                  <w:color w:val="4472C4" w:themeColor="accent1"/>
                                  <w:sz w:val="64"/>
                                  <w:szCs w:val="64"/>
                                </w:rPr>
                                <w:t>E-portfolio report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1080F8EA" w14:textId="727BEC5D" w:rsidR="00093204" w:rsidRDefault="00093204">
                              <w:pPr>
                                <w:jc w:val="right"/>
                                <w:rPr>
                                  <w:smallCaps/>
                                  <w:color w:val="404040" w:themeColor="text1" w:themeTint="BF"/>
                                  <w:sz w:val="36"/>
                                  <w:szCs w:val="36"/>
                                </w:rPr>
                              </w:pPr>
                              <w:r>
                                <w:rPr>
                                  <w:color w:val="404040" w:themeColor="text1" w:themeTint="BF"/>
                                  <w:sz w:val="36"/>
                                  <w:szCs w:val="36"/>
                                </w:rPr>
                                <w:t>Learning in the Digital Era – BMPL4007/BMPS4009</w:t>
                              </w:r>
                            </w:p>
                          </w:sdtContent>
                        </w:sdt>
                      </w:txbxContent>
                    </v:textbox>
                    <w10:wrap type="square" anchorx="page" anchory="page"/>
                  </v:shape>
                </w:pict>
              </mc:Fallback>
            </mc:AlternateContent>
          </w:r>
        </w:p>
        <w:p w14:paraId="4B08C5BB" w14:textId="51A04FDE" w:rsidR="00093204" w:rsidRDefault="00093204">
          <w:r>
            <w:br w:type="page"/>
          </w:r>
        </w:p>
      </w:sdtContent>
    </w:sdt>
    <w:sdt>
      <w:sdtPr>
        <w:rPr>
          <w:rFonts w:asciiTheme="minorHAnsi" w:eastAsiaTheme="minorEastAsia" w:hAnsiTheme="minorHAnsi" w:cstheme="minorBidi"/>
          <w:color w:val="auto"/>
          <w:sz w:val="22"/>
          <w:szCs w:val="22"/>
          <w:lang w:val="en-GB" w:eastAsia="zh-CN"/>
        </w:rPr>
        <w:id w:val="-1833979918"/>
        <w:docPartObj>
          <w:docPartGallery w:val="Table of Contents"/>
          <w:docPartUnique/>
        </w:docPartObj>
      </w:sdtPr>
      <w:sdtEndPr>
        <w:rPr>
          <w:b/>
          <w:bCs/>
          <w:noProof/>
        </w:rPr>
      </w:sdtEndPr>
      <w:sdtContent>
        <w:p w14:paraId="7F973C51" w14:textId="4C856F2E" w:rsidR="00FA6250" w:rsidRDefault="00FA6250">
          <w:pPr>
            <w:pStyle w:val="TOCHeading"/>
          </w:pPr>
          <w:r>
            <w:t>Table of Contents</w:t>
          </w:r>
        </w:p>
        <w:p w14:paraId="360706FD" w14:textId="77777777" w:rsidR="00FA6250" w:rsidRPr="00FA6250" w:rsidRDefault="00FA6250" w:rsidP="00FA6250">
          <w:pPr>
            <w:rPr>
              <w:lang w:val="en-US" w:eastAsia="en-US"/>
            </w:rPr>
          </w:pPr>
        </w:p>
        <w:p w14:paraId="41EE5547" w14:textId="49DCB354" w:rsidR="00FA6250" w:rsidRDefault="00FA6250">
          <w:pPr>
            <w:pStyle w:val="TOC1"/>
            <w:tabs>
              <w:tab w:val="right" w:leader="dot" w:pos="9016"/>
            </w:tabs>
            <w:rPr>
              <w:noProof/>
            </w:rPr>
          </w:pPr>
          <w:r>
            <w:fldChar w:fldCharType="begin"/>
          </w:r>
          <w:r>
            <w:instrText xml:space="preserve"> TOC \o "1-3" \h \z \u </w:instrText>
          </w:r>
          <w:r>
            <w:fldChar w:fldCharType="separate"/>
          </w:r>
          <w:hyperlink w:anchor="_Toc114220764" w:history="1">
            <w:r w:rsidRPr="00C14DDE">
              <w:rPr>
                <w:rStyle w:val="Hyperlink"/>
                <w:noProof/>
              </w:rPr>
              <w:t xml:space="preserve">Task 1 – </w:t>
            </w:r>
            <w:r w:rsidR="00216AE8">
              <w:rPr>
                <w:rStyle w:val="Hyperlink"/>
                <w:noProof/>
              </w:rPr>
              <w:t>W</w:t>
            </w:r>
            <w:r w:rsidRPr="00C14DDE">
              <w:rPr>
                <w:rStyle w:val="Hyperlink"/>
                <w:noProof/>
              </w:rPr>
              <w:t>ritten summary</w:t>
            </w:r>
            <w:r>
              <w:rPr>
                <w:noProof/>
                <w:webHidden/>
              </w:rPr>
              <w:tab/>
            </w:r>
            <w:r>
              <w:rPr>
                <w:noProof/>
                <w:webHidden/>
              </w:rPr>
              <w:fldChar w:fldCharType="begin"/>
            </w:r>
            <w:r>
              <w:rPr>
                <w:noProof/>
                <w:webHidden/>
              </w:rPr>
              <w:instrText xml:space="preserve"> PAGEREF _Toc114220764 \h </w:instrText>
            </w:r>
            <w:r>
              <w:rPr>
                <w:noProof/>
                <w:webHidden/>
              </w:rPr>
            </w:r>
            <w:r>
              <w:rPr>
                <w:noProof/>
                <w:webHidden/>
              </w:rPr>
              <w:fldChar w:fldCharType="separate"/>
            </w:r>
            <w:r>
              <w:rPr>
                <w:noProof/>
                <w:webHidden/>
              </w:rPr>
              <w:t>2</w:t>
            </w:r>
            <w:r>
              <w:rPr>
                <w:noProof/>
                <w:webHidden/>
              </w:rPr>
              <w:fldChar w:fldCharType="end"/>
            </w:r>
          </w:hyperlink>
        </w:p>
        <w:p w14:paraId="6F4A5257" w14:textId="36D4BF4F" w:rsidR="00FA6250" w:rsidRDefault="00F12ED0">
          <w:pPr>
            <w:pStyle w:val="TOC1"/>
            <w:tabs>
              <w:tab w:val="right" w:leader="dot" w:pos="9016"/>
            </w:tabs>
            <w:rPr>
              <w:noProof/>
            </w:rPr>
          </w:pPr>
          <w:hyperlink w:anchor="_Toc114220765" w:history="1">
            <w:r w:rsidR="00FA6250" w:rsidRPr="00C14DDE">
              <w:rPr>
                <w:rStyle w:val="Hyperlink"/>
                <w:noProof/>
              </w:rPr>
              <w:t xml:space="preserve">Task 2 – </w:t>
            </w:r>
            <w:r w:rsidR="00216AE8">
              <w:rPr>
                <w:rStyle w:val="Hyperlink"/>
                <w:noProof/>
              </w:rPr>
              <w:t>M</w:t>
            </w:r>
            <w:r w:rsidR="00FA6250" w:rsidRPr="00C14DDE">
              <w:rPr>
                <w:rStyle w:val="Hyperlink"/>
                <w:noProof/>
              </w:rPr>
              <w:t>ind map</w:t>
            </w:r>
            <w:r w:rsidR="00FA6250">
              <w:rPr>
                <w:noProof/>
                <w:webHidden/>
              </w:rPr>
              <w:tab/>
            </w:r>
            <w:r w:rsidR="00FA6250">
              <w:rPr>
                <w:noProof/>
                <w:webHidden/>
              </w:rPr>
              <w:fldChar w:fldCharType="begin"/>
            </w:r>
            <w:r w:rsidR="00FA6250">
              <w:rPr>
                <w:noProof/>
                <w:webHidden/>
              </w:rPr>
              <w:instrText xml:space="preserve"> PAGEREF _Toc114220765 \h </w:instrText>
            </w:r>
            <w:r w:rsidR="00FA6250">
              <w:rPr>
                <w:noProof/>
                <w:webHidden/>
              </w:rPr>
            </w:r>
            <w:r w:rsidR="00FA6250">
              <w:rPr>
                <w:noProof/>
                <w:webHidden/>
              </w:rPr>
              <w:fldChar w:fldCharType="separate"/>
            </w:r>
            <w:r w:rsidR="00FA6250">
              <w:rPr>
                <w:noProof/>
                <w:webHidden/>
              </w:rPr>
              <w:t>3</w:t>
            </w:r>
            <w:r w:rsidR="00FA6250">
              <w:rPr>
                <w:noProof/>
                <w:webHidden/>
              </w:rPr>
              <w:fldChar w:fldCharType="end"/>
            </w:r>
          </w:hyperlink>
        </w:p>
        <w:p w14:paraId="1145D3BC" w14:textId="38837221" w:rsidR="00FA6250" w:rsidRDefault="00F12ED0">
          <w:pPr>
            <w:pStyle w:val="TOC1"/>
            <w:tabs>
              <w:tab w:val="right" w:leader="dot" w:pos="9016"/>
            </w:tabs>
            <w:rPr>
              <w:noProof/>
            </w:rPr>
          </w:pPr>
          <w:hyperlink w:anchor="_Toc114220766" w:history="1">
            <w:r w:rsidR="00FA6250" w:rsidRPr="00C14DDE">
              <w:rPr>
                <w:rStyle w:val="Hyperlink"/>
                <w:noProof/>
              </w:rPr>
              <w:t xml:space="preserve">Task 3 – </w:t>
            </w:r>
            <w:r w:rsidR="00216AE8">
              <w:rPr>
                <w:rStyle w:val="Hyperlink"/>
                <w:noProof/>
              </w:rPr>
              <w:t>P</w:t>
            </w:r>
            <w:r w:rsidR="00FA6250" w:rsidRPr="00C14DDE">
              <w:rPr>
                <w:rStyle w:val="Hyperlink"/>
                <w:noProof/>
              </w:rPr>
              <w:t>resentation</w:t>
            </w:r>
            <w:r w:rsidR="00FA6250">
              <w:rPr>
                <w:noProof/>
                <w:webHidden/>
              </w:rPr>
              <w:tab/>
            </w:r>
            <w:r w:rsidR="00FA6250">
              <w:rPr>
                <w:noProof/>
                <w:webHidden/>
              </w:rPr>
              <w:fldChar w:fldCharType="begin"/>
            </w:r>
            <w:r w:rsidR="00FA6250">
              <w:rPr>
                <w:noProof/>
                <w:webHidden/>
              </w:rPr>
              <w:instrText xml:space="preserve"> PAGEREF _Toc114220766 \h </w:instrText>
            </w:r>
            <w:r w:rsidR="00FA6250">
              <w:rPr>
                <w:noProof/>
                <w:webHidden/>
              </w:rPr>
            </w:r>
            <w:r w:rsidR="00FA6250">
              <w:rPr>
                <w:noProof/>
                <w:webHidden/>
              </w:rPr>
              <w:fldChar w:fldCharType="separate"/>
            </w:r>
            <w:r w:rsidR="00FA6250">
              <w:rPr>
                <w:noProof/>
                <w:webHidden/>
              </w:rPr>
              <w:t>4</w:t>
            </w:r>
            <w:r w:rsidR="00FA6250">
              <w:rPr>
                <w:noProof/>
                <w:webHidden/>
              </w:rPr>
              <w:fldChar w:fldCharType="end"/>
            </w:r>
          </w:hyperlink>
        </w:p>
        <w:p w14:paraId="3ED89E27" w14:textId="0CFE795F" w:rsidR="00FA6250" w:rsidRDefault="00F12ED0">
          <w:pPr>
            <w:pStyle w:val="TOC1"/>
            <w:tabs>
              <w:tab w:val="right" w:leader="dot" w:pos="9016"/>
            </w:tabs>
            <w:rPr>
              <w:noProof/>
            </w:rPr>
          </w:pPr>
          <w:hyperlink w:anchor="_Toc114220767" w:history="1">
            <w:r w:rsidR="00FA6250" w:rsidRPr="00C14DDE">
              <w:rPr>
                <w:rStyle w:val="Hyperlink"/>
                <w:noProof/>
              </w:rPr>
              <w:t xml:space="preserve">Task 4 – </w:t>
            </w:r>
            <w:r w:rsidR="00216AE8">
              <w:rPr>
                <w:rStyle w:val="Hyperlink"/>
                <w:noProof/>
              </w:rPr>
              <w:t>R</w:t>
            </w:r>
            <w:r w:rsidR="00FA6250" w:rsidRPr="00C14DDE">
              <w:rPr>
                <w:rStyle w:val="Hyperlink"/>
                <w:noProof/>
              </w:rPr>
              <w:t>eflection</w:t>
            </w:r>
            <w:r w:rsidR="00FA6250">
              <w:rPr>
                <w:noProof/>
                <w:webHidden/>
              </w:rPr>
              <w:tab/>
            </w:r>
            <w:r w:rsidR="00FA6250">
              <w:rPr>
                <w:noProof/>
                <w:webHidden/>
              </w:rPr>
              <w:fldChar w:fldCharType="begin"/>
            </w:r>
            <w:r w:rsidR="00FA6250">
              <w:rPr>
                <w:noProof/>
                <w:webHidden/>
              </w:rPr>
              <w:instrText xml:space="preserve"> PAGEREF _Toc114220767 \h </w:instrText>
            </w:r>
            <w:r w:rsidR="00FA6250">
              <w:rPr>
                <w:noProof/>
                <w:webHidden/>
              </w:rPr>
            </w:r>
            <w:r w:rsidR="00FA6250">
              <w:rPr>
                <w:noProof/>
                <w:webHidden/>
              </w:rPr>
              <w:fldChar w:fldCharType="separate"/>
            </w:r>
            <w:r w:rsidR="00FA6250">
              <w:rPr>
                <w:noProof/>
                <w:webHidden/>
              </w:rPr>
              <w:t>5</w:t>
            </w:r>
            <w:r w:rsidR="00FA6250">
              <w:rPr>
                <w:noProof/>
                <w:webHidden/>
              </w:rPr>
              <w:fldChar w:fldCharType="end"/>
            </w:r>
          </w:hyperlink>
        </w:p>
        <w:p w14:paraId="17380341" w14:textId="57769CA9" w:rsidR="00FA6250" w:rsidRDefault="00F12ED0">
          <w:pPr>
            <w:pStyle w:val="TOC1"/>
            <w:tabs>
              <w:tab w:val="right" w:leader="dot" w:pos="9016"/>
            </w:tabs>
            <w:rPr>
              <w:noProof/>
            </w:rPr>
          </w:pPr>
          <w:hyperlink w:anchor="_Toc114220768" w:history="1">
            <w:r w:rsidR="00FA6250" w:rsidRPr="00C14DDE">
              <w:rPr>
                <w:rStyle w:val="Hyperlink"/>
                <w:noProof/>
              </w:rPr>
              <w:t>Reference list</w:t>
            </w:r>
            <w:r w:rsidR="00FA6250">
              <w:rPr>
                <w:noProof/>
                <w:webHidden/>
              </w:rPr>
              <w:tab/>
            </w:r>
            <w:r w:rsidR="00FA6250">
              <w:rPr>
                <w:noProof/>
                <w:webHidden/>
              </w:rPr>
              <w:fldChar w:fldCharType="begin"/>
            </w:r>
            <w:r w:rsidR="00FA6250">
              <w:rPr>
                <w:noProof/>
                <w:webHidden/>
              </w:rPr>
              <w:instrText xml:space="preserve"> PAGEREF _Toc114220768 \h </w:instrText>
            </w:r>
            <w:r w:rsidR="00FA6250">
              <w:rPr>
                <w:noProof/>
                <w:webHidden/>
              </w:rPr>
            </w:r>
            <w:r w:rsidR="00FA6250">
              <w:rPr>
                <w:noProof/>
                <w:webHidden/>
              </w:rPr>
              <w:fldChar w:fldCharType="separate"/>
            </w:r>
            <w:r w:rsidR="00FA6250">
              <w:rPr>
                <w:noProof/>
                <w:webHidden/>
              </w:rPr>
              <w:t>6</w:t>
            </w:r>
            <w:r w:rsidR="00FA6250">
              <w:rPr>
                <w:noProof/>
                <w:webHidden/>
              </w:rPr>
              <w:fldChar w:fldCharType="end"/>
            </w:r>
          </w:hyperlink>
        </w:p>
        <w:p w14:paraId="67F1FD56" w14:textId="5AE19A38" w:rsidR="00FA6250" w:rsidRDefault="00FA6250">
          <w:r>
            <w:rPr>
              <w:b/>
              <w:bCs/>
              <w:noProof/>
            </w:rPr>
            <w:fldChar w:fldCharType="end"/>
          </w:r>
        </w:p>
      </w:sdtContent>
    </w:sdt>
    <w:p w14:paraId="65782D1E" w14:textId="18632E9A" w:rsidR="000F56B2" w:rsidRDefault="000F56B2"/>
    <w:p w14:paraId="2FFF8B0F" w14:textId="286C13B1" w:rsidR="00FA6250" w:rsidRDefault="00FA6250"/>
    <w:p w14:paraId="553C24E6" w14:textId="7F605CD9" w:rsidR="00FA6250" w:rsidRDefault="00FA6250"/>
    <w:p w14:paraId="2ED6F41C" w14:textId="075F92A5" w:rsidR="00FA6250" w:rsidRDefault="00FA6250"/>
    <w:p w14:paraId="78896774" w14:textId="4A52D117" w:rsidR="00FA6250" w:rsidRDefault="00FA6250"/>
    <w:p w14:paraId="662C343F" w14:textId="48DD4D5F" w:rsidR="00FA6250" w:rsidRDefault="00FA6250"/>
    <w:p w14:paraId="6CEE1258" w14:textId="0442BC33" w:rsidR="00FA6250" w:rsidRDefault="00FA6250"/>
    <w:p w14:paraId="0F3A9851" w14:textId="55F22035" w:rsidR="00FA6250" w:rsidRDefault="00FA6250"/>
    <w:p w14:paraId="44CA87B7" w14:textId="28C557FD" w:rsidR="00FA6250" w:rsidRDefault="00FA6250"/>
    <w:p w14:paraId="35CD5CF4" w14:textId="2273C087" w:rsidR="00FA6250" w:rsidRDefault="00FA6250"/>
    <w:p w14:paraId="4DADC43F" w14:textId="1E4E907C" w:rsidR="00FA6250" w:rsidRDefault="00FA6250"/>
    <w:p w14:paraId="4709B898" w14:textId="5AFB6700" w:rsidR="00FA6250" w:rsidRDefault="00FA6250"/>
    <w:p w14:paraId="79AB4549" w14:textId="3A8DFD01" w:rsidR="00FA6250" w:rsidRDefault="00FA6250"/>
    <w:p w14:paraId="742FD006" w14:textId="694C6D04" w:rsidR="00FA6250" w:rsidRDefault="00FA6250"/>
    <w:p w14:paraId="33FF0F97" w14:textId="5B05E53A" w:rsidR="00FA6250" w:rsidRDefault="00FA6250"/>
    <w:p w14:paraId="0C37C5F4" w14:textId="52B1D9FC" w:rsidR="00FA6250" w:rsidRDefault="00FA6250"/>
    <w:p w14:paraId="0C04892B" w14:textId="250EEA53" w:rsidR="00FA6250" w:rsidRDefault="00FA6250"/>
    <w:p w14:paraId="4840325E" w14:textId="61D90D2C" w:rsidR="00FA6250" w:rsidRDefault="00FA6250"/>
    <w:p w14:paraId="5EDB46B2" w14:textId="1D340238" w:rsidR="00FA6250" w:rsidRDefault="00FA6250"/>
    <w:p w14:paraId="6F45D2DE" w14:textId="64B77526" w:rsidR="00FA6250" w:rsidRDefault="00FA6250"/>
    <w:p w14:paraId="6D161F39" w14:textId="04B8C78B" w:rsidR="00FA6250" w:rsidRDefault="00FA6250"/>
    <w:p w14:paraId="3FCBE076" w14:textId="0B6ED4DB" w:rsidR="00FA6250" w:rsidRDefault="00FA6250"/>
    <w:p w14:paraId="35E87BB3" w14:textId="32DE46F6" w:rsidR="00FA6250" w:rsidRDefault="00FA6250"/>
    <w:p w14:paraId="14552968" w14:textId="22222CB0" w:rsidR="00FA6250" w:rsidRDefault="00FA6250"/>
    <w:p w14:paraId="2CAD5D3B" w14:textId="4FCDD61B" w:rsidR="00FA6250" w:rsidRDefault="00FA6250" w:rsidP="00FA6250">
      <w:pPr>
        <w:pStyle w:val="Heading1"/>
      </w:pPr>
      <w:bookmarkStart w:id="0" w:name="_Toc114220764"/>
      <w:r>
        <w:lastRenderedPageBreak/>
        <w:t xml:space="preserve">Task 1 – </w:t>
      </w:r>
      <w:r w:rsidR="00216AE8">
        <w:t>W</w:t>
      </w:r>
      <w:r>
        <w:t>ritten summary</w:t>
      </w:r>
      <w:bookmarkEnd w:id="0"/>
    </w:p>
    <w:p w14:paraId="38D6EE2B" w14:textId="77777777" w:rsidR="00317B0C" w:rsidRPr="00317B0C" w:rsidRDefault="00317B0C" w:rsidP="00317B0C">
      <w:pPr>
        <w:rPr>
          <w:b/>
          <w:bCs/>
          <w:lang w:eastAsia="en-US"/>
        </w:rPr>
      </w:pPr>
      <w:r w:rsidRPr="00317B0C">
        <w:rPr>
          <w:b/>
          <w:bCs/>
          <w:lang w:eastAsia="en-US"/>
        </w:rPr>
        <w:t>Preparing for higher education</w:t>
      </w:r>
    </w:p>
    <w:p w14:paraId="287BA763" w14:textId="77777777" w:rsidR="00317B0C" w:rsidRPr="00317B0C" w:rsidRDefault="00317B0C" w:rsidP="00317B0C">
      <w:pPr>
        <w:jc w:val="both"/>
        <w:rPr>
          <w:lang w:eastAsia="en-US"/>
        </w:rPr>
      </w:pPr>
      <w:r w:rsidRPr="00317B0C">
        <w:rPr>
          <w:lang w:eastAsia="en-US"/>
        </w:rPr>
        <w:t>Getting to university is arguably a significant achievement for majority of individuals because it paves the way for professional development, and it offers new approaches to excel in life. To excel however, one needs to effectively prepare themselves adequately to develop the right mindset to studying. This will go a long way towards improving performance and offer the individual the right mindset needed to understand what is being taught. One of the key steps to prepare oneself to higher education is creating the perfect study environment</w:t>
      </w:r>
      <w:sdt>
        <w:sdtPr>
          <w:rPr>
            <w:lang w:eastAsia="en-US"/>
          </w:rPr>
          <w:id w:val="-1862503959"/>
          <w:citation/>
        </w:sdtPr>
        <w:sdtContent>
          <w:r w:rsidRPr="00317B0C">
            <w:rPr>
              <w:lang w:eastAsia="en-US"/>
            </w:rPr>
            <w:fldChar w:fldCharType="begin"/>
          </w:r>
          <w:r w:rsidRPr="00317B0C">
            <w:rPr>
              <w:lang w:eastAsia="en-US"/>
            </w:rPr>
            <w:instrText xml:space="preserve"> CITATION Gru18 \l 2057 </w:instrText>
          </w:r>
          <w:r w:rsidRPr="00317B0C">
            <w:rPr>
              <w:lang w:eastAsia="en-US"/>
            </w:rPr>
            <w:fldChar w:fldCharType="separate"/>
          </w:r>
          <w:r w:rsidRPr="00317B0C">
            <w:rPr>
              <w:lang w:eastAsia="en-US"/>
            </w:rPr>
            <w:t xml:space="preserve"> (Grunschel, Patrzek, Klingsieck, &amp; Fries, 2018)</w:t>
          </w:r>
          <w:r w:rsidRPr="00317B0C">
            <w:rPr>
              <w:lang w:eastAsia="en-US"/>
            </w:rPr>
            <w:fldChar w:fldCharType="end"/>
          </w:r>
        </w:sdtContent>
      </w:sdt>
      <w:r w:rsidRPr="00317B0C">
        <w:rPr>
          <w:lang w:eastAsia="en-US"/>
        </w:rPr>
        <w:t xml:space="preserve">. Having the right environment will reduce distractions that limit the effectiveness of learning and will also ensure one is surrounded by positive thinking. This will ensure individuals absorb majority of what they are taught. </w:t>
      </w:r>
    </w:p>
    <w:p w14:paraId="2AD14A8C" w14:textId="77777777" w:rsidR="00317B0C" w:rsidRPr="00317B0C" w:rsidRDefault="00317B0C" w:rsidP="00317B0C">
      <w:pPr>
        <w:jc w:val="both"/>
        <w:rPr>
          <w:lang w:eastAsia="en-US"/>
        </w:rPr>
      </w:pPr>
      <w:r w:rsidRPr="00317B0C">
        <w:rPr>
          <w:lang w:eastAsia="en-US"/>
        </w:rPr>
        <w:t>The biggest challenge to the preparation process is procrastination. Delaying embarking on the tasks one wants to execute will lead to time wastage and reduce the overall productivity of any individual. It is therefore important to ensure that one takes the necessary steps to reduce time wastage and improve productivity. Saman (2017) argues that in higher education, procrastination is the biggest hindrance to attainment of results because majority of students fail to achieve their goals and objectives. There mental health is affected by the lack of mental preparedness which results in delayed efforts in completion of tasks</w:t>
      </w:r>
      <w:sdt>
        <w:sdtPr>
          <w:rPr>
            <w:lang w:eastAsia="en-US"/>
          </w:rPr>
          <w:id w:val="-46916592"/>
          <w:citation/>
        </w:sdtPr>
        <w:sdtContent>
          <w:r w:rsidRPr="00317B0C">
            <w:rPr>
              <w:lang w:eastAsia="en-US"/>
            </w:rPr>
            <w:fldChar w:fldCharType="begin"/>
          </w:r>
          <w:r w:rsidRPr="00317B0C">
            <w:rPr>
              <w:lang w:eastAsia="en-US"/>
            </w:rPr>
            <w:instrText xml:space="preserve"> CITATION Sam17 \l 2057 </w:instrText>
          </w:r>
          <w:r w:rsidRPr="00317B0C">
            <w:rPr>
              <w:lang w:eastAsia="en-US"/>
            </w:rPr>
            <w:fldChar w:fldCharType="separate"/>
          </w:r>
          <w:r w:rsidRPr="00317B0C">
            <w:rPr>
              <w:lang w:eastAsia="en-US"/>
            </w:rPr>
            <w:t xml:space="preserve"> (Saman, 2017)</w:t>
          </w:r>
          <w:r w:rsidRPr="00317B0C">
            <w:rPr>
              <w:lang w:eastAsia="en-US"/>
            </w:rPr>
            <w:fldChar w:fldCharType="end"/>
          </w:r>
        </w:sdtContent>
      </w:sdt>
      <w:r w:rsidRPr="00317B0C">
        <w:rPr>
          <w:lang w:eastAsia="en-US"/>
        </w:rPr>
        <w:t>. Sharing a similar opinion, Bäulke &amp; Dresel (2021) argue that there is widespread procrastination in the education sector with majority of students showing reduced productivity due to time wastage</w:t>
      </w:r>
      <w:sdt>
        <w:sdtPr>
          <w:rPr>
            <w:lang w:eastAsia="en-US"/>
          </w:rPr>
          <w:id w:val="-1309393391"/>
          <w:citation/>
        </w:sdtPr>
        <w:sdtContent>
          <w:r w:rsidRPr="00317B0C">
            <w:rPr>
              <w:lang w:eastAsia="en-US"/>
            </w:rPr>
            <w:fldChar w:fldCharType="begin"/>
          </w:r>
          <w:r w:rsidRPr="00317B0C">
            <w:rPr>
              <w:lang w:eastAsia="en-US"/>
            </w:rPr>
            <w:instrText xml:space="preserve">CITATION Bäu21 \l 2057 </w:instrText>
          </w:r>
          <w:r w:rsidRPr="00317B0C">
            <w:rPr>
              <w:lang w:eastAsia="en-US"/>
            </w:rPr>
            <w:fldChar w:fldCharType="separate"/>
          </w:r>
          <w:r w:rsidRPr="00317B0C">
            <w:rPr>
              <w:lang w:eastAsia="en-US"/>
            </w:rPr>
            <w:t xml:space="preserve"> (Bäulke &amp; Dresel, 2021)</w:t>
          </w:r>
          <w:r w:rsidRPr="00317B0C">
            <w:rPr>
              <w:lang w:eastAsia="en-US"/>
            </w:rPr>
            <w:fldChar w:fldCharType="end"/>
          </w:r>
        </w:sdtContent>
      </w:sdt>
      <w:r w:rsidRPr="00317B0C">
        <w:rPr>
          <w:lang w:eastAsia="en-US"/>
        </w:rPr>
        <w:t xml:space="preserve">.  </w:t>
      </w:r>
    </w:p>
    <w:p w14:paraId="3A259E92" w14:textId="77777777" w:rsidR="00317B0C" w:rsidRPr="00317B0C" w:rsidRDefault="00317B0C" w:rsidP="00317B0C">
      <w:pPr>
        <w:jc w:val="both"/>
        <w:rPr>
          <w:lang w:eastAsia="en-US"/>
        </w:rPr>
      </w:pPr>
      <w:r w:rsidRPr="00317B0C">
        <w:rPr>
          <w:lang w:eastAsia="en-US"/>
        </w:rPr>
        <w:t>Using a timetable to plan oneself is one of the ways to reduce on procrastination and to improve the overall effectiveness of time management. This will go a long way towards fostering productivity of learners. Further, offering the learners an opportunity to effectively manage their time and improve their planning skills</w:t>
      </w:r>
      <w:sdt>
        <w:sdtPr>
          <w:rPr>
            <w:lang w:eastAsia="en-US"/>
          </w:rPr>
          <w:id w:val="686333256"/>
          <w:citation/>
        </w:sdtPr>
        <w:sdtContent>
          <w:r w:rsidRPr="00317B0C">
            <w:rPr>
              <w:lang w:eastAsia="en-US"/>
            </w:rPr>
            <w:fldChar w:fldCharType="begin"/>
          </w:r>
          <w:r w:rsidRPr="00317B0C">
            <w:rPr>
              <w:lang w:eastAsia="en-US"/>
            </w:rPr>
            <w:instrText xml:space="preserve"> CITATION Eer03 \l 2057 </w:instrText>
          </w:r>
          <w:r w:rsidRPr="00317B0C">
            <w:rPr>
              <w:lang w:eastAsia="en-US"/>
            </w:rPr>
            <w:fldChar w:fldCharType="separate"/>
          </w:r>
          <w:r w:rsidRPr="00317B0C">
            <w:rPr>
              <w:lang w:eastAsia="en-US"/>
            </w:rPr>
            <w:t xml:space="preserve"> (Eerde, 2003)</w:t>
          </w:r>
          <w:r w:rsidRPr="00317B0C">
            <w:rPr>
              <w:lang w:eastAsia="en-US"/>
            </w:rPr>
            <w:fldChar w:fldCharType="end"/>
          </w:r>
        </w:sdtContent>
      </w:sdt>
      <w:r w:rsidRPr="00317B0C">
        <w:rPr>
          <w:lang w:eastAsia="en-US"/>
        </w:rPr>
        <w:t xml:space="preserve">. </w:t>
      </w:r>
    </w:p>
    <w:p w14:paraId="4B36D0C3" w14:textId="10F3B87C" w:rsidR="00FA6250" w:rsidRDefault="00FA6250" w:rsidP="00FA6250">
      <w:pPr>
        <w:rPr>
          <w:lang w:eastAsia="en-US"/>
        </w:rPr>
      </w:pPr>
    </w:p>
    <w:p w14:paraId="70F9393F" w14:textId="24161BAD" w:rsidR="00FA6250" w:rsidRDefault="00FA6250" w:rsidP="00FA6250">
      <w:pPr>
        <w:rPr>
          <w:lang w:eastAsia="en-US"/>
        </w:rPr>
      </w:pPr>
    </w:p>
    <w:p w14:paraId="7F308400" w14:textId="0344F122" w:rsidR="00FA6250" w:rsidRDefault="00FA6250" w:rsidP="00FA6250">
      <w:pPr>
        <w:rPr>
          <w:lang w:eastAsia="en-US"/>
        </w:rPr>
      </w:pPr>
    </w:p>
    <w:p w14:paraId="06E36605" w14:textId="5CCD77ED" w:rsidR="00FA6250" w:rsidRDefault="00FA6250" w:rsidP="00FA6250">
      <w:pPr>
        <w:rPr>
          <w:lang w:eastAsia="en-US"/>
        </w:rPr>
      </w:pPr>
    </w:p>
    <w:p w14:paraId="517EB314" w14:textId="04A8D7B7" w:rsidR="00FA6250" w:rsidRDefault="00FA6250" w:rsidP="00FA6250">
      <w:pPr>
        <w:rPr>
          <w:lang w:eastAsia="en-US"/>
        </w:rPr>
      </w:pPr>
    </w:p>
    <w:p w14:paraId="5C684BF7" w14:textId="28371D52" w:rsidR="00FA6250" w:rsidRDefault="00FA6250" w:rsidP="00FA6250">
      <w:pPr>
        <w:rPr>
          <w:lang w:eastAsia="en-US"/>
        </w:rPr>
      </w:pPr>
    </w:p>
    <w:p w14:paraId="656C9D6A" w14:textId="12DFE86B" w:rsidR="00FA6250" w:rsidRDefault="00FA6250" w:rsidP="00FA6250">
      <w:pPr>
        <w:rPr>
          <w:lang w:eastAsia="en-US"/>
        </w:rPr>
      </w:pPr>
    </w:p>
    <w:p w14:paraId="32E3FC7B" w14:textId="6F59C995" w:rsidR="00FA6250" w:rsidRDefault="00FA6250" w:rsidP="00FA6250">
      <w:pPr>
        <w:rPr>
          <w:lang w:eastAsia="en-US"/>
        </w:rPr>
      </w:pPr>
    </w:p>
    <w:p w14:paraId="62973D3B" w14:textId="5F14F40C" w:rsidR="00FA6250" w:rsidRDefault="00FA6250" w:rsidP="00FA6250">
      <w:pPr>
        <w:rPr>
          <w:lang w:eastAsia="en-US"/>
        </w:rPr>
      </w:pPr>
    </w:p>
    <w:p w14:paraId="41E3549D" w14:textId="4931E639" w:rsidR="00FA6250" w:rsidRDefault="00FA6250" w:rsidP="00FA6250">
      <w:pPr>
        <w:rPr>
          <w:lang w:eastAsia="en-US"/>
        </w:rPr>
      </w:pPr>
    </w:p>
    <w:p w14:paraId="1A59F4B9" w14:textId="080E12C9" w:rsidR="00FA6250" w:rsidRDefault="00FA6250" w:rsidP="00FA6250">
      <w:pPr>
        <w:rPr>
          <w:lang w:eastAsia="en-US"/>
        </w:rPr>
      </w:pPr>
    </w:p>
    <w:p w14:paraId="1EF357A1" w14:textId="78756E36" w:rsidR="00FA6250" w:rsidRDefault="00FA6250" w:rsidP="00FA6250">
      <w:pPr>
        <w:rPr>
          <w:lang w:eastAsia="en-US"/>
        </w:rPr>
      </w:pPr>
    </w:p>
    <w:p w14:paraId="4C120CB2" w14:textId="6B7DE4E6" w:rsidR="00FA6250" w:rsidRDefault="00FA6250" w:rsidP="00FA6250">
      <w:pPr>
        <w:rPr>
          <w:lang w:eastAsia="en-US"/>
        </w:rPr>
      </w:pPr>
    </w:p>
    <w:p w14:paraId="57C33C65" w14:textId="77F0DDCF" w:rsidR="00FA6250" w:rsidRDefault="00FA6250" w:rsidP="00FA6250">
      <w:pPr>
        <w:rPr>
          <w:lang w:eastAsia="en-US"/>
        </w:rPr>
      </w:pPr>
    </w:p>
    <w:p w14:paraId="6E7A3659" w14:textId="6183E0C0" w:rsidR="00FA6250" w:rsidRDefault="00FA6250" w:rsidP="00FA6250">
      <w:pPr>
        <w:rPr>
          <w:lang w:eastAsia="en-US"/>
        </w:rPr>
      </w:pPr>
    </w:p>
    <w:p w14:paraId="1B521FA9" w14:textId="38955E2D" w:rsidR="00FA6250" w:rsidRDefault="00FA6250" w:rsidP="00FA6250">
      <w:pPr>
        <w:rPr>
          <w:lang w:eastAsia="en-US"/>
        </w:rPr>
      </w:pPr>
    </w:p>
    <w:p w14:paraId="554ABEA3" w14:textId="2F804856" w:rsidR="00FA6250" w:rsidRDefault="00FA6250" w:rsidP="00FA6250">
      <w:pPr>
        <w:rPr>
          <w:lang w:eastAsia="en-US"/>
        </w:rPr>
      </w:pPr>
    </w:p>
    <w:p w14:paraId="6763CBE7" w14:textId="7A9253C0" w:rsidR="00FA6250" w:rsidRDefault="00FA6250" w:rsidP="00FA6250">
      <w:pPr>
        <w:rPr>
          <w:lang w:eastAsia="en-US"/>
        </w:rPr>
      </w:pPr>
    </w:p>
    <w:p w14:paraId="5AA3F019" w14:textId="5E3ED8F4" w:rsidR="00FA6250" w:rsidRDefault="00FA6250" w:rsidP="00FA6250">
      <w:pPr>
        <w:rPr>
          <w:lang w:eastAsia="en-US"/>
        </w:rPr>
      </w:pPr>
    </w:p>
    <w:p w14:paraId="2C15FBBB" w14:textId="62670EC5" w:rsidR="00FA6250" w:rsidRDefault="00FA6250" w:rsidP="00FA6250">
      <w:pPr>
        <w:rPr>
          <w:lang w:eastAsia="en-US"/>
        </w:rPr>
      </w:pPr>
    </w:p>
    <w:p w14:paraId="26AE939A" w14:textId="12615456" w:rsidR="00FA6250" w:rsidRDefault="00FA6250" w:rsidP="00FA6250">
      <w:pPr>
        <w:rPr>
          <w:lang w:eastAsia="en-US"/>
        </w:rPr>
      </w:pPr>
    </w:p>
    <w:p w14:paraId="3AED3578" w14:textId="39290859" w:rsidR="00FA6250" w:rsidRDefault="00FA6250" w:rsidP="00FA6250">
      <w:pPr>
        <w:rPr>
          <w:lang w:eastAsia="en-US"/>
        </w:rPr>
      </w:pPr>
    </w:p>
    <w:p w14:paraId="76320A4E" w14:textId="78C25994" w:rsidR="00FA6250" w:rsidRDefault="00FA6250" w:rsidP="00FA6250">
      <w:pPr>
        <w:rPr>
          <w:lang w:eastAsia="en-US"/>
        </w:rPr>
      </w:pPr>
    </w:p>
    <w:p w14:paraId="52F37DB9" w14:textId="622AFEE4" w:rsidR="00FA6250" w:rsidRDefault="00FA6250" w:rsidP="00FA6250">
      <w:pPr>
        <w:rPr>
          <w:lang w:eastAsia="en-US"/>
        </w:rPr>
      </w:pPr>
    </w:p>
    <w:p w14:paraId="2681651E" w14:textId="4D110624" w:rsidR="00FA6250" w:rsidRDefault="00FA6250" w:rsidP="00FA6250">
      <w:pPr>
        <w:rPr>
          <w:lang w:eastAsia="en-US"/>
        </w:rPr>
      </w:pPr>
    </w:p>
    <w:p w14:paraId="21256F8B" w14:textId="3434E084" w:rsidR="00FA6250" w:rsidRDefault="00FA6250" w:rsidP="00FA6250">
      <w:pPr>
        <w:rPr>
          <w:lang w:eastAsia="en-US"/>
        </w:rPr>
      </w:pPr>
    </w:p>
    <w:p w14:paraId="6B960A8E" w14:textId="761FEB49" w:rsidR="00FA6250" w:rsidRDefault="00FA6250" w:rsidP="00FA6250">
      <w:pPr>
        <w:rPr>
          <w:lang w:eastAsia="en-US"/>
        </w:rPr>
      </w:pPr>
    </w:p>
    <w:p w14:paraId="4192398B" w14:textId="21B6643D" w:rsidR="00FA6250" w:rsidRDefault="00FA6250" w:rsidP="00FA6250">
      <w:pPr>
        <w:rPr>
          <w:lang w:eastAsia="en-US"/>
        </w:rPr>
      </w:pPr>
    </w:p>
    <w:p w14:paraId="6D302A5C" w14:textId="6BD60015" w:rsidR="00FA6250" w:rsidRDefault="00FA6250" w:rsidP="00FA6250">
      <w:pPr>
        <w:rPr>
          <w:lang w:eastAsia="en-US"/>
        </w:rPr>
      </w:pPr>
    </w:p>
    <w:p w14:paraId="0BCE1ECB" w14:textId="7D7FFA47" w:rsidR="00FA6250" w:rsidRDefault="00FA6250" w:rsidP="00FA6250">
      <w:pPr>
        <w:rPr>
          <w:lang w:eastAsia="en-US"/>
        </w:rPr>
      </w:pPr>
    </w:p>
    <w:p w14:paraId="31B18043" w14:textId="3AE2147D" w:rsidR="00FA6250" w:rsidRDefault="00FA6250" w:rsidP="00FA6250">
      <w:pPr>
        <w:pStyle w:val="Heading1"/>
      </w:pPr>
      <w:bookmarkStart w:id="1" w:name="_Toc114220765"/>
      <w:r>
        <w:t xml:space="preserve">Task 2 – </w:t>
      </w:r>
      <w:r w:rsidR="00216AE8">
        <w:t>M</w:t>
      </w:r>
      <w:r>
        <w:t>ind map</w:t>
      </w:r>
      <w:bookmarkEnd w:id="1"/>
    </w:p>
    <w:p w14:paraId="78816FDE" w14:textId="77777777" w:rsidR="00317B0C" w:rsidRPr="00317B0C" w:rsidRDefault="00317B0C" w:rsidP="00317B0C">
      <w:pPr>
        <w:rPr>
          <w:b/>
          <w:bCs/>
          <w:lang w:eastAsia="en-US"/>
        </w:rPr>
      </w:pPr>
      <w:r w:rsidRPr="00317B0C">
        <w:rPr>
          <w:b/>
          <w:bCs/>
          <w:lang w:eastAsia="en-US"/>
        </w:rPr>
        <w:t>Mind Map</w:t>
      </w:r>
    </w:p>
    <w:p w14:paraId="18AD9D53" w14:textId="77777777" w:rsidR="00317B0C" w:rsidRPr="00317B0C" w:rsidRDefault="00317B0C" w:rsidP="00317B0C">
      <w:pPr>
        <w:rPr>
          <w:lang w:eastAsia="en-US"/>
        </w:rPr>
      </w:pPr>
      <w:r w:rsidRPr="00317B0C">
        <w:rPr>
          <w:lang w:eastAsia="en-US"/>
        </w:rPr>
        <w:t xml:space="preserve">The image below illustrates the mind map to becoming a digital learner. </w:t>
      </w:r>
    </w:p>
    <w:p w14:paraId="57792E6D" w14:textId="77777777" w:rsidR="00317B0C" w:rsidRPr="00317B0C" w:rsidRDefault="00317B0C" w:rsidP="00317B0C">
      <w:pPr>
        <w:rPr>
          <w:lang w:val="en-US" w:eastAsia="en-US"/>
        </w:rPr>
      </w:pPr>
      <w:r w:rsidRPr="00317B0C">
        <w:rPr>
          <w:lang w:val="en-US" w:eastAsia="en-US"/>
        </w:rPr>
        <w:lastRenderedPageBreak/>
        <w:fldChar w:fldCharType="begin"/>
      </w:r>
      <w:r w:rsidRPr="00317B0C">
        <w:rPr>
          <w:lang w:val="en-US" w:eastAsia="en-US"/>
        </w:rPr>
        <w:instrText xml:space="preserve"> INCLUDEPICTURE "https://libapps-au.s3-ap-southeast-2.amazonaws.com/customers/3259/images/digital_learner.png" \* MERGEFORMATINET </w:instrText>
      </w:r>
      <w:r w:rsidRPr="00317B0C">
        <w:rPr>
          <w:lang w:val="en-US" w:eastAsia="en-US"/>
        </w:rPr>
        <w:fldChar w:fldCharType="separate"/>
      </w:r>
      <w:r w:rsidRPr="00317B0C">
        <w:rPr>
          <w:lang w:eastAsia="en-US"/>
        </w:rPr>
        <w:drawing>
          <wp:inline distT="0" distB="0" distL="0" distR="0" wp14:anchorId="7A9638D3" wp14:editId="700EE2B2">
            <wp:extent cx="5731510" cy="4959985"/>
            <wp:effectExtent l="0" t="0" r="0" b="5715"/>
            <wp:docPr id="1" name="Picture 1" descr="To study effectively, it takes responsibility, commitment, good time management and good routines. Look at your semester schedule, plan when assignments are due and identify peak study tim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o study effectively, it takes responsibility, commitment, good time management and good routines. Look at your semester schedule, plan when assignments are due and identify peak study time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4959985"/>
                    </a:xfrm>
                    <a:prstGeom prst="rect">
                      <a:avLst/>
                    </a:prstGeom>
                    <a:noFill/>
                    <a:ln>
                      <a:noFill/>
                    </a:ln>
                  </pic:spPr>
                </pic:pic>
              </a:graphicData>
            </a:graphic>
          </wp:inline>
        </w:drawing>
      </w:r>
      <w:r w:rsidRPr="00317B0C">
        <w:rPr>
          <w:lang w:eastAsia="en-US"/>
        </w:rPr>
        <w:fldChar w:fldCharType="end"/>
      </w:r>
    </w:p>
    <w:p w14:paraId="5EF6EB0E" w14:textId="77777777" w:rsidR="00317B0C" w:rsidRPr="00317B0C" w:rsidRDefault="00317B0C" w:rsidP="00317B0C">
      <w:pPr>
        <w:numPr>
          <w:ilvl w:val="0"/>
          <w:numId w:val="1"/>
        </w:numPr>
        <w:jc w:val="both"/>
        <w:rPr>
          <w:b/>
          <w:bCs/>
          <w:lang w:eastAsia="en-US"/>
        </w:rPr>
      </w:pPr>
      <w:r w:rsidRPr="00317B0C">
        <w:rPr>
          <w:b/>
          <w:bCs/>
          <w:lang w:eastAsia="en-US"/>
        </w:rPr>
        <w:t xml:space="preserve">Planning assignment submission </w:t>
      </w:r>
    </w:p>
    <w:p w14:paraId="41A461A9" w14:textId="77777777" w:rsidR="00317B0C" w:rsidRPr="00317B0C" w:rsidRDefault="00317B0C" w:rsidP="00317B0C">
      <w:pPr>
        <w:jc w:val="both"/>
        <w:rPr>
          <w:lang w:eastAsia="en-US"/>
        </w:rPr>
      </w:pPr>
      <w:r w:rsidRPr="00317B0C">
        <w:rPr>
          <w:lang w:eastAsia="en-US"/>
        </w:rPr>
        <w:t xml:space="preserve">The first step to becoming a digital learner is planning assignments in time to reduce lateness. Failure to remit assignments on time is one of the main reasons why majority of people fail to get good grades. They are fined for late delivery whereas others do not deliver the assignments at all. Ensuring that there is timely submission of assignments will ensure that there are no penalties incurred for late submission and maximum points are awarded. </w:t>
      </w:r>
    </w:p>
    <w:p w14:paraId="5A43679C" w14:textId="77777777" w:rsidR="00317B0C" w:rsidRPr="00317B0C" w:rsidRDefault="00317B0C" w:rsidP="00317B0C">
      <w:pPr>
        <w:numPr>
          <w:ilvl w:val="0"/>
          <w:numId w:val="1"/>
        </w:numPr>
        <w:jc w:val="both"/>
        <w:rPr>
          <w:b/>
          <w:bCs/>
          <w:lang w:eastAsia="en-US"/>
        </w:rPr>
      </w:pPr>
      <w:r w:rsidRPr="00317B0C">
        <w:rPr>
          <w:b/>
          <w:bCs/>
          <w:lang w:eastAsia="en-US"/>
        </w:rPr>
        <w:t>Identification of peak study times</w:t>
      </w:r>
    </w:p>
    <w:p w14:paraId="66EAB5FE" w14:textId="77777777" w:rsidR="00317B0C" w:rsidRPr="00317B0C" w:rsidRDefault="00317B0C" w:rsidP="00317B0C">
      <w:pPr>
        <w:jc w:val="both"/>
        <w:rPr>
          <w:lang w:eastAsia="en-US"/>
        </w:rPr>
      </w:pPr>
      <w:r w:rsidRPr="00317B0C">
        <w:rPr>
          <w:lang w:eastAsia="en-US"/>
        </w:rPr>
        <w:t>Finding the right time to study will be integral towards increasing the effectiveness of a learner. This will not only ensure that the learner is able to deliver results effectively but also ensure that one optimizes their overall productivity. Regan, et al., (2019) have underscored the need to plan how to learn because it will improve the ability of the learner to manage their time and achieve the intended objective on time</w:t>
      </w:r>
      <w:sdt>
        <w:sdtPr>
          <w:rPr>
            <w:lang w:eastAsia="en-US"/>
          </w:rPr>
          <w:id w:val="-615137550"/>
          <w:citation/>
        </w:sdtPr>
        <w:sdtContent>
          <w:r w:rsidRPr="00317B0C">
            <w:rPr>
              <w:lang w:eastAsia="en-US"/>
            </w:rPr>
            <w:fldChar w:fldCharType="begin"/>
          </w:r>
          <w:r w:rsidRPr="00317B0C">
            <w:rPr>
              <w:lang w:eastAsia="en-US"/>
            </w:rPr>
            <w:instrText xml:space="preserve"> CITATION Reg19 \l 2057 </w:instrText>
          </w:r>
          <w:r w:rsidRPr="00317B0C">
            <w:rPr>
              <w:lang w:eastAsia="en-US"/>
            </w:rPr>
            <w:fldChar w:fldCharType="separate"/>
          </w:r>
          <w:r w:rsidRPr="00317B0C">
            <w:rPr>
              <w:lang w:eastAsia="en-US"/>
            </w:rPr>
            <w:t xml:space="preserve"> (Regan, Hopson, Gisondi, &amp; Branzetti, 2019)</w:t>
          </w:r>
          <w:r w:rsidRPr="00317B0C">
            <w:rPr>
              <w:lang w:eastAsia="en-US"/>
            </w:rPr>
            <w:fldChar w:fldCharType="end"/>
          </w:r>
        </w:sdtContent>
      </w:sdt>
      <w:r w:rsidRPr="00317B0C">
        <w:rPr>
          <w:lang w:eastAsia="en-US"/>
        </w:rPr>
        <w:t xml:space="preserve">. </w:t>
      </w:r>
    </w:p>
    <w:p w14:paraId="5554C7CF" w14:textId="77777777" w:rsidR="00317B0C" w:rsidRPr="00317B0C" w:rsidRDefault="00317B0C" w:rsidP="00317B0C">
      <w:pPr>
        <w:numPr>
          <w:ilvl w:val="0"/>
          <w:numId w:val="1"/>
        </w:numPr>
        <w:jc w:val="both"/>
        <w:rPr>
          <w:b/>
          <w:bCs/>
          <w:lang w:eastAsia="en-US"/>
        </w:rPr>
      </w:pPr>
      <w:r w:rsidRPr="00317B0C">
        <w:rPr>
          <w:b/>
          <w:bCs/>
          <w:lang w:eastAsia="en-US"/>
        </w:rPr>
        <w:t>Effective study guidelines</w:t>
      </w:r>
    </w:p>
    <w:p w14:paraId="308237AD" w14:textId="77777777" w:rsidR="00317B0C" w:rsidRPr="00317B0C" w:rsidRDefault="00317B0C" w:rsidP="00317B0C">
      <w:pPr>
        <w:jc w:val="both"/>
        <w:rPr>
          <w:lang w:eastAsia="en-US"/>
        </w:rPr>
      </w:pPr>
      <w:r w:rsidRPr="00317B0C">
        <w:rPr>
          <w:lang w:eastAsia="en-US"/>
        </w:rPr>
        <w:t xml:space="preserve">A learner needs to ensure that they plan themselves and organize their schedules properly to improve their overall ability to deliver timely results. The first step towards effective management is taking responsibility of one’s actions. Students have different responsibilities and ensuring that one executes all the activities that have been assigned to them will be integral towards increasing their overall </w:t>
      </w:r>
      <w:r w:rsidRPr="00317B0C">
        <w:rPr>
          <w:lang w:eastAsia="en-US"/>
        </w:rPr>
        <w:lastRenderedPageBreak/>
        <w:t>productivity. Suyidno, et al., (2019) has evaluated the importance of increasing the responsibility of students towards improving responsibility and creativity in the learning process. Therefore, allowing learners to plan their responsibility will not only allow for increased effectiveness in the learning process but it will also offer different approaches towards fostering creativity</w:t>
      </w:r>
      <w:sdt>
        <w:sdtPr>
          <w:rPr>
            <w:lang w:eastAsia="en-US"/>
          </w:rPr>
          <w:id w:val="1783147584"/>
          <w:citation/>
        </w:sdtPr>
        <w:sdtContent>
          <w:r w:rsidRPr="00317B0C">
            <w:rPr>
              <w:lang w:eastAsia="en-US"/>
            </w:rPr>
            <w:fldChar w:fldCharType="begin"/>
          </w:r>
          <w:r w:rsidRPr="00317B0C">
            <w:rPr>
              <w:lang w:eastAsia="en-US"/>
            </w:rPr>
            <w:instrText xml:space="preserve"> CITATION Suy19 \l 2057 </w:instrText>
          </w:r>
          <w:r w:rsidRPr="00317B0C">
            <w:rPr>
              <w:lang w:eastAsia="en-US"/>
            </w:rPr>
            <w:fldChar w:fldCharType="separate"/>
          </w:r>
          <w:r w:rsidRPr="00317B0C">
            <w:rPr>
              <w:lang w:eastAsia="en-US"/>
            </w:rPr>
            <w:t xml:space="preserve"> (Suyidno, et al., 2019)</w:t>
          </w:r>
          <w:r w:rsidRPr="00317B0C">
            <w:rPr>
              <w:lang w:eastAsia="en-US"/>
            </w:rPr>
            <w:fldChar w:fldCharType="end"/>
          </w:r>
        </w:sdtContent>
      </w:sdt>
      <w:r w:rsidRPr="00317B0C">
        <w:rPr>
          <w:lang w:eastAsia="en-US"/>
        </w:rPr>
        <w:t xml:space="preserve">. </w:t>
      </w:r>
    </w:p>
    <w:p w14:paraId="0E9EBBC5" w14:textId="77777777" w:rsidR="00317B0C" w:rsidRPr="00317B0C" w:rsidRDefault="00317B0C" w:rsidP="00317B0C">
      <w:pPr>
        <w:jc w:val="both"/>
        <w:rPr>
          <w:lang w:eastAsia="en-US"/>
        </w:rPr>
      </w:pPr>
      <w:r w:rsidRPr="00317B0C">
        <w:rPr>
          <w:lang w:eastAsia="en-US"/>
        </w:rPr>
        <w:t>Commitment to the teachings and guidelines of the tutors will be essential towards increasing the overall efficiency of the learning process. Not only will the learners offer increased ability to grasp the teachings but also they will develop continued dedication to their work</w:t>
      </w:r>
      <w:sdt>
        <w:sdtPr>
          <w:rPr>
            <w:lang w:eastAsia="en-US"/>
          </w:rPr>
          <w:id w:val="-2018072860"/>
          <w:citation/>
        </w:sdtPr>
        <w:sdtContent>
          <w:r w:rsidRPr="00317B0C">
            <w:rPr>
              <w:lang w:eastAsia="en-US"/>
            </w:rPr>
            <w:fldChar w:fldCharType="begin"/>
          </w:r>
          <w:r w:rsidRPr="00317B0C">
            <w:rPr>
              <w:lang w:eastAsia="en-US"/>
            </w:rPr>
            <w:instrText xml:space="preserve"> CITATION Cav18 \l 2057 </w:instrText>
          </w:r>
          <w:r w:rsidRPr="00317B0C">
            <w:rPr>
              <w:lang w:eastAsia="en-US"/>
            </w:rPr>
            <w:fldChar w:fldCharType="separate"/>
          </w:r>
          <w:r w:rsidRPr="00317B0C">
            <w:rPr>
              <w:lang w:eastAsia="en-US"/>
            </w:rPr>
            <w:t xml:space="preserve"> (Cavanagh, et al., 2018)</w:t>
          </w:r>
          <w:r w:rsidRPr="00317B0C">
            <w:rPr>
              <w:lang w:eastAsia="en-US"/>
            </w:rPr>
            <w:fldChar w:fldCharType="end"/>
          </w:r>
        </w:sdtContent>
      </w:sdt>
      <w:r w:rsidRPr="00317B0C">
        <w:rPr>
          <w:lang w:eastAsia="en-US"/>
        </w:rPr>
        <w:t xml:space="preserve">. Dedication to the work that one does will ensure that learners do not miss out on the work they are engaged in and they can effectively meet the different tasks that they are seek to undertake. Learners equally need to invest in proper timing and developing a routine. This will help them to manage themselves and their time towards their studies. </w:t>
      </w:r>
    </w:p>
    <w:p w14:paraId="657D5EA9" w14:textId="15A55A21" w:rsidR="00FA6250" w:rsidRDefault="00FA6250" w:rsidP="00317B0C">
      <w:pPr>
        <w:jc w:val="both"/>
        <w:rPr>
          <w:lang w:eastAsia="en-US"/>
        </w:rPr>
      </w:pPr>
    </w:p>
    <w:p w14:paraId="037F6A93" w14:textId="4A2840ED" w:rsidR="00FA6250" w:rsidRDefault="00FA6250" w:rsidP="00FA6250">
      <w:pPr>
        <w:rPr>
          <w:lang w:eastAsia="en-US"/>
        </w:rPr>
      </w:pPr>
    </w:p>
    <w:p w14:paraId="054F8E6E" w14:textId="5817CCA1" w:rsidR="00FA6250" w:rsidRDefault="00FA6250" w:rsidP="00FA6250">
      <w:pPr>
        <w:rPr>
          <w:lang w:eastAsia="en-US"/>
        </w:rPr>
      </w:pPr>
    </w:p>
    <w:p w14:paraId="24121EF2" w14:textId="6639F750" w:rsidR="00FA6250" w:rsidRDefault="00FA6250" w:rsidP="00FA6250">
      <w:pPr>
        <w:rPr>
          <w:lang w:eastAsia="en-US"/>
        </w:rPr>
      </w:pPr>
    </w:p>
    <w:p w14:paraId="58D1AA41" w14:textId="7E7D528E" w:rsidR="00FA6250" w:rsidRDefault="00FA6250" w:rsidP="00FA6250">
      <w:pPr>
        <w:rPr>
          <w:lang w:eastAsia="en-US"/>
        </w:rPr>
      </w:pPr>
    </w:p>
    <w:p w14:paraId="28D514B6" w14:textId="11885F2A" w:rsidR="00FA6250" w:rsidRDefault="00FA6250" w:rsidP="00FA6250">
      <w:pPr>
        <w:rPr>
          <w:lang w:eastAsia="en-US"/>
        </w:rPr>
      </w:pPr>
    </w:p>
    <w:p w14:paraId="37B787F4" w14:textId="16E7703D" w:rsidR="00FA6250" w:rsidRDefault="00FA6250" w:rsidP="00FA6250">
      <w:pPr>
        <w:rPr>
          <w:lang w:eastAsia="en-US"/>
        </w:rPr>
      </w:pPr>
    </w:p>
    <w:p w14:paraId="47C98A68" w14:textId="19CFA51B" w:rsidR="00FA6250" w:rsidRDefault="00FA6250" w:rsidP="00FA6250">
      <w:pPr>
        <w:rPr>
          <w:lang w:eastAsia="en-US"/>
        </w:rPr>
      </w:pPr>
    </w:p>
    <w:p w14:paraId="4DFDB0CF" w14:textId="1874D14A" w:rsidR="00FA6250" w:rsidRDefault="00FA6250" w:rsidP="00FA6250">
      <w:pPr>
        <w:rPr>
          <w:lang w:eastAsia="en-US"/>
        </w:rPr>
      </w:pPr>
    </w:p>
    <w:p w14:paraId="548DC06D" w14:textId="5D1BE672" w:rsidR="00FA6250" w:rsidRDefault="00FA6250" w:rsidP="00FA6250">
      <w:pPr>
        <w:rPr>
          <w:lang w:eastAsia="en-US"/>
        </w:rPr>
      </w:pPr>
    </w:p>
    <w:p w14:paraId="12647CE2" w14:textId="341798EF" w:rsidR="00FA6250" w:rsidRDefault="00FA6250" w:rsidP="00FA6250">
      <w:pPr>
        <w:rPr>
          <w:lang w:eastAsia="en-US"/>
        </w:rPr>
      </w:pPr>
    </w:p>
    <w:p w14:paraId="0852D076" w14:textId="6C13E4DA" w:rsidR="00FA6250" w:rsidRDefault="00FA6250" w:rsidP="00FA6250">
      <w:pPr>
        <w:rPr>
          <w:lang w:eastAsia="en-US"/>
        </w:rPr>
      </w:pPr>
    </w:p>
    <w:p w14:paraId="523F82EB" w14:textId="698E57CC" w:rsidR="00FA6250" w:rsidRDefault="00FA6250" w:rsidP="00FA6250">
      <w:pPr>
        <w:rPr>
          <w:lang w:eastAsia="en-US"/>
        </w:rPr>
      </w:pPr>
    </w:p>
    <w:p w14:paraId="14CB1291" w14:textId="4D93F5E7" w:rsidR="00FA6250" w:rsidRDefault="00FA6250" w:rsidP="00FA6250">
      <w:pPr>
        <w:rPr>
          <w:lang w:eastAsia="en-US"/>
        </w:rPr>
      </w:pPr>
    </w:p>
    <w:p w14:paraId="404D85B8" w14:textId="790FC5C6" w:rsidR="00FA6250" w:rsidRDefault="00FA6250" w:rsidP="00FA6250">
      <w:pPr>
        <w:rPr>
          <w:lang w:eastAsia="en-US"/>
        </w:rPr>
      </w:pPr>
    </w:p>
    <w:p w14:paraId="6D232647" w14:textId="78805A9D" w:rsidR="00FA6250" w:rsidRDefault="00FA6250" w:rsidP="00FA6250">
      <w:pPr>
        <w:rPr>
          <w:lang w:eastAsia="en-US"/>
        </w:rPr>
      </w:pPr>
    </w:p>
    <w:p w14:paraId="6F213DBB" w14:textId="694A2325" w:rsidR="00FA6250" w:rsidRDefault="00FA6250" w:rsidP="00FA6250">
      <w:pPr>
        <w:rPr>
          <w:lang w:eastAsia="en-US"/>
        </w:rPr>
      </w:pPr>
    </w:p>
    <w:p w14:paraId="5C333827" w14:textId="33FE17B8" w:rsidR="00FA6250" w:rsidRDefault="00FA6250" w:rsidP="00FA6250">
      <w:pPr>
        <w:rPr>
          <w:lang w:eastAsia="en-US"/>
        </w:rPr>
      </w:pPr>
    </w:p>
    <w:p w14:paraId="35E0C8BC" w14:textId="0B819470" w:rsidR="00FA6250" w:rsidRDefault="00FA6250" w:rsidP="00FA6250">
      <w:pPr>
        <w:rPr>
          <w:lang w:eastAsia="en-US"/>
        </w:rPr>
      </w:pPr>
    </w:p>
    <w:p w14:paraId="052852C0" w14:textId="76FB3CDB" w:rsidR="00FA6250" w:rsidRDefault="00FA6250" w:rsidP="00FA6250">
      <w:pPr>
        <w:rPr>
          <w:lang w:eastAsia="en-US"/>
        </w:rPr>
      </w:pPr>
    </w:p>
    <w:p w14:paraId="1F5A84BD" w14:textId="6EA2FEC7" w:rsidR="00FA6250" w:rsidRDefault="00FA6250" w:rsidP="00FA6250">
      <w:pPr>
        <w:rPr>
          <w:lang w:eastAsia="en-US"/>
        </w:rPr>
      </w:pPr>
    </w:p>
    <w:p w14:paraId="7E151A5D" w14:textId="0AA16E94" w:rsidR="00FA6250" w:rsidRDefault="00FA6250" w:rsidP="00FA6250">
      <w:pPr>
        <w:rPr>
          <w:lang w:eastAsia="en-US"/>
        </w:rPr>
      </w:pPr>
    </w:p>
    <w:p w14:paraId="6E1BE2ED" w14:textId="3EDDA305" w:rsidR="00FA6250" w:rsidRDefault="00FA6250" w:rsidP="00FA6250">
      <w:pPr>
        <w:rPr>
          <w:lang w:eastAsia="en-US"/>
        </w:rPr>
      </w:pPr>
    </w:p>
    <w:p w14:paraId="57C3D9A5" w14:textId="0F817F30" w:rsidR="00FA6250" w:rsidRDefault="00FA6250" w:rsidP="00FA6250">
      <w:pPr>
        <w:rPr>
          <w:lang w:eastAsia="en-US"/>
        </w:rPr>
      </w:pPr>
    </w:p>
    <w:p w14:paraId="75F90BA8" w14:textId="6E412736" w:rsidR="00FA6250" w:rsidRDefault="00FA6250" w:rsidP="00FA6250">
      <w:pPr>
        <w:rPr>
          <w:lang w:eastAsia="en-US"/>
        </w:rPr>
      </w:pPr>
    </w:p>
    <w:p w14:paraId="548A3422" w14:textId="54FEDD62" w:rsidR="00FA6250" w:rsidRDefault="00FA6250" w:rsidP="00FA6250">
      <w:pPr>
        <w:rPr>
          <w:lang w:eastAsia="en-US"/>
        </w:rPr>
      </w:pPr>
    </w:p>
    <w:p w14:paraId="507FDB0F" w14:textId="54039BD9" w:rsidR="00FA6250" w:rsidRDefault="00FA6250" w:rsidP="00FA6250">
      <w:pPr>
        <w:rPr>
          <w:lang w:eastAsia="en-US"/>
        </w:rPr>
      </w:pPr>
    </w:p>
    <w:p w14:paraId="297EC606" w14:textId="7F7FA71F" w:rsidR="00FA6250" w:rsidRDefault="00FA6250" w:rsidP="00FA6250">
      <w:pPr>
        <w:rPr>
          <w:lang w:eastAsia="en-US"/>
        </w:rPr>
      </w:pPr>
    </w:p>
    <w:p w14:paraId="5F3B5362" w14:textId="01FAD203" w:rsidR="00FA6250" w:rsidRDefault="00FA6250" w:rsidP="00FA6250">
      <w:pPr>
        <w:rPr>
          <w:lang w:eastAsia="en-US"/>
        </w:rPr>
      </w:pPr>
    </w:p>
    <w:p w14:paraId="0E5776CA" w14:textId="4C74D19E" w:rsidR="00FA6250" w:rsidRDefault="00FA6250" w:rsidP="00FA6250">
      <w:pPr>
        <w:rPr>
          <w:lang w:eastAsia="en-US"/>
        </w:rPr>
      </w:pPr>
    </w:p>
    <w:p w14:paraId="4D734B28" w14:textId="335B3BCC" w:rsidR="00FA6250" w:rsidRDefault="00FA6250" w:rsidP="00FA6250">
      <w:pPr>
        <w:pStyle w:val="Heading1"/>
      </w:pPr>
      <w:bookmarkStart w:id="2" w:name="_Toc114220766"/>
      <w:r>
        <w:t xml:space="preserve">Task 3 – </w:t>
      </w:r>
      <w:r w:rsidR="00216AE8">
        <w:t>P</w:t>
      </w:r>
      <w:r>
        <w:t>resentation</w:t>
      </w:r>
      <w:bookmarkEnd w:id="2"/>
    </w:p>
    <w:p w14:paraId="1DB05871" w14:textId="2CC980ED" w:rsidR="00FA6250" w:rsidRDefault="00FA6250" w:rsidP="00FA6250">
      <w:pPr>
        <w:rPr>
          <w:lang w:eastAsia="en-US"/>
        </w:rPr>
      </w:pPr>
      <w:r>
        <w:rPr>
          <w:lang w:eastAsia="en-US"/>
        </w:rPr>
        <w:t>Please follow this link to view my presentation:</w:t>
      </w:r>
      <w:r w:rsidR="00317B0C" w:rsidRPr="00317B0C">
        <w:rPr>
          <w:lang w:eastAsia="en-US"/>
        </w:rPr>
        <w:t xml:space="preserve"> </w:t>
      </w:r>
    </w:p>
    <w:p w14:paraId="58052FD2" w14:textId="489ED288" w:rsidR="00FA6250" w:rsidRDefault="00317B0C" w:rsidP="00FA6250">
      <w:pPr>
        <w:rPr>
          <w:lang w:eastAsia="en-US"/>
        </w:rPr>
      </w:pPr>
      <w:r w:rsidRPr="00317B0C">
        <w:rPr>
          <w:lang w:eastAsia="en-US"/>
        </w:rPr>
        <w:drawing>
          <wp:inline distT="0" distB="0" distL="0" distR="0" wp14:anchorId="0FFF8240" wp14:editId="49C081FE">
            <wp:extent cx="3133725" cy="1762677"/>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148987" cy="1771262"/>
                    </a:xfrm>
                    <a:prstGeom prst="rect">
                      <a:avLst/>
                    </a:prstGeom>
                  </pic:spPr>
                </pic:pic>
              </a:graphicData>
            </a:graphic>
          </wp:inline>
        </w:drawing>
      </w:r>
    </w:p>
    <w:p w14:paraId="7947CA55" w14:textId="591C068F" w:rsidR="00317B0C" w:rsidRDefault="00317B0C" w:rsidP="00FA6250">
      <w:pPr>
        <w:rPr>
          <w:lang w:eastAsia="en-US"/>
        </w:rPr>
      </w:pPr>
      <w:r>
        <w:rPr>
          <w:noProof/>
          <w:lang w:eastAsia="en-GB"/>
        </w:rPr>
        <w:drawing>
          <wp:inline distT="0" distB="0" distL="0" distR="0" wp14:anchorId="2E5DCB34" wp14:editId="258E2D21">
            <wp:extent cx="4495800" cy="2529092"/>
            <wp:effectExtent l="0" t="0" r="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512453" cy="2538460"/>
                    </a:xfrm>
                    <a:prstGeom prst="rect">
                      <a:avLst/>
                    </a:prstGeom>
                    <a:noFill/>
                  </pic:spPr>
                </pic:pic>
              </a:graphicData>
            </a:graphic>
          </wp:inline>
        </w:drawing>
      </w:r>
    </w:p>
    <w:p w14:paraId="5A6617B7" w14:textId="11876AD2" w:rsidR="00317B0C" w:rsidRDefault="00317B0C" w:rsidP="00FA6250">
      <w:pPr>
        <w:rPr>
          <w:lang w:eastAsia="en-US"/>
        </w:rPr>
      </w:pPr>
      <w:r>
        <w:rPr>
          <w:noProof/>
          <w:lang w:eastAsia="en-GB"/>
        </w:rPr>
        <w:lastRenderedPageBreak/>
        <w:drawing>
          <wp:inline distT="0" distB="0" distL="0" distR="0" wp14:anchorId="692EACEC" wp14:editId="480561D8">
            <wp:extent cx="6096635" cy="342963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096635" cy="3429635"/>
                    </a:xfrm>
                    <a:prstGeom prst="rect">
                      <a:avLst/>
                    </a:prstGeom>
                    <a:noFill/>
                  </pic:spPr>
                </pic:pic>
              </a:graphicData>
            </a:graphic>
          </wp:inline>
        </w:drawing>
      </w:r>
    </w:p>
    <w:p w14:paraId="6503B049" w14:textId="30E48E47" w:rsidR="00317B0C" w:rsidRDefault="00317B0C" w:rsidP="00FA6250">
      <w:pPr>
        <w:rPr>
          <w:lang w:eastAsia="en-US"/>
        </w:rPr>
      </w:pPr>
      <w:r>
        <w:rPr>
          <w:noProof/>
          <w:lang w:eastAsia="en-GB"/>
        </w:rPr>
        <w:drawing>
          <wp:inline distT="0" distB="0" distL="0" distR="0" wp14:anchorId="453FA7B4" wp14:editId="24D23FC1">
            <wp:extent cx="6096635" cy="342963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096635" cy="3429635"/>
                    </a:xfrm>
                    <a:prstGeom prst="rect">
                      <a:avLst/>
                    </a:prstGeom>
                    <a:noFill/>
                  </pic:spPr>
                </pic:pic>
              </a:graphicData>
            </a:graphic>
          </wp:inline>
        </w:drawing>
      </w:r>
    </w:p>
    <w:p w14:paraId="023A1761" w14:textId="0039CF6C" w:rsidR="00317B0C" w:rsidRDefault="00317B0C" w:rsidP="00FA6250">
      <w:pPr>
        <w:rPr>
          <w:lang w:eastAsia="en-US"/>
        </w:rPr>
      </w:pPr>
      <w:bookmarkStart w:id="3" w:name="_GoBack"/>
      <w:bookmarkEnd w:id="3"/>
      <w:r>
        <w:rPr>
          <w:noProof/>
          <w:lang w:eastAsia="en-GB"/>
        </w:rPr>
        <w:lastRenderedPageBreak/>
        <w:drawing>
          <wp:inline distT="0" distB="0" distL="0" distR="0" wp14:anchorId="50F6C83D" wp14:editId="4B5B14CD">
            <wp:extent cx="6096635" cy="342963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096635" cy="3429635"/>
                    </a:xfrm>
                    <a:prstGeom prst="rect">
                      <a:avLst/>
                    </a:prstGeom>
                    <a:noFill/>
                  </pic:spPr>
                </pic:pic>
              </a:graphicData>
            </a:graphic>
          </wp:inline>
        </w:drawing>
      </w:r>
    </w:p>
    <w:p w14:paraId="100B09EE" w14:textId="1288A5B6" w:rsidR="00FA6250" w:rsidRDefault="00FA6250" w:rsidP="00FA6250">
      <w:pPr>
        <w:rPr>
          <w:lang w:eastAsia="en-US"/>
        </w:rPr>
      </w:pPr>
    </w:p>
    <w:p w14:paraId="1F49FE14" w14:textId="74A4F943" w:rsidR="00FA6250" w:rsidRDefault="00FA6250" w:rsidP="00FA6250">
      <w:pPr>
        <w:rPr>
          <w:lang w:eastAsia="en-US"/>
        </w:rPr>
      </w:pPr>
    </w:p>
    <w:p w14:paraId="77FB81C9" w14:textId="06AF055E" w:rsidR="00FA6250" w:rsidRDefault="00FA6250" w:rsidP="00FA6250">
      <w:pPr>
        <w:rPr>
          <w:lang w:eastAsia="en-US"/>
        </w:rPr>
      </w:pPr>
    </w:p>
    <w:p w14:paraId="036D98AE" w14:textId="1E870129" w:rsidR="00FA6250" w:rsidRDefault="00FA6250" w:rsidP="00FA6250">
      <w:pPr>
        <w:rPr>
          <w:lang w:eastAsia="en-US"/>
        </w:rPr>
      </w:pPr>
    </w:p>
    <w:p w14:paraId="3C445358" w14:textId="243E1B75" w:rsidR="00FA6250" w:rsidRDefault="00FA6250" w:rsidP="00FA6250">
      <w:pPr>
        <w:rPr>
          <w:lang w:eastAsia="en-US"/>
        </w:rPr>
      </w:pPr>
    </w:p>
    <w:p w14:paraId="7DB00BBA" w14:textId="65BECF8F" w:rsidR="00FA6250" w:rsidRDefault="00FA6250" w:rsidP="00FA6250">
      <w:pPr>
        <w:rPr>
          <w:lang w:eastAsia="en-US"/>
        </w:rPr>
      </w:pPr>
    </w:p>
    <w:p w14:paraId="642D9DDA" w14:textId="450DAC88" w:rsidR="00FA6250" w:rsidRDefault="00FA6250" w:rsidP="00FA6250">
      <w:pPr>
        <w:rPr>
          <w:lang w:eastAsia="en-US"/>
        </w:rPr>
      </w:pPr>
    </w:p>
    <w:p w14:paraId="38A0AC4E" w14:textId="06FF1072" w:rsidR="00FA6250" w:rsidRDefault="00FA6250" w:rsidP="00FA6250">
      <w:pPr>
        <w:rPr>
          <w:lang w:eastAsia="en-US"/>
        </w:rPr>
      </w:pPr>
    </w:p>
    <w:p w14:paraId="02268C4E" w14:textId="1BE14A3B" w:rsidR="00FA6250" w:rsidRDefault="00FA6250" w:rsidP="00FA6250">
      <w:pPr>
        <w:rPr>
          <w:lang w:eastAsia="en-US"/>
        </w:rPr>
      </w:pPr>
    </w:p>
    <w:p w14:paraId="2CE96E43" w14:textId="1237CCFF" w:rsidR="00FA6250" w:rsidRDefault="00FA6250" w:rsidP="00FA6250">
      <w:pPr>
        <w:rPr>
          <w:lang w:eastAsia="en-US"/>
        </w:rPr>
      </w:pPr>
    </w:p>
    <w:p w14:paraId="01BFFF26" w14:textId="3DAC043C" w:rsidR="00FA6250" w:rsidRDefault="00FA6250" w:rsidP="00FA6250">
      <w:pPr>
        <w:rPr>
          <w:lang w:eastAsia="en-US"/>
        </w:rPr>
      </w:pPr>
    </w:p>
    <w:p w14:paraId="0B2B4AD1" w14:textId="16E1F651" w:rsidR="00FA6250" w:rsidRDefault="00FA6250" w:rsidP="00FA6250">
      <w:pPr>
        <w:rPr>
          <w:lang w:eastAsia="en-US"/>
        </w:rPr>
      </w:pPr>
    </w:p>
    <w:p w14:paraId="75B3325A" w14:textId="769F97FC" w:rsidR="00FA6250" w:rsidRDefault="00FA6250" w:rsidP="00FA6250">
      <w:pPr>
        <w:rPr>
          <w:lang w:eastAsia="en-US"/>
        </w:rPr>
      </w:pPr>
    </w:p>
    <w:p w14:paraId="639690F6" w14:textId="2244154B" w:rsidR="00FA6250" w:rsidRDefault="00FA6250" w:rsidP="00FA6250">
      <w:pPr>
        <w:rPr>
          <w:lang w:eastAsia="en-US"/>
        </w:rPr>
      </w:pPr>
    </w:p>
    <w:p w14:paraId="28F1B59D" w14:textId="5BD119EE" w:rsidR="00FA6250" w:rsidRDefault="00FA6250" w:rsidP="00FA6250">
      <w:pPr>
        <w:rPr>
          <w:lang w:eastAsia="en-US"/>
        </w:rPr>
      </w:pPr>
    </w:p>
    <w:p w14:paraId="7FDCADC0" w14:textId="5002AD56" w:rsidR="00FA6250" w:rsidRDefault="00FA6250" w:rsidP="00FA6250">
      <w:pPr>
        <w:rPr>
          <w:lang w:eastAsia="en-US"/>
        </w:rPr>
      </w:pPr>
    </w:p>
    <w:p w14:paraId="11C0AF8F" w14:textId="281BC955" w:rsidR="00FA6250" w:rsidRDefault="00FA6250" w:rsidP="00FA6250">
      <w:pPr>
        <w:rPr>
          <w:lang w:eastAsia="en-US"/>
        </w:rPr>
      </w:pPr>
    </w:p>
    <w:p w14:paraId="4D078730" w14:textId="34DA16F4" w:rsidR="00FA6250" w:rsidRDefault="00FA6250" w:rsidP="00FA6250">
      <w:pPr>
        <w:rPr>
          <w:lang w:eastAsia="en-US"/>
        </w:rPr>
      </w:pPr>
    </w:p>
    <w:p w14:paraId="2DAF524D" w14:textId="39F52EA3" w:rsidR="00FA6250" w:rsidRDefault="00FA6250" w:rsidP="00FA6250">
      <w:pPr>
        <w:rPr>
          <w:lang w:eastAsia="en-US"/>
        </w:rPr>
      </w:pPr>
    </w:p>
    <w:p w14:paraId="0E0AF4D1" w14:textId="555EA1FC" w:rsidR="00FA6250" w:rsidRDefault="00FA6250" w:rsidP="00FA6250">
      <w:pPr>
        <w:rPr>
          <w:lang w:eastAsia="en-US"/>
        </w:rPr>
      </w:pPr>
    </w:p>
    <w:p w14:paraId="2A7912E5" w14:textId="01D6A693" w:rsidR="00FA6250" w:rsidRDefault="00FA6250" w:rsidP="00FA6250">
      <w:pPr>
        <w:rPr>
          <w:lang w:eastAsia="en-US"/>
        </w:rPr>
      </w:pPr>
    </w:p>
    <w:p w14:paraId="22C0FE8A" w14:textId="60F1C342" w:rsidR="00FA6250" w:rsidRDefault="00FA6250" w:rsidP="00FA6250">
      <w:pPr>
        <w:rPr>
          <w:lang w:eastAsia="en-US"/>
        </w:rPr>
      </w:pPr>
    </w:p>
    <w:p w14:paraId="35DCA4A0" w14:textId="6CA46C4F" w:rsidR="00FA6250" w:rsidRDefault="00FA6250" w:rsidP="00FA6250">
      <w:pPr>
        <w:rPr>
          <w:lang w:eastAsia="en-US"/>
        </w:rPr>
      </w:pPr>
    </w:p>
    <w:p w14:paraId="7ADBF8E6" w14:textId="63E88677" w:rsidR="00FA6250" w:rsidRDefault="00FA6250" w:rsidP="00FA6250">
      <w:pPr>
        <w:rPr>
          <w:lang w:eastAsia="en-US"/>
        </w:rPr>
      </w:pPr>
    </w:p>
    <w:p w14:paraId="6A7B6742" w14:textId="1B353BA0" w:rsidR="00FA6250" w:rsidRDefault="00FA6250" w:rsidP="00FA6250">
      <w:pPr>
        <w:rPr>
          <w:lang w:eastAsia="en-US"/>
        </w:rPr>
      </w:pPr>
    </w:p>
    <w:p w14:paraId="643D2B23" w14:textId="19ACB888" w:rsidR="00FA6250" w:rsidRDefault="00FA6250" w:rsidP="00FA6250">
      <w:pPr>
        <w:rPr>
          <w:lang w:eastAsia="en-US"/>
        </w:rPr>
      </w:pPr>
    </w:p>
    <w:p w14:paraId="122FF294" w14:textId="5479E1F2" w:rsidR="00FA6250" w:rsidRDefault="00FA6250" w:rsidP="00FA6250">
      <w:pPr>
        <w:rPr>
          <w:lang w:eastAsia="en-US"/>
        </w:rPr>
      </w:pPr>
    </w:p>
    <w:p w14:paraId="62DDD402" w14:textId="731B3B6C" w:rsidR="00FA6250" w:rsidRDefault="00FA6250" w:rsidP="00FA6250">
      <w:pPr>
        <w:rPr>
          <w:lang w:eastAsia="en-US"/>
        </w:rPr>
      </w:pPr>
    </w:p>
    <w:p w14:paraId="168EB601" w14:textId="1CE71B03" w:rsidR="00FA6250" w:rsidRDefault="00FA6250" w:rsidP="00FA6250">
      <w:pPr>
        <w:pStyle w:val="Heading1"/>
      </w:pPr>
      <w:bookmarkStart w:id="4" w:name="_Toc114220767"/>
      <w:r>
        <w:t xml:space="preserve">Task 4 – </w:t>
      </w:r>
      <w:r w:rsidR="00216AE8">
        <w:t>R</w:t>
      </w:r>
      <w:r>
        <w:t>eflection</w:t>
      </w:r>
      <w:bookmarkEnd w:id="4"/>
    </w:p>
    <w:p w14:paraId="4BB72DB7" w14:textId="77777777" w:rsidR="00317B0C" w:rsidRPr="00317B0C" w:rsidRDefault="00317B0C" w:rsidP="00317B0C">
      <w:pPr>
        <w:rPr>
          <w:b/>
          <w:bCs/>
          <w:lang w:eastAsia="en-US"/>
        </w:rPr>
      </w:pPr>
      <w:r w:rsidRPr="00317B0C">
        <w:rPr>
          <w:b/>
          <w:bCs/>
          <w:lang w:eastAsia="en-US"/>
        </w:rPr>
        <w:t>Reflection</w:t>
      </w:r>
    </w:p>
    <w:p w14:paraId="4D61B007" w14:textId="77777777" w:rsidR="00317B0C" w:rsidRPr="00317B0C" w:rsidRDefault="00317B0C" w:rsidP="00317B0C">
      <w:pPr>
        <w:jc w:val="both"/>
        <w:rPr>
          <w:lang w:eastAsia="en-US"/>
        </w:rPr>
      </w:pPr>
      <w:r w:rsidRPr="00317B0C">
        <w:rPr>
          <w:lang w:eastAsia="en-US"/>
        </w:rPr>
        <w:t xml:space="preserve">Going to university is both challenging and interesting task because it offers the learner the opportunity to experience new opportunities and challenges. Starting university is an opportunity to interact with the different course teachings and meet new people. This will open up my perspective to learning and allow me to experience some of the different experiences that are present in the workplace. Further, taking part in the learning will also ensure that I am well prepared to meet the different challenges that come with working in a formal environment and offer me first-hand experience to prepare myself for what I will meet in the work space. This will be integral towards my personal development, and it will allow me the chance to diversify my talents. </w:t>
      </w:r>
    </w:p>
    <w:p w14:paraId="37AAE19F" w14:textId="77777777" w:rsidR="00317B0C" w:rsidRPr="00317B0C" w:rsidRDefault="00317B0C" w:rsidP="00317B0C">
      <w:pPr>
        <w:jc w:val="both"/>
        <w:rPr>
          <w:lang w:eastAsia="en-US"/>
        </w:rPr>
      </w:pPr>
      <w:r w:rsidRPr="00317B0C">
        <w:rPr>
          <w:lang w:eastAsia="en-US"/>
        </w:rPr>
        <w:t xml:space="preserve">The resources that I will meet in the institution will allow me to adequately study the literature I will be exposed to and effectively improve my learning capabilities. This will be integral towards improving my learning capabilities and further ensure that I am able to perform assigned tasks with ease. The first assignment that I will embark on will be relatively easy because I will have the knowledge necessary to execute the assignment and deliver against instructions. I have been practicing on how to write papers with the different referencing styles and this will allow me to easily adjust to the different demands from teachers. I believe I am prepared to handle the different challenges that I will encounter, and I will be better prepared to excel in the different tasks that I will embark on. I am confident I will become an effective learner who can meet the different tasks that I will be tasked with. </w:t>
      </w:r>
    </w:p>
    <w:p w14:paraId="6770584D" w14:textId="0CB8FFE4" w:rsidR="00FA6250" w:rsidRDefault="00FA6250" w:rsidP="00FA6250">
      <w:pPr>
        <w:rPr>
          <w:lang w:eastAsia="en-US"/>
        </w:rPr>
      </w:pPr>
    </w:p>
    <w:p w14:paraId="303D96F6" w14:textId="45D519A2" w:rsidR="00FA6250" w:rsidRDefault="00FA6250" w:rsidP="00FA6250">
      <w:pPr>
        <w:rPr>
          <w:lang w:eastAsia="en-US"/>
        </w:rPr>
      </w:pPr>
    </w:p>
    <w:p w14:paraId="1B453385" w14:textId="48D63CB9" w:rsidR="00FA6250" w:rsidRDefault="00FA6250" w:rsidP="00FA6250">
      <w:pPr>
        <w:rPr>
          <w:lang w:eastAsia="en-US"/>
        </w:rPr>
      </w:pPr>
    </w:p>
    <w:p w14:paraId="5DE46304" w14:textId="1DB77A2E" w:rsidR="00FA6250" w:rsidRDefault="00FA6250" w:rsidP="00FA6250">
      <w:pPr>
        <w:rPr>
          <w:lang w:eastAsia="en-US"/>
        </w:rPr>
      </w:pPr>
    </w:p>
    <w:p w14:paraId="22D6F581" w14:textId="2B951195" w:rsidR="00FA6250" w:rsidRDefault="00FA6250" w:rsidP="00FA6250">
      <w:pPr>
        <w:rPr>
          <w:lang w:eastAsia="en-US"/>
        </w:rPr>
      </w:pPr>
    </w:p>
    <w:p w14:paraId="10D0520E" w14:textId="22E89D28" w:rsidR="00FA6250" w:rsidRDefault="00FA6250" w:rsidP="00FA6250">
      <w:pPr>
        <w:rPr>
          <w:lang w:eastAsia="en-US"/>
        </w:rPr>
      </w:pPr>
    </w:p>
    <w:p w14:paraId="50E1D89A" w14:textId="033F7A52" w:rsidR="00FA6250" w:rsidRDefault="00FA6250" w:rsidP="00FA6250">
      <w:pPr>
        <w:rPr>
          <w:lang w:eastAsia="en-US"/>
        </w:rPr>
      </w:pPr>
    </w:p>
    <w:p w14:paraId="35443E42" w14:textId="161532BD" w:rsidR="00FA6250" w:rsidRDefault="00FA6250" w:rsidP="00FA6250">
      <w:pPr>
        <w:rPr>
          <w:lang w:eastAsia="en-US"/>
        </w:rPr>
      </w:pPr>
    </w:p>
    <w:p w14:paraId="46482F16" w14:textId="5A434232" w:rsidR="00FA6250" w:rsidRDefault="00FA6250" w:rsidP="00FA6250">
      <w:pPr>
        <w:rPr>
          <w:lang w:eastAsia="en-US"/>
        </w:rPr>
      </w:pPr>
    </w:p>
    <w:p w14:paraId="614F64E2" w14:textId="3DDE2172" w:rsidR="00FA6250" w:rsidRDefault="00FA6250" w:rsidP="00FA6250">
      <w:pPr>
        <w:rPr>
          <w:lang w:eastAsia="en-US"/>
        </w:rPr>
      </w:pPr>
    </w:p>
    <w:p w14:paraId="0DB5E91C" w14:textId="16BC90B8" w:rsidR="00FA6250" w:rsidRDefault="00FA6250" w:rsidP="00FA6250">
      <w:pPr>
        <w:rPr>
          <w:lang w:eastAsia="en-US"/>
        </w:rPr>
      </w:pPr>
    </w:p>
    <w:p w14:paraId="5B08A980" w14:textId="765B785A" w:rsidR="00FA6250" w:rsidRDefault="00FA6250" w:rsidP="00FA6250">
      <w:pPr>
        <w:rPr>
          <w:lang w:eastAsia="en-US"/>
        </w:rPr>
      </w:pPr>
    </w:p>
    <w:p w14:paraId="2E250145" w14:textId="5CAE6F2F" w:rsidR="00FA6250" w:rsidRDefault="00FA6250" w:rsidP="00FA6250">
      <w:pPr>
        <w:rPr>
          <w:lang w:eastAsia="en-US"/>
        </w:rPr>
      </w:pPr>
    </w:p>
    <w:p w14:paraId="2AEC43FA" w14:textId="44F8A8DC" w:rsidR="00FA6250" w:rsidRDefault="00FA6250" w:rsidP="00FA6250">
      <w:pPr>
        <w:rPr>
          <w:lang w:eastAsia="en-US"/>
        </w:rPr>
      </w:pPr>
    </w:p>
    <w:p w14:paraId="1272CE00" w14:textId="595593D1" w:rsidR="00FA6250" w:rsidRDefault="00FA6250" w:rsidP="00FA6250">
      <w:pPr>
        <w:rPr>
          <w:lang w:eastAsia="en-US"/>
        </w:rPr>
      </w:pPr>
    </w:p>
    <w:p w14:paraId="43148D25" w14:textId="0677A494" w:rsidR="00FA6250" w:rsidRDefault="00FA6250" w:rsidP="00FA6250">
      <w:pPr>
        <w:rPr>
          <w:lang w:eastAsia="en-US"/>
        </w:rPr>
      </w:pPr>
    </w:p>
    <w:p w14:paraId="36F176F7" w14:textId="686DBA38" w:rsidR="00FA6250" w:rsidRDefault="00FA6250" w:rsidP="00FA6250">
      <w:pPr>
        <w:rPr>
          <w:lang w:eastAsia="en-US"/>
        </w:rPr>
      </w:pPr>
    </w:p>
    <w:p w14:paraId="548DE40A" w14:textId="62722A79" w:rsidR="00FA6250" w:rsidRDefault="00FA6250" w:rsidP="00FA6250">
      <w:pPr>
        <w:rPr>
          <w:lang w:eastAsia="en-US"/>
        </w:rPr>
      </w:pPr>
    </w:p>
    <w:p w14:paraId="50D451CD" w14:textId="7C530A3F" w:rsidR="00FA6250" w:rsidRDefault="00FA6250" w:rsidP="00FA6250">
      <w:pPr>
        <w:rPr>
          <w:lang w:eastAsia="en-US"/>
        </w:rPr>
      </w:pPr>
    </w:p>
    <w:p w14:paraId="18BD1EDB" w14:textId="2A5576BA" w:rsidR="00FA6250" w:rsidRDefault="00FA6250" w:rsidP="00FA6250">
      <w:pPr>
        <w:rPr>
          <w:lang w:eastAsia="en-US"/>
        </w:rPr>
      </w:pPr>
    </w:p>
    <w:p w14:paraId="2BB875C5" w14:textId="5E8AC2E2" w:rsidR="00FA6250" w:rsidRDefault="00FA6250" w:rsidP="00FA6250">
      <w:pPr>
        <w:rPr>
          <w:lang w:eastAsia="en-US"/>
        </w:rPr>
      </w:pPr>
    </w:p>
    <w:p w14:paraId="0C633A69" w14:textId="55C48D9C" w:rsidR="00FA6250" w:rsidRDefault="00FA6250" w:rsidP="00FA6250">
      <w:pPr>
        <w:rPr>
          <w:lang w:eastAsia="en-US"/>
        </w:rPr>
      </w:pPr>
    </w:p>
    <w:p w14:paraId="70796DBD" w14:textId="7D73E437" w:rsidR="00FA6250" w:rsidRDefault="00FA6250" w:rsidP="00FA6250">
      <w:pPr>
        <w:rPr>
          <w:lang w:eastAsia="en-US"/>
        </w:rPr>
      </w:pPr>
    </w:p>
    <w:p w14:paraId="62071C39" w14:textId="45D2957E" w:rsidR="00FA6250" w:rsidRDefault="00FA6250" w:rsidP="00FA6250">
      <w:pPr>
        <w:rPr>
          <w:lang w:eastAsia="en-US"/>
        </w:rPr>
      </w:pPr>
    </w:p>
    <w:p w14:paraId="3ABDD3FF" w14:textId="1F7AB395" w:rsidR="00FA6250" w:rsidRDefault="00FA6250" w:rsidP="00FA6250">
      <w:pPr>
        <w:rPr>
          <w:lang w:eastAsia="en-US"/>
        </w:rPr>
      </w:pPr>
    </w:p>
    <w:p w14:paraId="41481BB8" w14:textId="065C2B5A" w:rsidR="00FA6250" w:rsidRDefault="00FA6250" w:rsidP="00FA6250">
      <w:pPr>
        <w:rPr>
          <w:lang w:eastAsia="en-US"/>
        </w:rPr>
      </w:pPr>
    </w:p>
    <w:p w14:paraId="18F7D671" w14:textId="76EA701C" w:rsidR="00FA6250" w:rsidRDefault="00FA6250" w:rsidP="00FA6250">
      <w:pPr>
        <w:rPr>
          <w:lang w:eastAsia="en-US"/>
        </w:rPr>
      </w:pPr>
    </w:p>
    <w:p w14:paraId="1ADBD1D1" w14:textId="7E0D0B46" w:rsidR="00FA6250" w:rsidRDefault="00FA6250" w:rsidP="00FA6250">
      <w:pPr>
        <w:rPr>
          <w:lang w:eastAsia="en-US"/>
        </w:rPr>
      </w:pPr>
    </w:p>
    <w:p w14:paraId="55768027" w14:textId="3E1F3E98" w:rsidR="00FA6250" w:rsidRDefault="00FA6250" w:rsidP="00FA6250">
      <w:pPr>
        <w:rPr>
          <w:lang w:eastAsia="en-US"/>
        </w:rPr>
      </w:pPr>
    </w:p>
    <w:p w14:paraId="4FB132AC" w14:textId="5BF1C813" w:rsidR="00FA6250" w:rsidRDefault="00FA6250" w:rsidP="00FA6250">
      <w:pPr>
        <w:rPr>
          <w:lang w:eastAsia="en-US"/>
        </w:rPr>
      </w:pPr>
    </w:p>
    <w:p w14:paraId="659567B4" w14:textId="3AF6EC09" w:rsidR="00FA6250" w:rsidRDefault="00FA6250" w:rsidP="00FA6250">
      <w:pPr>
        <w:pStyle w:val="Heading1"/>
      </w:pPr>
      <w:bookmarkStart w:id="5" w:name="_Toc114220768"/>
      <w:r>
        <w:t>Reference list</w:t>
      </w:r>
      <w:bookmarkEnd w:id="5"/>
    </w:p>
    <w:p w14:paraId="5F5EFFA3" w14:textId="77777777" w:rsidR="00317B0C" w:rsidRPr="00317B0C" w:rsidRDefault="00317B0C" w:rsidP="00317B0C">
      <w:pPr>
        <w:rPr>
          <w:b/>
          <w:bCs/>
          <w:lang w:eastAsia="en-US"/>
        </w:rPr>
      </w:pPr>
      <w:r w:rsidRPr="00317B0C">
        <w:rPr>
          <w:b/>
          <w:bCs/>
          <w:lang w:eastAsia="en-US"/>
        </w:rPr>
        <w:t>References</w:t>
      </w:r>
    </w:p>
    <w:sdt>
      <w:sdtPr>
        <w:rPr>
          <w:lang w:val="en-US" w:eastAsia="en-US"/>
        </w:rPr>
        <w:id w:val="-1252189478"/>
        <w:docPartObj>
          <w:docPartGallery w:val="Bibliographies"/>
          <w:docPartUnique/>
        </w:docPartObj>
      </w:sdtPr>
      <w:sdtContent>
        <w:sdt>
          <w:sdtPr>
            <w:rPr>
              <w:lang w:val="en-US" w:eastAsia="en-US"/>
            </w:rPr>
            <w:id w:val="111145805"/>
            <w:bibliography/>
          </w:sdtPr>
          <w:sdtContent>
            <w:p w14:paraId="5A81FAFD" w14:textId="77777777" w:rsidR="00317B0C" w:rsidRPr="00317B0C" w:rsidRDefault="00317B0C" w:rsidP="00317B0C">
              <w:pPr>
                <w:rPr>
                  <w:lang w:val="en-US" w:eastAsia="en-US"/>
                </w:rPr>
              </w:pPr>
              <w:r w:rsidRPr="00317B0C">
                <w:rPr>
                  <w:lang w:val="en-US" w:eastAsia="en-US"/>
                </w:rPr>
                <w:t xml:space="preserve">Bäulke, L., &amp; Dresel, M. (2021). </w:t>
              </w:r>
              <w:r w:rsidRPr="00317B0C">
                <w:rPr>
                  <w:i/>
                  <w:iCs/>
                  <w:lang w:val="en-US" w:eastAsia="en-US"/>
                </w:rPr>
                <w:t>A Multivariate Two-Level Analysis of Higher-Education Course Characteristics Relating to Academic Procrastination.</w:t>
              </w:r>
              <w:r w:rsidRPr="00317B0C">
                <w:rPr>
                  <w:lang w:val="en-US" w:eastAsia="en-US"/>
                </w:rPr>
                <w:t xml:space="preserve"> Augsburg: University of Augsburg, Germany.</w:t>
              </w:r>
            </w:p>
            <w:p w14:paraId="47868F88" w14:textId="77777777" w:rsidR="00317B0C" w:rsidRPr="00317B0C" w:rsidRDefault="00317B0C" w:rsidP="00317B0C">
              <w:pPr>
                <w:rPr>
                  <w:lang w:val="en-US" w:eastAsia="en-US"/>
                </w:rPr>
              </w:pPr>
              <w:r w:rsidRPr="00317B0C">
                <w:rPr>
                  <w:lang w:val="en-US" w:eastAsia="en-US"/>
                </w:rPr>
                <w:t xml:space="preserve">Cavanagh, A., Chen, X., Bathgate, M., Frederick, J., Hanauer, D., &amp; Graham, M. (2018). Trust, growth mindset, and student commitment to active learning in a college science course. </w:t>
              </w:r>
              <w:r w:rsidRPr="00317B0C">
                <w:rPr>
                  <w:i/>
                  <w:iCs/>
                  <w:lang w:val="en-US" w:eastAsia="en-US"/>
                </w:rPr>
                <w:t>CBE—Life Sciences Education, 17</w:t>
              </w:r>
              <w:r w:rsidRPr="00317B0C">
                <w:rPr>
                  <w:lang w:val="en-US" w:eastAsia="en-US"/>
                </w:rPr>
                <w:t>(1), ar10.</w:t>
              </w:r>
            </w:p>
            <w:p w14:paraId="103D2329" w14:textId="77777777" w:rsidR="00317B0C" w:rsidRPr="00317B0C" w:rsidRDefault="00317B0C" w:rsidP="00317B0C">
              <w:pPr>
                <w:rPr>
                  <w:lang w:val="en-US" w:eastAsia="en-US"/>
                </w:rPr>
              </w:pPr>
              <w:r w:rsidRPr="00317B0C">
                <w:rPr>
                  <w:lang w:val="en-US" w:eastAsia="en-US"/>
                </w:rPr>
                <w:t xml:space="preserve">Eerde, W. (2003). Procrastination at work and time management training. </w:t>
              </w:r>
              <w:r w:rsidRPr="00317B0C">
                <w:rPr>
                  <w:i/>
                  <w:iCs/>
                  <w:lang w:val="en-US" w:eastAsia="en-US"/>
                </w:rPr>
                <w:t>The Journal of psychology, 137</w:t>
              </w:r>
              <w:r w:rsidRPr="00317B0C">
                <w:rPr>
                  <w:lang w:val="en-US" w:eastAsia="en-US"/>
                </w:rPr>
                <w:t>(5), 421-434.</w:t>
              </w:r>
            </w:p>
            <w:p w14:paraId="147A8BB4" w14:textId="77777777" w:rsidR="00317B0C" w:rsidRPr="00317B0C" w:rsidRDefault="00317B0C" w:rsidP="00317B0C">
              <w:pPr>
                <w:rPr>
                  <w:lang w:val="en-US" w:eastAsia="en-US"/>
                </w:rPr>
              </w:pPr>
              <w:r w:rsidRPr="00317B0C">
                <w:rPr>
                  <w:lang w:val="en-US" w:eastAsia="en-US"/>
                </w:rPr>
                <w:lastRenderedPageBreak/>
                <w:t xml:space="preserve">Grunschel, C., Patrzek, J., Klingsieck, K., &amp; Fries, S. (2018). I’ll stop procrastinating now!” Fostering specific processes of self-regulated learning to reduce academic procrastination. </w:t>
              </w:r>
              <w:r w:rsidRPr="00317B0C">
                <w:rPr>
                  <w:i/>
                  <w:iCs/>
                  <w:lang w:val="en-US" w:eastAsia="en-US"/>
                </w:rPr>
                <w:t>Journal of Prevention &amp; Intervention in the Community, 46</w:t>
              </w:r>
              <w:r w:rsidRPr="00317B0C">
                <w:rPr>
                  <w:lang w:val="en-US" w:eastAsia="en-US"/>
                </w:rPr>
                <w:t>(2), 143-157.</w:t>
              </w:r>
            </w:p>
            <w:p w14:paraId="3C4E2785" w14:textId="77777777" w:rsidR="00317B0C" w:rsidRPr="00317B0C" w:rsidRDefault="00317B0C" w:rsidP="00317B0C">
              <w:pPr>
                <w:rPr>
                  <w:lang w:val="en-US" w:eastAsia="en-US"/>
                </w:rPr>
              </w:pPr>
              <w:r w:rsidRPr="00317B0C">
                <w:rPr>
                  <w:lang w:val="en-US" w:eastAsia="en-US"/>
                </w:rPr>
                <w:t xml:space="preserve">Regan, L., Hopson, L., Gisondi, M., &amp; Branzetti, J. (2019). Learning to learn: A qualitative study to uncover strategies used by Master Adaptive Learners in the planning of learning. </w:t>
              </w:r>
              <w:r w:rsidRPr="00317B0C">
                <w:rPr>
                  <w:i/>
                  <w:iCs/>
                  <w:lang w:val="en-US" w:eastAsia="en-US"/>
                </w:rPr>
                <w:t>Medical teacher, 41</w:t>
              </w:r>
              <w:r w:rsidRPr="00317B0C">
                <w:rPr>
                  <w:lang w:val="en-US" w:eastAsia="en-US"/>
                </w:rPr>
                <w:t>(11), 1252-1262.</w:t>
              </w:r>
            </w:p>
            <w:p w14:paraId="1D4EFCD3" w14:textId="77777777" w:rsidR="00317B0C" w:rsidRPr="00317B0C" w:rsidRDefault="00317B0C" w:rsidP="00317B0C">
              <w:pPr>
                <w:rPr>
                  <w:lang w:val="en-US" w:eastAsia="en-US"/>
                </w:rPr>
              </w:pPr>
              <w:r w:rsidRPr="00317B0C">
                <w:rPr>
                  <w:lang w:val="en-US" w:eastAsia="en-US"/>
                </w:rPr>
                <w:t xml:space="preserve">Saman, A. (2017). Proceedings of the 2nd International Conference on Education, Science, and Technology (ICEST 2017). </w:t>
              </w:r>
              <w:r w:rsidRPr="00317B0C">
                <w:rPr>
                  <w:i/>
                  <w:iCs/>
                  <w:lang w:val="en-US" w:eastAsia="en-US"/>
                </w:rPr>
                <w:t>International Conference on Education, Science, and Technology.</w:t>
              </w:r>
              <w:r w:rsidRPr="00317B0C">
                <w:rPr>
                  <w:lang w:val="en-US" w:eastAsia="en-US"/>
                </w:rPr>
                <w:t xml:space="preserve"> </w:t>
              </w:r>
              <w:r w:rsidRPr="00317B0C">
                <w:rPr>
                  <w:i/>
                  <w:iCs/>
                  <w:lang w:val="en-US" w:eastAsia="en-US"/>
                </w:rPr>
                <w:t>149</w:t>
              </w:r>
              <w:r w:rsidRPr="00317B0C">
                <w:rPr>
                  <w:lang w:val="en-US" w:eastAsia="en-US"/>
                </w:rPr>
                <w:t>, pp. 181-183. ICEST.</w:t>
              </w:r>
            </w:p>
            <w:p w14:paraId="7A45E684" w14:textId="77777777" w:rsidR="00317B0C" w:rsidRPr="00317B0C" w:rsidRDefault="00317B0C" w:rsidP="00317B0C">
              <w:pPr>
                <w:rPr>
                  <w:lang w:val="en-US" w:eastAsia="en-US"/>
                </w:rPr>
              </w:pPr>
              <w:r w:rsidRPr="00317B0C">
                <w:rPr>
                  <w:lang w:val="en-US" w:eastAsia="en-US"/>
                </w:rPr>
                <w:t xml:space="preserve">Suyidno, S., Susilowati, E., Arifuddin, M., Misbah, M., Sunarti, T., &amp; Dwikoranto, D. (2019). </w:t>
              </w:r>
              <w:r w:rsidRPr="00317B0C">
                <w:rPr>
                  <w:i/>
                  <w:iCs/>
                  <w:lang w:val="en-US" w:eastAsia="en-US"/>
                </w:rPr>
                <w:t>Increasing students’ responsibility and scientific creativity through creative responsibility based learning.</w:t>
              </w:r>
              <w:r w:rsidRPr="00317B0C">
                <w:rPr>
                  <w:lang w:val="en-US" w:eastAsia="en-US"/>
                </w:rPr>
                <w:t xml:space="preserve"> Banjarmasin: Lambung Mangkurat University.</w:t>
              </w:r>
            </w:p>
          </w:sdtContent>
        </w:sdt>
      </w:sdtContent>
    </w:sdt>
    <w:p w14:paraId="2DC9E825" w14:textId="77777777" w:rsidR="00FA6250" w:rsidRPr="00FA6250" w:rsidRDefault="00FA6250" w:rsidP="00FA6250">
      <w:pPr>
        <w:rPr>
          <w:lang w:eastAsia="en-US"/>
        </w:rPr>
      </w:pPr>
    </w:p>
    <w:p w14:paraId="05A3080A" w14:textId="77777777" w:rsidR="00FA6250" w:rsidRPr="00FA6250" w:rsidRDefault="00FA6250" w:rsidP="00FA6250">
      <w:pPr>
        <w:rPr>
          <w:lang w:eastAsia="en-US"/>
        </w:rPr>
      </w:pPr>
    </w:p>
    <w:sectPr w:rsidR="00FA6250" w:rsidRPr="00FA6250" w:rsidSect="00093204">
      <w:footerReference w:type="defaul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EF8974F" w14:textId="77777777" w:rsidR="00F12ED0" w:rsidRDefault="00F12ED0" w:rsidP="00FA6250">
      <w:pPr>
        <w:spacing w:after="0" w:line="240" w:lineRule="auto"/>
      </w:pPr>
      <w:r>
        <w:separator/>
      </w:r>
    </w:p>
  </w:endnote>
  <w:endnote w:type="continuationSeparator" w:id="0">
    <w:p w14:paraId="1D7E8ED8" w14:textId="77777777" w:rsidR="00F12ED0" w:rsidRDefault="00F12ED0" w:rsidP="00FA62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DengXian">
    <w:altName w:val="等线"/>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21787117"/>
      <w:docPartObj>
        <w:docPartGallery w:val="Page Numbers (Bottom of Page)"/>
        <w:docPartUnique/>
      </w:docPartObj>
    </w:sdtPr>
    <w:sdtEndPr>
      <w:rPr>
        <w:noProof/>
      </w:rPr>
    </w:sdtEndPr>
    <w:sdtContent>
      <w:p w14:paraId="0DC25AFC" w14:textId="6CBB1E75" w:rsidR="00FA6250" w:rsidRDefault="00FA6250">
        <w:pPr>
          <w:pStyle w:val="Footer"/>
          <w:jc w:val="center"/>
        </w:pPr>
        <w:r>
          <w:fldChar w:fldCharType="begin"/>
        </w:r>
        <w:r>
          <w:instrText xml:space="preserve"> PAGE   \* MERGEFORMAT </w:instrText>
        </w:r>
        <w:r>
          <w:fldChar w:fldCharType="separate"/>
        </w:r>
        <w:r w:rsidR="00317B0C">
          <w:rPr>
            <w:noProof/>
          </w:rPr>
          <w:t>1</w:t>
        </w:r>
        <w:r>
          <w:rPr>
            <w:noProof/>
          </w:rPr>
          <w:fldChar w:fldCharType="end"/>
        </w:r>
      </w:p>
    </w:sdtContent>
  </w:sdt>
  <w:p w14:paraId="29EC8324" w14:textId="77777777" w:rsidR="00FA6250" w:rsidRDefault="00FA625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C5DA560" w14:textId="77777777" w:rsidR="00F12ED0" w:rsidRDefault="00F12ED0" w:rsidP="00FA6250">
      <w:pPr>
        <w:spacing w:after="0" w:line="240" w:lineRule="auto"/>
      </w:pPr>
      <w:r>
        <w:separator/>
      </w:r>
    </w:p>
  </w:footnote>
  <w:footnote w:type="continuationSeparator" w:id="0">
    <w:p w14:paraId="7F97D651" w14:textId="77777777" w:rsidR="00F12ED0" w:rsidRDefault="00F12ED0" w:rsidP="00FA625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F8F6A7C"/>
    <w:multiLevelType w:val="hybridMultilevel"/>
    <w:tmpl w:val="C2ACE7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3204"/>
    <w:rsid w:val="00093204"/>
    <w:rsid w:val="000F56B2"/>
    <w:rsid w:val="00216AE8"/>
    <w:rsid w:val="00317B0C"/>
    <w:rsid w:val="00406958"/>
    <w:rsid w:val="00A20199"/>
    <w:rsid w:val="00F12ED0"/>
    <w:rsid w:val="00FA6250"/>
    <w:rsid w:val="00FE1DF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79A1B4"/>
  <w15:chartTrackingRefBased/>
  <w15:docId w15:val="{9F1517AB-2074-44E7-9255-AE411B5BB9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406958"/>
    <w:pPr>
      <w:keepNext/>
      <w:keepLines/>
      <w:spacing w:before="120" w:after="120"/>
      <w:outlineLvl w:val="0"/>
    </w:pPr>
    <w:rPr>
      <w:rFonts w:asciiTheme="majorHAnsi" w:eastAsiaTheme="majorEastAsia" w:hAnsiTheme="majorHAnsi" w:cstheme="majorBidi"/>
      <w:color w:val="2F5496" w:themeColor="accent1" w:themeShade="BF"/>
      <w:sz w:val="32"/>
      <w:szCs w:val="32"/>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6958"/>
    <w:rPr>
      <w:rFonts w:asciiTheme="majorHAnsi" w:eastAsiaTheme="majorEastAsia" w:hAnsiTheme="majorHAnsi" w:cstheme="majorBidi"/>
      <w:color w:val="2F5496" w:themeColor="accent1" w:themeShade="BF"/>
      <w:sz w:val="32"/>
      <w:szCs w:val="32"/>
      <w:lang w:eastAsia="en-US"/>
    </w:rPr>
  </w:style>
  <w:style w:type="paragraph" w:styleId="NoSpacing">
    <w:name w:val="No Spacing"/>
    <w:link w:val="NoSpacingChar"/>
    <w:uiPriority w:val="1"/>
    <w:qFormat/>
    <w:rsid w:val="00093204"/>
    <w:pPr>
      <w:spacing w:after="0" w:line="240" w:lineRule="auto"/>
    </w:pPr>
    <w:rPr>
      <w:lang w:val="en-US" w:eastAsia="en-US"/>
    </w:rPr>
  </w:style>
  <w:style w:type="character" w:customStyle="1" w:styleId="NoSpacingChar">
    <w:name w:val="No Spacing Char"/>
    <w:basedOn w:val="DefaultParagraphFont"/>
    <w:link w:val="NoSpacing"/>
    <w:uiPriority w:val="1"/>
    <w:rsid w:val="00093204"/>
    <w:rPr>
      <w:lang w:val="en-US" w:eastAsia="en-US"/>
    </w:rPr>
  </w:style>
  <w:style w:type="paragraph" w:styleId="TOCHeading">
    <w:name w:val="TOC Heading"/>
    <w:basedOn w:val="Heading1"/>
    <w:next w:val="Normal"/>
    <w:uiPriority w:val="39"/>
    <w:unhideWhenUsed/>
    <w:qFormat/>
    <w:rsid w:val="00FA6250"/>
    <w:pPr>
      <w:spacing w:before="240" w:after="0"/>
      <w:outlineLvl w:val="9"/>
    </w:pPr>
    <w:rPr>
      <w:lang w:val="en-US"/>
    </w:rPr>
  </w:style>
  <w:style w:type="paragraph" w:styleId="Header">
    <w:name w:val="header"/>
    <w:basedOn w:val="Normal"/>
    <w:link w:val="HeaderChar"/>
    <w:uiPriority w:val="99"/>
    <w:unhideWhenUsed/>
    <w:rsid w:val="00FA62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6250"/>
  </w:style>
  <w:style w:type="paragraph" w:styleId="Footer">
    <w:name w:val="footer"/>
    <w:basedOn w:val="Normal"/>
    <w:link w:val="FooterChar"/>
    <w:uiPriority w:val="99"/>
    <w:unhideWhenUsed/>
    <w:rsid w:val="00FA62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6250"/>
  </w:style>
  <w:style w:type="paragraph" w:styleId="TOC1">
    <w:name w:val="toc 1"/>
    <w:basedOn w:val="Normal"/>
    <w:next w:val="Normal"/>
    <w:autoRedefine/>
    <w:uiPriority w:val="39"/>
    <w:unhideWhenUsed/>
    <w:rsid w:val="00FA6250"/>
    <w:pPr>
      <w:spacing w:after="100"/>
    </w:pPr>
  </w:style>
  <w:style w:type="character" w:styleId="Hyperlink">
    <w:name w:val="Hyperlink"/>
    <w:basedOn w:val="DefaultParagraphFont"/>
    <w:uiPriority w:val="99"/>
    <w:unhideWhenUsed/>
    <w:rsid w:val="00FA625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Student number</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Reg19</b:Tag>
    <b:SourceType>JournalArticle</b:SourceType>
    <b:Guid>{95E88A03-5956-2F49-A397-2A1B8017FCD5}</b:Guid>
    <b:Author>
      <b:Author>
        <b:NameList>
          <b:Person>
            <b:Last>Regan</b:Last>
            <b:First>L</b:First>
          </b:Person>
          <b:Person>
            <b:Last>Hopson</b:Last>
            <b:First>L</b:First>
          </b:Person>
          <b:Person>
            <b:Last>Gisondi</b:Last>
            <b:First>M</b:First>
          </b:Person>
          <b:Person>
            <b:Last>Branzetti</b:Last>
            <b:First>J</b:First>
          </b:Person>
        </b:NameList>
      </b:Author>
    </b:Author>
    <b:Title>Learning to learn: A qualitative study to uncover strategies used by Master Adaptive Learners in the planning of learning</b:Title>
    <b:JournalName>Medical teacher</b:JournalName>
    <b:Year>2019</b:Year>
    <b:Pages>1252-1262</b:Pages>
    <b:Volume>41</b:Volume>
    <b:Issue>11</b:Issue>
    <b:RefOrder>5</b:RefOrder>
  </b:Source>
  <b:Source>
    <b:Tag>Suy19</b:Tag>
    <b:SourceType>Report</b:SourceType>
    <b:Guid>{3B4E5FCB-DE2B-1648-9CD2-726C25C12872}</b:Guid>
    <b:Author>
      <b:Author>
        <b:NameList>
          <b:Person>
            <b:Last>Suyidno</b:Last>
            <b:First>S</b:First>
          </b:Person>
          <b:Person>
            <b:Last>Susilowati</b:Last>
            <b:First>E</b:First>
          </b:Person>
          <b:Person>
            <b:Last>Arifuddin</b:Last>
            <b:First>M</b:First>
          </b:Person>
          <b:Person>
            <b:Last>Misbah</b:Last>
            <b:First>M</b:First>
          </b:Person>
          <b:Person>
            <b:Last>Sunarti</b:Last>
            <b:First>T</b:First>
          </b:Person>
          <b:Person>
            <b:Last>Dwikoranto</b:Last>
            <b:First>D</b:First>
          </b:Person>
        </b:NameList>
      </b:Author>
    </b:Author>
    <b:Title>Increasing students’ responsibility and scientific creativity through creative responsibility based learning.</b:Title>
    <b:Year>2019</b:Year>
    <b:Publisher>Lambung Mangkurat University</b:Publisher>
    <b:City>Banjarmasin</b:City>
    <b:RefOrder>6</b:RefOrder>
  </b:Source>
  <b:Source>
    <b:Tag>Cav18</b:Tag>
    <b:SourceType>JournalArticle</b:SourceType>
    <b:Guid>{EDF3A030-02CB-B045-97B3-B9A31F98AC76}</b:Guid>
    <b:Author>
      <b:Author>
        <b:NameList>
          <b:Person>
            <b:Last>Cavanagh</b:Last>
            <b:First>A</b:First>
          </b:Person>
          <b:Person>
            <b:Last>Chen</b:Last>
            <b:First>X</b:First>
          </b:Person>
          <b:Person>
            <b:Last>Bathgate</b:Last>
            <b:First>M</b:First>
          </b:Person>
          <b:Person>
            <b:Last>Frederick</b:Last>
            <b:First>J</b:First>
          </b:Person>
          <b:Person>
            <b:Last>Hanauer</b:Last>
            <b:First>D</b:First>
          </b:Person>
          <b:Person>
            <b:Last>Graham</b:Last>
            <b:First>M</b:First>
          </b:Person>
        </b:NameList>
      </b:Author>
    </b:Author>
    <b:Title>Trust, growth mindset, and student commitment to active learning in a college science course</b:Title>
    <b:Publisher>CBE—Life Sciences Education</b:Publisher>
    <b:Year>2018</b:Year>
    <b:JournalName>CBE—Life Sciences Education</b:JournalName>
    <b:Pages>ar10</b:Pages>
    <b:Volume>17</b:Volume>
    <b:Issue>1</b:Issue>
    <b:RefOrder>7</b:RefOrder>
  </b:Source>
  <b:Source>
    <b:Tag>Gru18</b:Tag>
    <b:SourceType>JournalArticle</b:SourceType>
    <b:Guid>{C38434FA-D762-3146-879B-F970A9116E67}</b:Guid>
    <b:Author>
      <b:Author>
        <b:NameList>
          <b:Person>
            <b:Last>Grunschel</b:Last>
            <b:First>C</b:First>
          </b:Person>
          <b:Person>
            <b:Last>Patrzek</b:Last>
            <b:First>J</b:First>
          </b:Person>
          <b:Person>
            <b:Last>Klingsieck</b:Last>
            <b:First>K</b:First>
          </b:Person>
          <b:Person>
            <b:Last>Fries</b:Last>
            <b:First>S</b:First>
          </b:Person>
        </b:NameList>
      </b:Author>
    </b:Author>
    <b:Title>I’ll stop procrastinating now!” Fostering specific processes of self-regulated learning to reduce academic procrastination</b:Title>
    <b:JournalName>Journal of Prevention &amp; Intervention in the Community</b:JournalName>
    <b:Year>2018</b:Year>
    <b:Pages>143-157</b:Pages>
    <b:Volume>46</b:Volume>
    <b:Issue>2</b:Issue>
    <b:RefOrder>1</b:RefOrder>
  </b:Source>
  <b:Source>
    <b:Tag>Sam17</b:Tag>
    <b:SourceType>ConferenceProceedings</b:SourceType>
    <b:Guid>{5120B279-3117-DF4E-8B69-81823E2E001E}</b:Guid>
    <b:Title>Proceedings of the 2nd International Conference on Education, Science, and Technology (ICEST 2017)</b:Title>
    <b:Publisher>ICEST</b:Publisher>
    <b:Year>2017</b:Year>
    <b:Author>
      <b:Author>
        <b:NameList>
          <b:Person>
            <b:Last>Saman</b:Last>
            <b:First>A</b:First>
          </b:Person>
        </b:NameList>
      </b:Author>
    </b:Author>
    <b:ConferenceName>International Conference on Education, Science, and Technology</b:ConferenceName>
    <b:Pages>181-183</b:Pages>
    <b:Volume>149</b:Volume>
    <b:RefOrder>2</b:RefOrder>
  </b:Source>
  <b:Source>
    <b:Tag>Bäu21</b:Tag>
    <b:SourceType>Report</b:SourceType>
    <b:Guid>{8FCE5357-C73B-8049-BAB1-B41D33D0C09B}</b:Guid>
    <b:Title>A Multivariate Two-Level Analysis of Higher-Education Course Characteristics Relating to Academic Procrastination</b:Title>
    <b:Year>2021</b:Year>
    <b:Author>
      <b:Author>
        <b:NameList>
          <b:Person>
            <b:Last>Bäulke</b:Last>
            <b:First>L</b:First>
          </b:Person>
          <b:Person>
            <b:Last>Dresel</b:Last>
            <b:First>M</b:First>
          </b:Person>
        </b:NameList>
      </b:Author>
    </b:Author>
    <b:Publisher>University of Augsburg, Germany</b:Publisher>
    <b:City>Augsburg</b:City>
    <b:RefOrder>3</b:RefOrder>
  </b:Source>
  <b:Source>
    <b:Tag>Eer03</b:Tag>
    <b:SourceType>JournalArticle</b:SourceType>
    <b:Guid>{62E58CB1-274F-654D-A2E8-1C934B193E5E}</b:Guid>
    <b:Author>
      <b:Author>
        <b:NameList>
          <b:Person>
            <b:Last>Eerde</b:Last>
            <b:First>W</b:First>
          </b:Person>
        </b:NameList>
      </b:Author>
    </b:Author>
    <b:Title>Procrastination at work and time management training</b:Title>
    <b:Year>2003</b:Year>
    <b:JournalName>The Journal of psychology</b:JournalName>
    <b:Pages>421-434</b:Pages>
    <b:Volume>137</b:Volume>
    <b:Issue>5</b:Issue>
    <b:RefOrder>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38E9A57-5646-4E79-9C11-5687E0552B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12</Pages>
  <Words>1334</Words>
  <Characters>7608</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E-portfolio report</vt:lpstr>
    </vt:vector>
  </TitlesOfParts>
  <Company>University of Wales Trinity Saint David</Company>
  <LinksUpToDate>false</LinksUpToDate>
  <CharactersWithSpaces>8925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E-portfolio report</dc:title>
  <dc:subject>Learning in the Digital Era – BMPL4007/BMPS4009</dc:subject>
  <dc:creator>Name: Olugnenga Davis-Amosu</dc:creator>
  <cp:keywords/>
  <dc:description/>
  <cp:lastModifiedBy>emma ola</cp:lastModifiedBy>
  <cp:revision>2</cp:revision>
  <dcterms:created xsi:type="dcterms:W3CDTF">2022-11-11T22:36:00Z</dcterms:created>
  <dcterms:modified xsi:type="dcterms:W3CDTF">2022-11-11T22:36:00Z</dcterms:modified>
</cp:coreProperties>
</file>