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0BBA63" w14:textId="442550CE" w:rsidR="003B4983" w:rsidRPr="00446D55" w:rsidRDefault="004B3859" w:rsidP="00446D55">
      <w:pPr>
        <w:spacing w:line="24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446D55">
        <w:rPr>
          <w:rFonts w:ascii="Arial" w:hAnsi="Arial" w:cs="Arial"/>
          <w:b/>
          <w:bCs/>
          <w:sz w:val="24"/>
          <w:szCs w:val="24"/>
          <w:u w:val="single"/>
        </w:rPr>
        <w:t>References</w:t>
      </w:r>
      <w:bookmarkStart w:id="0" w:name="_GoBack"/>
      <w:bookmarkEnd w:id="0"/>
    </w:p>
    <w:p w14:paraId="519488C6" w14:textId="1B6BD8F1" w:rsidR="001704CD" w:rsidRPr="00654EFE" w:rsidRDefault="001704CD" w:rsidP="00654EFE">
      <w:pPr>
        <w:spacing w:line="240" w:lineRule="auto"/>
        <w:rPr>
          <w:rFonts w:ascii="Arial" w:hAnsi="Arial" w:cs="Arial"/>
          <w:sz w:val="24"/>
          <w:szCs w:val="24"/>
        </w:rPr>
      </w:pPr>
      <w:r w:rsidRPr="00654EFE">
        <w:rPr>
          <w:rFonts w:ascii="Arial" w:hAnsi="Arial" w:cs="Arial"/>
          <w:sz w:val="24"/>
          <w:szCs w:val="24"/>
          <w:shd w:val="clear" w:color="auto" w:fill="FFFFFF"/>
        </w:rPr>
        <w:t xml:space="preserve">Ahmed, M. A. and </w:t>
      </w:r>
      <w:proofErr w:type="spellStart"/>
      <w:r w:rsidRPr="00654EFE">
        <w:rPr>
          <w:rFonts w:ascii="Arial" w:hAnsi="Arial" w:cs="Arial"/>
          <w:sz w:val="24"/>
          <w:szCs w:val="24"/>
          <w:shd w:val="clear" w:color="auto" w:fill="FFFFFF"/>
        </w:rPr>
        <w:t>Gökmen</w:t>
      </w:r>
      <w:proofErr w:type="spellEnd"/>
      <w:r w:rsidRPr="00654EFE">
        <w:rPr>
          <w:rFonts w:ascii="Arial" w:hAnsi="Arial" w:cs="Arial"/>
          <w:sz w:val="24"/>
          <w:szCs w:val="24"/>
          <w:shd w:val="clear" w:color="auto" w:fill="FFFFFF"/>
        </w:rPr>
        <w:t>, S. (2018) "Measuring Correlation between Word Class Frequency and Simulated Early Lexical Development Based on Data Analysis from Preschool Short Stories"</w:t>
      </w:r>
      <w:r w:rsidR="00137CD9">
        <w:rPr>
          <w:rFonts w:ascii="Arial" w:hAnsi="Arial" w:cs="Arial"/>
          <w:sz w:val="24"/>
          <w:szCs w:val="24"/>
          <w:shd w:val="clear" w:color="auto" w:fill="FFFFFF"/>
        </w:rPr>
        <w:t>,</w:t>
      </w:r>
      <w:r w:rsidR="00137CD9" w:rsidRPr="00654EF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Pr="00654EFE">
        <w:rPr>
          <w:rFonts w:ascii="Arial" w:hAnsi="Arial" w:cs="Arial"/>
          <w:sz w:val="24"/>
          <w:szCs w:val="24"/>
          <w:shd w:val="clear" w:color="auto" w:fill="FFFFFF"/>
        </w:rPr>
        <w:t>vol. 43, no. 195.</w:t>
      </w:r>
    </w:p>
    <w:p w14:paraId="4A4FFA95" w14:textId="77777777" w:rsidR="001704CD" w:rsidRPr="00654EFE" w:rsidRDefault="001704CD" w:rsidP="00654EFE">
      <w:pPr>
        <w:spacing w:line="240" w:lineRule="auto"/>
        <w:rPr>
          <w:rFonts w:ascii="Arial" w:hAnsi="Arial" w:cs="Arial"/>
          <w:sz w:val="24"/>
          <w:szCs w:val="24"/>
        </w:rPr>
      </w:pPr>
      <w:proofErr w:type="spellStart"/>
      <w:r w:rsidRPr="00654EFE">
        <w:rPr>
          <w:rFonts w:ascii="Arial" w:hAnsi="Arial" w:cs="Arial"/>
          <w:sz w:val="24"/>
          <w:szCs w:val="24"/>
          <w:shd w:val="clear" w:color="auto" w:fill="FFFFFF"/>
        </w:rPr>
        <w:t>Almaguer</w:t>
      </w:r>
      <w:proofErr w:type="spellEnd"/>
      <w:r w:rsidRPr="00654EFE">
        <w:rPr>
          <w:rFonts w:ascii="Arial" w:hAnsi="Arial" w:cs="Arial"/>
          <w:sz w:val="24"/>
          <w:szCs w:val="24"/>
          <w:shd w:val="clear" w:color="auto" w:fill="FFFFFF"/>
        </w:rPr>
        <w:t xml:space="preserve">, E. and Wilson, G. (2009) From Zero to Three: The Value of Stories for Young Children’s Language. In Meier, D. R. (ed.) </w:t>
      </w:r>
      <w:r w:rsidRPr="00F831B0">
        <w:rPr>
          <w:rFonts w:ascii="Arial" w:hAnsi="Arial" w:cs="Arial"/>
          <w:i/>
          <w:iCs/>
          <w:sz w:val="24"/>
          <w:szCs w:val="24"/>
          <w:shd w:val="clear" w:color="auto" w:fill="FFFFFF"/>
        </w:rPr>
        <w:t>Here’s the Story: Using Narrative to Promote Children’s Language and Literacy Learning</w:t>
      </w:r>
      <w:r w:rsidRPr="00654EFE">
        <w:rPr>
          <w:rFonts w:ascii="Arial" w:hAnsi="Arial" w:cs="Arial"/>
          <w:sz w:val="24"/>
          <w:szCs w:val="24"/>
          <w:shd w:val="clear" w:color="auto" w:fill="FFFFFF"/>
        </w:rPr>
        <w:t>. New York: Teachers College Press</w:t>
      </w:r>
    </w:p>
    <w:p w14:paraId="794CFA1F" w14:textId="77777777" w:rsidR="001704CD" w:rsidRPr="00654EFE" w:rsidRDefault="001704CD" w:rsidP="00654EFE">
      <w:pPr>
        <w:spacing w:line="240" w:lineRule="auto"/>
        <w:rPr>
          <w:rFonts w:ascii="Arial" w:hAnsi="Arial" w:cs="Arial"/>
          <w:sz w:val="24"/>
          <w:szCs w:val="24"/>
        </w:rPr>
      </w:pPr>
      <w:r w:rsidRPr="00654EFE">
        <w:rPr>
          <w:rFonts w:ascii="Arial" w:hAnsi="Arial" w:cs="Arial"/>
          <w:sz w:val="24"/>
          <w:szCs w:val="24"/>
        </w:rPr>
        <w:t xml:space="preserve">Archer, C. and Siraj, I. (2015) </w:t>
      </w:r>
      <w:r w:rsidRPr="00654EFE">
        <w:rPr>
          <w:rFonts w:ascii="Arial" w:hAnsi="Arial" w:cs="Arial"/>
          <w:i/>
          <w:iCs/>
          <w:sz w:val="24"/>
          <w:szCs w:val="24"/>
        </w:rPr>
        <w:t>Encouraging Physical Development through Movement-Play</w:t>
      </w:r>
      <w:r w:rsidRPr="00654EFE">
        <w:rPr>
          <w:rFonts w:ascii="Arial" w:hAnsi="Arial" w:cs="Arial"/>
          <w:sz w:val="24"/>
          <w:szCs w:val="24"/>
        </w:rPr>
        <w:t>. London: SAGE Publications Ltd</w:t>
      </w:r>
    </w:p>
    <w:p w14:paraId="192468DB" w14:textId="77777777" w:rsidR="001704CD" w:rsidRPr="00654EFE" w:rsidRDefault="001704CD" w:rsidP="00654EFE">
      <w:pPr>
        <w:spacing w:line="240" w:lineRule="auto"/>
        <w:rPr>
          <w:rFonts w:ascii="Arial" w:hAnsi="Arial" w:cs="Arial"/>
          <w:sz w:val="24"/>
          <w:szCs w:val="24"/>
        </w:rPr>
      </w:pPr>
      <w:proofErr w:type="spellStart"/>
      <w:r w:rsidRPr="00654EFE">
        <w:rPr>
          <w:rFonts w:ascii="Arial" w:hAnsi="Arial" w:cs="Arial"/>
          <w:sz w:val="24"/>
          <w:szCs w:val="24"/>
          <w:shd w:val="clear" w:color="auto" w:fill="FFFFFF"/>
        </w:rPr>
        <w:t>Bohrer</w:t>
      </w:r>
      <w:proofErr w:type="spellEnd"/>
      <w:r w:rsidRPr="00654EFE">
        <w:rPr>
          <w:rFonts w:ascii="Arial" w:hAnsi="Arial" w:cs="Arial"/>
          <w:sz w:val="24"/>
          <w:szCs w:val="24"/>
          <w:shd w:val="clear" w:color="auto" w:fill="FFFFFF"/>
        </w:rPr>
        <w:t xml:space="preserve">, M. (2015) Onomatopoeia, </w:t>
      </w:r>
      <w:proofErr w:type="spellStart"/>
      <w:r w:rsidRPr="00654EFE">
        <w:rPr>
          <w:rFonts w:ascii="Arial" w:hAnsi="Arial" w:cs="Arial"/>
          <w:sz w:val="24"/>
          <w:szCs w:val="24"/>
          <w:shd w:val="clear" w:color="auto" w:fill="FFFFFF"/>
        </w:rPr>
        <w:t>Kinesthesia</w:t>
      </w:r>
      <w:proofErr w:type="spellEnd"/>
      <w:r w:rsidRPr="00654EFE">
        <w:rPr>
          <w:rFonts w:ascii="Arial" w:hAnsi="Arial" w:cs="Arial"/>
          <w:sz w:val="24"/>
          <w:szCs w:val="24"/>
          <w:shd w:val="clear" w:color="auto" w:fill="FFFFFF"/>
        </w:rPr>
        <w:t>, and Optical Illusions. </w:t>
      </w:r>
      <w:r w:rsidRPr="00654EFE">
        <w:rPr>
          <w:rFonts w:ascii="Arial" w:hAnsi="Arial" w:cs="Arial"/>
          <w:i/>
          <w:iCs/>
          <w:sz w:val="24"/>
          <w:szCs w:val="24"/>
          <w:shd w:val="clear" w:color="auto" w:fill="FFFFFF"/>
        </w:rPr>
        <w:t>Legacy (National Association for Interpretation)</w:t>
      </w:r>
      <w:r w:rsidRPr="00654EFE">
        <w:rPr>
          <w:rFonts w:ascii="Arial" w:hAnsi="Arial" w:cs="Arial"/>
          <w:sz w:val="24"/>
          <w:szCs w:val="24"/>
          <w:shd w:val="clear" w:color="auto" w:fill="FFFFFF"/>
        </w:rPr>
        <w:t>, 26(6), pp.36–40.</w:t>
      </w:r>
    </w:p>
    <w:p w14:paraId="24D75B1F" w14:textId="77777777" w:rsidR="001704CD" w:rsidRPr="00654EFE" w:rsidRDefault="001704CD" w:rsidP="00654EFE">
      <w:pPr>
        <w:spacing w:line="240" w:lineRule="auto"/>
        <w:rPr>
          <w:rFonts w:ascii="Arial" w:hAnsi="Arial" w:cs="Arial"/>
          <w:sz w:val="24"/>
          <w:szCs w:val="24"/>
        </w:rPr>
      </w:pPr>
      <w:r w:rsidRPr="00654EFE">
        <w:rPr>
          <w:rFonts w:ascii="Arial" w:hAnsi="Arial" w:cs="Arial"/>
          <w:sz w:val="24"/>
          <w:szCs w:val="24"/>
        </w:rPr>
        <w:t xml:space="preserve">Bower, V. (2014) </w:t>
      </w:r>
      <w:r w:rsidRPr="00654EFE">
        <w:rPr>
          <w:rFonts w:ascii="Arial" w:hAnsi="Arial" w:cs="Arial"/>
          <w:i/>
          <w:iCs/>
          <w:sz w:val="24"/>
          <w:szCs w:val="24"/>
        </w:rPr>
        <w:t>Developing Early Literacy 0 to 8: from theory to practice.</w:t>
      </w:r>
      <w:r w:rsidRPr="00654EFE">
        <w:rPr>
          <w:rFonts w:ascii="Arial" w:hAnsi="Arial" w:cs="Arial"/>
          <w:sz w:val="24"/>
          <w:szCs w:val="24"/>
        </w:rPr>
        <w:t xml:space="preserve"> London: SAGE Publications Ltd</w:t>
      </w:r>
    </w:p>
    <w:p w14:paraId="74CF8BA0" w14:textId="77777777" w:rsidR="001704CD" w:rsidRPr="00654EFE" w:rsidRDefault="001704CD" w:rsidP="00654EFE">
      <w:pPr>
        <w:pStyle w:val="NormalWeb"/>
        <w:shd w:val="clear" w:color="auto" w:fill="FFFFFF"/>
        <w:spacing w:before="0" w:beforeAutospacing="0" w:after="160" w:afterAutospacing="0"/>
        <w:rPr>
          <w:rFonts w:ascii="Arial" w:hAnsi="Arial" w:cs="Arial"/>
        </w:rPr>
      </w:pPr>
      <w:r w:rsidRPr="00654EFE">
        <w:rPr>
          <w:rFonts w:ascii="Arial" w:hAnsi="Arial" w:cs="Arial"/>
        </w:rPr>
        <w:t>Bruce, T., Manning-</w:t>
      </w:r>
      <w:proofErr w:type="spellStart"/>
      <w:r w:rsidRPr="00654EFE">
        <w:rPr>
          <w:rFonts w:ascii="Arial" w:hAnsi="Arial" w:cs="Arial"/>
        </w:rPr>
        <w:t>Mortan</w:t>
      </w:r>
      <w:proofErr w:type="spellEnd"/>
      <w:r w:rsidRPr="00654EFE">
        <w:rPr>
          <w:rFonts w:ascii="Arial" w:hAnsi="Arial" w:cs="Arial"/>
        </w:rPr>
        <w:t xml:space="preserve">, J. and Meggitt, C. (2016) </w:t>
      </w:r>
      <w:r w:rsidRPr="00654EFE">
        <w:rPr>
          <w:rFonts w:ascii="Arial" w:hAnsi="Arial" w:cs="Arial"/>
          <w:i/>
        </w:rPr>
        <w:t xml:space="preserve">Childcare &amp; Education. </w:t>
      </w:r>
      <w:r w:rsidRPr="00654EFE">
        <w:rPr>
          <w:rFonts w:ascii="Arial" w:hAnsi="Arial" w:cs="Arial"/>
        </w:rPr>
        <w:t>6</w:t>
      </w:r>
      <w:r w:rsidRPr="00654EFE">
        <w:rPr>
          <w:rFonts w:ascii="Arial" w:hAnsi="Arial" w:cs="Arial"/>
          <w:vertAlign w:val="superscript"/>
        </w:rPr>
        <w:t>th</w:t>
      </w:r>
      <w:r w:rsidRPr="00654EFE">
        <w:rPr>
          <w:rFonts w:ascii="Arial" w:hAnsi="Arial" w:cs="Arial"/>
        </w:rPr>
        <w:t xml:space="preserve"> </w:t>
      </w:r>
      <w:proofErr w:type="spellStart"/>
      <w:r w:rsidRPr="00654EFE">
        <w:rPr>
          <w:rFonts w:ascii="Arial" w:hAnsi="Arial" w:cs="Arial"/>
        </w:rPr>
        <w:t>edn</w:t>
      </w:r>
      <w:proofErr w:type="spellEnd"/>
      <w:r w:rsidRPr="00654EFE">
        <w:rPr>
          <w:rFonts w:ascii="Arial" w:hAnsi="Arial" w:cs="Arial"/>
        </w:rPr>
        <w:t>. London: Hodder Education</w:t>
      </w:r>
    </w:p>
    <w:p w14:paraId="592C7162" w14:textId="77777777" w:rsidR="001704CD" w:rsidRPr="00654EFE" w:rsidRDefault="001704CD" w:rsidP="00654EFE">
      <w:pPr>
        <w:pStyle w:val="NormalWeb"/>
        <w:shd w:val="clear" w:color="auto" w:fill="FFFFFF"/>
        <w:spacing w:before="0" w:beforeAutospacing="0" w:after="160" w:afterAutospacing="0"/>
        <w:rPr>
          <w:rFonts w:ascii="Arial" w:hAnsi="Arial" w:cs="Arial"/>
        </w:rPr>
      </w:pPr>
      <w:r w:rsidRPr="00654EFE">
        <w:rPr>
          <w:rFonts w:ascii="Arial" w:hAnsi="Arial" w:cs="Arial"/>
        </w:rPr>
        <w:t xml:space="preserve">Chomsky, N. (1986) </w:t>
      </w:r>
      <w:r w:rsidRPr="00654EFE">
        <w:rPr>
          <w:rFonts w:ascii="Arial" w:hAnsi="Arial" w:cs="Arial"/>
          <w:i/>
          <w:iCs/>
        </w:rPr>
        <w:t>Knowledge of Language: Its nature, origin and use.</w:t>
      </w:r>
      <w:r w:rsidRPr="00654EFE">
        <w:rPr>
          <w:rFonts w:ascii="Arial" w:hAnsi="Arial" w:cs="Arial"/>
        </w:rPr>
        <w:t xml:space="preserve"> London: Praeger.</w:t>
      </w:r>
    </w:p>
    <w:p w14:paraId="1906AAF9" w14:textId="77777777" w:rsidR="001704CD" w:rsidRPr="00654EFE" w:rsidRDefault="001704CD" w:rsidP="00654EFE">
      <w:pPr>
        <w:spacing w:line="240" w:lineRule="auto"/>
        <w:rPr>
          <w:rFonts w:ascii="Arial" w:hAnsi="Arial" w:cs="Arial"/>
          <w:sz w:val="24"/>
          <w:szCs w:val="24"/>
        </w:rPr>
      </w:pPr>
      <w:r w:rsidRPr="00654EFE">
        <w:rPr>
          <w:rFonts w:ascii="Arial" w:hAnsi="Arial" w:cs="Arial"/>
          <w:sz w:val="24"/>
          <w:szCs w:val="24"/>
        </w:rPr>
        <w:t xml:space="preserve">Christiansen, H. M., Conway C. M. and </w:t>
      </w:r>
      <w:proofErr w:type="spellStart"/>
      <w:r w:rsidRPr="00654EFE">
        <w:rPr>
          <w:rFonts w:ascii="Arial" w:hAnsi="Arial" w:cs="Arial"/>
          <w:sz w:val="24"/>
          <w:szCs w:val="24"/>
        </w:rPr>
        <w:t>Onnis</w:t>
      </w:r>
      <w:proofErr w:type="spellEnd"/>
      <w:r w:rsidRPr="00654EFE">
        <w:rPr>
          <w:rFonts w:ascii="Arial" w:hAnsi="Arial" w:cs="Arial"/>
          <w:sz w:val="24"/>
          <w:szCs w:val="24"/>
        </w:rPr>
        <w:t xml:space="preserve">, L. (2012) Similar Neural Correlates for Language and sequential Learning: </w:t>
      </w:r>
      <w:r w:rsidRPr="00654EFE">
        <w:rPr>
          <w:rFonts w:ascii="Arial" w:hAnsi="Arial" w:cs="Arial"/>
          <w:i/>
          <w:iCs/>
          <w:sz w:val="24"/>
          <w:szCs w:val="24"/>
        </w:rPr>
        <w:t xml:space="preserve">Evidence from Event-related Brain Potentials. </w:t>
      </w:r>
      <w:r w:rsidRPr="00654EFE">
        <w:rPr>
          <w:rFonts w:ascii="Arial" w:hAnsi="Arial" w:cs="Arial"/>
          <w:sz w:val="24"/>
          <w:szCs w:val="24"/>
        </w:rPr>
        <w:t>Vol. 27. Pp. 231-256.</w:t>
      </w:r>
    </w:p>
    <w:p w14:paraId="2FD9DB4A" w14:textId="77777777" w:rsidR="001704CD" w:rsidRPr="00654EFE" w:rsidRDefault="001704CD" w:rsidP="00654EFE">
      <w:pPr>
        <w:spacing w:line="240" w:lineRule="auto"/>
        <w:rPr>
          <w:rFonts w:ascii="Arial" w:hAnsi="Arial" w:cs="Arial"/>
          <w:sz w:val="24"/>
          <w:szCs w:val="24"/>
        </w:rPr>
      </w:pPr>
      <w:r w:rsidRPr="00654EFE">
        <w:rPr>
          <w:rFonts w:ascii="Arial" w:hAnsi="Arial" w:cs="Arial"/>
          <w:sz w:val="24"/>
          <w:szCs w:val="24"/>
        </w:rPr>
        <w:t xml:space="preserve">Clare, A. (2016) </w:t>
      </w:r>
      <w:r w:rsidRPr="00654EFE">
        <w:rPr>
          <w:rFonts w:ascii="Arial" w:hAnsi="Arial" w:cs="Arial"/>
          <w:i/>
          <w:iCs/>
          <w:sz w:val="24"/>
          <w:szCs w:val="24"/>
        </w:rPr>
        <w:t>Communication and Interaction in the Early Years.</w:t>
      </w:r>
      <w:r w:rsidRPr="00654EFE">
        <w:rPr>
          <w:rFonts w:ascii="Arial" w:hAnsi="Arial" w:cs="Arial"/>
          <w:sz w:val="24"/>
          <w:szCs w:val="24"/>
        </w:rPr>
        <w:t xml:space="preserve"> London: SAGE Publications Ltd</w:t>
      </w:r>
    </w:p>
    <w:p w14:paraId="53BE6EA3" w14:textId="77777777" w:rsidR="001704CD" w:rsidRPr="00654EFE" w:rsidRDefault="001704CD" w:rsidP="00654EFE">
      <w:pPr>
        <w:spacing w:line="240" w:lineRule="auto"/>
        <w:rPr>
          <w:rFonts w:ascii="Arial" w:hAnsi="Arial" w:cs="Arial"/>
          <w:sz w:val="24"/>
          <w:szCs w:val="24"/>
        </w:rPr>
      </w:pPr>
      <w:r w:rsidRPr="00654EFE">
        <w:rPr>
          <w:rFonts w:ascii="Arial" w:hAnsi="Arial" w:cs="Arial"/>
          <w:sz w:val="24"/>
          <w:szCs w:val="24"/>
        </w:rPr>
        <w:t xml:space="preserve">Clark, A. and Moss, P. (2009) </w:t>
      </w:r>
      <w:r w:rsidRPr="00654EFE">
        <w:rPr>
          <w:rFonts w:ascii="Arial" w:hAnsi="Arial" w:cs="Arial"/>
          <w:i/>
          <w:iCs/>
          <w:sz w:val="24"/>
          <w:szCs w:val="24"/>
        </w:rPr>
        <w:t>Spaces to Play: More listening to young children using the Mosaic approach.</w:t>
      </w:r>
      <w:r w:rsidRPr="00654EFE">
        <w:rPr>
          <w:rFonts w:ascii="Arial" w:hAnsi="Arial" w:cs="Arial"/>
          <w:sz w:val="24"/>
          <w:szCs w:val="24"/>
        </w:rPr>
        <w:t xml:space="preserve"> London: National Children’s Bureau</w:t>
      </w:r>
    </w:p>
    <w:p w14:paraId="4BA74B5D" w14:textId="77777777" w:rsidR="001704CD" w:rsidRPr="00654EFE" w:rsidRDefault="001704CD" w:rsidP="00654EFE">
      <w:pPr>
        <w:spacing w:line="240" w:lineRule="auto"/>
        <w:rPr>
          <w:rFonts w:ascii="Arial" w:hAnsi="Arial" w:cs="Arial"/>
          <w:sz w:val="24"/>
          <w:szCs w:val="24"/>
        </w:rPr>
      </w:pPr>
      <w:proofErr w:type="spellStart"/>
      <w:r w:rsidRPr="00654EFE">
        <w:rPr>
          <w:rFonts w:ascii="Arial" w:hAnsi="Arial" w:cs="Arial"/>
          <w:sz w:val="24"/>
          <w:szCs w:val="24"/>
        </w:rPr>
        <w:t>Clipson</w:t>
      </w:r>
      <w:proofErr w:type="spellEnd"/>
      <w:r w:rsidRPr="00654EFE">
        <w:rPr>
          <w:rFonts w:ascii="Arial" w:hAnsi="Arial" w:cs="Arial"/>
          <w:sz w:val="24"/>
          <w:szCs w:val="24"/>
        </w:rPr>
        <w:t xml:space="preserve">-Boyles, S. (2010) </w:t>
      </w:r>
      <w:r w:rsidRPr="00654EFE">
        <w:rPr>
          <w:rFonts w:ascii="Arial" w:hAnsi="Arial" w:cs="Arial"/>
          <w:i/>
          <w:iCs/>
          <w:sz w:val="24"/>
          <w:szCs w:val="24"/>
        </w:rPr>
        <w:t>Supporting Language and Literacy 0-5: A Practical Guide for the Early Years Foundation Stage.</w:t>
      </w:r>
      <w:r w:rsidRPr="00654EFE">
        <w:rPr>
          <w:rFonts w:ascii="Arial" w:hAnsi="Arial" w:cs="Arial"/>
          <w:sz w:val="24"/>
          <w:szCs w:val="24"/>
        </w:rPr>
        <w:t xml:space="preserve"> 3</w:t>
      </w:r>
      <w:r w:rsidRPr="00654EFE">
        <w:rPr>
          <w:rFonts w:ascii="Arial" w:hAnsi="Arial" w:cs="Arial"/>
          <w:sz w:val="24"/>
          <w:szCs w:val="24"/>
          <w:vertAlign w:val="superscript"/>
        </w:rPr>
        <w:t>rd</w:t>
      </w:r>
      <w:r w:rsidRPr="00654EF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54EFE">
        <w:rPr>
          <w:rFonts w:ascii="Arial" w:hAnsi="Arial" w:cs="Arial"/>
          <w:sz w:val="24"/>
          <w:szCs w:val="24"/>
        </w:rPr>
        <w:t>edn</w:t>
      </w:r>
      <w:proofErr w:type="spellEnd"/>
      <w:r w:rsidRPr="00654EFE">
        <w:rPr>
          <w:rFonts w:ascii="Arial" w:hAnsi="Arial" w:cs="Arial"/>
          <w:sz w:val="24"/>
          <w:szCs w:val="24"/>
        </w:rPr>
        <w:t>. Oxon: Routledge</w:t>
      </w:r>
    </w:p>
    <w:p w14:paraId="6C031B0E" w14:textId="77777777" w:rsidR="001704CD" w:rsidRPr="00654EFE" w:rsidRDefault="001704CD" w:rsidP="00654EFE">
      <w:pPr>
        <w:spacing w:line="240" w:lineRule="auto"/>
        <w:rPr>
          <w:rFonts w:ascii="Arial" w:hAnsi="Arial" w:cs="Arial"/>
          <w:sz w:val="24"/>
          <w:szCs w:val="24"/>
        </w:rPr>
      </w:pPr>
      <w:r w:rsidRPr="00654EFE">
        <w:rPr>
          <w:rFonts w:ascii="Arial" w:hAnsi="Arial" w:cs="Arial"/>
          <w:sz w:val="24"/>
          <w:szCs w:val="24"/>
        </w:rPr>
        <w:t xml:space="preserve">Crowley, K. (2017) </w:t>
      </w:r>
      <w:r w:rsidRPr="00654EFE">
        <w:rPr>
          <w:rFonts w:ascii="Arial" w:hAnsi="Arial" w:cs="Arial"/>
          <w:i/>
          <w:iCs/>
          <w:sz w:val="24"/>
          <w:szCs w:val="24"/>
        </w:rPr>
        <w:t>Child Development: a practical introduction.</w:t>
      </w:r>
      <w:r w:rsidRPr="00654EFE">
        <w:rPr>
          <w:rFonts w:ascii="Arial" w:hAnsi="Arial" w:cs="Arial"/>
          <w:sz w:val="24"/>
          <w:szCs w:val="24"/>
        </w:rPr>
        <w:t xml:space="preserve"> 2</w:t>
      </w:r>
      <w:r w:rsidRPr="00654EFE">
        <w:rPr>
          <w:rFonts w:ascii="Arial" w:hAnsi="Arial" w:cs="Arial"/>
          <w:sz w:val="24"/>
          <w:szCs w:val="24"/>
          <w:vertAlign w:val="superscript"/>
        </w:rPr>
        <w:t>nd</w:t>
      </w:r>
      <w:r w:rsidRPr="00654EF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54EFE">
        <w:rPr>
          <w:rFonts w:ascii="Arial" w:hAnsi="Arial" w:cs="Arial"/>
          <w:sz w:val="24"/>
          <w:szCs w:val="24"/>
        </w:rPr>
        <w:t>edn</w:t>
      </w:r>
      <w:proofErr w:type="spellEnd"/>
      <w:r w:rsidRPr="00654EFE">
        <w:rPr>
          <w:rFonts w:ascii="Arial" w:hAnsi="Arial" w:cs="Arial"/>
          <w:sz w:val="24"/>
          <w:szCs w:val="24"/>
        </w:rPr>
        <w:t>. London: SAGE Publications Ltd</w:t>
      </w:r>
    </w:p>
    <w:p w14:paraId="4E31D3FB" w14:textId="77777777" w:rsidR="001704CD" w:rsidRPr="00654EFE" w:rsidRDefault="001704CD" w:rsidP="00654EFE">
      <w:pPr>
        <w:spacing w:line="240" w:lineRule="auto"/>
        <w:rPr>
          <w:rFonts w:ascii="Arial" w:hAnsi="Arial" w:cs="Arial"/>
          <w:sz w:val="24"/>
          <w:szCs w:val="24"/>
        </w:rPr>
      </w:pPr>
      <w:r w:rsidRPr="00654EFE">
        <w:rPr>
          <w:rFonts w:ascii="Arial" w:hAnsi="Arial" w:cs="Arial"/>
          <w:sz w:val="24"/>
          <w:szCs w:val="24"/>
        </w:rPr>
        <w:t xml:space="preserve">Crystal, D. (2017) </w:t>
      </w:r>
      <w:r w:rsidRPr="00654EFE">
        <w:rPr>
          <w:rFonts w:ascii="Arial" w:hAnsi="Arial" w:cs="Arial"/>
          <w:i/>
          <w:iCs/>
          <w:sz w:val="24"/>
          <w:szCs w:val="24"/>
        </w:rPr>
        <w:t xml:space="preserve">Sounds Appealing: The passionate story of English Pronunciation. </w:t>
      </w:r>
      <w:r w:rsidRPr="00654EFE">
        <w:rPr>
          <w:rFonts w:ascii="Arial" w:hAnsi="Arial" w:cs="Arial"/>
          <w:sz w:val="24"/>
          <w:szCs w:val="24"/>
        </w:rPr>
        <w:t>London: Profile Books Ltd.</w:t>
      </w:r>
    </w:p>
    <w:p w14:paraId="689E339A" w14:textId="77777777" w:rsidR="001704CD" w:rsidRPr="00654EFE" w:rsidRDefault="001704CD" w:rsidP="00654EFE">
      <w:pPr>
        <w:spacing w:line="240" w:lineRule="auto"/>
        <w:rPr>
          <w:rFonts w:ascii="Arial" w:hAnsi="Arial" w:cs="Arial"/>
          <w:sz w:val="24"/>
          <w:szCs w:val="24"/>
        </w:rPr>
      </w:pPr>
      <w:r w:rsidRPr="00654EFE">
        <w:rPr>
          <w:rFonts w:ascii="Arial" w:hAnsi="Arial" w:cs="Arial"/>
          <w:sz w:val="24"/>
          <w:szCs w:val="24"/>
        </w:rPr>
        <w:t xml:space="preserve">Doherty, J. and Hughes, M. (2014) </w:t>
      </w:r>
      <w:r w:rsidRPr="00654EFE">
        <w:rPr>
          <w:rFonts w:ascii="Arial" w:hAnsi="Arial" w:cs="Arial"/>
          <w:i/>
          <w:iCs/>
          <w:sz w:val="24"/>
          <w:szCs w:val="24"/>
        </w:rPr>
        <w:t>Child Development: Theory and Practise 0-11.</w:t>
      </w:r>
      <w:r w:rsidRPr="00654EFE">
        <w:rPr>
          <w:rFonts w:ascii="Arial" w:hAnsi="Arial" w:cs="Arial"/>
          <w:sz w:val="24"/>
          <w:szCs w:val="24"/>
        </w:rPr>
        <w:t xml:space="preserve"> 2</w:t>
      </w:r>
      <w:r w:rsidRPr="00654EFE">
        <w:rPr>
          <w:rFonts w:ascii="Arial" w:hAnsi="Arial" w:cs="Arial"/>
          <w:sz w:val="24"/>
          <w:szCs w:val="24"/>
          <w:vertAlign w:val="superscript"/>
        </w:rPr>
        <w:t>nd</w:t>
      </w:r>
      <w:r w:rsidRPr="00654EF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54EFE">
        <w:rPr>
          <w:rFonts w:ascii="Arial" w:hAnsi="Arial" w:cs="Arial"/>
          <w:sz w:val="24"/>
          <w:szCs w:val="24"/>
        </w:rPr>
        <w:t>edn</w:t>
      </w:r>
      <w:proofErr w:type="spellEnd"/>
      <w:r w:rsidRPr="00654EFE">
        <w:rPr>
          <w:rFonts w:ascii="Arial" w:hAnsi="Arial" w:cs="Arial"/>
          <w:sz w:val="24"/>
          <w:szCs w:val="24"/>
        </w:rPr>
        <w:t>. Harlow: Pearson Education Limited</w:t>
      </w:r>
    </w:p>
    <w:p w14:paraId="182E789C" w14:textId="77777777" w:rsidR="001704CD" w:rsidRPr="00654EFE" w:rsidRDefault="001704CD" w:rsidP="00654EFE">
      <w:pPr>
        <w:spacing w:line="240" w:lineRule="auto"/>
        <w:rPr>
          <w:rFonts w:ascii="Arial" w:hAnsi="Arial" w:cs="Arial"/>
          <w:sz w:val="24"/>
          <w:szCs w:val="24"/>
        </w:rPr>
      </w:pPr>
      <w:r w:rsidRPr="00654EFE">
        <w:rPr>
          <w:rFonts w:ascii="Arial" w:hAnsi="Arial" w:cs="Arial"/>
          <w:sz w:val="24"/>
          <w:szCs w:val="24"/>
        </w:rPr>
        <w:t xml:space="preserve">Ezell, H. K. and Justice, L. M. (2005) </w:t>
      </w:r>
      <w:r w:rsidRPr="00654EFE">
        <w:rPr>
          <w:rFonts w:ascii="Arial" w:hAnsi="Arial" w:cs="Arial"/>
          <w:i/>
          <w:iCs/>
          <w:sz w:val="24"/>
          <w:szCs w:val="24"/>
        </w:rPr>
        <w:t>Shared Storybook Reading: Building Young Children’s Language &amp; Emergent Literacy Skills.</w:t>
      </w:r>
      <w:r w:rsidRPr="00654EFE">
        <w:rPr>
          <w:rFonts w:ascii="Arial" w:hAnsi="Arial" w:cs="Arial"/>
          <w:sz w:val="24"/>
          <w:szCs w:val="24"/>
        </w:rPr>
        <w:t xml:space="preserve"> Maryland: Paul H. Brookes Publishing Company</w:t>
      </w:r>
    </w:p>
    <w:p w14:paraId="49D5AE18" w14:textId="77777777" w:rsidR="001704CD" w:rsidRPr="00654EFE" w:rsidRDefault="001704CD" w:rsidP="00654EFE">
      <w:pPr>
        <w:spacing w:line="240" w:lineRule="auto"/>
        <w:rPr>
          <w:rFonts w:ascii="Arial" w:hAnsi="Arial" w:cs="Arial"/>
          <w:sz w:val="24"/>
          <w:szCs w:val="24"/>
        </w:rPr>
      </w:pPr>
      <w:r w:rsidRPr="00654EFE">
        <w:rPr>
          <w:rFonts w:ascii="Arial" w:hAnsi="Arial" w:cs="Arial"/>
          <w:sz w:val="24"/>
          <w:szCs w:val="24"/>
        </w:rPr>
        <w:t xml:space="preserve">Grayson, A. et al. (2006) Brain and Cognitive Development. In Oates, J. and Grayson, A. (ed.) </w:t>
      </w:r>
      <w:r w:rsidRPr="00654EFE">
        <w:rPr>
          <w:rFonts w:ascii="Arial" w:hAnsi="Arial" w:cs="Arial"/>
          <w:i/>
          <w:iCs/>
          <w:sz w:val="24"/>
          <w:szCs w:val="24"/>
        </w:rPr>
        <w:t>Cognitive and Language Development in Children.</w:t>
      </w:r>
      <w:r w:rsidRPr="00654EFE">
        <w:rPr>
          <w:rFonts w:ascii="Arial" w:hAnsi="Arial" w:cs="Arial"/>
          <w:sz w:val="24"/>
          <w:szCs w:val="24"/>
        </w:rPr>
        <w:t xml:space="preserve"> Milton Keynes: The Open University</w:t>
      </w:r>
    </w:p>
    <w:p w14:paraId="2584BC1E" w14:textId="77777777" w:rsidR="001704CD" w:rsidRPr="00654EFE" w:rsidRDefault="001704CD" w:rsidP="00654EFE">
      <w:pPr>
        <w:spacing w:line="240" w:lineRule="auto"/>
        <w:rPr>
          <w:rFonts w:ascii="Arial" w:hAnsi="Arial" w:cs="Arial"/>
          <w:sz w:val="24"/>
          <w:szCs w:val="24"/>
        </w:rPr>
      </w:pPr>
      <w:proofErr w:type="spellStart"/>
      <w:r w:rsidRPr="00654EFE">
        <w:rPr>
          <w:rFonts w:ascii="Arial" w:hAnsi="Arial" w:cs="Arial"/>
          <w:sz w:val="24"/>
          <w:szCs w:val="24"/>
        </w:rPr>
        <w:lastRenderedPageBreak/>
        <w:t>Hallet</w:t>
      </w:r>
      <w:proofErr w:type="spellEnd"/>
      <w:r w:rsidRPr="00654EFE">
        <w:rPr>
          <w:rFonts w:ascii="Arial" w:hAnsi="Arial" w:cs="Arial"/>
          <w:sz w:val="24"/>
          <w:szCs w:val="24"/>
        </w:rPr>
        <w:t xml:space="preserve">, E. (2013) </w:t>
      </w:r>
      <w:r w:rsidRPr="00654EFE">
        <w:rPr>
          <w:rFonts w:ascii="Arial" w:hAnsi="Arial" w:cs="Arial"/>
          <w:i/>
          <w:iCs/>
          <w:sz w:val="24"/>
          <w:szCs w:val="24"/>
        </w:rPr>
        <w:t>The reflective early years Practitioner.</w:t>
      </w:r>
      <w:r w:rsidRPr="00654EFE">
        <w:rPr>
          <w:rFonts w:ascii="Arial" w:hAnsi="Arial" w:cs="Arial"/>
          <w:sz w:val="24"/>
          <w:szCs w:val="24"/>
        </w:rPr>
        <w:t xml:space="preserve"> London: SAGE Publications Ltd</w:t>
      </w:r>
    </w:p>
    <w:p w14:paraId="703185DD" w14:textId="77777777" w:rsidR="001704CD" w:rsidRPr="00654EFE" w:rsidRDefault="001704CD" w:rsidP="00654EFE">
      <w:pPr>
        <w:spacing w:line="24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654EFE">
        <w:rPr>
          <w:rFonts w:ascii="Arial" w:hAnsi="Arial" w:cs="Arial"/>
          <w:sz w:val="24"/>
          <w:szCs w:val="24"/>
          <w:shd w:val="clear" w:color="auto" w:fill="FFFFFF"/>
        </w:rPr>
        <w:t xml:space="preserve">Hart, B., &amp; </w:t>
      </w:r>
      <w:proofErr w:type="spellStart"/>
      <w:r w:rsidRPr="00654EFE">
        <w:rPr>
          <w:rFonts w:ascii="Arial" w:hAnsi="Arial" w:cs="Arial"/>
          <w:sz w:val="24"/>
          <w:szCs w:val="24"/>
          <w:shd w:val="clear" w:color="auto" w:fill="FFFFFF"/>
        </w:rPr>
        <w:t>Risley</w:t>
      </w:r>
      <w:proofErr w:type="spellEnd"/>
      <w:r w:rsidRPr="00654EFE">
        <w:rPr>
          <w:rFonts w:ascii="Arial" w:hAnsi="Arial" w:cs="Arial"/>
          <w:sz w:val="24"/>
          <w:szCs w:val="24"/>
          <w:shd w:val="clear" w:color="auto" w:fill="FFFFFF"/>
        </w:rPr>
        <w:t>, T. R. (1995).</w:t>
      </w:r>
      <w:r w:rsidRPr="00654EFE">
        <w:rPr>
          <w:rStyle w:val="Emphasis"/>
          <w:rFonts w:ascii="Arial" w:hAnsi="Arial" w:cs="Arial"/>
          <w:sz w:val="24"/>
          <w:szCs w:val="24"/>
          <w:bdr w:val="none" w:sz="0" w:space="0" w:color="auto" w:frame="1"/>
          <w:shd w:val="clear" w:color="auto" w:fill="FFFFFF"/>
        </w:rPr>
        <w:t> Meaningful differences in the everyday experience of young American children</w:t>
      </w:r>
      <w:r w:rsidRPr="00654EFE">
        <w:rPr>
          <w:rFonts w:ascii="Arial" w:hAnsi="Arial" w:cs="Arial"/>
          <w:sz w:val="24"/>
          <w:szCs w:val="24"/>
          <w:shd w:val="clear" w:color="auto" w:fill="FFFFFF"/>
        </w:rPr>
        <w:t xml:space="preserve">. Baltimore: Paul H. Brookes Publishing Company. </w:t>
      </w:r>
    </w:p>
    <w:p w14:paraId="36E96D9D" w14:textId="77777777" w:rsidR="001704CD" w:rsidRPr="00654EFE" w:rsidRDefault="001704CD" w:rsidP="00654EFE">
      <w:pPr>
        <w:spacing w:line="240" w:lineRule="auto"/>
        <w:rPr>
          <w:rFonts w:ascii="Arial" w:hAnsi="Arial" w:cs="Arial"/>
          <w:sz w:val="24"/>
          <w:szCs w:val="24"/>
        </w:rPr>
      </w:pPr>
      <w:r w:rsidRPr="00654EFE">
        <w:rPr>
          <w:rFonts w:ascii="Arial" w:hAnsi="Arial" w:cs="Arial"/>
          <w:sz w:val="24"/>
          <w:szCs w:val="24"/>
        </w:rPr>
        <w:t xml:space="preserve">Hobart, C. and Frankel, J. (2009) </w:t>
      </w:r>
      <w:r w:rsidRPr="00654EFE">
        <w:rPr>
          <w:rFonts w:ascii="Arial" w:hAnsi="Arial" w:cs="Arial"/>
          <w:i/>
          <w:iCs/>
          <w:sz w:val="24"/>
          <w:szCs w:val="24"/>
        </w:rPr>
        <w:t>A Practical Guide to Activities for Young Children.</w:t>
      </w:r>
      <w:r w:rsidRPr="00654EFE">
        <w:rPr>
          <w:rFonts w:ascii="Arial" w:hAnsi="Arial" w:cs="Arial"/>
          <w:sz w:val="24"/>
          <w:szCs w:val="24"/>
        </w:rPr>
        <w:t xml:space="preserve"> 4</w:t>
      </w:r>
      <w:r w:rsidRPr="00654EFE">
        <w:rPr>
          <w:rFonts w:ascii="Arial" w:hAnsi="Arial" w:cs="Arial"/>
          <w:sz w:val="24"/>
          <w:szCs w:val="24"/>
          <w:vertAlign w:val="superscript"/>
        </w:rPr>
        <w:t>th</w:t>
      </w:r>
      <w:r w:rsidRPr="00654EF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54EFE">
        <w:rPr>
          <w:rFonts w:ascii="Arial" w:hAnsi="Arial" w:cs="Arial"/>
          <w:sz w:val="24"/>
          <w:szCs w:val="24"/>
        </w:rPr>
        <w:t>edn</w:t>
      </w:r>
      <w:proofErr w:type="spellEnd"/>
      <w:r w:rsidRPr="00654EFE">
        <w:rPr>
          <w:rFonts w:ascii="Arial" w:hAnsi="Arial" w:cs="Arial"/>
          <w:sz w:val="24"/>
          <w:szCs w:val="24"/>
        </w:rPr>
        <w:t>. Cheltenham: Nelson Thornes Ltd</w:t>
      </w:r>
    </w:p>
    <w:p w14:paraId="341F0377" w14:textId="77777777" w:rsidR="001704CD" w:rsidRPr="00654EFE" w:rsidRDefault="001704CD" w:rsidP="00654EFE">
      <w:pPr>
        <w:spacing w:line="240" w:lineRule="auto"/>
        <w:rPr>
          <w:rFonts w:ascii="Arial" w:hAnsi="Arial" w:cs="Arial"/>
          <w:sz w:val="24"/>
          <w:szCs w:val="24"/>
        </w:rPr>
      </w:pPr>
      <w:r w:rsidRPr="00654EFE">
        <w:rPr>
          <w:rFonts w:ascii="Arial" w:hAnsi="Arial" w:cs="Arial"/>
          <w:sz w:val="24"/>
          <w:szCs w:val="24"/>
        </w:rPr>
        <w:t>Johnston</w:t>
      </w:r>
      <w:r w:rsidRPr="00654EFE">
        <w:rPr>
          <w:rFonts w:ascii="Arial" w:hAnsi="Arial" w:cs="Arial"/>
          <w:sz w:val="24"/>
          <w:szCs w:val="24"/>
        </w:rPr>
        <w:t>, J.</w:t>
      </w:r>
      <w:r w:rsidRPr="00654EFE">
        <w:rPr>
          <w:rFonts w:ascii="Arial" w:hAnsi="Arial" w:cs="Arial"/>
          <w:sz w:val="24"/>
          <w:szCs w:val="24"/>
        </w:rPr>
        <w:t xml:space="preserve"> and </w:t>
      </w:r>
      <w:proofErr w:type="spellStart"/>
      <w:r w:rsidRPr="00654EFE">
        <w:rPr>
          <w:rFonts w:ascii="Arial" w:hAnsi="Arial" w:cs="Arial"/>
          <w:sz w:val="24"/>
          <w:szCs w:val="24"/>
        </w:rPr>
        <w:t>Nahmad</w:t>
      </w:r>
      <w:proofErr w:type="spellEnd"/>
      <w:r w:rsidRPr="00654EFE">
        <w:rPr>
          <w:rFonts w:ascii="Arial" w:hAnsi="Arial" w:cs="Arial"/>
          <w:sz w:val="24"/>
          <w:szCs w:val="24"/>
        </w:rPr>
        <w:t>-Williams,</w:t>
      </w:r>
      <w:r w:rsidRPr="00654EFE">
        <w:rPr>
          <w:rFonts w:ascii="Arial" w:hAnsi="Arial" w:cs="Arial"/>
          <w:sz w:val="24"/>
          <w:szCs w:val="24"/>
        </w:rPr>
        <w:t xml:space="preserve"> L.</w:t>
      </w:r>
      <w:r w:rsidRPr="00654EFE">
        <w:rPr>
          <w:rFonts w:ascii="Arial" w:hAnsi="Arial" w:cs="Arial"/>
          <w:sz w:val="24"/>
          <w:szCs w:val="24"/>
        </w:rPr>
        <w:t xml:space="preserve"> </w:t>
      </w:r>
      <w:r w:rsidRPr="00654EFE">
        <w:rPr>
          <w:rFonts w:ascii="Arial" w:hAnsi="Arial" w:cs="Arial"/>
          <w:sz w:val="24"/>
          <w:szCs w:val="24"/>
        </w:rPr>
        <w:t>(</w:t>
      </w:r>
      <w:r w:rsidRPr="00654EFE">
        <w:rPr>
          <w:rFonts w:ascii="Arial" w:hAnsi="Arial" w:cs="Arial"/>
          <w:sz w:val="24"/>
          <w:szCs w:val="24"/>
        </w:rPr>
        <w:t>2014</w:t>
      </w:r>
      <w:r w:rsidRPr="00654EFE">
        <w:rPr>
          <w:rFonts w:ascii="Arial" w:hAnsi="Arial" w:cs="Arial"/>
          <w:sz w:val="24"/>
          <w:szCs w:val="24"/>
        </w:rPr>
        <w:t xml:space="preserve">) </w:t>
      </w:r>
      <w:r w:rsidRPr="00374532">
        <w:rPr>
          <w:rFonts w:ascii="Arial" w:hAnsi="Arial" w:cs="Arial"/>
          <w:i/>
          <w:iCs/>
          <w:sz w:val="24"/>
          <w:szCs w:val="24"/>
        </w:rPr>
        <w:t>Early Childhood Studies</w:t>
      </w:r>
      <w:r w:rsidRPr="00654EFE">
        <w:rPr>
          <w:rFonts w:ascii="Arial" w:hAnsi="Arial" w:cs="Arial"/>
          <w:sz w:val="24"/>
          <w:szCs w:val="24"/>
        </w:rPr>
        <w:t>. Oxon: Routledge</w:t>
      </w:r>
    </w:p>
    <w:p w14:paraId="24D4C77F" w14:textId="77777777" w:rsidR="001704CD" w:rsidRPr="00654EFE" w:rsidRDefault="001704CD" w:rsidP="00654EFE">
      <w:pPr>
        <w:spacing w:line="240" w:lineRule="auto"/>
        <w:rPr>
          <w:rFonts w:ascii="Arial" w:hAnsi="Arial" w:cs="Arial"/>
          <w:sz w:val="24"/>
          <w:szCs w:val="24"/>
        </w:rPr>
      </w:pPr>
      <w:r w:rsidRPr="00654EFE">
        <w:rPr>
          <w:rFonts w:ascii="Arial" w:hAnsi="Arial" w:cs="Arial"/>
          <w:sz w:val="24"/>
          <w:szCs w:val="24"/>
        </w:rPr>
        <w:t xml:space="preserve">Laing, C., </w:t>
      </w:r>
      <w:proofErr w:type="spellStart"/>
      <w:r w:rsidRPr="00654EFE">
        <w:rPr>
          <w:rFonts w:ascii="Arial" w:hAnsi="Arial" w:cs="Arial"/>
          <w:sz w:val="24"/>
          <w:szCs w:val="24"/>
        </w:rPr>
        <w:t>Vihman</w:t>
      </w:r>
      <w:proofErr w:type="spellEnd"/>
      <w:r w:rsidRPr="00654EFE">
        <w:rPr>
          <w:rFonts w:ascii="Arial" w:hAnsi="Arial" w:cs="Arial"/>
          <w:sz w:val="24"/>
          <w:szCs w:val="24"/>
        </w:rPr>
        <w:t xml:space="preserve">, M. and Keren-Portnoy, T. (2016) </w:t>
      </w:r>
      <w:r w:rsidRPr="00C40C6A">
        <w:rPr>
          <w:rFonts w:ascii="Arial" w:hAnsi="Arial" w:cs="Arial"/>
          <w:i/>
          <w:iCs/>
          <w:sz w:val="24"/>
          <w:szCs w:val="24"/>
        </w:rPr>
        <w:t>How salient are onomatopoeia in the early input? A prosodic analysis of infant-directed speech.</w:t>
      </w:r>
      <w:r w:rsidRPr="00654EFE">
        <w:rPr>
          <w:rFonts w:ascii="Arial" w:hAnsi="Arial" w:cs="Arial"/>
          <w:sz w:val="24"/>
          <w:szCs w:val="24"/>
        </w:rPr>
        <w:t xml:space="preserve"> University of York: Cambridge University Press. Vol. 44. Pp. 1117-1122</w:t>
      </w:r>
    </w:p>
    <w:p w14:paraId="11F60FC2" w14:textId="77777777" w:rsidR="001704CD" w:rsidRPr="00654EFE" w:rsidRDefault="001704CD" w:rsidP="00654EFE">
      <w:pPr>
        <w:spacing w:line="240" w:lineRule="auto"/>
        <w:rPr>
          <w:rFonts w:ascii="Arial" w:hAnsi="Arial" w:cs="Arial"/>
          <w:sz w:val="24"/>
          <w:szCs w:val="24"/>
        </w:rPr>
      </w:pPr>
      <w:r w:rsidRPr="00654EFE">
        <w:rPr>
          <w:rFonts w:ascii="Arial" w:hAnsi="Arial" w:cs="Arial"/>
          <w:sz w:val="24"/>
          <w:szCs w:val="24"/>
        </w:rPr>
        <w:t>Lenneberg, E., H. (1969) ‘</w:t>
      </w:r>
      <w:r w:rsidRPr="009D68F6">
        <w:rPr>
          <w:rFonts w:ascii="Arial" w:hAnsi="Arial" w:cs="Arial"/>
          <w:i/>
          <w:iCs/>
          <w:sz w:val="24"/>
          <w:szCs w:val="24"/>
        </w:rPr>
        <w:t>On Explaining Language’</w:t>
      </w:r>
      <w:r w:rsidRPr="00654EFE">
        <w:rPr>
          <w:rFonts w:ascii="Arial" w:hAnsi="Arial" w:cs="Arial"/>
          <w:sz w:val="24"/>
          <w:szCs w:val="24"/>
        </w:rPr>
        <w:t xml:space="preserve">, </w:t>
      </w:r>
      <w:r w:rsidRPr="00654EFE">
        <w:rPr>
          <w:rFonts w:ascii="Arial" w:hAnsi="Arial" w:cs="Arial"/>
          <w:i/>
          <w:sz w:val="24"/>
          <w:szCs w:val="24"/>
        </w:rPr>
        <w:t>Science, New Series</w:t>
      </w:r>
      <w:r w:rsidRPr="00654EFE">
        <w:rPr>
          <w:rFonts w:ascii="Arial" w:hAnsi="Arial" w:cs="Arial"/>
          <w:sz w:val="24"/>
          <w:szCs w:val="24"/>
        </w:rPr>
        <w:t>, 164(3880), pp. 635-643.</w:t>
      </w:r>
    </w:p>
    <w:p w14:paraId="27C736EE" w14:textId="5CBAC155" w:rsidR="001704CD" w:rsidRPr="00654EFE" w:rsidRDefault="001704CD" w:rsidP="00654EFE">
      <w:pPr>
        <w:spacing w:line="240" w:lineRule="auto"/>
        <w:rPr>
          <w:rFonts w:ascii="Arial" w:hAnsi="Arial" w:cs="Arial"/>
          <w:sz w:val="24"/>
          <w:szCs w:val="24"/>
        </w:rPr>
      </w:pPr>
      <w:r w:rsidRPr="00654EFE">
        <w:rPr>
          <w:rFonts w:ascii="Arial" w:hAnsi="Arial" w:cs="Arial"/>
          <w:sz w:val="24"/>
          <w:szCs w:val="24"/>
          <w:shd w:val="clear" w:color="auto" w:fill="FFFFFF"/>
        </w:rPr>
        <w:t>Lennox, S. (2013) Interactive Read-</w:t>
      </w:r>
      <w:proofErr w:type="spellStart"/>
      <w:r w:rsidRPr="00654EFE">
        <w:rPr>
          <w:rFonts w:ascii="Arial" w:hAnsi="Arial" w:cs="Arial"/>
          <w:sz w:val="24"/>
          <w:szCs w:val="24"/>
          <w:shd w:val="clear" w:color="auto" w:fill="FFFFFF"/>
        </w:rPr>
        <w:t>Alouds</w:t>
      </w:r>
      <w:proofErr w:type="spellEnd"/>
      <w:r w:rsidRPr="00654EFE">
        <w:rPr>
          <w:rFonts w:ascii="Arial" w:hAnsi="Arial" w:cs="Arial"/>
          <w:sz w:val="24"/>
          <w:szCs w:val="24"/>
          <w:shd w:val="clear" w:color="auto" w:fill="FFFFFF"/>
        </w:rPr>
        <w:t>—An Avenue for Enhancing Children’s Language for Thinking and Understanding: A Review of Recent Research. </w:t>
      </w:r>
      <w:r w:rsidRPr="00654EFE">
        <w:rPr>
          <w:rFonts w:ascii="Arial" w:hAnsi="Arial" w:cs="Arial"/>
          <w:i/>
          <w:iCs/>
          <w:sz w:val="24"/>
          <w:szCs w:val="24"/>
          <w:shd w:val="clear" w:color="auto" w:fill="FFFFFF"/>
        </w:rPr>
        <w:t>Early Childhood Education Journal</w:t>
      </w:r>
      <w:r w:rsidR="00F55BCE">
        <w:rPr>
          <w:rFonts w:ascii="Arial" w:hAnsi="Arial" w:cs="Arial"/>
          <w:sz w:val="24"/>
          <w:szCs w:val="24"/>
          <w:shd w:val="clear" w:color="auto" w:fill="FFFFFF"/>
        </w:rPr>
        <w:t>. Vol.</w:t>
      </w:r>
      <w:r w:rsidRPr="00654EFE">
        <w:rPr>
          <w:rFonts w:ascii="Arial" w:hAnsi="Arial" w:cs="Arial"/>
          <w:sz w:val="24"/>
          <w:szCs w:val="24"/>
          <w:shd w:val="clear" w:color="auto" w:fill="FFFFFF"/>
        </w:rPr>
        <w:t xml:space="preserve"> 41</w:t>
      </w:r>
      <w:r w:rsidR="00F55BCE">
        <w:rPr>
          <w:rFonts w:ascii="Arial" w:hAnsi="Arial" w:cs="Arial"/>
          <w:sz w:val="24"/>
          <w:szCs w:val="24"/>
          <w:shd w:val="clear" w:color="auto" w:fill="FFFFFF"/>
        </w:rPr>
        <w:t>.</w:t>
      </w:r>
      <w:r w:rsidRPr="00654EFE">
        <w:rPr>
          <w:rFonts w:ascii="Arial" w:hAnsi="Arial" w:cs="Arial"/>
          <w:sz w:val="24"/>
          <w:szCs w:val="24"/>
          <w:shd w:val="clear" w:color="auto" w:fill="FFFFFF"/>
        </w:rPr>
        <w:t xml:space="preserve"> pp.</w:t>
      </w:r>
      <w:r w:rsidR="00F55BC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Pr="00654EFE">
        <w:rPr>
          <w:rFonts w:ascii="Arial" w:hAnsi="Arial" w:cs="Arial"/>
          <w:sz w:val="24"/>
          <w:szCs w:val="24"/>
          <w:shd w:val="clear" w:color="auto" w:fill="FFFFFF"/>
        </w:rPr>
        <w:t>381–389.</w:t>
      </w:r>
    </w:p>
    <w:p w14:paraId="20931DCE" w14:textId="77777777" w:rsidR="001704CD" w:rsidRPr="00654EFE" w:rsidRDefault="001704CD" w:rsidP="00654EFE">
      <w:pPr>
        <w:spacing w:line="240" w:lineRule="auto"/>
        <w:rPr>
          <w:rFonts w:ascii="Arial" w:hAnsi="Arial" w:cs="Arial"/>
          <w:sz w:val="24"/>
          <w:szCs w:val="24"/>
          <w:u w:val="single"/>
        </w:rPr>
      </w:pPr>
      <w:r w:rsidRPr="00654EFE">
        <w:rPr>
          <w:rFonts w:ascii="Arial" w:eastAsia="Calibri" w:hAnsi="Arial" w:cs="Arial"/>
          <w:sz w:val="24"/>
          <w:szCs w:val="24"/>
        </w:rPr>
        <w:t xml:space="preserve">Mooney, C. G. (2013) </w:t>
      </w:r>
      <w:r w:rsidRPr="00654EFE">
        <w:rPr>
          <w:rFonts w:ascii="Arial" w:eastAsia="Calibri" w:hAnsi="Arial" w:cs="Arial"/>
          <w:i/>
          <w:iCs/>
          <w:sz w:val="24"/>
          <w:szCs w:val="24"/>
        </w:rPr>
        <w:t>Theories of Childhood: An Introduction to Dewey, Montessori, Erikson, Piaget, and Vygotsky</w:t>
      </w:r>
      <w:r w:rsidRPr="00654EFE">
        <w:rPr>
          <w:rFonts w:ascii="Arial" w:eastAsia="Calibri" w:hAnsi="Arial" w:cs="Arial"/>
          <w:sz w:val="24"/>
          <w:szCs w:val="24"/>
        </w:rPr>
        <w:t>. 2</w:t>
      </w:r>
      <w:r w:rsidRPr="00654EFE">
        <w:rPr>
          <w:rFonts w:ascii="Arial" w:eastAsia="Calibri" w:hAnsi="Arial" w:cs="Arial"/>
          <w:sz w:val="24"/>
          <w:szCs w:val="24"/>
          <w:vertAlign w:val="superscript"/>
        </w:rPr>
        <w:t>nd</w:t>
      </w:r>
      <w:r w:rsidRPr="00654EFE"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r w:rsidRPr="00654EFE">
        <w:rPr>
          <w:rFonts w:ascii="Arial" w:eastAsia="Calibri" w:hAnsi="Arial" w:cs="Arial"/>
          <w:sz w:val="24"/>
          <w:szCs w:val="24"/>
        </w:rPr>
        <w:t>edn</w:t>
      </w:r>
      <w:proofErr w:type="spellEnd"/>
      <w:r w:rsidRPr="00654EFE">
        <w:rPr>
          <w:rFonts w:ascii="Arial" w:eastAsia="Calibri" w:hAnsi="Arial" w:cs="Arial"/>
          <w:sz w:val="24"/>
          <w:szCs w:val="24"/>
        </w:rPr>
        <w:t xml:space="preserve">. St. Paul: </w:t>
      </w:r>
      <w:proofErr w:type="spellStart"/>
      <w:r w:rsidRPr="00654EFE">
        <w:rPr>
          <w:rFonts w:ascii="Arial" w:eastAsia="Calibri" w:hAnsi="Arial" w:cs="Arial"/>
          <w:sz w:val="24"/>
          <w:szCs w:val="24"/>
        </w:rPr>
        <w:t>Redleaf</w:t>
      </w:r>
      <w:proofErr w:type="spellEnd"/>
      <w:r w:rsidRPr="00654EFE">
        <w:rPr>
          <w:rFonts w:ascii="Arial" w:eastAsia="Calibri" w:hAnsi="Arial" w:cs="Arial"/>
          <w:sz w:val="24"/>
          <w:szCs w:val="24"/>
        </w:rPr>
        <w:t xml:space="preserve"> Press</w:t>
      </w:r>
    </w:p>
    <w:p w14:paraId="46EB3D67" w14:textId="672152E5" w:rsidR="001704CD" w:rsidRPr="00654EFE" w:rsidRDefault="001704CD" w:rsidP="00654EFE">
      <w:pPr>
        <w:spacing w:line="240" w:lineRule="auto"/>
        <w:rPr>
          <w:rFonts w:ascii="Arial" w:hAnsi="Arial" w:cs="Arial"/>
          <w:sz w:val="24"/>
          <w:szCs w:val="24"/>
        </w:rPr>
      </w:pPr>
      <w:r w:rsidRPr="00654EFE">
        <w:rPr>
          <w:rFonts w:ascii="Arial" w:hAnsi="Arial" w:cs="Arial"/>
          <w:sz w:val="24"/>
          <w:szCs w:val="24"/>
        </w:rPr>
        <w:t xml:space="preserve">National Literacy Trust (2017) ‘What is Literacy?’ Available at: </w:t>
      </w:r>
      <w:hyperlink r:id="rId10" w:history="1">
        <w:r w:rsidRPr="00654EFE">
          <w:rPr>
            <w:rStyle w:val="Hyperlink"/>
            <w:rFonts w:ascii="Arial" w:hAnsi="Arial" w:cs="Arial"/>
            <w:color w:val="auto"/>
            <w:sz w:val="24"/>
            <w:szCs w:val="24"/>
          </w:rPr>
          <w:t>https://literacytrust.org.uk/information/what-is-literacy/</w:t>
        </w:r>
      </w:hyperlink>
      <w:r w:rsidRPr="00654EFE">
        <w:rPr>
          <w:rFonts w:ascii="Arial" w:hAnsi="Arial" w:cs="Arial"/>
          <w:sz w:val="24"/>
          <w:szCs w:val="24"/>
        </w:rPr>
        <w:t xml:space="preserve"> </w:t>
      </w:r>
      <w:r w:rsidR="002E1785">
        <w:rPr>
          <w:rFonts w:ascii="Arial" w:hAnsi="Arial" w:cs="Arial"/>
          <w:sz w:val="24"/>
          <w:szCs w:val="24"/>
        </w:rPr>
        <w:t>(</w:t>
      </w:r>
      <w:r w:rsidRPr="00654EFE">
        <w:rPr>
          <w:rFonts w:ascii="Arial" w:hAnsi="Arial" w:cs="Arial"/>
          <w:sz w:val="24"/>
          <w:szCs w:val="24"/>
        </w:rPr>
        <w:t>Accessed: 20 November 2019</w:t>
      </w:r>
      <w:r w:rsidR="002E1785">
        <w:rPr>
          <w:rFonts w:ascii="Arial" w:hAnsi="Arial" w:cs="Arial"/>
          <w:sz w:val="24"/>
          <w:szCs w:val="24"/>
        </w:rPr>
        <w:t>)</w:t>
      </w:r>
    </w:p>
    <w:p w14:paraId="499F82E4" w14:textId="77777777" w:rsidR="001704CD" w:rsidRPr="00654EFE" w:rsidRDefault="001704CD" w:rsidP="00654EFE">
      <w:pPr>
        <w:spacing w:line="240" w:lineRule="auto"/>
        <w:rPr>
          <w:rFonts w:ascii="Arial" w:hAnsi="Arial" w:cs="Arial"/>
          <w:sz w:val="24"/>
          <w:szCs w:val="24"/>
        </w:rPr>
      </w:pPr>
      <w:proofErr w:type="spellStart"/>
      <w:r w:rsidRPr="00654EFE">
        <w:rPr>
          <w:rFonts w:ascii="Arial" w:hAnsi="Arial" w:cs="Arial"/>
          <w:sz w:val="24"/>
          <w:szCs w:val="24"/>
        </w:rPr>
        <w:t>Neaum</w:t>
      </w:r>
      <w:proofErr w:type="spellEnd"/>
      <w:r w:rsidRPr="00654EFE">
        <w:rPr>
          <w:rFonts w:ascii="Arial" w:hAnsi="Arial" w:cs="Arial"/>
          <w:sz w:val="24"/>
          <w:szCs w:val="24"/>
        </w:rPr>
        <w:t xml:space="preserve">, S. (2012) </w:t>
      </w:r>
      <w:r w:rsidRPr="00654EFE">
        <w:rPr>
          <w:rFonts w:ascii="Arial" w:hAnsi="Arial" w:cs="Arial"/>
          <w:i/>
          <w:iCs/>
          <w:sz w:val="24"/>
          <w:szCs w:val="24"/>
        </w:rPr>
        <w:t xml:space="preserve">Language and literacy for the early years. </w:t>
      </w:r>
      <w:r w:rsidRPr="00654EFE">
        <w:rPr>
          <w:rFonts w:ascii="Arial" w:hAnsi="Arial" w:cs="Arial"/>
          <w:sz w:val="24"/>
          <w:szCs w:val="24"/>
        </w:rPr>
        <w:t>London: SAGE Publications Ltd</w:t>
      </w:r>
    </w:p>
    <w:p w14:paraId="076D42F1" w14:textId="77777777" w:rsidR="001704CD" w:rsidRPr="00654EFE" w:rsidRDefault="001704CD" w:rsidP="00654EFE">
      <w:pPr>
        <w:spacing w:line="240" w:lineRule="auto"/>
        <w:rPr>
          <w:rFonts w:ascii="Arial" w:hAnsi="Arial" w:cs="Arial"/>
          <w:sz w:val="24"/>
          <w:szCs w:val="24"/>
        </w:rPr>
      </w:pPr>
      <w:r w:rsidRPr="00654EFE">
        <w:rPr>
          <w:rFonts w:ascii="Arial" w:hAnsi="Arial" w:cs="Arial"/>
          <w:sz w:val="24"/>
          <w:szCs w:val="24"/>
        </w:rPr>
        <w:t xml:space="preserve">Ouvry, M. (2008) </w:t>
      </w:r>
      <w:r w:rsidRPr="00654EFE">
        <w:rPr>
          <w:rFonts w:ascii="Arial" w:hAnsi="Arial" w:cs="Arial"/>
          <w:i/>
          <w:iCs/>
          <w:sz w:val="24"/>
          <w:szCs w:val="24"/>
        </w:rPr>
        <w:t>Exercising muscles and minds. Outdoor play and the early years curriculum.</w:t>
      </w:r>
      <w:r w:rsidRPr="00654EFE">
        <w:rPr>
          <w:rFonts w:ascii="Arial" w:hAnsi="Arial" w:cs="Arial"/>
          <w:sz w:val="24"/>
          <w:szCs w:val="24"/>
        </w:rPr>
        <w:t xml:space="preserve"> London: National Children’s Bureau</w:t>
      </w:r>
    </w:p>
    <w:p w14:paraId="05ADD06D" w14:textId="77777777" w:rsidR="001704CD" w:rsidRPr="00654EFE" w:rsidRDefault="001704CD" w:rsidP="00654EFE">
      <w:pPr>
        <w:spacing w:line="240" w:lineRule="auto"/>
        <w:rPr>
          <w:rFonts w:ascii="Arial" w:hAnsi="Arial" w:cs="Arial"/>
          <w:sz w:val="24"/>
          <w:szCs w:val="24"/>
        </w:rPr>
      </w:pPr>
      <w:r w:rsidRPr="00654EFE">
        <w:rPr>
          <w:rFonts w:ascii="Arial" w:hAnsi="Arial" w:cs="Arial"/>
          <w:sz w:val="24"/>
          <w:szCs w:val="24"/>
        </w:rPr>
        <w:t xml:space="preserve">Plunkett, K. and Wood, C. (2006) The development of children’s understanding of grammar. In Oates, J. and Grayson, A. (ed.) </w:t>
      </w:r>
      <w:r w:rsidRPr="00654EFE">
        <w:rPr>
          <w:rFonts w:ascii="Arial" w:hAnsi="Arial" w:cs="Arial"/>
          <w:i/>
          <w:iCs/>
          <w:sz w:val="24"/>
          <w:szCs w:val="24"/>
        </w:rPr>
        <w:t>Cognitive and Language Development in Children.</w:t>
      </w:r>
      <w:r w:rsidRPr="00654EFE">
        <w:rPr>
          <w:rFonts w:ascii="Arial" w:hAnsi="Arial" w:cs="Arial"/>
          <w:sz w:val="24"/>
          <w:szCs w:val="24"/>
        </w:rPr>
        <w:t xml:space="preserve"> Milton Keynes: The Open University</w:t>
      </w:r>
    </w:p>
    <w:p w14:paraId="782193E6" w14:textId="2E1E4023" w:rsidR="001704CD" w:rsidRPr="00654EFE" w:rsidRDefault="001704CD" w:rsidP="00654EFE">
      <w:pPr>
        <w:spacing w:line="240" w:lineRule="auto"/>
        <w:rPr>
          <w:rFonts w:ascii="Arial" w:hAnsi="Arial" w:cs="Arial"/>
          <w:sz w:val="24"/>
          <w:szCs w:val="24"/>
        </w:rPr>
      </w:pPr>
      <w:proofErr w:type="spellStart"/>
      <w:r w:rsidRPr="00654EFE">
        <w:rPr>
          <w:rFonts w:ascii="Arial" w:hAnsi="Arial" w:cs="Arial"/>
          <w:sz w:val="24"/>
          <w:szCs w:val="24"/>
        </w:rPr>
        <w:t>Pourkalhor</w:t>
      </w:r>
      <w:proofErr w:type="spellEnd"/>
      <w:r w:rsidRPr="00654EFE">
        <w:rPr>
          <w:rFonts w:ascii="Arial" w:hAnsi="Arial" w:cs="Arial"/>
          <w:sz w:val="24"/>
          <w:szCs w:val="24"/>
        </w:rPr>
        <w:t xml:space="preserve">, O. and </w:t>
      </w:r>
      <w:proofErr w:type="spellStart"/>
      <w:r w:rsidRPr="00654EFE">
        <w:rPr>
          <w:rFonts w:ascii="Arial" w:hAnsi="Arial" w:cs="Arial"/>
          <w:sz w:val="24"/>
          <w:szCs w:val="24"/>
        </w:rPr>
        <w:t>Tavakoli</w:t>
      </w:r>
      <w:proofErr w:type="spellEnd"/>
      <w:r w:rsidRPr="00654EFE">
        <w:rPr>
          <w:rFonts w:ascii="Arial" w:hAnsi="Arial" w:cs="Arial"/>
          <w:sz w:val="24"/>
          <w:szCs w:val="24"/>
        </w:rPr>
        <w:t>, M. (2017) ‘Nursery Rhymes and Language Learning: Issues and Pedagogical Implications,’ </w:t>
      </w:r>
      <w:r w:rsidRPr="00654EFE">
        <w:rPr>
          <w:rFonts w:ascii="Arial" w:hAnsi="Arial" w:cs="Arial"/>
          <w:i/>
          <w:iCs/>
          <w:sz w:val="24"/>
          <w:szCs w:val="24"/>
        </w:rPr>
        <w:t>International Journal of English Language &amp; Translation Studies</w:t>
      </w:r>
      <w:r w:rsidR="004E091F">
        <w:rPr>
          <w:rFonts w:ascii="Arial" w:hAnsi="Arial" w:cs="Arial"/>
          <w:sz w:val="24"/>
          <w:szCs w:val="24"/>
        </w:rPr>
        <w:t>. Vol.</w:t>
      </w:r>
      <w:r w:rsidRPr="00654EFE">
        <w:rPr>
          <w:rFonts w:ascii="Arial" w:hAnsi="Arial" w:cs="Arial"/>
          <w:sz w:val="24"/>
          <w:szCs w:val="24"/>
        </w:rPr>
        <w:t> </w:t>
      </w:r>
      <w:r w:rsidRPr="00654EFE">
        <w:rPr>
          <w:rFonts w:ascii="Arial" w:hAnsi="Arial" w:cs="Arial"/>
          <w:i/>
          <w:iCs/>
          <w:sz w:val="24"/>
          <w:szCs w:val="24"/>
        </w:rPr>
        <w:t>5</w:t>
      </w:r>
      <w:r w:rsidR="004E091F">
        <w:rPr>
          <w:rFonts w:ascii="Arial" w:hAnsi="Arial" w:cs="Arial"/>
          <w:sz w:val="24"/>
          <w:szCs w:val="24"/>
        </w:rPr>
        <w:t>.</w:t>
      </w:r>
      <w:r w:rsidRPr="00654EFE">
        <w:rPr>
          <w:rFonts w:ascii="Arial" w:hAnsi="Arial" w:cs="Arial"/>
          <w:sz w:val="24"/>
          <w:szCs w:val="24"/>
        </w:rPr>
        <w:t xml:space="preserve"> pp.</w:t>
      </w:r>
      <w:r w:rsidR="004E091F">
        <w:rPr>
          <w:rFonts w:ascii="Arial" w:hAnsi="Arial" w:cs="Arial"/>
          <w:sz w:val="24"/>
          <w:szCs w:val="24"/>
        </w:rPr>
        <w:t xml:space="preserve"> </w:t>
      </w:r>
      <w:r w:rsidRPr="00654EFE">
        <w:rPr>
          <w:rFonts w:ascii="Arial" w:hAnsi="Arial" w:cs="Arial"/>
          <w:sz w:val="24"/>
          <w:szCs w:val="24"/>
        </w:rPr>
        <w:t>111-116.</w:t>
      </w:r>
    </w:p>
    <w:p w14:paraId="3B33E880" w14:textId="178E35AD" w:rsidR="001704CD" w:rsidRPr="00654EFE" w:rsidRDefault="001704CD" w:rsidP="00654EFE">
      <w:pPr>
        <w:spacing w:line="240" w:lineRule="auto"/>
        <w:rPr>
          <w:rFonts w:ascii="Arial" w:hAnsi="Arial" w:cs="Arial"/>
          <w:sz w:val="24"/>
          <w:szCs w:val="24"/>
        </w:rPr>
      </w:pPr>
      <w:r w:rsidRPr="00654EFE">
        <w:rPr>
          <w:rFonts w:ascii="Arial" w:hAnsi="Arial" w:cs="Arial"/>
          <w:sz w:val="24"/>
          <w:szCs w:val="24"/>
          <w:shd w:val="clear" w:color="auto" w:fill="FFFFFF"/>
        </w:rPr>
        <w:t>Reese, E. (2015) 'Sharing Stories with Your Toddler: Ages 1–3.' </w:t>
      </w:r>
      <w:r w:rsidRPr="00654EFE">
        <w:rPr>
          <w:rFonts w:ascii="Arial" w:hAnsi="Arial" w:cs="Arial"/>
          <w:i/>
          <w:iCs/>
          <w:sz w:val="24"/>
          <w:szCs w:val="24"/>
          <w:shd w:val="clear" w:color="auto" w:fill="FFFFFF"/>
        </w:rPr>
        <w:t>Tell Me a Story: Sharing Stories to Enrich Your Child's World</w:t>
      </w:r>
      <w:r w:rsidRPr="00654EFE">
        <w:rPr>
          <w:rFonts w:ascii="Arial" w:hAnsi="Arial" w:cs="Arial"/>
          <w:sz w:val="24"/>
          <w:szCs w:val="24"/>
          <w:shd w:val="clear" w:color="auto" w:fill="FFFFFF"/>
        </w:rPr>
        <w:t xml:space="preserve">. Oxford Scholarship Online. Available at: http://dx.doi.org.ezproxy.uwtsd.ac.uk/10.1093/acprof:osobl/9780199772650.003.0002 </w:t>
      </w:r>
      <w:r w:rsidR="004E091F">
        <w:rPr>
          <w:rFonts w:ascii="Arial" w:hAnsi="Arial" w:cs="Arial"/>
          <w:sz w:val="24"/>
          <w:szCs w:val="24"/>
          <w:shd w:val="clear" w:color="auto" w:fill="FFFFFF"/>
        </w:rPr>
        <w:t>(</w:t>
      </w:r>
      <w:r w:rsidRPr="00654EFE">
        <w:rPr>
          <w:rFonts w:ascii="Arial" w:hAnsi="Arial" w:cs="Arial"/>
          <w:sz w:val="24"/>
          <w:szCs w:val="24"/>
          <w:shd w:val="clear" w:color="auto" w:fill="FFFFFF"/>
        </w:rPr>
        <w:t>Accessed: 24 November 2019</w:t>
      </w:r>
      <w:r w:rsidR="004E091F">
        <w:rPr>
          <w:rFonts w:ascii="Arial" w:hAnsi="Arial" w:cs="Arial"/>
          <w:sz w:val="24"/>
          <w:szCs w:val="24"/>
          <w:shd w:val="clear" w:color="auto" w:fill="FFFFFF"/>
        </w:rPr>
        <w:t>)</w:t>
      </w:r>
    </w:p>
    <w:p w14:paraId="516B3969" w14:textId="5C632C01" w:rsidR="001704CD" w:rsidRPr="00654EFE" w:rsidRDefault="001704CD" w:rsidP="00654EFE">
      <w:pPr>
        <w:spacing w:line="240" w:lineRule="auto"/>
        <w:rPr>
          <w:rFonts w:ascii="Arial" w:hAnsi="Arial" w:cs="Arial"/>
          <w:sz w:val="24"/>
          <w:szCs w:val="24"/>
        </w:rPr>
      </w:pPr>
      <w:proofErr w:type="spellStart"/>
      <w:r w:rsidRPr="00654EFE">
        <w:rPr>
          <w:rFonts w:ascii="Arial" w:hAnsi="Arial" w:cs="Arial"/>
          <w:sz w:val="24"/>
          <w:szCs w:val="24"/>
        </w:rPr>
        <w:t>Reutzel</w:t>
      </w:r>
      <w:proofErr w:type="spellEnd"/>
      <w:r w:rsidRPr="00654EFE">
        <w:rPr>
          <w:rFonts w:ascii="Arial" w:hAnsi="Arial" w:cs="Arial"/>
          <w:sz w:val="24"/>
          <w:szCs w:val="24"/>
        </w:rPr>
        <w:t xml:space="preserve">, D. (2015) Early Literacy Research. </w:t>
      </w:r>
      <w:r w:rsidRPr="00654EFE">
        <w:rPr>
          <w:rFonts w:ascii="Arial" w:hAnsi="Arial" w:cs="Arial"/>
          <w:i/>
          <w:sz w:val="24"/>
          <w:szCs w:val="24"/>
        </w:rPr>
        <w:t>The Reading Teacher</w:t>
      </w:r>
      <w:r w:rsidRPr="00654EFE">
        <w:rPr>
          <w:rFonts w:ascii="Arial" w:hAnsi="Arial" w:cs="Arial"/>
          <w:sz w:val="24"/>
          <w:szCs w:val="24"/>
        </w:rPr>
        <w:t xml:space="preserve">, 69, 1, pp.14-24. [On-line]. Available at: </w:t>
      </w:r>
      <w:hyperlink r:id="rId11" w:history="1">
        <w:r w:rsidRPr="00654EFE">
          <w:rPr>
            <w:rStyle w:val="Hyperlink"/>
            <w:rFonts w:ascii="Arial" w:hAnsi="Arial" w:cs="Arial"/>
            <w:color w:val="auto"/>
            <w:sz w:val="24"/>
            <w:szCs w:val="24"/>
          </w:rPr>
          <w:t>http://www.uwyo.edu/wsup/_files/docs/esl_conference/reutzel-2015-the_reading_teacher.pdf</w:t>
        </w:r>
      </w:hyperlink>
      <w:r w:rsidRPr="00654EFE">
        <w:rPr>
          <w:rFonts w:ascii="Arial" w:hAnsi="Arial" w:cs="Arial"/>
          <w:sz w:val="24"/>
          <w:szCs w:val="24"/>
        </w:rPr>
        <w:t xml:space="preserve"> </w:t>
      </w:r>
      <w:r w:rsidR="0060506E">
        <w:rPr>
          <w:rFonts w:ascii="Arial" w:hAnsi="Arial" w:cs="Arial"/>
          <w:sz w:val="24"/>
          <w:szCs w:val="24"/>
        </w:rPr>
        <w:t>(</w:t>
      </w:r>
      <w:r w:rsidRPr="00654EFE">
        <w:rPr>
          <w:rFonts w:ascii="Arial" w:hAnsi="Arial" w:cs="Arial"/>
          <w:sz w:val="24"/>
          <w:szCs w:val="24"/>
        </w:rPr>
        <w:t xml:space="preserve">Accessed: </w:t>
      </w:r>
      <w:r w:rsidR="0060506E">
        <w:rPr>
          <w:rFonts w:ascii="Arial" w:hAnsi="Arial" w:cs="Arial"/>
          <w:sz w:val="24"/>
          <w:szCs w:val="24"/>
        </w:rPr>
        <w:t xml:space="preserve">24 </w:t>
      </w:r>
      <w:r w:rsidRPr="00654EFE">
        <w:rPr>
          <w:rFonts w:ascii="Arial" w:hAnsi="Arial" w:cs="Arial"/>
          <w:sz w:val="24"/>
          <w:szCs w:val="24"/>
        </w:rPr>
        <w:t>November 201</w:t>
      </w:r>
      <w:r w:rsidR="0060506E">
        <w:rPr>
          <w:rFonts w:ascii="Arial" w:hAnsi="Arial" w:cs="Arial"/>
          <w:sz w:val="24"/>
          <w:szCs w:val="24"/>
        </w:rPr>
        <w:t>9)</w:t>
      </w:r>
    </w:p>
    <w:p w14:paraId="198652DB" w14:textId="77777777" w:rsidR="001704CD" w:rsidRPr="00654EFE" w:rsidRDefault="001704CD" w:rsidP="00654EFE">
      <w:pPr>
        <w:spacing w:line="240" w:lineRule="auto"/>
        <w:rPr>
          <w:rFonts w:ascii="Arial" w:hAnsi="Arial" w:cs="Arial"/>
          <w:sz w:val="24"/>
          <w:szCs w:val="24"/>
        </w:rPr>
      </w:pPr>
      <w:r w:rsidRPr="00654EFE">
        <w:rPr>
          <w:rFonts w:ascii="Arial" w:hAnsi="Arial" w:cs="Arial"/>
          <w:sz w:val="24"/>
          <w:szCs w:val="24"/>
        </w:rPr>
        <w:t xml:space="preserve">Richardson, G., R. (2014) </w:t>
      </w:r>
      <w:r w:rsidRPr="00654EFE">
        <w:rPr>
          <w:rFonts w:ascii="Arial" w:hAnsi="Arial" w:cs="Arial"/>
          <w:i/>
          <w:iCs/>
          <w:sz w:val="24"/>
          <w:szCs w:val="24"/>
        </w:rPr>
        <w:t xml:space="preserve">Creating a Space to Grow: Developing your enabling environment outdoors.  </w:t>
      </w:r>
      <w:r w:rsidRPr="00654EFE">
        <w:rPr>
          <w:rFonts w:ascii="Arial" w:hAnsi="Arial" w:cs="Arial"/>
          <w:sz w:val="24"/>
          <w:szCs w:val="24"/>
        </w:rPr>
        <w:t>2</w:t>
      </w:r>
      <w:r w:rsidRPr="00654EFE">
        <w:rPr>
          <w:rFonts w:ascii="Arial" w:hAnsi="Arial" w:cs="Arial"/>
          <w:sz w:val="24"/>
          <w:szCs w:val="24"/>
          <w:vertAlign w:val="superscript"/>
        </w:rPr>
        <w:t>nd</w:t>
      </w:r>
      <w:r w:rsidRPr="00654EF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54EFE">
        <w:rPr>
          <w:rFonts w:ascii="Arial" w:hAnsi="Arial" w:cs="Arial"/>
          <w:sz w:val="24"/>
          <w:szCs w:val="24"/>
        </w:rPr>
        <w:t>edn</w:t>
      </w:r>
      <w:proofErr w:type="spellEnd"/>
      <w:r w:rsidRPr="00654EFE">
        <w:rPr>
          <w:rFonts w:ascii="Arial" w:hAnsi="Arial" w:cs="Arial"/>
          <w:sz w:val="24"/>
          <w:szCs w:val="24"/>
        </w:rPr>
        <w:t>. Oxon: Routledge</w:t>
      </w:r>
    </w:p>
    <w:p w14:paraId="512549A4" w14:textId="77777777" w:rsidR="001704CD" w:rsidRPr="00654EFE" w:rsidRDefault="001704CD" w:rsidP="00654EFE">
      <w:pPr>
        <w:spacing w:line="240" w:lineRule="auto"/>
        <w:rPr>
          <w:rFonts w:ascii="Arial" w:hAnsi="Arial" w:cs="Arial"/>
          <w:sz w:val="24"/>
          <w:szCs w:val="24"/>
        </w:rPr>
      </w:pPr>
      <w:r w:rsidRPr="00654EFE">
        <w:rPr>
          <w:rFonts w:ascii="Arial" w:hAnsi="Arial" w:cs="Arial"/>
          <w:sz w:val="24"/>
          <w:szCs w:val="24"/>
        </w:rPr>
        <w:lastRenderedPageBreak/>
        <w:t xml:space="preserve">Rose, J., Gilbert, L. and Richards, V. (2016) </w:t>
      </w:r>
      <w:r w:rsidRPr="002721CF">
        <w:rPr>
          <w:rFonts w:ascii="Arial" w:hAnsi="Arial" w:cs="Arial"/>
          <w:i/>
          <w:iCs/>
          <w:sz w:val="24"/>
          <w:szCs w:val="24"/>
        </w:rPr>
        <w:t>Health and Well-being in Early Childhood.</w:t>
      </w:r>
      <w:r w:rsidRPr="00654EFE">
        <w:rPr>
          <w:rFonts w:ascii="Arial" w:hAnsi="Arial" w:cs="Arial"/>
          <w:sz w:val="24"/>
          <w:szCs w:val="24"/>
        </w:rPr>
        <w:t xml:space="preserve"> London: Sage Publications Ltd.</w:t>
      </w:r>
    </w:p>
    <w:p w14:paraId="1E86E741" w14:textId="6A1B6EF7" w:rsidR="001704CD" w:rsidRPr="002721CF" w:rsidRDefault="001704CD" w:rsidP="00654EFE">
      <w:pPr>
        <w:spacing w:line="240" w:lineRule="auto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654EFE">
        <w:rPr>
          <w:rFonts w:ascii="Arial" w:hAnsi="Arial" w:cs="Arial"/>
          <w:sz w:val="24"/>
          <w:szCs w:val="24"/>
          <w:lang w:val="en-US"/>
        </w:rPr>
        <w:t>Saint-Georges, C., et al. (2013). ‘</w:t>
      </w:r>
      <w:proofErr w:type="spellStart"/>
      <w:r w:rsidRPr="00654EFE">
        <w:rPr>
          <w:rFonts w:ascii="Arial" w:hAnsi="Arial" w:cs="Arial"/>
          <w:sz w:val="24"/>
          <w:szCs w:val="24"/>
          <w:lang w:val="en-US"/>
        </w:rPr>
        <w:t>Motherese</w:t>
      </w:r>
      <w:proofErr w:type="spellEnd"/>
      <w:r w:rsidRPr="00654EFE">
        <w:rPr>
          <w:rFonts w:ascii="Arial" w:hAnsi="Arial" w:cs="Arial"/>
          <w:sz w:val="24"/>
          <w:szCs w:val="24"/>
          <w:lang w:val="en-US"/>
        </w:rPr>
        <w:t xml:space="preserve"> in Interaction: At the Cross-Road of Emotion and Cognition? (A Systematic Review),’ </w:t>
      </w:r>
      <w:r w:rsidR="002721CF">
        <w:rPr>
          <w:rFonts w:ascii="Arial" w:hAnsi="Arial" w:cs="Arial"/>
          <w:sz w:val="24"/>
          <w:szCs w:val="24"/>
          <w:lang w:val="en-US"/>
        </w:rPr>
        <w:t>V</w:t>
      </w:r>
      <w:r w:rsidRPr="00654EFE">
        <w:rPr>
          <w:rFonts w:ascii="Arial" w:hAnsi="Arial" w:cs="Arial"/>
          <w:sz w:val="24"/>
          <w:szCs w:val="24"/>
          <w:lang w:val="en-US"/>
        </w:rPr>
        <w:t>ol</w:t>
      </w:r>
      <w:r w:rsidR="002721CF">
        <w:rPr>
          <w:rFonts w:ascii="Arial" w:hAnsi="Arial" w:cs="Arial"/>
          <w:sz w:val="24"/>
          <w:szCs w:val="24"/>
          <w:lang w:val="en-US"/>
        </w:rPr>
        <w:t>.</w:t>
      </w:r>
      <w:r w:rsidRPr="00654EFE">
        <w:rPr>
          <w:rFonts w:ascii="Arial" w:hAnsi="Arial" w:cs="Arial"/>
          <w:sz w:val="24"/>
          <w:szCs w:val="24"/>
          <w:lang w:val="en-US"/>
        </w:rPr>
        <w:t xml:space="preserve"> 8</w:t>
      </w:r>
      <w:r w:rsidR="002721CF">
        <w:rPr>
          <w:rFonts w:ascii="Arial" w:hAnsi="Arial" w:cs="Arial"/>
          <w:sz w:val="24"/>
          <w:szCs w:val="24"/>
          <w:lang w:val="en-US"/>
        </w:rPr>
        <w:t>.</w:t>
      </w:r>
      <w:r w:rsidRPr="00654EFE">
        <w:rPr>
          <w:rFonts w:ascii="Arial" w:hAnsi="Arial" w:cs="Arial"/>
          <w:sz w:val="24"/>
          <w:szCs w:val="24"/>
          <w:lang w:val="en-US"/>
        </w:rPr>
        <w:t xml:space="preserve"> pp. 1-15.</w:t>
      </w:r>
      <w:r w:rsidRPr="00654EFE">
        <w:rPr>
          <w:rFonts w:ascii="Arial" w:hAnsi="Arial" w:cs="Arial"/>
          <w:sz w:val="24"/>
          <w:szCs w:val="24"/>
        </w:rPr>
        <w:t xml:space="preserve"> </w:t>
      </w:r>
      <w:r w:rsidR="002721CF">
        <w:rPr>
          <w:rFonts w:ascii="Arial" w:hAnsi="Arial" w:cs="Arial"/>
          <w:sz w:val="24"/>
          <w:szCs w:val="24"/>
        </w:rPr>
        <w:t xml:space="preserve">Available at: </w:t>
      </w:r>
      <w:hyperlink r:id="rId12" w:history="1">
        <w:r w:rsidR="002721CF" w:rsidRPr="00F57F6D">
          <w:rPr>
            <w:rStyle w:val="Hyperlink"/>
            <w:rFonts w:ascii="Arial" w:hAnsi="Arial" w:cs="Arial"/>
            <w:sz w:val="24"/>
            <w:szCs w:val="24"/>
          </w:rPr>
          <w:t>https://www.ncbi.nlm.nih.gov/pmc/articles/PMC3800080/#:~:targetText=Motherese%2C%20also%20known%20as%20infant,with%20infants%20and%20young%20children.&amp;targetText=Motherese%20could%20be%20a%20crossroad%20for%20such%20a%20linkage.</w:t>
        </w:r>
      </w:hyperlink>
      <w:r w:rsidR="002721CF">
        <w:rPr>
          <w:rStyle w:val="Hyperlink"/>
          <w:rFonts w:ascii="Arial" w:hAnsi="Arial" w:cs="Arial"/>
          <w:color w:val="auto"/>
          <w:sz w:val="24"/>
          <w:szCs w:val="24"/>
        </w:rPr>
        <w:t xml:space="preserve"> </w:t>
      </w:r>
      <w:r w:rsidR="002721CF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(Accessed: </w:t>
      </w:r>
      <w:r w:rsidR="00811B65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20 November 2019)</w:t>
      </w:r>
    </w:p>
    <w:p w14:paraId="386277D0" w14:textId="77777777" w:rsidR="001704CD" w:rsidRPr="00654EFE" w:rsidRDefault="001704CD" w:rsidP="00654EFE">
      <w:pPr>
        <w:spacing w:line="240" w:lineRule="auto"/>
        <w:rPr>
          <w:rFonts w:ascii="Arial" w:hAnsi="Arial" w:cs="Arial"/>
          <w:sz w:val="24"/>
          <w:szCs w:val="24"/>
        </w:rPr>
      </w:pPr>
      <w:r w:rsidRPr="00654EFE">
        <w:rPr>
          <w:rFonts w:ascii="Arial" w:hAnsi="Arial" w:cs="Arial"/>
          <w:sz w:val="24"/>
          <w:szCs w:val="24"/>
        </w:rPr>
        <w:t xml:space="preserve">Strong, J. (2013) </w:t>
      </w:r>
      <w:r w:rsidRPr="002E1785">
        <w:rPr>
          <w:rFonts w:ascii="Arial" w:hAnsi="Arial" w:cs="Arial"/>
          <w:i/>
          <w:iCs/>
          <w:sz w:val="24"/>
          <w:szCs w:val="24"/>
        </w:rPr>
        <w:t>Talk for writing in secondary schools: how to achieve effective reading, writing and communication across the curriculum</w:t>
      </w:r>
      <w:r w:rsidRPr="00654EFE">
        <w:rPr>
          <w:rFonts w:ascii="Arial" w:hAnsi="Arial" w:cs="Arial"/>
          <w:sz w:val="24"/>
          <w:szCs w:val="24"/>
        </w:rPr>
        <w:t xml:space="preserve">. </w:t>
      </w:r>
      <w:r w:rsidRPr="00654EFE">
        <w:rPr>
          <w:rFonts w:ascii="Arial" w:hAnsi="Arial" w:cs="Arial"/>
          <w:sz w:val="24"/>
          <w:szCs w:val="24"/>
          <w:shd w:val="clear" w:color="auto" w:fill="F3F3F3"/>
        </w:rPr>
        <w:t>Maidenhead: Open University Press</w:t>
      </w:r>
      <w:r w:rsidRPr="00654EFE">
        <w:rPr>
          <w:rStyle w:val="media-delimiter"/>
          <w:rFonts w:ascii="Arial" w:hAnsi="Arial" w:cs="Arial"/>
          <w:sz w:val="24"/>
          <w:szCs w:val="24"/>
          <w:shd w:val="clear" w:color="auto" w:fill="F3F3F3"/>
        </w:rPr>
        <w:t> </w:t>
      </w:r>
      <w:r w:rsidRPr="00654EFE">
        <w:rPr>
          <w:rFonts w:ascii="Arial" w:hAnsi="Arial" w:cs="Arial"/>
          <w:sz w:val="24"/>
          <w:szCs w:val="24"/>
          <w:shd w:val="clear" w:color="auto" w:fill="F3F3F3"/>
        </w:rPr>
        <w:t>2013</w:t>
      </w:r>
    </w:p>
    <w:p w14:paraId="349B402E" w14:textId="623E97A0" w:rsidR="001704CD" w:rsidRPr="00654EFE" w:rsidRDefault="001704CD" w:rsidP="00654EFE">
      <w:pPr>
        <w:spacing w:line="240" w:lineRule="auto"/>
        <w:rPr>
          <w:rFonts w:ascii="Arial" w:hAnsi="Arial" w:cs="Arial"/>
          <w:sz w:val="24"/>
          <w:szCs w:val="24"/>
        </w:rPr>
      </w:pPr>
      <w:proofErr w:type="spellStart"/>
      <w:r w:rsidRPr="00654EFE">
        <w:rPr>
          <w:rFonts w:ascii="Arial" w:hAnsi="Arial" w:cs="Arial"/>
          <w:sz w:val="24"/>
          <w:szCs w:val="24"/>
        </w:rPr>
        <w:t>Tonge</w:t>
      </w:r>
      <w:proofErr w:type="spellEnd"/>
      <w:r w:rsidRPr="00654EFE">
        <w:rPr>
          <w:rFonts w:ascii="Arial" w:hAnsi="Arial" w:cs="Arial"/>
          <w:sz w:val="24"/>
          <w:szCs w:val="24"/>
        </w:rPr>
        <w:t xml:space="preserve">, P. Y. (2015) </w:t>
      </w:r>
      <w:bookmarkStart w:id="1" w:name="top"/>
      <w:r w:rsidRPr="00654EFE">
        <w:rPr>
          <w:rFonts w:ascii="Arial" w:hAnsi="Arial" w:cs="Arial"/>
          <w:bCs/>
          <w:i/>
          <w:sz w:val="24"/>
          <w:szCs w:val="24"/>
        </w:rPr>
        <w:t>Basic Reading of Sound Words-Onomatopoeia</w:t>
      </w:r>
      <w:r w:rsidRPr="00654EFE">
        <w:rPr>
          <w:rFonts w:ascii="Arial" w:hAnsi="Arial" w:cs="Arial"/>
          <w:bCs/>
          <w:sz w:val="24"/>
          <w:szCs w:val="24"/>
        </w:rPr>
        <w:t xml:space="preserve">. </w:t>
      </w:r>
      <w:r w:rsidRPr="00654EFE">
        <w:rPr>
          <w:rFonts w:ascii="Arial" w:hAnsi="Arial" w:cs="Arial"/>
          <w:sz w:val="24"/>
          <w:szCs w:val="24"/>
        </w:rPr>
        <w:t xml:space="preserve">Yale: New Haven Teachers Institute. </w:t>
      </w:r>
      <w:bookmarkEnd w:id="1"/>
      <w:r w:rsidRPr="00654EFE">
        <w:rPr>
          <w:rFonts w:ascii="Arial" w:hAnsi="Arial" w:cs="Arial"/>
          <w:sz w:val="24"/>
          <w:szCs w:val="24"/>
        </w:rPr>
        <w:t xml:space="preserve">Available at: </w:t>
      </w:r>
      <w:hyperlink r:id="rId13" w:history="1">
        <w:r w:rsidRPr="00654EFE">
          <w:rPr>
            <w:rStyle w:val="Hyperlink"/>
            <w:rFonts w:ascii="Arial" w:hAnsi="Arial" w:cs="Arial"/>
            <w:color w:val="auto"/>
            <w:sz w:val="24"/>
            <w:szCs w:val="24"/>
          </w:rPr>
          <w:t>http://www.yale.edu/ynhti/curriculum/units/2000/5/00.05.11.x.html</w:t>
        </w:r>
      </w:hyperlink>
      <w:r w:rsidRPr="00654EFE">
        <w:rPr>
          <w:rFonts w:ascii="Arial" w:hAnsi="Arial" w:cs="Arial"/>
          <w:sz w:val="24"/>
          <w:szCs w:val="24"/>
        </w:rPr>
        <w:t xml:space="preserve"> </w:t>
      </w:r>
      <w:r w:rsidR="00811B65">
        <w:rPr>
          <w:rFonts w:ascii="Arial" w:hAnsi="Arial" w:cs="Arial"/>
          <w:sz w:val="24"/>
          <w:szCs w:val="24"/>
        </w:rPr>
        <w:t>(</w:t>
      </w:r>
      <w:r w:rsidRPr="00654EFE">
        <w:rPr>
          <w:rFonts w:ascii="Arial" w:hAnsi="Arial" w:cs="Arial"/>
          <w:sz w:val="24"/>
          <w:szCs w:val="24"/>
        </w:rPr>
        <w:t>Accesses: 15 November 2019</w:t>
      </w:r>
      <w:r w:rsidR="00811B65">
        <w:rPr>
          <w:rFonts w:ascii="Arial" w:hAnsi="Arial" w:cs="Arial"/>
          <w:sz w:val="24"/>
          <w:szCs w:val="24"/>
        </w:rPr>
        <w:t>)</w:t>
      </w:r>
    </w:p>
    <w:p w14:paraId="42F9E17A" w14:textId="2D9B62C2" w:rsidR="001704CD" w:rsidRPr="00654EFE" w:rsidRDefault="001704CD" w:rsidP="00654EFE">
      <w:pPr>
        <w:spacing w:line="240" w:lineRule="auto"/>
        <w:rPr>
          <w:rFonts w:ascii="Arial" w:hAnsi="Arial" w:cs="Arial"/>
          <w:sz w:val="24"/>
          <w:szCs w:val="24"/>
        </w:rPr>
      </w:pPr>
      <w:r w:rsidRPr="00654EFE">
        <w:rPr>
          <w:rFonts w:ascii="Arial" w:hAnsi="Arial" w:cs="Arial"/>
          <w:sz w:val="24"/>
          <w:szCs w:val="24"/>
        </w:rPr>
        <w:t xml:space="preserve">Welsh Government (2015) </w:t>
      </w:r>
      <w:r w:rsidRPr="00654EFE">
        <w:rPr>
          <w:rFonts w:ascii="Arial" w:hAnsi="Arial" w:cs="Arial"/>
          <w:i/>
          <w:sz w:val="24"/>
          <w:szCs w:val="24"/>
        </w:rPr>
        <w:t>Curriculum for Wales: Foundation Phase Framework.</w:t>
      </w:r>
      <w:r w:rsidRPr="00654EFE">
        <w:rPr>
          <w:rFonts w:ascii="Arial" w:hAnsi="Arial" w:cs="Arial"/>
          <w:sz w:val="24"/>
          <w:szCs w:val="24"/>
        </w:rPr>
        <w:t xml:space="preserve"> Available at: </w:t>
      </w:r>
      <w:hyperlink r:id="rId14" w:history="1">
        <w:r w:rsidRPr="00654EFE">
          <w:rPr>
            <w:rStyle w:val="Hyperlink"/>
            <w:rFonts w:ascii="Arial" w:hAnsi="Arial" w:cs="Arial"/>
            <w:color w:val="auto"/>
            <w:sz w:val="24"/>
            <w:szCs w:val="24"/>
          </w:rPr>
          <w:t>https://beta.gov.wales/sites/default/files/publications/2018-02/foundation-phase-framework-revised-2015.pdf</w:t>
        </w:r>
      </w:hyperlink>
      <w:r w:rsidRPr="00654EFE">
        <w:rPr>
          <w:rFonts w:ascii="Arial" w:hAnsi="Arial" w:cs="Arial"/>
          <w:sz w:val="24"/>
          <w:szCs w:val="24"/>
        </w:rPr>
        <w:t xml:space="preserve"> </w:t>
      </w:r>
      <w:r w:rsidR="002E1785">
        <w:rPr>
          <w:rFonts w:ascii="Arial" w:hAnsi="Arial" w:cs="Arial"/>
          <w:sz w:val="24"/>
          <w:szCs w:val="24"/>
        </w:rPr>
        <w:t>(</w:t>
      </w:r>
      <w:r w:rsidRPr="00654EFE">
        <w:rPr>
          <w:rFonts w:ascii="Arial" w:hAnsi="Arial" w:cs="Arial"/>
          <w:sz w:val="24"/>
          <w:szCs w:val="24"/>
        </w:rPr>
        <w:t>Accessed: 16 November 2019</w:t>
      </w:r>
      <w:r w:rsidR="002E1785">
        <w:rPr>
          <w:rFonts w:ascii="Arial" w:hAnsi="Arial" w:cs="Arial"/>
          <w:sz w:val="24"/>
          <w:szCs w:val="24"/>
        </w:rPr>
        <w:t>)</w:t>
      </w:r>
    </w:p>
    <w:p w14:paraId="074BEB14" w14:textId="6322D639" w:rsidR="001704CD" w:rsidRPr="00654EFE" w:rsidRDefault="001704CD" w:rsidP="00654EFE">
      <w:pPr>
        <w:spacing w:line="240" w:lineRule="auto"/>
        <w:rPr>
          <w:rFonts w:ascii="Arial" w:eastAsia="Calibri" w:hAnsi="Arial" w:cs="Arial"/>
          <w:sz w:val="24"/>
          <w:szCs w:val="24"/>
        </w:rPr>
      </w:pPr>
      <w:r w:rsidRPr="00654EFE">
        <w:rPr>
          <w:rFonts w:ascii="Arial" w:hAnsi="Arial" w:cs="Arial"/>
          <w:sz w:val="24"/>
          <w:szCs w:val="24"/>
          <w:shd w:val="clear" w:color="auto" w:fill="FFFFFF"/>
        </w:rPr>
        <w:t xml:space="preserve">Welsh Government (2019) </w:t>
      </w:r>
      <w:r w:rsidRPr="00654EFE">
        <w:rPr>
          <w:rFonts w:ascii="Arial" w:hAnsi="Arial" w:cs="Arial"/>
          <w:i/>
          <w:iCs/>
          <w:sz w:val="24"/>
          <w:szCs w:val="24"/>
          <w:shd w:val="clear" w:color="auto" w:fill="FFFFFF"/>
        </w:rPr>
        <w:t>Draft Curriculum for Wales 2022: Languages, Literacy and Communication.</w:t>
      </w:r>
      <w:r w:rsidRPr="00654EFE">
        <w:rPr>
          <w:rFonts w:ascii="Arial" w:hAnsi="Arial" w:cs="Arial"/>
          <w:sz w:val="24"/>
          <w:szCs w:val="24"/>
          <w:shd w:val="clear" w:color="auto" w:fill="FFFFFF"/>
        </w:rPr>
        <w:t xml:space="preserve"> Available at: </w:t>
      </w:r>
      <w:hyperlink r:id="rId15" w:history="1">
        <w:r w:rsidRPr="00654EFE">
          <w:rPr>
            <w:rStyle w:val="Hyperlink"/>
            <w:rFonts w:ascii="Arial" w:hAnsi="Arial" w:cs="Arial"/>
            <w:color w:val="auto"/>
            <w:sz w:val="24"/>
            <w:szCs w:val="24"/>
          </w:rPr>
          <w:t>https://hwb.gov.wales/storage/4373f5ea-f77e-4b10-a20f-4b06eb02f6a0/draft-statutory-guidance-languages-literacy-and-communication.pdf</w:t>
        </w:r>
      </w:hyperlink>
      <w:r w:rsidRPr="00654EFE">
        <w:rPr>
          <w:rStyle w:val="Hyperlink"/>
          <w:rFonts w:ascii="Arial" w:hAnsi="Arial" w:cs="Arial"/>
          <w:color w:val="auto"/>
          <w:sz w:val="24"/>
          <w:szCs w:val="24"/>
        </w:rPr>
        <w:t xml:space="preserve"> </w:t>
      </w:r>
      <w:r w:rsidR="002E1785">
        <w:rPr>
          <w:rFonts w:ascii="Arial" w:eastAsia="Calibri" w:hAnsi="Arial" w:cs="Arial"/>
          <w:sz w:val="24"/>
          <w:szCs w:val="24"/>
        </w:rPr>
        <w:t>(</w:t>
      </w:r>
      <w:r w:rsidRPr="00654EFE">
        <w:rPr>
          <w:rFonts w:ascii="Arial" w:eastAsia="Calibri" w:hAnsi="Arial" w:cs="Arial"/>
          <w:sz w:val="24"/>
          <w:szCs w:val="24"/>
        </w:rPr>
        <w:t>Accessed: 19 November 2019</w:t>
      </w:r>
      <w:r w:rsidR="002E1785">
        <w:rPr>
          <w:rFonts w:ascii="Arial" w:eastAsia="Calibri" w:hAnsi="Arial" w:cs="Arial"/>
          <w:sz w:val="24"/>
          <w:szCs w:val="24"/>
        </w:rPr>
        <w:t>)</w:t>
      </w:r>
    </w:p>
    <w:p w14:paraId="06860502" w14:textId="77777777" w:rsidR="001704CD" w:rsidRPr="00654EFE" w:rsidRDefault="001704CD" w:rsidP="00654EFE">
      <w:pPr>
        <w:spacing w:line="240" w:lineRule="auto"/>
        <w:rPr>
          <w:rFonts w:ascii="Arial" w:hAnsi="Arial" w:cs="Arial"/>
          <w:sz w:val="24"/>
          <w:szCs w:val="24"/>
        </w:rPr>
      </w:pPr>
      <w:r w:rsidRPr="00654EFE">
        <w:rPr>
          <w:rFonts w:ascii="Arial" w:hAnsi="Arial" w:cs="Arial"/>
          <w:sz w:val="24"/>
          <w:szCs w:val="24"/>
        </w:rPr>
        <w:t xml:space="preserve">Whitehead, M. (2010) </w:t>
      </w:r>
      <w:r w:rsidRPr="00654EFE">
        <w:rPr>
          <w:rFonts w:ascii="Arial" w:hAnsi="Arial" w:cs="Arial"/>
          <w:i/>
          <w:iCs/>
          <w:sz w:val="24"/>
          <w:szCs w:val="24"/>
        </w:rPr>
        <w:t>Language and Literacy in the Early Years 0-7.</w:t>
      </w:r>
      <w:r w:rsidRPr="00654EFE">
        <w:rPr>
          <w:rFonts w:ascii="Arial" w:hAnsi="Arial" w:cs="Arial"/>
          <w:sz w:val="24"/>
          <w:szCs w:val="24"/>
        </w:rPr>
        <w:t xml:space="preserve"> 4</w:t>
      </w:r>
      <w:r w:rsidRPr="00654EFE">
        <w:rPr>
          <w:rFonts w:ascii="Arial" w:hAnsi="Arial" w:cs="Arial"/>
          <w:sz w:val="24"/>
          <w:szCs w:val="24"/>
          <w:vertAlign w:val="superscript"/>
        </w:rPr>
        <w:t>th</w:t>
      </w:r>
      <w:r w:rsidRPr="00654EF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54EFE">
        <w:rPr>
          <w:rFonts w:ascii="Arial" w:hAnsi="Arial" w:cs="Arial"/>
          <w:sz w:val="24"/>
          <w:szCs w:val="24"/>
        </w:rPr>
        <w:t>edn</w:t>
      </w:r>
      <w:proofErr w:type="spellEnd"/>
      <w:r w:rsidRPr="00654EFE">
        <w:rPr>
          <w:rFonts w:ascii="Arial" w:hAnsi="Arial" w:cs="Arial"/>
          <w:sz w:val="24"/>
          <w:szCs w:val="24"/>
        </w:rPr>
        <w:t>. London: GE Publications Ltd</w:t>
      </w:r>
    </w:p>
    <w:sectPr w:rsidR="001704CD" w:rsidRPr="00654EFE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1AEBD0" w14:textId="77777777" w:rsidR="00347E9E" w:rsidRDefault="00347E9E" w:rsidP="00B279E8">
      <w:pPr>
        <w:spacing w:after="0" w:line="240" w:lineRule="auto"/>
      </w:pPr>
      <w:r>
        <w:separator/>
      </w:r>
    </w:p>
  </w:endnote>
  <w:endnote w:type="continuationSeparator" w:id="0">
    <w:p w14:paraId="09C4A8C0" w14:textId="77777777" w:rsidR="00347E9E" w:rsidRDefault="00347E9E" w:rsidP="00B279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7C77E7" w14:textId="77777777" w:rsidR="00B279E8" w:rsidRDefault="00B279E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255F7B" w14:textId="77777777" w:rsidR="00B279E8" w:rsidRDefault="00B279E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6CE525" w14:textId="77777777" w:rsidR="00B279E8" w:rsidRDefault="00B279E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A1F649" w14:textId="77777777" w:rsidR="00347E9E" w:rsidRDefault="00347E9E" w:rsidP="00B279E8">
      <w:pPr>
        <w:spacing w:after="0" w:line="240" w:lineRule="auto"/>
      </w:pPr>
      <w:r>
        <w:separator/>
      </w:r>
    </w:p>
  </w:footnote>
  <w:footnote w:type="continuationSeparator" w:id="0">
    <w:p w14:paraId="6752C7D2" w14:textId="77777777" w:rsidR="00347E9E" w:rsidRDefault="00347E9E" w:rsidP="00B279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EF2B8B" w14:textId="77777777" w:rsidR="00B279E8" w:rsidRDefault="00B279E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E92502" w14:textId="77777777" w:rsidR="00B279E8" w:rsidRDefault="00B279E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1C4E39" w14:textId="77777777" w:rsidR="00B279E8" w:rsidRDefault="00B279E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F97E25"/>
    <w:multiLevelType w:val="hybridMultilevel"/>
    <w:tmpl w:val="36EC710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E901D9"/>
    <w:multiLevelType w:val="hybridMultilevel"/>
    <w:tmpl w:val="226A89D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517D16"/>
    <w:multiLevelType w:val="hybridMultilevel"/>
    <w:tmpl w:val="0526F5F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3859"/>
    <w:rsid w:val="00000196"/>
    <w:rsid w:val="0000046C"/>
    <w:rsid w:val="00071E5B"/>
    <w:rsid w:val="0008234D"/>
    <w:rsid w:val="00092987"/>
    <w:rsid w:val="00092D51"/>
    <w:rsid w:val="00093D80"/>
    <w:rsid w:val="000B57C8"/>
    <w:rsid w:val="000C05FF"/>
    <w:rsid w:val="000E02B9"/>
    <w:rsid w:val="000F0BFC"/>
    <w:rsid w:val="000F1BFC"/>
    <w:rsid w:val="00133F39"/>
    <w:rsid w:val="00137CD9"/>
    <w:rsid w:val="00140D65"/>
    <w:rsid w:val="0015224B"/>
    <w:rsid w:val="001704CD"/>
    <w:rsid w:val="001A72A0"/>
    <w:rsid w:val="001B76B2"/>
    <w:rsid w:val="001C7A4E"/>
    <w:rsid w:val="001D4AB5"/>
    <w:rsid w:val="001E5DA0"/>
    <w:rsid w:val="001E75DA"/>
    <w:rsid w:val="001F4AF0"/>
    <w:rsid w:val="002721CF"/>
    <w:rsid w:val="002919EC"/>
    <w:rsid w:val="002A6813"/>
    <w:rsid w:val="002B26D6"/>
    <w:rsid w:val="002C6BC6"/>
    <w:rsid w:val="002E1785"/>
    <w:rsid w:val="002E1AB7"/>
    <w:rsid w:val="002E6790"/>
    <w:rsid w:val="00311C66"/>
    <w:rsid w:val="003471CB"/>
    <w:rsid w:val="00347E9E"/>
    <w:rsid w:val="00351145"/>
    <w:rsid w:val="00352A48"/>
    <w:rsid w:val="00374532"/>
    <w:rsid w:val="00382302"/>
    <w:rsid w:val="00386011"/>
    <w:rsid w:val="003A30EC"/>
    <w:rsid w:val="003A4318"/>
    <w:rsid w:val="003B2BFB"/>
    <w:rsid w:val="003B4983"/>
    <w:rsid w:val="003B4F66"/>
    <w:rsid w:val="003C282B"/>
    <w:rsid w:val="003D5B7F"/>
    <w:rsid w:val="0040107D"/>
    <w:rsid w:val="00446D55"/>
    <w:rsid w:val="00466B25"/>
    <w:rsid w:val="00480E3E"/>
    <w:rsid w:val="004B3859"/>
    <w:rsid w:val="004D204A"/>
    <w:rsid w:val="004E091F"/>
    <w:rsid w:val="004E1765"/>
    <w:rsid w:val="004E2C62"/>
    <w:rsid w:val="004F220B"/>
    <w:rsid w:val="00510652"/>
    <w:rsid w:val="00561F2F"/>
    <w:rsid w:val="00562970"/>
    <w:rsid w:val="00602DB7"/>
    <w:rsid w:val="00604D86"/>
    <w:rsid w:val="0060506E"/>
    <w:rsid w:val="00654EFE"/>
    <w:rsid w:val="00655206"/>
    <w:rsid w:val="0067405C"/>
    <w:rsid w:val="00677973"/>
    <w:rsid w:val="00677EB6"/>
    <w:rsid w:val="0069643A"/>
    <w:rsid w:val="00696A2B"/>
    <w:rsid w:val="006A3DB6"/>
    <w:rsid w:val="006A6217"/>
    <w:rsid w:val="006C6F83"/>
    <w:rsid w:val="006F122E"/>
    <w:rsid w:val="006F1FAE"/>
    <w:rsid w:val="006F400A"/>
    <w:rsid w:val="006F6860"/>
    <w:rsid w:val="0071119A"/>
    <w:rsid w:val="00740C49"/>
    <w:rsid w:val="007651B5"/>
    <w:rsid w:val="0077766E"/>
    <w:rsid w:val="00777A41"/>
    <w:rsid w:val="007B5B97"/>
    <w:rsid w:val="00811B65"/>
    <w:rsid w:val="00833EE6"/>
    <w:rsid w:val="008462EE"/>
    <w:rsid w:val="00850A9E"/>
    <w:rsid w:val="0087056D"/>
    <w:rsid w:val="00885DBB"/>
    <w:rsid w:val="00891D76"/>
    <w:rsid w:val="008B6CD6"/>
    <w:rsid w:val="008F0556"/>
    <w:rsid w:val="009025DB"/>
    <w:rsid w:val="00926607"/>
    <w:rsid w:val="00966FA4"/>
    <w:rsid w:val="00984234"/>
    <w:rsid w:val="009D2925"/>
    <w:rsid w:val="009D68F6"/>
    <w:rsid w:val="009F1BC0"/>
    <w:rsid w:val="00A01C80"/>
    <w:rsid w:val="00A03582"/>
    <w:rsid w:val="00A06431"/>
    <w:rsid w:val="00A139A2"/>
    <w:rsid w:val="00A16A09"/>
    <w:rsid w:val="00A43250"/>
    <w:rsid w:val="00A45928"/>
    <w:rsid w:val="00A5212B"/>
    <w:rsid w:val="00A62CC4"/>
    <w:rsid w:val="00A636E6"/>
    <w:rsid w:val="00A65C54"/>
    <w:rsid w:val="00A74315"/>
    <w:rsid w:val="00A868D0"/>
    <w:rsid w:val="00AA0D64"/>
    <w:rsid w:val="00B06471"/>
    <w:rsid w:val="00B20772"/>
    <w:rsid w:val="00B279E8"/>
    <w:rsid w:val="00B47036"/>
    <w:rsid w:val="00B65474"/>
    <w:rsid w:val="00B8401E"/>
    <w:rsid w:val="00BC7D9D"/>
    <w:rsid w:val="00BE40AB"/>
    <w:rsid w:val="00BE4FB1"/>
    <w:rsid w:val="00BE56BD"/>
    <w:rsid w:val="00BF5397"/>
    <w:rsid w:val="00C25B94"/>
    <w:rsid w:val="00C40C6A"/>
    <w:rsid w:val="00C413C2"/>
    <w:rsid w:val="00C631AF"/>
    <w:rsid w:val="00C66DBB"/>
    <w:rsid w:val="00C67ACE"/>
    <w:rsid w:val="00C97C4B"/>
    <w:rsid w:val="00CA345E"/>
    <w:rsid w:val="00CD1728"/>
    <w:rsid w:val="00CF4452"/>
    <w:rsid w:val="00D052F9"/>
    <w:rsid w:val="00D1208C"/>
    <w:rsid w:val="00D401D6"/>
    <w:rsid w:val="00D425D8"/>
    <w:rsid w:val="00D83472"/>
    <w:rsid w:val="00D90FD9"/>
    <w:rsid w:val="00DC03BF"/>
    <w:rsid w:val="00DC1EFE"/>
    <w:rsid w:val="00DE3E0A"/>
    <w:rsid w:val="00E206BA"/>
    <w:rsid w:val="00E34489"/>
    <w:rsid w:val="00E46A16"/>
    <w:rsid w:val="00E52E41"/>
    <w:rsid w:val="00E54709"/>
    <w:rsid w:val="00E62C21"/>
    <w:rsid w:val="00EC173B"/>
    <w:rsid w:val="00ED1444"/>
    <w:rsid w:val="00ED48A8"/>
    <w:rsid w:val="00EF38A3"/>
    <w:rsid w:val="00F100DC"/>
    <w:rsid w:val="00F11A9B"/>
    <w:rsid w:val="00F120E3"/>
    <w:rsid w:val="00F21E11"/>
    <w:rsid w:val="00F5448A"/>
    <w:rsid w:val="00F55BCE"/>
    <w:rsid w:val="00F82A97"/>
    <w:rsid w:val="00F831B0"/>
    <w:rsid w:val="00F832A0"/>
    <w:rsid w:val="00F86FD6"/>
    <w:rsid w:val="00FA30E9"/>
    <w:rsid w:val="00FC4F16"/>
    <w:rsid w:val="00FC6DE8"/>
    <w:rsid w:val="00FD138C"/>
    <w:rsid w:val="00FE6BD2"/>
    <w:rsid w:val="00FF7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C15241"/>
  <w15:chartTrackingRefBased/>
  <w15:docId w15:val="{36588B80-A6EC-4546-80D6-7ACB706DC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8401E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8401E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7776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984234"/>
    <w:rPr>
      <w:i/>
      <w:iCs/>
    </w:rPr>
  </w:style>
  <w:style w:type="character" w:styleId="UnresolvedMention">
    <w:name w:val="Unresolved Mention"/>
    <w:basedOn w:val="DefaultParagraphFont"/>
    <w:uiPriority w:val="99"/>
    <w:semiHidden/>
    <w:unhideWhenUsed/>
    <w:rsid w:val="00D83472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B279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79E8"/>
  </w:style>
  <w:style w:type="paragraph" w:styleId="Footer">
    <w:name w:val="footer"/>
    <w:basedOn w:val="Normal"/>
    <w:link w:val="FooterChar"/>
    <w:uiPriority w:val="99"/>
    <w:unhideWhenUsed/>
    <w:rsid w:val="00B279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79E8"/>
  </w:style>
  <w:style w:type="paragraph" w:styleId="ListParagraph">
    <w:name w:val="List Paragraph"/>
    <w:basedOn w:val="Normal"/>
    <w:uiPriority w:val="34"/>
    <w:qFormat/>
    <w:rsid w:val="00602DB7"/>
    <w:pPr>
      <w:ind w:left="720"/>
      <w:contextualSpacing/>
    </w:pPr>
  </w:style>
  <w:style w:type="character" w:customStyle="1" w:styleId="media-delimiter">
    <w:name w:val="media-delimiter"/>
    <w:basedOn w:val="DefaultParagraphFont"/>
    <w:rsid w:val="00311C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787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yale.edu/ynhti/curriculum/units/2000/5/00.05.11.x.html" TargetMode="Externa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footer" Target="footer3.xml"/><Relationship Id="rId7" Type="http://schemas.openxmlformats.org/officeDocument/2006/relationships/webSettings" Target="webSettings.xml"/><Relationship Id="rId12" Type="http://schemas.openxmlformats.org/officeDocument/2006/relationships/hyperlink" Target="https://www.ncbi.nlm.nih.gov/pmc/articles/PMC3800080/#:~:targetText=Motherese%2C%20also%20known%20as%20infant,with%20infants%20and%20young%20children.&amp;targetText=Motherese%20could%20be%20a%20crossroad%20for%20such%20a%20linkage.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uwyo.edu/wsup/_files/docs/esl_conference/reutzel-2015-the_reading_teacher.pdf" TargetMode="External"/><Relationship Id="rId5" Type="http://schemas.openxmlformats.org/officeDocument/2006/relationships/styles" Target="styles.xml"/><Relationship Id="rId15" Type="http://schemas.openxmlformats.org/officeDocument/2006/relationships/hyperlink" Target="https://hwb.gov.wales/storage/4373f5ea-f77e-4b10-a20f-4b06eb02f6a0/draft-statutory-guidance-languages-literacy-and-communication.pdf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literacytrust.org.uk/information/what-is-literacy/" TargetMode="External"/><Relationship Id="rId19" Type="http://schemas.openxmlformats.org/officeDocument/2006/relationships/footer" Target="footer2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beta.gov.wales/sites/default/files/publications/2018-02/foundation-phase-framework-revised-2015.pdf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FC77CB91DBE3047884ABBD40BFC76FC" ma:contentTypeVersion="11" ma:contentTypeDescription="Create a new document." ma:contentTypeScope="" ma:versionID="b2498b2a1db8a51535c305727e099824">
  <xsd:schema xmlns:xsd="http://www.w3.org/2001/XMLSchema" xmlns:xs="http://www.w3.org/2001/XMLSchema" xmlns:p="http://schemas.microsoft.com/office/2006/metadata/properties" xmlns:ns3="ed25a739-d205-4a8f-b117-2566f909cb60" xmlns:ns4="58f7e881-cc1d-4294-8008-c54da3573a5f" targetNamespace="http://schemas.microsoft.com/office/2006/metadata/properties" ma:root="true" ma:fieldsID="a5ba393c7ca7e8ea4c18cf00e536becd" ns3:_="" ns4:_="">
    <xsd:import namespace="ed25a739-d205-4a8f-b117-2566f909cb60"/>
    <xsd:import namespace="58f7e881-cc1d-4294-8008-c54da3573a5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25a739-d205-4a8f-b117-2566f909cb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f7e881-cc1d-4294-8008-c54da3573a5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FEE86CC-4A55-4C1B-B43C-69AA7B2675D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C2B5126-8576-40FD-9DB8-AE96E3AD75C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3046C13-7A88-4913-A030-8B1F99A2B8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d25a739-d205-4a8f-b117-2566f909cb60"/>
    <ds:schemaRef ds:uri="58f7e881-cc1d-4294-8008-c54da3573a5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3</Pages>
  <Words>1061</Words>
  <Characters>6049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Tinaya Leigh-cattrall (1805073)</dc:creator>
  <cp:keywords/>
  <dc:description/>
  <cp:lastModifiedBy>Tinaya Leigh-cattrall (1805073)</cp:lastModifiedBy>
  <cp:revision>159</cp:revision>
  <dcterms:created xsi:type="dcterms:W3CDTF">2019-11-18T21:00:00Z</dcterms:created>
  <dcterms:modified xsi:type="dcterms:W3CDTF">2019-12-01T11:15:00Z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0x010100AFC77CB91DBE3047884ABBD40BFC76FC</vt:lpwstr>
  </property>
</Properties>
</file>