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FC8F88" w14:textId="0670C40A" w:rsidR="00037D7E" w:rsidRPr="00B6566B" w:rsidRDefault="003528B8" w:rsidP="003528B8">
      <w:pPr>
        <w:spacing w:after="0" w:line="360" w:lineRule="auto"/>
        <w:rPr>
          <w:rFonts w:ascii="Times New Roman" w:hAnsi="Times New Roman" w:cs="Times New Roman"/>
          <w:b/>
          <w:bCs/>
        </w:rPr>
      </w:pPr>
      <w:r>
        <w:rPr>
          <w:rFonts w:ascii="Times New Roman" w:hAnsi="Times New Roman" w:cs="Times New Roman"/>
          <w:b/>
          <w:bCs/>
          <w:noProof/>
        </w:rPr>
        <w:drawing>
          <wp:inline distT="0" distB="0" distL="0" distR="0" wp14:anchorId="068D2606" wp14:editId="2C938AB6">
            <wp:extent cx="2664460" cy="1487805"/>
            <wp:effectExtent l="0" t="0" r="2540" b="0"/>
            <wp:docPr id="1740379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4460" cy="1487805"/>
                    </a:xfrm>
                    <a:prstGeom prst="rect">
                      <a:avLst/>
                    </a:prstGeom>
                    <a:noFill/>
                  </pic:spPr>
                </pic:pic>
              </a:graphicData>
            </a:graphic>
          </wp:inline>
        </w:drawing>
      </w:r>
    </w:p>
    <w:p w14:paraId="2693FAA5" w14:textId="0DFEFF50" w:rsidR="003528B8" w:rsidRDefault="003528B8" w:rsidP="003528B8">
      <w:pPr>
        <w:jc w:val="center"/>
        <w:rPr>
          <w:rFonts w:ascii="Times New Roman" w:hAnsi="Times New Roman" w:cs="Times New Roman"/>
          <w:b/>
          <w:bCs/>
        </w:rPr>
      </w:pPr>
      <w:r>
        <w:rPr>
          <w:rFonts w:ascii="Times New Roman" w:hAnsi="Times New Roman" w:cs="Times New Roman"/>
          <w:b/>
          <w:bCs/>
        </w:rPr>
        <w:t>Component 1: Coursework Individual Report</w:t>
      </w:r>
    </w:p>
    <w:p w14:paraId="1A5087BF" w14:textId="77777777" w:rsidR="003528B8" w:rsidRDefault="003528B8" w:rsidP="003528B8">
      <w:pPr>
        <w:rPr>
          <w:rFonts w:ascii="Times New Roman" w:hAnsi="Times New Roman" w:cs="Times New Roman"/>
          <w:b/>
          <w:bCs/>
        </w:rPr>
      </w:pPr>
    </w:p>
    <w:p w14:paraId="36A007BD" w14:textId="16035E97" w:rsidR="003528B8" w:rsidRDefault="003528B8" w:rsidP="003528B8">
      <w:pPr>
        <w:rPr>
          <w:rFonts w:ascii="Times New Roman" w:hAnsi="Times New Roman" w:cs="Times New Roman"/>
        </w:rPr>
      </w:pPr>
      <w:r w:rsidRPr="000420E5">
        <w:rPr>
          <w:rFonts w:ascii="Times New Roman" w:hAnsi="Times New Roman" w:cs="Times New Roman"/>
          <w:b/>
          <w:bCs/>
        </w:rPr>
        <w:t>Name</w:t>
      </w:r>
      <w:r>
        <w:rPr>
          <w:rFonts w:ascii="Times New Roman" w:hAnsi="Times New Roman" w:cs="Times New Roman"/>
        </w:rPr>
        <w:t>: Abdullahi Mohamed Faduma</w:t>
      </w:r>
    </w:p>
    <w:p w14:paraId="3455A97D" w14:textId="77777777" w:rsidR="003528B8" w:rsidRDefault="003528B8" w:rsidP="003528B8">
      <w:pPr>
        <w:rPr>
          <w:rFonts w:ascii="Times New Roman" w:hAnsi="Times New Roman" w:cs="Times New Roman"/>
        </w:rPr>
      </w:pPr>
      <w:r w:rsidRPr="000420E5">
        <w:rPr>
          <w:rFonts w:ascii="Times New Roman" w:hAnsi="Times New Roman" w:cs="Times New Roman"/>
          <w:b/>
          <w:bCs/>
        </w:rPr>
        <w:t>Student ID</w:t>
      </w:r>
      <w:r>
        <w:rPr>
          <w:rFonts w:ascii="Times New Roman" w:hAnsi="Times New Roman" w:cs="Times New Roman"/>
        </w:rPr>
        <w:t>: 2416553</w:t>
      </w:r>
    </w:p>
    <w:p w14:paraId="5553F35B" w14:textId="41C0A03B" w:rsidR="003528B8" w:rsidRDefault="003528B8" w:rsidP="003528B8">
      <w:pPr>
        <w:rPr>
          <w:rFonts w:ascii="Times New Roman" w:hAnsi="Times New Roman" w:cs="Times New Roman"/>
        </w:rPr>
      </w:pPr>
      <w:r w:rsidRPr="000420E5">
        <w:rPr>
          <w:rFonts w:ascii="Times New Roman" w:hAnsi="Times New Roman" w:cs="Times New Roman"/>
          <w:b/>
          <w:bCs/>
        </w:rPr>
        <w:t>Module code</w:t>
      </w:r>
      <w:r>
        <w:rPr>
          <w:rFonts w:ascii="Times New Roman" w:hAnsi="Times New Roman" w:cs="Times New Roman"/>
        </w:rPr>
        <w:t>: LCBB</w:t>
      </w:r>
      <w:r>
        <w:rPr>
          <w:rFonts w:ascii="Times New Roman" w:hAnsi="Times New Roman" w:cs="Times New Roman"/>
        </w:rPr>
        <w:t>5014</w:t>
      </w:r>
    </w:p>
    <w:p w14:paraId="10ABC6D3" w14:textId="3E62E213" w:rsidR="003528B8" w:rsidRDefault="003528B8" w:rsidP="003528B8">
      <w:pPr>
        <w:rPr>
          <w:rFonts w:ascii="Times New Roman" w:hAnsi="Times New Roman" w:cs="Times New Roman"/>
        </w:rPr>
      </w:pPr>
      <w:r w:rsidRPr="000420E5">
        <w:rPr>
          <w:rFonts w:ascii="Times New Roman" w:hAnsi="Times New Roman" w:cs="Times New Roman"/>
          <w:b/>
          <w:bCs/>
        </w:rPr>
        <w:t>Module name</w:t>
      </w:r>
      <w:r>
        <w:rPr>
          <w:rFonts w:ascii="Times New Roman" w:hAnsi="Times New Roman" w:cs="Times New Roman"/>
        </w:rPr>
        <w:t xml:space="preserve">: </w:t>
      </w:r>
      <w:r>
        <w:rPr>
          <w:rFonts w:ascii="Times New Roman" w:hAnsi="Times New Roman" w:cs="Times New Roman"/>
        </w:rPr>
        <w:t>Data Handling &amp; Business Intelligence</w:t>
      </w:r>
    </w:p>
    <w:p w14:paraId="28F73B2F" w14:textId="5EE4E334" w:rsidR="003528B8" w:rsidRDefault="003528B8" w:rsidP="003528B8">
      <w:pPr>
        <w:rPr>
          <w:rFonts w:ascii="Times New Roman" w:hAnsi="Times New Roman" w:cs="Times New Roman"/>
        </w:rPr>
      </w:pPr>
      <w:r w:rsidRPr="000420E5">
        <w:rPr>
          <w:rFonts w:ascii="Times New Roman" w:hAnsi="Times New Roman" w:cs="Times New Roman"/>
          <w:b/>
          <w:bCs/>
        </w:rPr>
        <w:t>Lecturer</w:t>
      </w:r>
      <w:r>
        <w:rPr>
          <w:rFonts w:ascii="Times New Roman" w:hAnsi="Times New Roman" w:cs="Times New Roman"/>
        </w:rPr>
        <w:t xml:space="preserve">: Dr. </w:t>
      </w:r>
      <w:r>
        <w:rPr>
          <w:rFonts w:ascii="Times New Roman" w:hAnsi="Times New Roman" w:cs="Times New Roman"/>
        </w:rPr>
        <w:t>Said Usman</w:t>
      </w:r>
    </w:p>
    <w:p w14:paraId="65D6C1E3" w14:textId="77777777" w:rsidR="00037D7E" w:rsidRPr="00B6566B" w:rsidRDefault="00037D7E" w:rsidP="00037D7E">
      <w:pPr>
        <w:spacing w:after="0" w:line="360" w:lineRule="auto"/>
        <w:jc w:val="center"/>
        <w:rPr>
          <w:rFonts w:ascii="Times New Roman" w:hAnsi="Times New Roman" w:cs="Times New Roman"/>
          <w:b/>
          <w:bCs/>
        </w:rPr>
      </w:pPr>
    </w:p>
    <w:p w14:paraId="72DCDD9B" w14:textId="77777777" w:rsidR="00037D7E" w:rsidRPr="00B6566B" w:rsidRDefault="00037D7E" w:rsidP="00037D7E">
      <w:pPr>
        <w:spacing w:after="0" w:line="360" w:lineRule="auto"/>
        <w:jc w:val="center"/>
        <w:rPr>
          <w:rFonts w:ascii="Times New Roman" w:hAnsi="Times New Roman" w:cs="Times New Roman"/>
          <w:b/>
          <w:bCs/>
        </w:rPr>
      </w:pPr>
    </w:p>
    <w:p w14:paraId="2C2856DA" w14:textId="42D98C79" w:rsidR="00037D7E" w:rsidRPr="00B6566B" w:rsidRDefault="00037D7E" w:rsidP="003528B8">
      <w:pPr>
        <w:spacing w:after="0" w:line="360" w:lineRule="auto"/>
        <w:jc w:val="center"/>
        <w:rPr>
          <w:rFonts w:ascii="Times New Roman" w:hAnsi="Times New Roman" w:cs="Times New Roman"/>
        </w:rPr>
      </w:pPr>
    </w:p>
    <w:p w14:paraId="02575FA3" w14:textId="77777777" w:rsidR="00037D7E" w:rsidRPr="00B6566B" w:rsidRDefault="00037D7E">
      <w:pPr>
        <w:rPr>
          <w:rFonts w:ascii="Times New Roman" w:hAnsi="Times New Roman" w:cs="Times New Roman"/>
          <w:b/>
          <w:bCs/>
        </w:rPr>
      </w:pPr>
      <w:r w:rsidRPr="00B6566B">
        <w:rPr>
          <w:rFonts w:ascii="Times New Roman" w:hAnsi="Times New Roman" w:cs="Times New Roman"/>
          <w:b/>
          <w:bCs/>
        </w:rPr>
        <w:br w:type="page"/>
      </w:r>
    </w:p>
    <w:p w14:paraId="3377E7F9" w14:textId="1E06B4EB" w:rsidR="00456246" w:rsidRPr="00B6566B" w:rsidRDefault="00456246" w:rsidP="003A5038">
      <w:pPr>
        <w:pStyle w:val="Heading1"/>
      </w:pPr>
      <w:bookmarkStart w:id="0" w:name="_Toc214402714"/>
      <w:r w:rsidRPr="00B6566B">
        <w:lastRenderedPageBreak/>
        <w:t>Executive summary</w:t>
      </w:r>
      <w:bookmarkEnd w:id="0"/>
    </w:p>
    <w:p w14:paraId="131DA17C" w14:textId="5C8844DA" w:rsidR="003E297D" w:rsidRPr="00B6566B" w:rsidRDefault="003E297D" w:rsidP="003E297D">
      <w:pPr>
        <w:spacing w:after="0" w:line="360" w:lineRule="auto"/>
        <w:ind w:firstLine="720"/>
        <w:rPr>
          <w:rFonts w:ascii="Times New Roman" w:hAnsi="Times New Roman" w:cs="Times New Roman"/>
        </w:rPr>
      </w:pPr>
      <w:r w:rsidRPr="00B6566B">
        <w:rPr>
          <w:rFonts w:ascii="Times New Roman" w:hAnsi="Times New Roman" w:cs="Times New Roman"/>
        </w:rPr>
        <w:t>This report discusses the potentials of Business Intelligence (BI), Data Warehousing (DW) and Data Mining (DM) in enhancing strategic decision-making at Tesco, the largest grocery store in the UK. It assesses the recent trends in BI nowadays such as real-time analytics and cloud-based warehousing and AI/ML integration and implements the proven frameworks (Kimball dimensional design and CRISP-DM) to a retail scenario. Among the discussed key technologies, there is cloud DW platforms (to be used to store data in a large, consolidated place), real-time/streaming BI (to see intraday), and ML-enabled analytics (to make predictions and personalization).</w:t>
      </w:r>
    </w:p>
    <w:p w14:paraId="72C8D195" w14:textId="14404925" w:rsidR="003E297D" w:rsidRPr="00B6566B" w:rsidRDefault="003E297D" w:rsidP="003E297D">
      <w:pPr>
        <w:spacing w:after="0" w:line="360" w:lineRule="auto"/>
        <w:ind w:firstLine="720"/>
        <w:rPr>
          <w:rFonts w:ascii="Times New Roman" w:hAnsi="Times New Roman" w:cs="Times New Roman"/>
        </w:rPr>
      </w:pPr>
      <w:r w:rsidRPr="00B6566B">
        <w:rPr>
          <w:rFonts w:ascii="Times New Roman" w:hAnsi="Times New Roman" w:cs="Times New Roman"/>
        </w:rPr>
        <w:t xml:space="preserve">The results indicate that a well-architected, centralized DW fed by sound ETL processes is the basis of quick and consistent reporting, and advanced analytics; as practice case studies (Tesco’s historical demand modelling) show, a great deal of money is saved and inventory better controlled when analytics is fuelled by a warehouse. Priority DM techniques include clustering and classification that are suggested to segment the customers and forecast churn/promotion response. Suggested tools are a combination of interactive dashboard tools (Power BI or Tableau) and operational reporting with specific predictive tools (IBM SPSS Modeler, or RapidMiner </w:t>
      </w:r>
      <w:r w:rsidR="00B07873" w:rsidRPr="00B6566B">
        <w:rPr>
          <w:rFonts w:ascii="Times New Roman" w:hAnsi="Times New Roman" w:cs="Times New Roman"/>
        </w:rPr>
        <w:t xml:space="preserve"> or </w:t>
      </w:r>
      <w:r w:rsidRPr="00B6566B">
        <w:rPr>
          <w:rFonts w:ascii="Times New Roman" w:hAnsi="Times New Roman" w:cs="Times New Roman"/>
        </w:rPr>
        <w:t>Python-based ML pipelines) to do powerful forecasting.</w:t>
      </w:r>
    </w:p>
    <w:p w14:paraId="34D894EB" w14:textId="161EBBA0" w:rsidR="001C0824" w:rsidRPr="00B6566B" w:rsidRDefault="003E297D" w:rsidP="003E297D">
      <w:pPr>
        <w:spacing w:after="0" w:line="360" w:lineRule="auto"/>
        <w:ind w:firstLine="720"/>
        <w:rPr>
          <w:rFonts w:ascii="Times New Roman" w:hAnsi="Times New Roman" w:cs="Times New Roman"/>
        </w:rPr>
      </w:pPr>
      <w:r w:rsidRPr="00B6566B">
        <w:rPr>
          <w:rFonts w:ascii="Times New Roman" w:hAnsi="Times New Roman" w:cs="Times New Roman"/>
        </w:rPr>
        <w:t>Crucial ethical and security requirements (GDPR compliance, encryption, role-based access, anonymisation and DPIAs) are also identified in the report, and real-time dashboards of KPI such as sales in same stores, inventory turnover and supplier fill rates are suggested. Overall, the decisions of Tesco will be more customer-oriented, accurate, faster, and cloud-enabled due to investing in cloud-enabled DW, layered BI, and strict governance.</w:t>
      </w:r>
      <w:r w:rsidR="001C0824" w:rsidRPr="00B6566B">
        <w:rPr>
          <w:rFonts w:ascii="Times New Roman" w:hAnsi="Times New Roman" w:cs="Times New Roman"/>
        </w:rPr>
        <w:br w:type="page"/>
      </w:r>
    </w:p>
    <w:sdt>
      <w:sdtPr>
        <w:rPr>
          <w:rFonts w:asciiTheme="minorHAnsi" w:eastAsiaTheme="minorHAnsi" w:hAnsiTheme="minorHAnsi" w:cstheme="minorBidi"/>
          <w:color w:val="auto"/>
          <w:kern w:val="2"/>
          <w:sz w:val="24"/>
          <w:szCs w:val="24"/>
          <w:lang w:val="en-GB"/>
          <w14:ligatures w14:val="standardContextual"/>
        </w:rPr>
        <w:id w:val="-1637331030"/>
        <w:docPartObj>
          <w:docPartGallery w:val="Table of Contents"/>
          <w:docPartUnique/>
        </w:docPartObj>
      </w:sdtPr>
      <w:sdtEndPr>
        <w:rPr>
          <w:b/>
          <w:bCs/>
        </w:rPr>
      </w:sdtEndPr>
      <w:sdtContent>
        <w:p w14:paraId="478E27D0" w14:textId="4E91ECC0" w:rsidR="001C0824" w:rsidRPr="00B6566B" w:rsidRDefault="001C0824" w:rsidP="003E6B1A">
          <w:pPr>
            <w:pStyle w:val="TOCHeading"/>
            <w:spacing w:before="0" w:line="360" w:lineRule="auto"/>
            <w:jc w:val="center"/>
            <w:rPr>
              <w:rFonts w:ascii="Times New Roman" w:hAnsi="Times New Roman" w:cs="Times New Roman"/>
              <w:b/>
              <w:bCs/>
              <w:color w:val="auto"/>
              <w:sz w:val="24"/>
              <w:szCs w:val="24"/>
              <w:lang w:val="en-GB"/>
            </w:rPr>
          </w:pPr>
          <w:r w:rsidRPr="00B6566B">
            <w:rPr>
              <w:rFonts w:ascii="Times New Roman" w:hAnsi="Times New Roman" w:cs="Times New Roman"/>
              <w:b/>
              <w:bCs/>
              <w:color w:val="auto"/>
              <w:sz w:val="24"/>
              <w:szCs w:val="24"/>
              <w:lang w:val="en-GB"/>
            </w:rPr>
            <w:t>Table of Contents</w:t>
          </w:r>
        </w:p>
        <w:p w14:paraId="464F1CEF" w14:textId="01AC17B0" w:rsidR="001C0824" w:rsidRPr="00B6566B" w:rsidRDefault="001C0824" w:rsidP="003E6B1A">
          <w:pPr>
            <w:pStyle w:val="TOC1"/>
            <w:tabs>
              <w:tab w:val="right" w:leader="dot" w:pos="9350"/>
            </w:tabs>
            <w:spacing w:after="0" w:line="360" w:lineRule="auto"/>
            <w:rPr>
              <w:rFonts w:ascii="Times New Roman" w:hAnsi="Times New Roman" w:cs="Times New Roman"/>
            </w:rPr>
          </w:pPr>
          <w:r w:rsidRPr="00B6566B">
            <w:rPr>
              <w:rFonts w:ascii="Times New Roman" w:hAnsi="Times New Roman" w:cs="Times New Roman"/>
            </w:rPr>
            <w:fldChar w:fldCharType="begin"/>
          </w:r>
          <w:r w:rsidRPr="00B6566B">
            <w:rPr>
              <w:rFonts w:ascii="Times New Roman" w:hAnsi="Times New Roman" w:cs="Times New Roman"/>
            </w:rPr>
            <w:instrText xml:space="preserve"> TOC \o "1-3" \h \z \u </w:instrText>
          </w:r>
          <w:r w:rsidRPr="00B6566B">
            <w:rPr>
              <w:rFonts w:ascii="Times New Roman" w:hAnsi="Times New Roman" w:cs="Times New Roman"/>
            </w:rPr>
            <w:fldChar w:fldCharType="separate"/>
          </w:r>
          <w:hyperlink w:anchor="_Toc214402714" w:history="1">
            <w:r w:rsidRPr="00B6566B">
              <w:rPr>
                <w:rStyle w:val="Hyperlink"/>
                <w:rFonts w:ascii="Times New Roman" w:hAnsi="Times New Roman" w:cs="Times New Roman"/>
              </w:rPr>
              <w:t>Executive summary</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_Toc214402714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2</w:t>
            </w:r>
            <w:r w:rsidRPr="00B6566B">
              <w:rPr>
                <w:rFonts w:ascii="Times New Roman" w:hAnsi="Times New Roman" w:cs="Times New Roman"/>
                <w:webHidden/>
              </w:rPr>
              <w:fldChar w:fldCharType="end"/>
            </w:r>
          </w:hyperlink>
        </w:p>
        <w:p w14:paraId="6415D2D7" w14:textId="4D982EE5"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15" w:history="1">
            <w:r w:rsidRPr="00B6566B">
              <w:rPr>
                <w:rStyle w:val="Hyperlink"/>
                <w:rFonts w:ascii="Times New Roman" w:hAnsi="Times New Roman" w:cs="Times New Roman"/>
              </w:rPr>
              <w:t>1.0 Introduction</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_Toc214402715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4</w:t>
            </w:r>
            <w:r w:rsidRPr="00B6566B">
              <w:rPr>
                <w:rFonts w:ascii="Times New Roman" w:hAnsi="Times New Roman" w:cs="Times New Roman"/>
                <w:webHidden/>
              </w:rPr>
              <w:fldChar w:fldCharType="end"/>
            </w:r>
          </w:hyperlink>
        </w:p>
        <w:p w14:paraId="34467007" w14:textId="1391C6C1"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16" w:history="1">
            <w:r w:rsidRPr="00B6566B">
              <w:rPr>
                <w:rStyle w:val="Hyperlink"/>
                <w:rFonts w:ascii="Times New Roman" w:hAnsi="Times New Roman" w:cs="Times New Roman"/>
              </w:rPr>
              <w:t>2.0 Trends in BI, DW and DM</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_Toc214402716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4</w:t>
            </w:r>
            <w:r w:rsidRPr="00B6566B">
              <w:rPr>
                <w:rFonts w:ascii="Times New Roman" w:hAnsi="Times New Roman" w:cs="Times New Roman"/>
                <w:webHidden/>
              </w:rPr>
              <w:fldChar w:fldCharType="end"/>
            </w:r>
          </w:hyperlink>
        </w:p>
        <w:p w14:paraId="0D4481EE" w14:textId="5F2258A5"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17" w:history="1">
            <w:r w:rsidRPr="00B6566B">
              <w:rPr>
                <w:rStyle w:val="Hyperlink"/>
                <w:rFonts w:ascii="Times New Roman" w:hAnsi="Times New Roman" w:cs="Times New Roman"/>
              </w:rPr>
              <w:t>3.0 Data Warehousing in Tesco</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_Toc214402717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5</w:t>
            </w:r>
            <w:r w:rsidRPr="00B6566B">
              <w:rPr>
                <w:rFonts w:ascii="Times New Roman" w:hAnsi="Times New Roman" w:cs="Times New Roman"/>
                <w:webHidden/>
              </w:rPr>
              <w:fldChar w:fldCharType="end"/>
            </w:r>
          </w:hyperlink>
        </w:p>
        <w:p w14:paraId="18394295" w14:textId="4252B527"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18" w:history="1">
            <w:r w:rsidRPr="00B6566B">
              <w:rPr>
                <w:rStyle w:val="Hyperlink"/>
                <w:rFonts w:ascii="Times New Roman" w:hAnsi="Times New Roman" w:cs="Times New Roman"/>
              </w:rPr>
              <w:t>4.0 Data Mining Techniques</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_Toc214402718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6</w:t>
            </w:r>
            <w:r w:rsidRPr="00B6566B">
              <w:rPr>
                <w:rFonts w:ascii="Times New Roman" w:hAnsi="Times New Roman" w:cs="Times New Roman"/>
                <w:webHidden/>
              </w:rPr>
              <w:fldChar w:fldCharType="end"/>
            </w:r>
          </w:hyperlink>
        </w:p>
        <w:p w14:paraId="67BC0DAA" w14:textId="66281623"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19" w:history="1">
            <w:r w:rsidRPr="00B6566B">
              <w:rPr>
                <w:rStyle w:val="Hyperlink"/>
                <w:rFonts w:ascii="Times New Roman" w:hAnsi="Times New Roman" w:cs="Times New Roman"/>
              </w:rPr>
              <w:t>5.0 Predictive Analysis</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_Toc214402719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6</w:t>
            </w:r>
            <w:r w:rsidRPr="00B6566B">
              <w:rPr>
                <w:rFonts w:ascii="Times New Roman" w:hAnsi="Times New Roman" w:cs="Times New Roman"/>
                <w:webHidden/>
              </w:rPr>
              <w:fldChar w:fldCharType="end"/>
            </w:r>
          </w:hyperlink>
        </w:p>
        <w:p w14:paraId="34653429" w14:textId="59C80290"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20" w:history="1">
            <w:r w:rsidRPr="00B6566B">
              <w:rPr>
                <w:rStyle w:val="Hyperlink"/>
                <w:rFonts w:ascii="Times New Roman" w:hAnsi="Times New Roman" w:cs="Times New Roman"/>
              </w:rPr>
              <w:t>6.0 Ethical and Data Security Considerations</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_Toc214402720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8</w:t>
            </w:r>
            <w:r w:rsidRPr="00B6566B">
              <w:rPr>
                <w:rFonts w:ascii="Times New Roman" w:hAnsi="Times New Roman" w:cs="Times New Roman"/>
                <w:webHidden/>
              </w:rPr>
              <w:fldChar w:fldCharType="end"/>
            </w:r>
          </w:hyperlink>
        </w:p>
        <w:p w14:paraId="298ED6F9" w14:textId="3D06BCD1"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21" w:history="1">
            <w:r w:rsidRPr="00B6566B">
              <w:rPr>
                <w:rStyle w:val="Hyperlink"/>
                <w:rFonts w:ascii="Times New Roman" w:hAnsi="Times New Roman" w:cs="Times New Roman"/>
              </w:rPr>
              <w:t>7.0 Conclusion</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_Toc214402721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9</w:t>
            </w:r>
            <w:r w:rsidRPr="00B6566B">
              <w:rPr>
                <w:rFonts w:ascii="Times New Roman" w:hAnsi="Times New Roman" w:cs="Times New Roman"/>
                <w:webHidden/>
              </w:rPr>
              <w:fldChar w:fldCharType="end"/>
            </w:r>
          </w:hyperlink>
        </w:p>
        <w:p w14:paraId="67D9CC45" w14:textId="2F5CEF7F" w:rsidR="001C0824" w:rsidRPr="00B6566B" w:rsidRDefault="001C0824" w:rsidP="003E6B1A">
          <w:pPr>
            <w:pStyle w:val="TOC1"/>
            <w:tabs>
              <w:tab w:val="right" w:leader="dot" w:pos="9350"/>
            </w:tabs>
            <w:spacing w:after="0" w:line="360" w:lineRule="auto"/>
            <w:rPr>
              <w:rFonts w:ascii="Times New Roman" w:hAnsi="Times New Roman" w:cs="Times New Roman"/>
            </w:rPr>
          </w:pPr>
          <w:hyperlink w:anchor="_Toc214402722" w:history="1">
            <w:r w:rsidRPr="00B6566B">
              <w:rPr>
                <w:rStyle w:val="Hyperlink"/>
                <w:rFonts w:ascii="Times New Roman" w:hAnsi="Times New Roman" w:cs="Times New Roman"/>
              </w:rPr>
              <w:t>8.0 References</w:t>
            </w:r>
            <w:r w:rsidRPr="00B6566B">
              <w:rPr>
                <w:rFonts w:ascii="Times New Roman" w:hAnsi="Times New Roman" w:cs="Times New Roman"/>
                <w:webHidden/>
              </w:rPr>
              <w:tab/>
            </w:r>
            <w:r w:rsidRPr="00B6566B">
              <w:rPr>
                <w:rFonts w:ascii="Times New Roman" w:hAnsi="Times New Roman" w:cs="Times New Roman"/>
                <w:webHidden/>
              </w:rPr>
              <w:fldChar w:fldCharType="begin"/>
            </w:r>
            <w:r w:rsidRPr="00B6566B">
              <w:rPr>
                <w:rFonts w:ascii="Times New Roman" w:hAnsi="Times New Roman" w:cs="Times New Roman"/>
                <w:webHidden/>
              </w:rPr>
              <w:instrText xml:space="preserve"> PAGEREF _Toc214402722 \h </w:instrText>
            </w:r>
            <w:r w:rsidRPr="00B6566B">
              <w:rPr>
                <w:rFonts w:ascii="Times New Roman" w:hAnsi="Times New Roman" w:cs="Times New Roman"/>
                <w:webHidden/>
              </w:rPr>
            </w:r>
            <w:r w:rsidRPr="00B6566B">
              <w:rPr>
                <w:rFonts w:ascii="Times New Roman" w:hAnsi="Times New Roman" w:cs="Times New Roman"/>
                <w:webHidden/>
              </w:rPr>
              <w:fldChar w:fldCharType="separate"/>
            </w:r>
            <w:r w:rsidRPr="00B6566B">
              <w:rPr>
                <w:rFonts w:ascii="Times New Roman" w:hAnsi="Times New Roman" w:cs="Times New Roman"/>
                <w:webHidden/>
              </w:rPr>
              <w:t>10</w:t>
            </w:r>
            <w:r w:rsidRPr="00B6566B">
              <w:rPr>
                <w:rFonts w:ascii="Times New Roman" w:hAnsi="Times New Roman" w:cs="Times New Roman"/>
                <w:webHidden/>
              </w:rPr>
              <w:fldChar w:fldCharType="end"/>
            </w:r>
          </w:hyperlink>
        </w:p>
        <w:p w14:paraId="339A29CF" w14:textId="1B5CB4D4" w:rsidR="001C0824" w:rsidRPr="00B6566B" w:rsidRDefault="001C0824" w:rsidP="003E6B1A">
          <w:pPr>
            <w:spacing w:after="0" w:line="360" w:lineRule="auto"/>
          </w:pPr>
          <w:r w:rsidRPr="00B6566B">
            <w:rPr>
              <w:rFonts w:ascii="Times New Roman" w:hAnsi="Times New Roman" w:cs="Times New Roman"/>
              <w:b/>
              <w:bCs/>
            </w:rPr>
            <w:fldChar w:fldCharType="end"/>
          </w:r>
        </w:p>
      </w:sdtContent>
    </w:sdt>
    <w:p w14:paraId="430BCD2F" w14:textId="77777777" w:rsidR="00456246" w:rsidRPr="00B6566B" w:rsidRDefault="00456246" w:rsidP="003F6C96">
      <w:pPr>
        <w:spacing w:after="0" w:line="360" w:lineRule="auto"/>
        <w:ind w:firstLine="720"/>
        <w:rPr>
          <w:rFonts w:ascii="Times New Roman" w:hAnsi="Times New Roman" w:cs="Times New Roman"/>
        </w:rPr>
      </w:pPr>
    </w:p>
    <w:p w14:paraId="5012BFD8" w14:textId="77777777" w:rsidR="00781B21" w:rsidRPr="00B6566B" w:rsidRDefault="00781B21">
      <w:pPr>
        <w:rPr>
          <w:rFonts w:ascii="Times New Roman" w:hAnsi="Times New Roman" w:cs="Times New Roman"/>
          <w:b/>
          <w:bCs/>
        </w:rPr>
      </w:pPr>
      <w:r w:rsidRPr="00B6566B">
        <w:rPr>
          <w:rFonts w:ascii="Times New Roman" w:hAnsi="Times New Roman" w:cs="Times New Roman"/>
          <w:b/>
          <w:bCs/>
        </w:rPr>
        <w:br w:type="page"/>
      </w:r>
    </w:p>
    <w:p w14:paraId="74C8EF9F" w14:textId="7C83155D" w:rsidR="002273CC" w:rsidRPr="00B6566B" w:rsidRDefault="00164C6E" w:rsidP="00164C6E">
      <w:pPr>
        <w:pStyle w:val="Heading1"/>
      </w:pPr>
      <w:bookmarkStart w:id="1" w:name="_Toc214402715"/>
      <w:r w:rsidRPr="00B6566B">
        <w:lastRenderedPageBreak/>
        <w:t xml:space="preserve">1.0 </w:t>
      </w:r>
      <w:r w:rsidR="002273CC" w:rsidRPr="00B6566B">
        <w:t>Introduction</w:t>
      </w:r>
      <w:bookmarkEnd w:id="1"/>
    </w:p>
    <w:p w14:paraId="774AE99A" w14:textId="2869B10E" w:rsidR="00352F16" w:rsidRPr="00B6566B" w:rsidRDefault="002273CC" w:rsidP="0017577A">
      <w:pPr>
        <w:spacing w:after="0" w:line="360" w:lineRule="auto"/>
        <w:ind w:firstLine="720"/>
        <w:rPr>
          <w:rFonts w:ascii="Times New Roman" w:hAnsi="Times New Roman" w:cs="Times New Roman"/>
        </w:rPr>
      </w:pPr>
      <w:r w:rsidRPr="00B6566B">
        <w:rPr>
          <w:rFonts w:ascii="Times New Roman" w:hAnsi="Times New Roman" w:cs="Times New Roman"/>
        </w:rPr>
        <w:t>Tesco PLC is the UK’s largest grocery retailer, operating thousands of stores</w:t>
      </w:r>
      <w:r w:rsidR="00352F16" w:rsidRPr="00B6566B">
        <w:rPr>
          <w:rFonts w:ascii="Times New Roman" w:hAnsi="Times New Roman" w:cs="Times New Roman"/>
        </w:rPr>
        <w:t xml:space="preserve">, </w:t>
      </w:r>
      <w:r w:rsidRPr="00B6566B">
        <w:rPr>
          <w:rFonts w:ascii="Times New Roman" w:hAnsi="Times New Roman" w:cs="Times New Roman"/>
        </w:rPr>
        <w:t>over 2,900 in the UK alone and serving millions of customers daily</w:t>
      </w:r>
      <w:r w:rsidR="00164C6E" w:rsidRPr="00B6566B">
        <w:rPr>
          <w:rFonts w:ascii="Times New Roman" w:hAnsi="Times New Roman" w:cs="Times New Roman"/>
        </w:rPr>
        <w:t xml:space="preserve"> (Forbes, 2025)</w:t>
      </w:r>
      <w:r w:rsidRPr="00B6566B">
        <w:rPr>
          <w:rFonts w:ascii="Times New Roman" w:hAnsi="Times New Roman" w:cs="Times New Roman"/>
        </w:rPr>
        <w:t>. In the highly competitive retail sector, Tesco must continually analy</w:t>
      </w:r>
      <w:r w:rsidR="00CF0BD8" w:rsidRPr="00B6566B">
        <w:rPr>
          <w:rFonts w:ascii="Times New Roman" w:hAnsi="Times New Roman" w:cs="Times New Roman"/>
        </w:rPr>
        <w:t>s</w:t>
      </w:r>
      <w:r w:rsidRPr="00B6566B">
        <w:rPr>
          <w:rFonts w:ascii="Times New Roman" w:hAnsi="Times New Roman" w:cs="Times New Roman"/>
        </w:rPr>
        <w:t>e huge volumes of sales, inventory, supply-chain and customer data to stay ahead of rivals like Sainsbury’s and Aldi</w:t>
      </w:r>
      <w:r w:rsidR="00164C6E" w:rsidRPr="00B6566B">
        <w:rPr>
          <w:rFonts w:ascii="Times New Roman" w:hAnsi="Times New Roman" w:cs="Times New Roman"/>
        </w:rPr>
        <w:t xml:space="preserve"> (Forbes, 2025)</w:t>
      </w:r>
      <w:r w:rsidRPr="00B6566B">
        <w:rPr>
          <w:rFonts w:ascii="Times New Roman" w:hAnsi="Times New Roman" w:cs="Times New Roman"/>
        </w:rPr>
        <w:t xml:space="preserve">. This report explains how modern Business Intelligence (BI), Data Warehousing (DW) and Data Mining (DM) can support Tesco’s strategy. </w:t>
      </w:r>
      <w:r w:rsidR="00614CEB" w:rsidRPr="00B6566B">
        <w:rPr>
          <w:rFonts w:ascii="Times New Roman" w:hAnsi="Times New Roman" w:cs="Times New Roman"/>
        </w:rPr>
        <w:t>It</w:t>
      </w:r>
      <w:r w:rsidRPr="00B6566B">
        <w:rPr>
          <w:rFonts w:ascii="Times New Roman" w:hAnsi="Times New Roman" w:cs="Times New Roman"/>
        </w:rPr>
        <w:t xml:space="preserve"> begin with definitions and current BI/DW/DM trends, then examine how a data warehouse can improve Tesco’s data access and efficiency. Next</w:t>
      </w:r>
      <w:r w:rsidR="00614CEB" w:rsidRPr="00B6566B">
        <w:rPr>
          <w:rFonts w:ascii="Times New Roman" w:hAnsi="Times New Roman" w:cs="Times New Roman"/>
        </w:rPr>
        <w:t>, it</w:t>
      </w:r>
      <w:r w:rsidRPr="00B6566B">
        <w:rPr>
          <w:rFonts w:ascii="Times New Roman" w:hAnsi="Times New Roman" w:cs="Times New Roman"/>
        </w:rPr>
        <w:t xml:space="preserve"> outline</w:t>
      </w:r>
      <w:r w:rsidR="00614CEB" w:rsidRPr="00B6566B">
        <w:rPr>
          <w:rFonts w:ascii="Times New Roman" w:hAnsi="Times New Roman" w:cs="Times New Roman"/>
        </w:rPr>
        <w:t xml:space="preserve">s </w:t>
      </w:r>
      <w:r w:rsidRPr="00B6566B">
        <w:rPr>
          <w:rFonts w:ascii="Times New Roman" w:hAnsi="Times New Roman" w:cs="Times New Roman"/>
        </w:rPr>
        <w:t>specific data-mining techniques  and predictive analytics tools  relevant to Tesco’s goals. The report also addresses ethical</w:t>
      </w:r>
      <w:r w:rsidR="00B84831" w:rsidRPr="00B6566B">
        <w:rPr>
          <w:rFonts w:ascii="Times New Roman" w:hAnsi="Times New Roman" w:cs="Times New Roman"/>
        </w:rPr>
        <w:t xml:space="preserve"> or </w:t>
      </w:r>
      <w:r w:rsidRPr="00B6566B">
        <w:rPr>
          <w:rFonts w:ascii="Times New Roman" w:hAnsi="Times New Roman" w:cs="Times New Roman"/>
        </w:rPr>
        <w:t>data security concerns  and suggests dashboard</w:t>
      </w:r>
      <w:r w:rsidR="00614CEB" w:rsidRPr="00B6566B">
        <w:rPr>
          <w:rFonts w:ascii="Times New Roman" w:hAnsi="Times New Roman" w:cs="Times New Roman"/>
        </w:rPr>
        <w:t xml:space="preserve"> or </w:t>
      </w:r>
      <w:r w:rsidRPr="00B6566B">
        <w:rPr>
          <w:rFonts w:ascii="Times New Roman" w:hAnsi="Times New Roman" w:cs="Times New Roman"/>
        </w:rPr>
        <w:t xml:space="preserve">reporting solutions for real-time KPI monitoring. </w:t>
      </w:r>
    </w:p>
    <w:p w14:paraId="478EA0C2" w14:textId="4DF9AAED" w:rsidR="002273CC" w:rsidRPr="00B6566B" w:rsidRDefault="00B84831" w:rsidP="00B84831">
      <w:pPr>
        <w:pStyle w:val="Heading1"/>
      </w:pPr>
      <w:bookmarkStart w:id="2" w:name="_Toc214402716"/>
      <w:r w:rsidRPr="00B6566B">
        <w:t xml:space="preserve">2.0 </w:t>
      </w:r>
      <w:r w:rsidR="002273CC" w:rsidRPr="00B6566B">
        <w:t>Trends in BI, DW and DM</w:t>
      </w:r>
      <w:bookmarkEnd w:id="2"/>
    </w:p>
    <w:p w14:paraId="45BA1AA0" w14:textId="507EE1FA" w:rsidR="002273CC" w:rsidRPr="00B6566B" w:rsidRDefault="002273CC" w:rsidP="00544ACE">
      <w:pPr>
        <w:spacing w:after="0" w:line="360" w:lineRule="auto"/>
        <w:ind w:firstLine="720"/>
        <w:rPr>
          <w:rFonts w:ascii="Times New Roman" w:hAnsi="Times New Roman" w:cs="Times New Roman"/>
        </w:rPr>
      </w:pPr>
      <w:r w:rsidRPr="00B6566B">
        <w:rPr>
          <w:rFonts w:ascii="Times New Roman" w:hAnsi="Times New Roman" w:cs="Times New Roman"/>
        </w:rPr>
        <w:t>Business Intelligence (BI) refers to the technology and processes for collecting, managing and analy</w:t>
      </w:r>
      <w:r w:rsidR="00AF10A6" w:rsidRPr="00B6566B">
        <w:rPr>
          <w:rFonts w:ascii="Times New Roman" w:hAnsi="Times New Roman" w:cs="Times New Roman"/>
        </w:rPr>
        <w:t>s</w:t>
      </w:r>
      <w:r w:rsidRPr="00B6566B">
        <w:rPr>
          <w:rFonts w:ascii="Times New Roman" w:hAnsi="Times New Roman" w:cs="Times New Roman"/>
        </w:rPr>
        <w:t>ing organi</w:t>
      </w:r>
      <w:r w:rsidR="00544ACE" w:rsidRPr="00B6566B">
        <w:rPr>
          <w:rFonts w:ascii="Times New Roman" w:hAnsi="Times New Roman" w:cs="Times New Roman"/>
        </w:rPr>
        <w:t>s</w:t>
      </w:r>
      <w:r w:rsidRPr="00B6566B">
        <w:rPr>
          <w:rFonts w:ascii="Times New Roman" w:hAnsi="Times New Roman" w:cs="Times New Roman"/>
        </w:rPr>
        <w:t>ational data to produce actionable insights</w:t>
      </w:r>
      <w:r w:rsidR="00544ACE" w:rsidRPr="00B6566B">
        <w:rPr>
          <w:rFonts w:ascii="Times New Roman" w:hAnsi="Times New Roman" w:cs="Times New Roman"/>
        </w:rPr>
        <w:t xml:space="preserve"> (IBM, 2025)</w:t>
      </w:r>
      <w:r w:rsidRPr="00B6566B">
        <w:rPr>
          <w:rFonts w:ascii="Times New Roman" w:hAnsi="Times New Roman" w:cs="Times New Roman"/>
        </w:rPr>
        <w:t>. In practice, BI platforms let users slice and dice data (sales, inventory, customer) via reports and dashboards to understand trends and guide strategy</w:t>
      </w:r>
      <w:r w:rsidR="00544ACE" w:rsidRPr="00B6566B">
        <w:rPr>
          <w:rFonts w:ascii="Times New Roman" w:hAnsi="Times New Roman" w:cs="Times New Roman"/>
        </w:rPr>
        <w:t xml:space="preserve"> (IBM, 2025)</w:t>
      </w:r>
      <w:r w:rsidRPr="00B6566B">
        <w:rPr>
          <w:rFonts w:ascii="Times New Roman" w:hAnsi="Times New Roman" w:cs="Times New Roman"/>
        </w:rPr>
        <w:t xml:space="preserve">. A Data Warehouse (DW) is a centralized repository that integrates data from multiple sources </w:t>
      </w:r>
      <w:r w:rsidR="00E36DC3" w:rsidRPr="00B6566B">
        <w:rPr>
          <w:rFonts w:ascii="Times New Roman" w:hAnsi="Times New Roman" w:cs="Times New Roman"/>
        </w:rPr>
        <w:t xml:space="preserve">such as </w:t>
      </w:r>
      <w:r w:rsidRPr="00B6566B">
        <w:rPr>
          <w:rFonts w:ascii="Times New Roman" w:hAnsi="Times New Roman" w:cs="Times New Roman"/>
        </w:rPr>
        <w:t>POS systems, CRM, suppliers,</w:t>
      </w:r>
      <w:r w:rsidR="00E36DC3" w:rsidRPr="00B6566B">
        <w:rPr>
          <w:rFonts w:ascii="Times New Roman" w:hAnsi="Times New Roman" w:cs="Times New Roman"/>
        </w:rPr>
        <w:t xml:space="preserve"> among other</w:t>
      </w:r>
      <w:r w:rsidRPr="00B6566B">
        <w:rPr>
          <w:rFonts w:ascii="Times New Roman" w:hAnsi="Times New Roman" w:cs="Times New Roman"/>
        </w:rPr>
        <w:t xml:space="preserve">, optimized for querying and analysis. DWs are typically subject-oriented, time-variant and non-volatile, providing consistent historical data for reporting. </w:t>
      </w:r>
    </w:p>
    <w:p w14:paraId="69FE6C03" w14:textId="77777777" w:rsidR="0016011C" w:rsidRPr="00B6566B" w:rsidRDefault="002273CC" w:rsidP="001A63DB">
      <w:pPr>
        <w:spacing w:after="0" w:line="360" w:lineRule="auto"/>
        <w:rPr>
          <w:rFonts w:ascii="Times New Roman" w:hAnsi="Times New Roman" w:cs="Times New Roman"/>
          <w:b/>
          <w:bCs/>
        </w:rPr>
      </w:pPr>
      <w:r w:rsidRPr="00B6566B">
        <w:rPr>
          <w:rFonts w:ascii="Times New Roman" w:hAnsi="Times New Roman" w:cs="Times New Roman"/>
          <w:b/>
          <w:bCs/>
        </w:rPr>
        <w:t>Current Trends</w:t>
      </w:r>
    </w:p>
    <w:p w14:paraId="566F2319" w14:textId="77777777" w:rsidR="007B28FA" w:rsidRPr="00B6566B" w:rsidRDefault="002273CC" w:rsidP="007B28FA">
      <w:pPr>
        <w:spacing w:after="0" w:line="360" w:lineRule="auto"/>
        <w:ind w:firstLine="720"/>
        <w:rPr>
          <w:rFonts w:ascii="Times New Roman" w:hAnsi="Times New Roman" w:cs="Times New Roman"/>
        </w:rPr>
      </w:pPr>
      <w:r w:rsidRPr="00B6566B">
        <w:rPr>
          <w:rFonts w:ascii="Times New Roman" w:hAnsi="Times New Roman" w:cs="Times New Roman"/>
        </w:rPr>
        <w:t>Leading firms are adopting real-time BI and streaming analytics so decisions use up-to-date information. Real-time BI means dashboards and alerts update instantly as data arrives, instead of relying on overnight batch processing</w:t>
      </w:r>
      <w:r w:rsidR="00EC28B9" w:rsidRPr="00B6566B">
        <w:rPr>
          <w:rFonts w:ascii="Times New Roman" w:hAnsi="Times New Roman" w:cs="Times New Roman"/>
        </w:rPr>
        <w:t xml:space="preserve"> (Domo, Inc., 2025)</w:t>
      </w:r>
      <w:r w:rsidRPr="00B6566B">
        <w:rPr>
          <w:rFonts w:ascii="Times New Roman" w:hAnsi="Times New Roman" w:cs="Times New Roman"/>
        </w:rPr>
        <w:t>. This empowers, for example, immediate reaction to a sudden sales drop or an inventory stockout. Cloud data warehousing is another major trend: cloud-DW services (Snowflake, AWS Redshift, Azure Synapse) offer petabyte-scale storage, elastic compute and pay-as-you-go pricing</w:t>
      </w:r>
      <w:r w:rsidR="007B28FA" w:rsidRPr="00B6566B">
        <w:rPr>
          <w:rFonts w:ascii="Times New Roman" w:hAnsi="Times New Roman" w:cs="Times New Roman"/>
        </w:rPr>
        <w:t xml:space="preserve"> (IBM, 2025)</w:t>
      </w:r>
      <w:r w:rsidRPr="00B6566B">
        <w:rPr>
          <w:rFonts w:ascii="Times New Roman" w:hAnsi="Times New Roman" w:cs="Times New Roman"/>
        </w:rPr>
        <w:t xml:space="preserve">. They reduce the need for on-premise hardware and speed up analytics projects. </w:t>
      </w:r>
    </w:p>
    <w:p w14:paraId="673FC746" w14:textId="77777777" w:rsidR="00745877" w:rsidRPr="00B6566B" w:rsidRDefault="002273CC" w:rsidP="001A63DB">
      <w:pPr>
        <w:spacing w:after="0" w:line="360" w:lineRule="auto"/>
        <w:rPr>
          <w:rFonts w:ascii="Times New Roman" w:hAnsi="Times New Roman" w:cs="Times New Roman"/>
          <w:b/>
          <w:bCs/>
        </w:rPr>
      </w:pPr>
      <w:r w:rsidRPr="00B6566B">
        <w:rPr>
          <w:rFonts w:ascii="Times New Roman" w:hAnsi="Times New Roman" w:cs="Times New Roman"/>
          <w:b/>
          <w:bCs/>
        </w:rPr>
        <w:t>BI and Consolidation</w:t>
      </w:r>
    </w:p>
    <w:p w14:paraId="53326881" w14:textId="5FE569F4" w:rsidR="004B66BF" w:rsidRPr="00B6566B" w:rsidRDefault="002273CC" w:rsidP="00FA67D3">
      <w:pPr>
        <w:spacing w:after="0" w:line="360" w:lineRule="auto"/>
        <w:ind w:firstLine="720"/>
        <w:rPr>
          <w:rFonts w:ascii="Times New Roman" w:hAnsi="Times New Roman" w:cs="Times New Roman"/>
        </w:rPr>
      </w:pPr>
      <w:r w:rsidRPr="00B6566B">
        <w:rPr>
          <w:rFonts w:ascii="Times New Roman" w:hAnsi="Times New Roman" w:cs="Times New Roman"/>
        </w:rPr>
        <w:t>A central DW is the source of truth for BI: it aggregates data from multiple sources into one central system to support business data analytics and reporting</w:t>
      </w:r>
      <w:r w:rsidR="00745877" w:rsidRPr="00B6566B">
        <w:rPr>
          <w:rFonts w:ascii="Times New Roman" w:hAnsi="Times New Roman" w:cs="Times New Roman"/>
        </w:rPr>
        <w:t xml:space="preserve"> (Astera, 2024)</w:t>
      </w:r>
      <w:r w:rsidRPr="00B6566B">
        <w:rPr>
          <w:rFonts w:ascii="Times New Roman" w:hAnsi="Times New Roman" w:cs="Times New Roman"/>
        </w:rPr>
        <w:t xml:space="preserve">. This </w:t>
      </w:r>
      <w:r w:rsidRPr="00B6566B">
        <w:rPr>
          <w:rFonts w:ascii="Times New Roman" w:hAnsi="Times New Roman" w:cs="Times New Roman"/>
        </w:rPr>
        <w:lastRenderedPageBreak/>
        <w:t xml:space="preserve">consolidation eliminates silos and ensures all departments (stores, online, finance) work from consistent data. For example, Tesco can combine POS sales, online orders, loyalty transactions and supply-chain logs in one warehouse. BI dashboards then pull from this unified source, enabling executives to compare like-with-like </w:t>
      </w:r>
      <w:r w:rsidR="00745877" w:rsidRPr="00B6566B">
        <w:rPr>
          <w:rFonts w:ascii="Times New Roman" w:hAnsi="Times New Roman" w:cs="Times New Roman"/>
        </w:rPr>
        <w:t xml:space="preserve">such as </w:t>
      </w:r>
      <w:r w:rsidRPr="00B6566B">
        <w:rPr>
          <w:rFonts w:ascii="Times New Roman" w:hAnsi="Times New Roman" w:cs="Times New Roman"/>
        </w:rPr>
        <w:t>actual sales vs target across regions</w:t>
      </w:r>
      <w:r w:rsidR="00FA67D3" w:rsidRPr="00B6566B">
        <w:rPr>
          <w:rFonts w:ascii="Times New Roman" w:hAnsi="Times New Roman" w:cs="Times New Roman"/>
        </w:rPr>
        <w:t xml:space="preserve"> (Aljohani, 2023)</w:t>
      </w:r>
      <w:r w:rsidRPr="00B6566B">
        <w:rPr>
          <w:rFonts w:ascii="Times New Roman" w:hAnsi="Times New Roman" w:cs="Times New Roman"/>
        </w:rPr>
        <w:t xml:space="preserve">. </w:t>
      </w:r>
    </w:p>
    <w:p w14:paraId="24CDA362" w14:textId="39F76FEF" w:rsidR="002273CC" w:rsidRPr="00B6566B" w:rsidRDefault="00FA67D3" w:rsidP="00FA67D3">
      <w:pPr>
        <w:pStyle w:val="Heading1"/>
      </w:pPr>
      <w:bookmarkStart w:id="3" w:name="_Toc214402717"/>
      <w:r w:rsidRPr="00B6566B">
        <w:t xml:space="preserve">3.0 </w:t>
      </w:r>
      <w:r w:rsidR="002273CC" w:rsidRPr="00B6566B">
        <w:t>Data Warehousing in Tesco</w:t>
      </w:r>
      <w:bookmarkEnd w:id="3"/>
    </w:p>
    <w:p w14:paraId="6B7B91F9" w14:textId="297781C2" w:rsidR="00325A2B" w:rsidRPr="00B6566B" w:rsidRDefault="002273CC" w:rsidP="0092056E">
      <w:pPr>
        <w:spacing w:after="0" w:line="360" w:lineRule="auto"/>
        <w:ind w:firstLine="720"/>
        <w:rPr>
          <w:rFonts w:ascii="Times New Roman" w:hAnsi="Times New Roman" w:cs="Times New Roman"/>
        </w:rPr>
      </w:pPr>
      <w:r w:rsidRPr="00B6566B">
        <w:rPr>
          <w:rFonts w:ascii="Times New Roman" w:hAnsi="Times New Roman" w:cs="Times New Roman"/>
        </w:rPr>
        <w:t>A Data Warehouse (DW) is a centralized database designed for reporting and analysis</w:t>
      </w:r>
      <w:r w:rsidR="00325A2B" w:rsidRPr="00B6566B">
        <w:rPr>
          <w:rFonts w:ascii="Times New Roman" w:hAnsi="Times New Roman" w:cs="Times New Roman"/>
        </w:rPr>
        <w:t xml:space="preserve"> (IBM, 2025)</w:t>
      </w:r>
      <w:r w:rsidRPr="00B6566B">
        <w:rPr>
          <w:rFonts w:ascii="Times New Roman" w:hAnsi="Times New Roman" w:cs="Times New Roman"/>
        </w:rPr>
        <w:t>. Unlike transactional databases, a DW is optimized for complex queries across large, historical data. At Tesco, a DW would integrate data from point-of-sale (sales transactions), inventory systems, supply-chain logs and external sources into a unified store</w:t>
      </w:r>
      <w:r w:rsidR="0092056E" w:rsidRPr="00B6566B">
        <w:rPr>
          <w:rFonts w:ascii="Times New Roman" w:hAnsi="Times New Roman" w:cs="Times New Roman"/>
        </w:rPr>
        <w:t xml:space="preserve"> (Forbes, 2025) </w:t>
      </w:r>
      <w:r w:rsidRPr="00B6566B">
        <w:rPr>
          <w:rFonts w:ascii="Times New Roman" w:hAnsi="Times New Roman" w:cs="Times New Roman"/>
        </w:rPr>
        <w:t>. This greatly improves data access and efficiency: analysts and managers could query historical sales trends or inventory levels without waiting for slow operational systems. Reports that once required IT extracts can be generated on demand from the DW. Performance is improved because the DW is designed for analytics (denormalized star schemas, OLAP cubes), enabling fast aggregation of large volumes of data.</w:t>
      </w:r>
    </w:p>
    <w:p w14:paraId="0FC4ED76" w14:textId="4892C2A3" w:rsidR="002273CC" w:rsidRPr="00B6566B" w:rsidRDefault="002273CC" w:rsidP="00CC6555">
      <w:pPr>
        <w:spacing w:after="0" w:line="360" w:lineRule="auto"/>
        <w:ind w:firstLine="720"/>
        <w:rPr>
          <w:rFonts w:ascii="Times New Roman" w:hAnsi="Times New Roman" w:cs="Times New Roman"/>
        </w:rPr>
      </w:pPr>
      <w:r w:rsidRPr="00B6566B">
        <w:rPr>
          <w:rFonts w:ascii="Times New Roman" w:hAnsi="Times New Roman" w:cs="Times New Roman"/>
        </w:rPr>
        <w:t>In practice, Tesco has already leveraged its data warehouse. For example, a supply-chain analytics team built a Teradata data warehouse containing four years of sales data</w:t>
      </w:r>
      <w:r w:rsidR="00F832FE" w:rsidRPr="00B6566B">
        <w:rPr>
          <w:rFonts w:ascii="Times New Roman" w:hAnsi="Times New Roman" w:cs="Times New Roman"/>
        </w:rPr>
        <w:t xml:space="preserve"> (Clark, 2023)</w:t>
      </w:r>
      <w:r w:rsidRPr="00B6566B">
        <w:rPr>
          <w:rFonts w:ascii="Times New Roman" w:hAnsi="Times New Roman" w:cs="Times New Roman"/>
        </w:rPr>
        <w:t>. They used MATLAB models on this data to simulate depot performance under different demand scenarios. By feeding forecasted demand into the model, they identified excess stock and trimmed it, saving roughly £50 million in working capital</w:t>
      </w:r>
      <w:r w:rsidR="00F832FE" w:rsidRPr="00B6566B">
        <w:rPr>
          <w:rFonts w:ascii="Times New Roman" w:hAnsi="Times New Roman" w:cs="Times New Roman"/>
        </w:rPr>
        <w:t xml:space="preserve"> (Clark, 2023)</w:t>
      </w:r>
      <w:r w:rsidRPr="00B6566B">
        <w:rPr>
          <w:rFonts w:ascii="Times New Roman" w:hAnsi="Times New Roman" w:cs="Times New Roman"/>
        </w:rPr>
        <w:t xml:space="preserve">. </w:t>
      </w:r>
    </w:p>
    <w:p w14:paraId="4220B953" w14:textId="4B5F5D75" w:rsidR="00F7285E" w:rsidRPr="00B6566B" w:rsidRDefault="00F7285E" w:rsidP="00F7285E">
      <w:pPr>
        <w:spacing w:after="0" w:line="360" w:lineRule="auto"/>
        <w:ind w:firstLine="720"/>
        <w:rPr>
          <w:rFonts w:ascii="Times New Roman" w:hAnsi="Times New Roman" w:cs="Times New Roman"/>
        </w:rPr>
      </w:pPr>
      <w:r w:rsidRPr="00B6566B">
        <w:rPr>
          <w:rFonts w:ascii="Times New Roman" w:hAnsi="Times New Roman" w:cs="Times New Roman"/>
        </w:rPr>
        <w:t xml:space="preserve">As a matter of </w:t>
      </w:r>
      <w:r w:rsidR="0017577A" w:rsidRPr="00B6566B">
        <w:rPr>
          <w:rFonts w:ascii="Times New Roman" w:hAnsi="Times New Roman" w:cs="Times New Roman"/>
        </w:rPr>
        <w:t>fact,</w:t>
      </w:r>
      <w:r w:rsidRPr="00B6566B">
        <w:rPr>
          <w:rFonts w:ascii="Times New Roman" w:hAnsi="Times New Roman" w:cs="Times New Roman"/>
        </w:rPr>
        <w:t xml:space="preserve"> Tesco has already utilized its data warehouse. As one instance, a supply-chain analytics group constructed a Teradata data warehouse with four years of sales information (Clark, 2023). This data was simulated by MATLAB models to depot performance under various demand scenarios. They input the forecast demand into the model and were able to identify excess stock and reduce it, which saved approximately £50 million of working capital (Clark, 2023). On the same note, the demand planners in Tesco improved their prediction by </w:t>
      </w:r>
      <w:r w:rsidR="00B6566B" w:rsidRPr="00B6566B">
        <w:rPr>
          <w:rFonts w:ascii="Times New Roman" w:hAnsi="Times New Roman" w:cs="Times New Roman"/>
        </w:rPr>
        <w:t>modelling</w:t>
      </w:r>
      <w:r w:rsidRPr="00B6566B">
        <w:rPr>
          <w:rFonts w:ascii="Times New Roman" w:hAnsi="Times New Roman" w:cs="Times New Roman"/>
        </w:rPr>
        <w:t xml:space="preserve"> externalities: the incorporation of the feeding weather data into the warehouse-based predictions reduced wastage and increased the sales by preventing stockouts (Clark, 2023). These examples demonstrate that a properly created DW may influence the most important measures directly.</w:t>
      </w:r>
    </w:p>
    <w:p w14:paraId="1099E162" w14:textId="7E986C24" w:rsidR="002273CC" w:rsidRPr="00B6566B" w:rsidRDefault="0092056E" w:rsidP="0092056E">
      <w:pPr>
        <w:pStyle w:val="Heading1"/>
      </w:pPr>
      <w:bookmarkStart w:id="4" w:name="_Toc214402718"/>
      <w:r w:rsidRPr="00B6566B">
        <w:lastRenderedPageBreak/>
        <w:t xml:space="preserve">4.0 </w:t>
      </w:r>
      <w:r w:rsidR="002273CC" w:rsidRPr="00B6566B">
        <w:t>Data Mining Techniques</w:t>
      </w:r>
      <w:bookmarkEnd w:id="4"/>
    </w:p>
    <w:p w14:paraId="08D4D6DD" w14:textId="77777777" w:rsidR="00DF5514" w:rsidRPr="00B6566B" w:rsidRDefault="002273CC" w:rsidP="00DF5514">
      <w:pPr>
        <w:spacing w:after="0" w:line="360" w:lineRule="auto"/>
        <w:rPr>
          <w:rFonts w:ascii="Times New Roman" w:hAnsi="Times New Roman" w:cs="Times New Roman"/>
          <w:b/>
          <w:bCs/>
        </w:rPr>
      </w:pPr>
      <w:r w:rsidRPr="00B6566B">
        <w:rPr>
          <w:rFonts w:ascii="Times New Roman" w:hAnsi="Times New Roman" w:cs="Times New Roman"/>
          <w:b/>
          <w:bCs/>
        </w:rPr>
        <w:t>Clustering (Unsupervised Learning)</w:t>
      </w:r>
    </w:p>
    <w:p w14:paraId="6A84C47C" w14:textId="3D59871D" w:rsidR="004B1D47" w:rsidRPr="00B6566B" w:rsidRDefault="004B1D47" w:rsidP="0092056E">
      <w:pPr>
        <w:spacing w:after="0" w:line="360" w:lineRule="auto"/>
        <w:ind w:firstLine="720"/>
        <w:rPr>
          <w:rFonts w:ascii="Times New Roman" w:hAnsi="Times New Roman" w:cs="Times New Roman"/>
        </w:rPr>
      </w:pPr>
      <w:r w:rsidRPr="00B6566B">
        <w:rPr>
          <w:rFonts w:ascii="Times New Roman" w:hAnsi="Times New Roman" w:cs="Times New Roman"/>
        </w:rPr>
        <w:t xml:space="preserve">It is an algorithm that bags similar items or customers using no already existing labels. Tesco will use loyalty-card basket shopping as an example, where clustering can be used to identify the customer segments (Forbes, 2025). Tesco applies analytics and clustering to segment products according to the manner in which individuals shop their products (Tom, 2017). Practically, clustering could be based on similar products frequently purchased during a purchase or determine the stores with similar buying </w:t>
      </w:r>
      <w:r w:rsidR="00B6566B" w:rsidRPr="00B6566B">
        <w:rPr>
          <w:rFonts w:ascii="Times New Roman" w:hAnsi="Times New Roman" w:cs="Times New Roman"/>
        </w:rPr>
        <w:t>behaviour</w:t>
      </w:r>
      <w:r w:rsidRPr="00B6566B">
        <w:rPr>
          <w:rFonts w:ascii="Times New Roman" w:hAnsi="Times New Roman" w:cs="Times New Roman"/>
        </w:rPr>
        <w:t>. This feeds specific promotions or fine-tuned store designs. Stores may also be segmented with the use of clustering in order to personalise inventory. Tools: clustering may be done using the tools such as scikit-learn in Python, R, RapidMiner or SPSS Modeler (Forbes, 2025). These systems allow analysts to test various cluster sizes in a matter of minutes and confirm significant groupings on the Tesco transactions data.</w:t>
      </w:r>
    </w:p>
    <w:p w14:paraId="20897BC6" w14:textId="77777777" w:rsidR="008C2A0B" w:rsidRPr="00B6566B" w:rsidRDefault="002273CC" w:rsidP="008C2A0B">
      <w:pPr>
        <w:spacing w:after="0" w:line="360" w:lineRule="auto"/>
        <w:rPr>
          <w:rFonts w:ascii="Times New Roman" w:hAnsi="Times New Roman" w:cs="Times New Roman"/>
          <w:b/>
          <w:bCs/>
        </w:rPr>
      </w:pPr>
      <w:r w:rsidRPr="00B6566B">
        <w:rPr>
          <w:rFonts w:ascii="Times New Roman" w:hAnsi="Times New Roman" w:cs="Times New Roman"/>
          <w:b/>
          <w:bCs/>
        </w:rPr>
        <w:t>Classification (Supervised Learning)</w:t>
      </w:r>
    </w:p>
    <w:p w14:paraId="1C992D72" w14:textId="18CE905A" w:rsidR="002A523A" w:rsidRPr="00B6566B" w:rsidRDefault="002273CC" w:rsidP="00421C8B">
      <w:pPr>
        <w:spacing w:after="0" w:line="360" w:lineRule="auto"/>
        <w:ind w:firstLine="720"/>
        <w:rPr>
          <w:rFonts w:ascii="Times New Roman" w:hAnsi="Times New Roman" w:cs="Times New Roman"/>
        </w:rPr>
      </w:pPr>
      <w:r w:rsidRPr="00B6566B">
        <w:rPr>
          <w:rFonts w:ascii="Times New Roman" w:hAnsi="Times New Roman" w:cs="Times New Roman"/>
        </w:rPr>
        <w:t>This uses historical data to predict categories or outcomes. For Tesco, a classification model could predict customer churn, or forecast product demand levels. An example use-case is market-basket analysis</w:t>
      </w:r>
      <w:r w:rsidR="008C2A0B" w:rsidRPr="00B6566B">
        <w:rPr>
          <w:rFonts w:ascii="Times New Roman" w:hAnsi="Times New Roman" w:cs="Times New Roman"/>
        </w:rPr>
        <w:t xml:space="preserve">, </w:t>
      </w:r>
      <w:r w:rsidRPr="00B6566B">
        <w:rPr>
          <w:rFonts w:ascii="Times New Roman" w:hAnsi="Times New Roman" w:cs="Times New Roman"/>
        </w:rPr>
        <w:t>a form of classification</w:t>
      </w:r>
      <w:r w:rsidR="008C2A0B" w:rsidRPr="00B6566B">
        <w:rPr>
          <w:rFonts w:ascii="Times New Roman" w:hAnsi="Times New Roman" w:cs="Times New Roman"/>
        </w:rPr>
        <w:t xml:space="preserve"> or </w:t>
      </w:r>
      <w:r w:rsidRPr="00B6566B">
        <w:rPr>
          <w:rFonts w:ascii="Times New Roman" w:hAnsi="Times New Roman" w:cs="Times New Roman"/>
        </w:rPr>
        <w:t>association: predicting if a customer will buy a product given their cart contents. As IBM</w:t>
      </w:r>
      <w:r w:rsidR="008C2A0B" w:rsidRPr="00B6566B">
        <w:rPr>
          <w:rFonts w:ascii="Times New Roman" w:hAnsi="Times New Roman" w:cs="Times New Roman"/>
        </w:rPr>
        <w:t xml:space="preserve"> (2025) </w:t>
      </w:r>
      <w:r w:rsidRPr="00B6566B">
        <w:rPr>
          <w:rFonts w:ascii="Times New Roman" w:hAnsi="Times New Roman" w:cs="Times New Roman"/>
        </w:rPr>
        <w:t xml:space="preserve">notes, data mining can be used to observe and predict </w:t>
      </w:r>
      <w:r w:rsidR="0092056E" w:rsidRPr="00B6566B">
        <w:rPr>
          <w:rFonts w:ascii="Times New Roman" w:hAnsi="Times New Roman" w:cs="Times New Roman"/>
        </w:rPr>
        <w:t>behaviours</w:t>
      </w:r>
      <w:r w:rsidRPr="00B6566B">
        <w:rPr>
          <w:rFonts w:ascii="Times New Roman" w:hAnsi="Times New Roman" w:cs="Times New Roman"/>
        </w:rPr>
        <w:t>, including customer churn, fraud detection, market basket analysis. Tesco could build a decision tree or logistic regression model that classifies new customers into likely spend tiers (high, medium, low) based on demographics and history. It could also classify promotions by response likelihood</w:t>
      </w:r>
      <w:r w:rsidR="00421C8B" w:rsidRPr="00B6566B">
        <w:rPr>
          <w:rFonts w:ascii="Times New Roman" w:hAnsi="Times New Roman" w:cs="Times New Roman"/>
        </w:rPr>
        <w:t xml:space="preserve"> (Xie and Allen, 2013)</w:t>
      </w:r>
      <w:r w:rsidRPr="00B6566B">
        <w:rPr>
          <w:rFonts w:ascii="Times New Roman" w:hAnsi="Times New Roman" w:cs="Times New Roman"/>
        </w:rPr>
        <w:t xml:space="preserve">. Tools: classification can be done in SPSS Modeler or RapidMiner with minimal coding, or via R/Python with libraries. </w:t>
      </w:r>
    </w:p>
    <w:p w14:paraId="61D1F9D8" w14:textId="173BFF95" w:rsidR="002273CC" w:rsidRPr="00B6566B" w:rsidRDefault="007122A4" w:rsidP="007122A4">
      <w:pPr>
        <w:pStyle w:val="Heading1"/>
      </w:pPr>
      <w:bookmarkStart w:id="5" w:name="_Toc214402719"/>
      <w:r w:rsidRPr="00B6566B">
        <w:t xml:space="preserve">5.0 </w:t>
      </w:r>
      <w:r w:rsidR="002273CC" w:rsidRPr="00B6566B">
        <w:t>Predictive Analysis</w:t>
      </w:r>
      <w:bookmarkEnd w:id="5"/>
    </w:p>
    <w:p w14:paraId="3A545E08" w14:textId="77777777" w:rsidR="002B7287" w:rsidRPr="00B6566B" w:rsidRDefault="002273CC" w:rsidP="002B7287">
      <w:pPr>
        <w:spacing w:after="0" w:line="360" w:lineRule="auto"/>
        <w:rPr>
          <w:rFonts w:ascii="Times New Roman" w:hAnsi="Times New Roman" w:cs="Times New Roman"/>
          <w:b/>
          <w:bCs/>
        </w:rPr>
      </w:pPr>
      <w:r w:rsidRPr="00B6566B">
        <w:rPr>
          <w:rFonts w:ascii="Times New Roman" w:hAnsi="Times New Roman" w:cs="Times New Roman"/>
          <w:b/>
          <w:bCs/>
        </w:rPr>
        <w:t>Power BI</w:t>
      </w:r>
    </w:p>
    <w:p w14:paraId="0521EA7D" w14:textId="193CEC3D" w:rsidR="00551550" w:rsidRPr="00B6566B" w:rsidRDefault="00551550" w:rsidP="007E4507">
      <w:pPr>
        <w:spacing w:after="0" w:line="360" w:lineRule="auto"/>
        <w:ind w:firstLine="720"/>
        <w:rPr>
          <w:rFonts w:ascii="Times New Roman" w:hAnsi="Times New Roman" w:cs="Times New Roman"/>
        </w:rPr>
      </w:pPr>
      <w:r w:rsidRPr="00B6566B">
        <w:rPr>
          <w:rFonts w:ascii="Times New Roman" w:hAnsi="Times New Roman" w:cs="Times New Roman"/>
        </w:rPr>
        <w:t xml:space="preserve">An </w:t>
      </w:r>
      <w:r w:rsidR="005B12EA" w:rsidRPr="00B6566B">
        <w:rPr>
          <w:rFonts w:ascii="Times New Roman" w:hAnsi="Times New Roman" w:cs="Times New Roman"/>
        </w:rPr>
        <w:t>easy-to-use</w:t>
      </w:r>
      <w:r w:rsidRPr="00B6566B">
        <w:rPr>
          <w:rFonts w:ascii="Times New Roman" w:hAnsi="Times New Roman" w:cs="Times New Roman"/>
        </w:rPr>
        <w:t xml:space="preserve"> BI platform that has inbuilt predictive features. The advantages of Power BI are the drag and drop interface and built-in integration with the Microsoft ecosystem. The user is allowed to develop forecast visuals like line charts with projections or use R/ Python scripts in the creation of advanced models (Ticong, 2024). With Power BI, you can apply ML models such as linear regression or clustering right within some visuals, predictive analytics can </w:t>
      </w:r>
      <w:r w:rsidRPr="00B6566B">
        <w:rPr>
          <w:rFonts w:ascii="Times New Roman" w:hAnsi="Times New Roman" w:cs="Times New Roman"/>
        </w:rPr>
        <w:lastRenderedPageBreak/>
        <w:t>be accessed by far more people (Ticong, 2024). It implies that Tesco analysts do not need to do heavy coding of their simple predictive models. Power BI also allows real time dashboards with automatic data updating and alerting which would assist Tesco in automating its monitoring e.g. in case the projected sales are not within a given threshold, an email is sent.</w:t>
      </w:r>
    </w:p>
    <w:p w14:paraId="1F4AE5FD" w14:textId="77777777" w:rsidR="007E4507" w:rsidRPr="00B6566B" w:rsidRDefault="002273CC" w:rsidP="007E4507">
      <w:pPr>
        <w:spacing w:after="0" w:line="360" w:lineRule="auto"/>
        <w:rPr>
          <w:rFonts w:ascii="Times New Roman" w:hAnsi="Times New Roman" w:cs="Times New Roman"/>
          <w:b/>
          <w:bCs/>
        </w:rPr>
      </w:pPr>
      <w:r w:rsidRPr="00B6566B">
        <w:rPr>
          <w:rFonts w:ascii="Times New Roman" w:hAnsi="Times New Roman" w:cs="Times New Roman"/>
          <w:b/>
          <w:bCs/>
        </w:rPr>
        <w:t>IBM SPSS Modeler</w:t>
      </w:r>
    </w:p>
    <w:p w14:paraId="3EF9948E" w14:textId="42B75DBB" w:rsidR="002273CC" w:rsidRPr="00B6566B" w:rsidRDefault="002273CC" w:rsidP="000D7D29">
      <w:pPr>
        <w:spacing w:after="0" w:line="360" w:lineRule="auto"/>
        <w:ind w:firstLine="720"/>
        <w:rPr>
          <w:rFonts w:ascii="Times New Roman" w:hAnsi="Times New Roman" w:cs="Times New Roman"/>
        </w:rPr>
      </w:pPr>
      <w:r w:rsidRPr="00B6566B">
        <w:rPr>
          <w:rFonts w:ascii="Times New Roman" w:hAnsi="Times New Roman" w:cs="Times New Roman"/>
        </w:rPr>
        <w:t>A comprehensive predictive analytics suite, SPSS Modeler provides a visual workflow for building predictive models</w:t>
      </w:r>
      <w:r w:rsidR="000D7D29" w:rsidRPr="00B6566B">
        <w:rPr>
          <w:rFonts w:ascii="Times New Roman" w:hAnsi="Times New Roman" w:cs="Times New Roman"/>
        </w:rPr>
        <w:t xml:space="preserve"> (Rishabh, 2025)</w:t>
      </w:r>
      <w:r w:rsidRPr="00B6566B">
        <w:rPr>
          <w:rFonts w:ascii="Times New Roman" w:hAnsi="Times New Roman" w:cs="Times New Roman"/>
        </w:rPr>
        <w:t xml:space="preserve">. It is designed for both statisticians and non-programmers, with nodes for data preparation, </w:t>
      </w:r>
      <w:r w:rsidR="000D7D29" w:rsidRPr="00B6566B">
        <w:rPr>
          <w:rFonts w:ascii="Times New Roman" w:hAnsi="Times New Roman" w:cs="Times New Roman"/>
        </w:rPr>
        <w:t>modelling</w:t>
      </w:r>
      <w:r w:rsidRPr="00B6566B">
        <w:rPr>
          <w:rFonts w:ascii="Times New Roman" w:hAnsi="Times New Roman" w:cs="Times New Roman"/>
        </w:rPr>
        <w:t xml:space="preserve"> </w:t>
      </w:r>
      <w:r w:rsidR="007E4507" w:rsidRPr="00B6566B">
        <w:rPr>
          <w:rFonts w:ascii="Times New Roman" w:hAnsi="Times New Roman" w:cs="Times New Roman"/>
        </w:rPr>
        <w:t xml:space="preserve">including </w:t>
      </w:r>
      <w:r w:rsidRPr="00B6566B">
        <w:rPr>
          <w:rFonts w:ascii="Times New Roman" w:hAnsi="Times New Roman" w:cs="Times New Roman"/>
        </w:rPr>
        <w:t>regression, decision trees, neural nets and evaluation</w:t>
      </w:r>
      <w:r w:rsidR="000D7D29" w:rsidRPr="00B6566B">
        <w:rPr>
          <w:rFonts w:ascii="Times New Roman" w:eastAsia="Times New Roman" w:hAnsi="Times New Roman" w:cs="Times New Roman"/>
          <w:kern w:val="0"/>
          <w14:ligatures w14:val="none"/>
        </w:rPr>
        <w:t xml:space="preserve"> </w:t>
      </w:r>
      <w:r w:rsidR="000D7D29" w:rsidRPr="00B6566B">
        <w:rPr>
          <w:rFonts w:ascii="Times New Roman" w:hAnsi="Times New Roman" w:cs="Times New Roman"/>
        </w:rPr>
        <w:t>(Tom, 2017)</w:t>
      </w:r>
      <w:r w:rsidRPr="00B6566B">
        <w:rPr>
          <w:rFonts w:ascii="Times New Roman" w:hAnsi="Times New Roman" w:cs="Times New Roman"/>
        </w:rPr>
        <w:t xml:space="preserve">. SPSS excels at statistical analysis </w:t>
      </w:r>
      <w:r w:rsidR="007E4507" w:rsidRPr="00B6566B">
        <w:rPr>
          <w:rFonts w:ascii="Times New Roman" w:hAnsi="Times New Roman" w:cs="Times New Roman"/>
        </w:rPr>
        <w:t xml:space="preserve">such as </w:t>
      </w:r>
      <w:r w:rsidRPr="00B6566B">
        <w:rPr>
          <w:rFonts w:ascii="Times New Roman" w:hAnsi="Times New Roman" w:cs="Times New Roman"/>
        </w:rPr>
        <w:t xml:space="preserve">time-series forecasting, regression diagnostics and has mature industry usage. For Tesco, SPSS could be used by data scientists for sophisticated forecasting </w:t>
      </w:r>
      <w:r w:rsidR="007E4507" w:rsidRPr="00B6566B">
        <w:rPr>
          <w:rFonts w:ascii="Times New Roman" w:hAnsi="Times New Roman" w:cs="Times New Roman"/>
        </w:rPr>
        <w:t xml:space="preserve">such as </w:t>
      </w:r>
      <w:r w:rsidRPr="00B6566B">
        <w:rPr>
          <w:rFonts w:ascii="Times New Roman" w:hAnsi="Times New Roman" w:cs="Times New Roman"/>
        </w:rPr>
        <w:t xml:space="preserve">time-series demand forecasts accounting for seasonality. It can easily pull data from the DW and export results back. </w:t>
      </w:r>
    </w:p>
    <w:p w14:paraId="0F2B5967" w14:textId="77777777" w:rsidR="007E4507" w:rsidRPr="00B6566B" w:rsidRDefault="002273CC" w:rsidP="007E4507">
      <w:pPr>
        <w:spacing w:after="0" w:line="360" w:lineRule="auto"/>
        <w:rPr>
          <w:rFonts w:ascii="Times New Roman" w:hAnsi="Times New Roman" w:cs="Times New Roman"/>
          <w:b/>
          <w:bCs/>
        </w:rPr>
      </w:pPr>
      <w:r w:rsidRPr="00B6566B">
        <w:rPr>
          <w:rFonts w:ascii="Times New Roman" w:hAnsi="Times New Roman" w:cs="Times New Roman"/>
          <w:b/>
          <w:bCs/>
        </w:rPr>
        <w:t>RapidMiner</w:t>
      </w:r>
    </w:p>
    <w:p w14:paraId="07C4F0F8" w14:textId="0D30D989" w:rsidR="002273CC" w:rsidRPr="00B6566B" w:rsidRDefault="002273CC" w:rsidP="000D7D29">
      <w:pPr>
        <w:spacing w:after="0" w:line="360" w:lineRule="auto"/>
        <w:ind w:firstLine="720"/>
        <w:rPr>
          <w:rFonts w:ascii="Times New Roman" w:hAnsi="Times New Roman" w:cs="Times New Roman"/>
        </w:rPr>
      </w:pPr>
      <w:r w:rsidRPr="00B6566B">
        <w:rPr>
          <w:rFonts w:ascii="Times New Roman" w:hAnsi="Times New Roman" w:cs="Times New Roman"/>
        </w:rPr>
        <w:t xml:space="preserve"> An open data science platform that balances usability and power. RapidMiner offers drag-and-drop design of complete analysis pipelines, and supports both GUI and custom code. According to industry reviews, </w:t>
      </w:r>
      <w:r w:rsidR="000D7D29" w:rsidRPr="00B6566B">
        <w:rPr>
          <w:rFonts w:ascii="Times New Roman" w:hAnsi="Times New Roman" w:cs="Times New Roman"/>
        </w:rPr>
        <w:t xml:space="preserve"> </w:t>
      </w:r>
      <w:r w:rsidRPr="00B6566B">
        <w:rPr>
          <w:rFonts w:ascii="Times New Roman" w:hAnsi="Times New Roman" w:cs="Times New Roman"/>
        </w:rPr>
        <w:t xml:space="preserve">RapidMiner is known for its </w:t>
      </w:r>
      <w:r w:rsidR="000D7D29" w:rsidRPr="00B6566B">
        <w:rPr>
          <w:rFonts w:ascii="Times New Roman" w:hAnsi="Times New Roman" w:cs="Times New Roman"/>
        </w:rPr>
        <w:t>versatility</w:t>
      </w:r>
      <w:r w:rsidR="000D7D29" w:rsidRPr="00B6566B">
        <w:rPr>
          <w:rFonts w:ascii="Times New Roman" w:eastAsia="Times New Roman" w:hAnsi="Times New Roman" w:cs="Times New Roman"/>
          <w:kern w:val="0"/>
          <w14:ligatures w14:val="none"/>
        </w:rPr>
        <w:t xml:space="preserve"> </w:t>
      </w:r>
      <w:r w:rsidR="000D7D29" w:rsidRPr="00B6566B">
        <w:rPr>
          <w:rFonts w:ascii="Times New Roman" w:hAnsi="Times New Roman" w:cs="Times New Roman"/>
        </w:rPr>
        <w:t>(Rishabh, 2025)</w:t>
      </w:r>
      <w:r w:rsidR="007E4507" w:rsidRPr="00B6566B">
        <w:rPr>
          <w:rFonts w:ascii="Times New Roman" w:hAnsi="Times New Roman" w:cs="Times New Roman"/>
        </w:rPr>
        <w:t xml:space="preserve">. </w:t>
      </w:r>
      <w:r w:rsidRPr="00B6566B">
        <w:rPr>
          <w:rFonts w:ascii="Times New Roman" w:hAnsi="Times New Roman" w:cs="Times New Roman"/>
        </w:rPr>
        <w:t>It can handle both small and large datasets</w:t>
      </w:r>
      <w:r w:rsidR="00C871C6" w:rsidRPr="00B6566B">
        <w:rPr>
          <w:rFonts w:ascii="Times New Roman" w:hAnsi="Times New Roman" w:cs="Times New Roman"/>
        </w:rPr>
        <w:t xml:space="preserve"> </w:t>
      </w:r>
      <w:r w:rsidRPr="00B6566B">
        <w:rPr>
          <w:rFonts w:ascii="Times New Roman" w:hAnsi="Times New Roman" w:cs="Times New Roman"/>
        </w:rPr>
        <w:t>and integrates with big data platforms such as Hadoop and Spark. This is advantageous for Tesco’s large retail data. RapidMiner also provides Auto Model and Auto ML features, which can automate model selection. Its platform can be deployed on-premises or in the cloud</w:t>
      </w:r>
      <w:r w:rsidR="000D7D29" w:rsidRPr="00B6566B">
        <w:rPr>
          <w:rFonts w:ascii="Times New Roman" w:hAnsi="Times New Roman" w:cs="Times New Roman"/>
        </w:rPr>
        <w:t xml:space="preserve"> (Rishabh, 2025)</w:t>
      </w:r>
      <w:r w:rsidRPr="00B6566B">
        <w:rPr>
          <w:rFonts w:ascii="Times New Roman" w:hAnsi="Times New Roman" w:cs="Times New Roman"/>
        </w:rPr>
        <w:t>. For Tesco, RapidMiner could be used to experiment with numerous predictive models</w:t>
      </w:r>
      <w:r w:rsidR="007E4507" w:rsidRPr="00B6566B">
        <w:rPr>
          <w:rFonts w:ascii="Times New Roman" w:hAnsi="Times New Roman" w:cs="Times New Roman"/>
        </w:rPr>
        <w:t xml:space="preserve">, for example, </w:t>
      </w:r>
      <w:r w:rsidRPr="00B6566B">
        <w:rPr>
          <w:rFonts w:ascii="Times New Roman" w:hAnsi="Times New Roman" w:cs="Times New Roman"/>
        </w:rPr>
        <w:t xml:space="preserve"> regression for sales forecasting, time-series for seasonal demand, clustering for customer segments</w:t>
      </w:r>
      <w:r w:rsidR="007E4507" w:rsidRPr="00B6566B">
        <w:rPr>
          <w:rFonts w:ascii="Times New Roman" w:hAnsi="Times New Roman" w:cs="Times New Roman"/>
        </w:rPr>
        <w:t xml:space="preserve"> </w:t>
      </w:r>
      <w:r w:rsidRPr="00B6566B">
        <w:rPr>
          <w:rFonts w:ascii="Times New Roman" w:hAnsi="Times New Roman" w:cs="Times New Roman"/>
        </w:rPr>
        <w:t>in a unified environment.</w:t>
      </w:r>
    </w:p>
    <w:p w14:paraId="39A8685A" w14:textId="77777777" w:rsidR="005A1AFE" w:rsidRPr="00B6566B" w:rsidRDefault="002273CC" w:rsidP="001A63DB">
      <w:pPr>
        <w:spacing w:after="0" w:line="360" w:lineRule="auto"/>
        <w:rPr>
          <w:rFonts w:ascii="Times New Roman" w:hAnsi="Times New Roman" w:cs="Times New Roman"/>
          <w:b/>
          <w:bCs/>
        </w:rPr>
      </w:pPr>
      <w:r w:rsidRPr="00B6566B">
        <w:rPr>
          <w:rFonts w:ascii="Times New Roman" w:hAnsi="Times New Roman" w:cs="Times New Roman"/>
          <w:b/>
          <w:bCs/>
        </w:rPr>
        <w:t>Comparison</w:t>
      </w:r>
      <w:r w:rsidR="005A1AFE" w:rsidRPr="00B6566B">
        <w:rPr>
          <w:rFonts w:ascii="Times New Roman" w:hAnsi="Times New Roman" w:cs="Times New Roman"/>
          <w:b/>
          <w:bCs/>
        </w:rPr>
        <w:t>s</w:t>
      </w:r>
    </w:p>
    <w:p w14:paraId="295D045B" w14:textId="7E36242C" w:rsidR="002273CC" w:rsidRPr="00B6566B" w:rsidRDefault="002273CC" w:rsidP="007122A4">
      <w:pPr>
        <w:spacing w:after="0" w:line="360" w:lineRule="auto"/>
        <w:ind w:firstLine="720"/>
        <w:rPr>
          <w:rFonts w:ascii="Times New Roman" w:hAnsi="Times New Roman" w:cs="Times New Roman"/>
        </w:rPr>
      </w:pPr>
      <w:r w:rsidRPr="00B6566B">
        <w:rPr>
          <w:rFonts w:ascii="Times New Roman" w:hAnsi="Times New Roman" w:cs="Times New Roman"/>
        </w:rPr>
        <w:t xml:space="preserve"> Power BI is strongest for quick interactive reporting and moderate analytics; it shines in dashboarding but is less speciali</w:t>
      </w:r>
      <w:r w:rsidR="005A1AFE" w:rsidRPr="00B6566B">
        <w:rPr>
          <w:rFonts w:ascii="Times New Roman" w:hAnsi="Times New Roman" w:cs="Times New Roman"/>
        </w:rPr>
        <w:t>s</w:t>
      </w:r>
      <w:r w:rsidRPr="00B6566B">
        <w:rPr>
          <w:rFonts w:ascii="Times New Roman" w:hAnsi="Times New Roman" w:cs="Times New Roman"/>
        </w:rPr>
        <w:t xml:space="preserve">ed for raw predictive </w:t>
      </w:r>
      <w:r w:rsidR="000C41BC" w:rsidRPr="00B6566B">
        <w:rPr>
          <w:rFonts w:ascii="Times New Roman" w:hAnsi="Times New Roman" w:cs="Times New Roman"/>
        </w:rPr>
        <w:t>modelling</w:t>
      </w:r>
      <w:r w:rsidRPr="00B6566B">
        <w:rPr>
          <w:rFonts w:ascii="Times New Roman" w:hAnsi="Times New Roman" w:cs="Times New Roman"/>
        </w:rPr>
        <w:t xml:space="preserve"> than SPSS or RapidMiner</w:t>
      </w:r>
      <w:r w:rsidR="007122A4" w:rsidRPr="00B6566B">
        <w:rPr>
          <w:rFonts w:ascii="Times New Roman" w:hAnsi="Times New Roman" w:cs="Times New Roman"/>
        </w:rPr>
        <w:t xml:space="preserve"> (Domo, Inc., 2025) </w:t>
      </w:r>
      <w:r w:rsidRPr="00B6566B">
        <w:rPr>
          <w:rFonts w:ascii="Times New Roman" w:hAnsi="Times New Roman" w:cs="Times New Roman"/>
        </w:rPr>
        <w:t xml:space="preserve">. SPSS Modeler is tailored for statistical </w:t>
      </w:r>
      <w:r w:rsidR="000C41BC" w:rsidRPr="00B6566B">
        <w:rPr>
          <w:rFonts w:ascii="Times New Roman" w:hAnsi="Times New Roman" w:cs="Times New Roman"/>
        </w:rPr>
        <w:t>modelling</w:t>
      </w:r>
      <w:r w:rsidRPr="00B6566B">
        <w:rPr>
          <w:rFonts w:ascii="Times New Roman" w:hAnsi="Times New Roman" w:cs="Times New Roman"/>
        </w:rPr>
        <w:t xml:space="preserve"> but comes at higher license cost</w:t>
      </w:r>
      <w:r w:rsidR="00641B11" w:rsidRPr="00B6566B">
        <w:rPr>
          <w:rFonts w:ascii="Times New Roman" w:hAnsi="Times New Roman" w:cs="Times New Roman"/>
        </w:rPr>
        <w:t xml:space="preserve"> (Lin </w:t>
      </w:r>
      <w:r w:rsidR="00641B11" w:rsidRPr="00B6566B">
        <w:rPr>
          <w:rFonts w:ascii="Times New Roman" w:hAnsi="Times New Roman" w:cs="Times New Roman"/>
          <w:i/>
          <w:iCs/>
        </w:rPr>
        <w:t>et al.</w:t>
      </w:r>
      <w:r w:rsidR="00641B11" w:rsidRPr="00B6566B">
        <w:rPr>
          <w:rFonts w:ascii="Times New Roman" w:hAnsi="Times New Roman" w:cs="Times New Roman"/>
        </w:rPr>
        <w:t>, 2021)</w:t>
      </w:r>
      <w:r w:rsidRPr="00B6566B">
        <w:rPr>
          <w:rFonts w:ascii="Times New Roman" w:hAnsi="Times New Roman" w:cs="Times New Roman"/>
        </w:rPr>
        <w:t xml:space="preserve">. RapidMiner offers a middle ground: powerful data prep and </w:t>
      </w:r>
      <w:r w:rsidR="000C41BC" w:rsidRPr="00B6566B">
        <w:rPr>
          <w:rFonts w:ascii="Times New Roman" w:hAnsi="Times New Roman" w:cs="Times New Roman"/>
        </w:rPr>
        <w:t>modelling</w:t>
      </w:r>
      <w:r w:rsidRPr="00B6566B">
        <w:rPr>
          <w:rFonts w:ascii="Times New Roman" w:hAnsi="Times New Roman" w:cs="Times New Roman"/>
        </w:rPr>
        <w:t xml:space="preserve"> with a friendly interface, and it can scale with big data. Power BI’s advantage is user adoption many analysts already use Excel/Office, whereas RapidMiner and SPSS require analytic expertise but produce deeper models.</w:t>
      </w:r>
    </w:p>
    <w:p w14:paraId="572AEA02" w14:textId="5E9DCDA3" w:rsidR="005A1AFE" w:rsidRPr="00B6566B" w:rsidRDefault="002273CC" w:rsidP="001A63DB">
      <w:pPr>
        <w:spacing w:after="0" w:line="360" w:lineRule="auto"/>
        <w:rPr>
          <w:rFonts w:ascii="Times New Roman" w:hAnsi="Times New Roman" w:cs="Times New Roman"/>
          <w:b/>
          <w:bCs/>
        </w:rPr>
      </w:pPr>
      <w:r w:rsidRPr="00B6566B">
        <w:rPr>
          <w:rFonts w:ascii="Times New Roman" w:hAnsi="Times New Roman" w:cs="Times New Roman"/>
          <w:b/>
          <w:bCs/>
        </w:rPr>
        <w:t xml:space="preserve">Forecasting </w:t>
      </w:r>
      <w:r w:rsidR="005A1AFE" w:rsidRPr="00B6566B">
        <w:rPr>
          <w:rFonts w:ascii="Times New Roman" w:hAnsi="Times New Roman" w:cs="Times New Roman"/>
          <w:b/>
          <w:bCs/>
        </w:rPr>
        <w:t>and</w:t>
      </w:r>
      <w:r w:rsidRPr="00B6566B">
        <w:rPr>
          <w:rFonts w:ascii="Times New Roman" w:hAnsi="Times New Roman" w:cs="Times New Roman"/>
          <w:b/>
          <w:bCs/>
        </w:rPr>
        <w:t xml:space="preserve"> Automation</w:t>
      </w:r>
    </w:p>
    <w:p w14:paraId="707CDB9E" w14:textId="27FBB38F" w:rsidR="002273CC" w:rsidRPr="00B6566B" w:rsidRDefault="002273CC" w:rsidP="007122A4">
      <w:pPr>
        <w:spacing w:after="0" w:line="360" w:lineRule="auto"/>
        <w:ind w:firstLine="720"/>
        <w:rPr>
          <w:rFonts w:ascii="Times New Roman" w:hAnsi="Times New Roman" w:cs="Times New Roman"/>
        </w:rPr>
      </w:pPr>
      <w:r w:rsidRPr="00B6566B">
        <w:rPr>
          <w:rFonts w:ascii="Times New Roman" w:hAnsi="Times New Roman" w:cs="Times New Roman"/>
        </w:rPr>
        <w:lastRenderedPageBreak/>
        <w:t>All three tools support forecasting: Power BI has built-in forecasting in its visuals; SPSS has dedicated time-series nodes; RapidMiner can run custom R/Python scripts or its Time Series extension. They also support automation: scheduled model training, data refreshes and alerting. For example, Power BI allows scheduling data refresh and push notifications on KPI thresholds. In summary, we recommend a mixed approach: use Power BI/Tableau for operational dashboards and prototyping predictive scenarios, and use SPSS Modeler or RapidMiner for heavy-duty forecasting and machine learning tasks</w:t>
      </w:r>
      <w:r w:rsidR="007122A4" w:rsidRPr="00B6566B">
        <w:rPr>
          <w:rFonts w:ascii="Times New Roman" w:eastAsia="Times New Roman" w:hAnsi="Times New Roman" w:cs="Times New Roman"/>
          <w:kern w:val="0"/>
          <w14:ligatures w14:val="none"/>
        </w:rPr>
        <w:t xml:space="preserve"> </w:t>
      </w:r>
      <w:r w:rsidR="007122A4" w:rsidRPr="00B6566B">
        <w:rPr>
          <w:rFonts w:ascii="Times New Roman" w:hAnsi="Times New Roman" w:cs="Times New Roman"/>
        </w:rPr>
        <w:t>(Domo, Inc., 2025)</w:t>
      </w:r>
      <w:r w:rsidRPr="00B6566B">
        <w:rPr>
          <w:rFonts w:ascii="Times New Roman" w:hAnsi="Times New Roman" w:cs="Times New Roman"/>
        </w:rPr>
        <w:t xml:space="preserve">. </w:t>
      </w:r>
    </w:p>
    <w:p w14:paraId="01021DF6" w14:textId="25EF0441" w:rsidR="002273CC" w:rsidRPr="00B6566B" w:rsidRDefault="005A2F77" w:rsidP="005A2F77">
      <w:pPr>
        <w:pStyle w:val="Heading1"/>
      </w:pPr>
      <w:bookmarkStart w:id="6" w:name="_Toc214402720"/>
      <w:r w:rsidRPr="00B6566B">
        <w:t xml:space="preserve">6.0 </w:t>
      </w:r>
      <w:r w:rsidR="002273CC" w:rsidRPr="00B6566B">
        <w:t>Ethical and Data Security Considerations</w:t>
      </w:r>
      <w:bookmarkEnd w:id="6"/>
    </w:p>
    <w:p w14:paraId="68FF049E" w14:textId="77777777" w:rsidR="00CA7E38" w:rsidRPr="00B6566B" w:rsidRDefault="00CA7E38" w:rsidP="00CA7E38">
      <w:pPr>
        <w:spacing w:after="0" w:line="360" w:lineRule="auto"/>
        <w:ind w:firstLine="720"/>
        <w:rPr>
          <w:rFonts w:ascii="Times New Roman" w:hAnsi="Times New Roman" w:cs="Times New Roman"/>
        </w:rPr>
      </w:pPr>
      <w:r w:rsidRPr="00B6566B">
        <w:rPr>
          <w:rFonts w:ascii="Times New Roman" w:hAnsi="Times New Roman" w:cs="Times New Roman"/>
        </w:rPr>
        <w:t>Tesco should be very rigid in its compliance with GDPR and other data protection regulations in the management of personal customer information. Along with GDPR  personal data has to be processed in accordance with the law, in a transparent manner, and with a predetermined purpose (Tableu, 2025). This is to imply that Tesco has to seek legitimacy approvals to any client data used in BI examinations and explain to the customers the way their information is utilized in customization or analytics.  Customers have the right to access, correct or delete their data and hence Tesco BI systems must enable the implementation of such requests.</w:t>
      </w:r>
    </w:p>
    <w:p w14:paraId="4461C9CF" w14:textId="77777777" w:rsidR="00CA7E38" w:rsidRPr="00B6566B" w:rsidRDefault="00CA7E38" w:rsidP="00CA7E38">
      <w:pPr>
        <w:spacing w:after="0" w:line="360" w:lineRule="auto"/>
        <w:ind w:firstLine="720"/>
        <w:rPr>
          <w:rFonts w:ascii="Times New Roman" w:hAnsi="Times New Roman" w:cs="Times New Roman"/>
        </w:rPr>
      </w:pPr>
      <w:r w:rsidRPr="00B6566B">
        <w:rPr>
          <w:rFonts w:ascii="Times New Roman" w:hAnsi="Times New Roman" w:cs="Times New Roman"/>
        </w:rPr>
        <w:t>Technical security measures are important. One of the measures is data encryption. Recital 83 and Article 32 of GDPR acknowledge encryption as a secure measure of control (Herovired, 2024). Actually, it is stated that encryption may significantly minimize the risk of breach and even a fine (Intersoft, 2025). Tesco ought to encrypt all the sensitive BI information like customer IDs, payment information among others in its databases and backups. There should be a close control of access: role-based access management should be used in such a way that analysts access only aggregated data and anonymized identifiers, but not raw PII. Monitoring and audit log can identify abnormal or illegal access.</w:t>
      </w:r>
    </w:p>
    <w:p w14:paraId="5D1F76EC" w14:textId="65212A54" w:rsidR="002273CC" w:rsidRPr="00B6566B" w:rsidRDefault="002273CC" w:rsidP="00CA7E38">
      <w:pPr>
        <w:spacing w:after="0" w:line="360" w:lineRule="auto"/>
        <w:ind w:firstLine="720"/>
        <w:rPr>
          <w:rFonts w:ascii="Times New Roman" w:hAnsi="Times New Roman" w:cs="Times New Roman"/>
        </w:rPr>
      </w:pPr>
      <w:r w:rsidRPr="00B6566B">
        <w:rPr>
          <w:rFonts w:ascii="Times New Roman" w:hAnsi="Times New Roman" w:cs="Times New Roman"/>
        </w:rPr>
        <w:t>Data minimi</w:t>
      </w:r>
      <w:r w:rsidR="00CF0BD8" w:rsidRPr="00B6566B">
        <w:rPr>
          <w:rFonts w:ascii="Times New Roman" w:hAnsi="Times New Roman" w:cs="Times New Roman"/>
        </w:rPr>
        <w:t>s</w:t>
      </w:r>
      <w:r w:rsidRPr="00B6566B">
        <w:rPr>
          <w:rFonts w:ascii="Times New Roman" w:hAnsi="Times New Roman" w:cs="Times New Roman"/>
        </w:rPr>
        <w:t>ation and anonymization are also important</w:t>
      </w:r>
      <w:r w:rsidR="00D960B5" w:rsidRPr="00B6566B">
        <w:rPr>
          <w:rFonts w:ascii="Times New Roman" w:eastAsia="Times New Roman" w:hAnsi="Times New Roman" w:cs="Times New Roman"/>
          <w:kern w:val="0"/>
          <w14:ligatures w14:val="none"/>
        </w:rPr>
        <w:t xml:space="preserve"> </w:t>
      </w:r>
      <w:r w:rsidR="00D960B5" w:rsidRPr="00B6566B">
        <w:rPr>
          <w:rFonts w:ascii="Times New Roman" w:hAnsi="Times New Roman" w:cs="Times New Roman"/>
        </w:rPr>
        <w:t>(Tableu, 2025)</w:t>
      </w:r>
      <w:r w:rsidRPr="00B6566B">
        <w:rPr>
          <w:rFonts w:ascii="Times New Roman" w:hAnsi="Times New Roman" w:cs="Times New Roman"/>
        </w:rPr>
        <w:t>. Where possible, Tesco should remove or pseudonymize personal identifiers before analysis so that reports reveal trends without exposing individuals</w:t>
      </w:r>
      <w:r w:rsidR="00B06D09" w:rsidRPr="00B6566B">
        <w:rPr>
          <w:rFonts w:ascii="Times New Roman" w:hAnsi="Times New Roman" w:cs="Times New Roman"/>
        </w:rPr>
        <w:t xml:space="preserve"> (Forbes, 2025)</w:t>
      </w:r>
      <w:r w:rsidRPr="00B6566B">
        <w:rPr>
          <w:rFonts w:ascii="Times New Roman" w:hAnsi="Times New Roman" w:cs="Times New Roman"/>
        </w:rPr>
        <w:t>. Transparent data governance policies must document which systems are data controllers</w:t>
      </w:r>
      <w:r w:rsidR="009B7880" w:rsidRPr="00B6566B">
        <w:rPr>
          <w:rFonts w:ascii="Times New Roman" w:hAnsi="Times New Roman" w:cs="Times New Roman"/>
        </w:rPr>
        <w:t xml:space="preserve"> or </w:t>
      </w:r>
      <w:r w:rsidRPr="00B6566B">
        <w:rPr>
          <w:rFonts w:ascii="Times New Roman" w:hAnsi="Times New Roman" w:cs="Times New Roman"/>
        </w:rPr>
        <w:t>processors. Regular data protection impact assessments (DPIAs) should be done for new BI initiatives. Internally, staff must be trained on GDPR: for example, analysts should not try to re-identify anonymized data.</w:t>
      </w:r>
    </w:p>
    <w:p w14:paraId="05913ADB" w14:textId="77777777" w:rsidR="002273CC" w:rsidRPr="00B6566B" w:rsidRDefault="002273CC" w:rsidP="001A63DB">
      <w:pPr>
        <w:spacing w:after="0" w:line="360" w:lineRule="auto"/>
        <w:rPr>
          <w:rFonts w:ascii="Times New Roman" w:hAnsi="Times New Roman" w:cs="Times New Roman"/>
          <w:b/>
          <w:bCs/>
        </w:rPr>
      </w:pPr>
      <w:r w:rsidRPr="00B6566B">
        <w:rPr>
          <w:rFonts w:ascii="Times New Roman" w:hAnsi="Times New Roman" w:cs="Times New Roman"/>
          <w:b/>
          <w:bCs/>
        </w:rPr>
        <w:t>Reporting and Dashboard Solutions</w:t>
      </w:r>
    </w:p>
    <w:p w14:paraId="2A4F9708" w14:textId="41509D38" w:rsidR="009B7880" w:rsidRPr="00B6566B" w:rsidRDefault="002273CC" w:rsidP="00ED5897">
      <w:pPr>
        <w:spacing w:after="0" w:line="360" w:lineRule="auto"/>
        <w:ind w:firstLine="720"/>
        <w:rPr>
          <w:rFonts w:ascii="Times New Roman" w:hAnsi="Times New Roman" w:cs="Times New Roman"/>
        </w:rPr>
      </w:pPr>
      <w:r w:rsidRPr="00B6566B">
        <w:rPr>
          <w:rFonts w:ascii="Times New Roman" w:hAnsi="Times New Roman" w:cs="Times New Roman"/>
        </w:rPr>
        <w:lastRenderedPageBreak/>
        <w:t>For reporting and monitoring, modern BI dashboards are recommended. Microsoft Power BI and Tableau are leading tools in retail analytics</w:t>
      </w:r>
      <w:r w:rsidR="00ED5897" w:rsidRPr="00B6566B">
        <w:rPr>
          <w:rFonts w:ascii="Times New Roman" w:hAnsi="Times New Roman" w:cs="Times New Roman"/>
        </w:rPr>
        <w:t xml:space="preserve"> (Aljohani, 2023)</w:t>
      </w:r>
      <w:r w:rsidRPr="00B6566B">
        <w:rPr>
          <w:rFonts w:ascii="Times New Roman" w:hAnsi="Times New Roman" w:cs="Times New Roman"/>
        </w:rPr>
        <w:t>. Both allow building interactive dashboards that refresh in real time as new data arrives</w:t>
      </w:r>
      <w:r w:rsidR="00B06D09" w:rsidRPr="00B6566B">
        <w:rPr>
          <w:rFonts w:ascii="Times New Roman" w:eastAsia="Times New Roman" w:hAnsi="Times New Roman" w:cs="Times New Roman"/>
          <w:kern w:val="0"/>
          <w14:ligatures w14:val="none"/>
        </w:rPr>
        <w:t xml:space="preserve"> </w:t>
      </w:r>
      <w:r w:rsidR="00B06D09" w:rsidRPr="00B6566B">
        <w:rPr>
          <w:rFonts w:ascii="Times New Roman" w:hAnsi="Times New Roman" w:cs="Times New Roman"/>
        </w:rPr>
        <w:t>(Forbes, 2025)</w:t>
      </w:r>
      <w:r w:rsidRPr="00B6566B">
        <w:rPr>
          <w:rFonts w:ascii="Times New Roman" w:hAnsi="Times New Roman" w:cs="Times New Roman"/>
        </w:rPr>
        <w:t>. They support mobile and browser access, letting managers view KPIs on any device</w:t>
      </w:r>
      <w:r w:rsidR="00B06D09" w:rsidRPr="00B6566B">
        <w:rPr>
          <w:rFonts w:ascii="Times New Roman" w:hAnsi="Times New Roman" w:cs="Times New Roman"/>
        </w:rPr>
        <w:t xml:space="preserve"> </w:t>
      </w:r>
      <w:r w:rsidRPr="00B6566B">
        <w:rPr>
          <w:rFonts w:ascii="Times New Roman" w:hAnsi="Times New Roman" w:cs="Times New Roman"/>
        </w:rPr>
        <w:t>. For example, Tesco managers could have live dashboards showing hourly sales, inventory levels by store, or supply-chain latency. These tools also allow drill-down into details</w:t>
      </w:r>
      <w:r w:rsidR="009B7880" w:rsidRPr="00B6566B">
        <w:rPr>
          <w:rFonts w:ascii="Times New Roman" w:hAnsi="Times New Roman" w:cs="Times New Roman"/>
        </w:rPr>
        <w:t xml:space="preserve">, for instance, </w:t>
      </w:r>
      <w:r w:rsidRPr="00B6566B">
        <w:rPr>
          <w:rFonts w:ascii="Times New Roman" w:hAnsi="Times New Roman" w:cs="Times New Roman"/>
        </w:rPr>
        <w:t>click on a region to see store-by-store breakdown.</w:t>
      </w:r>
    </w:p>
    <w:p w14:paraId="17119E42" w14:textId="0E20EA65" w:rsidR="002273CC" w:rsidRPr="00B6566B" w:rsidRDefault="002273CC" w:rsidP="00ED5897">
      <w:pPr>
        <w:spacing w:after="0" w:line="360" w:lineRule="auto"/>
        <w:ind w:firstLine="720"/>
        <w:rPr>
          <w:rFonts w:ascii="Times New Roman" w:hAnsi="Times New Roman" w:cs="Times New Roman"/>
        </w:rPr>
      </w:pPr>
      <w:r w:rsidRPr="00B6566B">
        <w:rPr>
          <w:rFonts w:ascii="Times New Roman" w:hAnsi="Times New Roman" w:cs="Times New Roman"/>
        </w:rPr>
        <w:t>Key retail KPIs can be implemented in dashboards. Industry examples include sales per square foot, gross margin return on investment (GMROI), average transaction value, customer retention, conversion rate, foot traffic, and inventory turnover</w:t>
      </w:r>
      <w:r w:rsidR="00C56D21" w:rsidRPr="00B6566B">
        <w:rPr>
          <w:rFonts w:ascii="Times New Roman" w:hAnsi="Times New Roman" w:cs="Times New Roman"/>
        </w:rPr>
        <w:t xml:space="preserve"> (Tableu, 2025)</w:t>
      </w:r>
      <w:r w:rsidRPr="00B6566B">
        <w:rPr>
          <w:rFonts w:ascii="Times New Roman" w:hAnsi="Times New Roman" w:cs="Times New Roman"/>
        </w:rPr>
        <w:t>. For Tesco, relevant KPIs might be same-store sales growth, week-on-week inventory turns, supplier fill rate, and loyalty redemption rates. For instance, a dashboard panel could display store inventory turnover to spot slow-moving stock</w:t>
      </w:r>
      <w:r w:rsidR="00ED5897" w:rsidRPr="00B6566B">
        <w:rPr>
          <w:rFonts w:ascii="Times New Roman" w:hAnsi="Times New Roman" w:cs="Times New Roman"/>
        </w:rPr>
        <w:t xml:space="preserve"> (Aljohani, 2023)</w:t>
      </w:r>
      <w:r w:rsidRPr="00B6566B">
        <w:rPr>
          <w:rFonts w:ascii="Times New Roman" w:hAnsi="Times New Roman" w:cs="Times New Roman"/>
        </w:rPr>
        <w:t xml:space="preserve">. Another panel could track e-commerce metrics alongside in-store foot traffic metrics. </w:t>
      </w:r>
    </w:p>
    <w:p w14:paraId="4E4650A8" w14:textId="36ADD4F1" w:rsidR="002273CC" w:rsidRPr="00B6566B" w:rsidRDefault="00DF24BB" w:rsidP="00DF24BB">
      <w:pPr>
        <w:pStyle w:val="Heading1"/>
      </w:pPr>
      <w:bookmarkStart w:id="7" w:name="_Toc214402721"/>
      <w:r w:rsidRPr="00B6566B">
        <w:t xml:space="preserve">7.0 </w:t>
      </w:r>
      <w:r w:rsidR="002273CC" w:rsidRPr="00B6566B">
        <w:t>Conclusion</w:t>
      </w:r>
      <w:bookmarkEnd w:id="7"/>
    </w:p>
    <w:p w14:paraId="32404378" w14:textId="4D1AC106" w:rsidR="003F42AC" w:rsidRPr="00B6566B" w:rsidRDefault="004A412E" w:rsidP="00D974EF">
      <w:pPr>
        <w:spacing w:after="0" w:line="360" w:lineRule="auto"/>
        <w:ind w:firstLine="720"/>
        <w:rPr>
          <w:rFonts w:ascii="Times New Roman" w:hAnsi="Times New Roman" w:cs="Times New Roman"/>
        </w:rPr>
      </w:pPr>
      <w:r w:rsidRPr="00B6566B">
        <w:rPr>
          <w:rFonts w:ascii="Times New Roman" w:hAnsi="Times New Roman" w:cs="Times New Roman"/>
        </w:rPr>
        <w:t>A</w:t>
      </w:r>
      <w:r w:rsidR="009C4DF9" w:rsidRPr="00B6566B">
        <w:rPr>
          <w:rFonts w:ascii="Times New Roman" w:hAnsi="Times New Roman" w:cs="Times New Roman"/>
        </w:rPr>
        <w:t xml:space="preserve"> </w:t>
      </w:r>
      <w:r w:rsidR="003F42AC" w:rsidRPr="00B6566B">
        <w:rPr>
          <w:rFonts w:ascii="Times New Roman" w:hAnsi="Times New Roman" w:cs="Times New Roman"/>
        </w:rPr>
        <w:t xml:space="preserve">holistic BI solution including data warehousing, data mining and high-end analytics- can extensively support strategic decision-making at Tesco. A centralized data warehouse will be used to bring together retail data that is in different places as a result of disparity, therefore, allowing fast and accurate reporting. The BI dashboards and predictive models emerge insights in real time on this basis. Such methodologies as data mining, such as clustering customers, demand patterns classification, forecasting tools help to see unseen opportunities, predict the trends, respectively. Indicatively, Inventory optimization has already yielded </w:t>
      </w:r>
      <w:r w:rsidR="00CA7E38" w:rsidRPr="00B6566B">
        <w:rPr>
          <w:rFonts w:ascii="Times New Roman" w:hAnsi="Times New Roman" w:cs="Times New Roman"/>
        </w:rPr>
        <w:t>multi-million</w:t>
      </w:r>
      <w:r w:rsidR="003F42AC" w:rsidRPr="00B6566B">
        <w:rPr>
          <w:rFonts w:ascii="Times New Roman" w:hAnsi="Times New Roman" w:cs="Times New Roman"/>
        </w:rPr>
        <w:t>-pound savings in the inventory of Tesco itself through its own analytics. Among the important conclusions, one can note that integrated BI decreases guesswork and accelerates response: according to IBM, BI would allow companies to ask questions and get answers in everyday language, thus decisions are made with the help of the data and are not made on the basis of intuition.</w:t>
      </w:r>
    </w:p>
    <w:p w14:paraId="209CD174" w14:textId="7DC96D57" w:rsidR="00781B21" w:rsidRPr="00B6566B" w:rsidRDefault="00781B21">
      <w:pPr>
        <w:rPr>
          <w:rFonts w:ascii="Times New Roman" w:hAnsi="Times New Roman" w:cs="Times New Roman"/>
        </w:rPr>
      </w:pPr>
      <w:r w:rsidRPr="00B6566B">
        <w:rPr>
          <w:rFonts w:ascii="Times New Roman" w:hAnsi="Times New Roman" w:cs="Times New Roman"/>
        </w:rPr>
        <w:br w:type="page"/>
      </w:r>
    </w:p>
    <w:p w14:paraId="3374A090" w14:textId="0BACEB21" w:rsidR="002568AB" w:rsidRPr="00B6566B" w:rsidRDefault="00E43390" w:rsidP="00781B21">
      <w:pPr>
        <w:pStyle w:val="Heading1"/>
      </w:pPr>
      <w:bookmarkStart w:id="8" w:name="_Toc214402722"/>
      <w:r w:rsidRPr="00B6566B">
        <w:lastRenderedPageBreak/>
        <w:t xml:space="preserve">8.0 </w:t>
      </w:r>
      <w:r w:rsidR="00781B21" w:rsidRPr="00B6566B">
        <w:t>References</w:t>
      </w:r>
      <w:bookmarkEnd w:id="8"/>
      <w:r w:rsidR="00781B21" w:rsidRPr="00B6566B">
        <w:t xml:space="preserve"> </w:t>
      </w:r>
    </w:p>
    <w:p w14:paraId="39057CDD"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Aljohani, A. (2023) 'Predictive analytics and machine learning for Real-Time supply chain risk mitigation and agility,' </w:t>
      </w:r>
      <w:r w:rsidRPr="00B6566B">
        <w:rPr>
          <w:rFonts w:ascii="Times New Roman" w:hAnsi="Times New Roman" w:cs="Times New Roman"/>
          <w:i/>
          <w:iCs/>
        </w:rPr>
        <w:t>Sustainability</w:t>
      </w:r>
      <w:r w:rsidRPr="00B6566B">
        <w:rPr>
          <w:rFonts w:ascii="Times New Roman" w:hAnsi="Times New Roman" w:cs="Times New Roman"/>
        </w:rPr>
        <w:t>, 15(20), p. 15088. https://doi.org/10.3390/su152015088.</w:t>
      </w:r>
    </w:p>
    <w:p w14:paraId="2293F5F7"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Astera (2024) 'Data Warehouse Concepts: Kimball vs. Inmon Approach | Astera,' </w:t>
      </w:r>
      <w:r w:rsidRPr="00B6566B">
        <w:rPr>
          <w:rFonts w:ascii="Times New Roman" w:hAnsi="Times New Roman" w:cs="Times New Roman"/>
          <w:i/>
          <w:iCs/>
        </w:rPr>
        <w:t>Astera</w:t>
      </w:r>
      <w:r w:rsidRPr="00B6566B">
        <w:rPr>
          <w:rFonts w:ascii="Times New Roman" w:hAnsi="Times New Roman" w:cs="Times New Roman"/>
        </w:rPr>
        <w:t>, 3 September. https://www.astera.com/type/blog/data-warehouse-concepts/#:~:text=Initiated%20by%20Ralph%20Kimball%2C%20the,based%20on%20the%20business%20requirements (Accessed: November 18, 2025).</w:t>
      </w:r>
    </w:p>
    <w:p w14:paraId="214FC9BE"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Clark, L. (2023) 'Tesco uses supply chain analytics to save £100m a year,' </w:t>
      </w:r>
      <w:r w:rsidRPr="00B6566B">
        <w:rPr>
          <w:rFonts w:ascii="Times New Roman" w:hAnsi="Times New Roman" w:cs="Times New Roman"/>
          <w:i/>
          <w:iCs/>
        </w:rPr>
        <w:t>ComputerWeekly.com</w:t>
      </w:r>
      <w:r w:rsidRPr="00B6566B">
        <w:rPr>
          <w:rFonts w:ascii="Times New Roman" w:hAnsi="Times New Roman" w:cs="Times New Roman"/>
        </w:rPr>
        <w:t>, 30 April. https://www.computerweekly.com/news/2240182951/Tesco-uses-supply-chain-analytics-to-save-100m-a-year#:~:text=The%20company%20uses%20Matlab%20modelling,stock%20levels%2C%20according%20to%20Apthorp.</w:t>
      </w:r>
    </w:p>
    <w:p w14:paraId="0CFB3CAB"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Domo, Inc. (2025) </w:t>
      </w:r>
      <w:r w:rsidRPr="00B6566B">
        <w:rPr>
          <w:rFonts w:ascii="Times New Roman" w:hAnsi="Times New Roman" w:cs="Times New Roman"/>
          <w:i/>
          <w:iCs/>
        </w:rPr>
        <w:t>Guide to Real Time Business Intelligence (RTBI)</w:t>
      </w:r>
      <w:r w:rsidRPr="00B6566B">
        <w:rPr>
          <w:rFonts w:ascii="Times New Roman" w:hAnsi="Times New Roman" w:cs="Times New Roman"/>
        </w:rPr>
        <w:t>. https://www.domo.com/learn/article/real-time-bi#:~:text=Real,business%20at%20that%20very%20moment.</w:t>
      </w:r>
    </w:p>
    <w:p w14:paraId="1D5319E8"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Girsang, A.S. </w:t>
      </w:r>
      <w:r w:rsidRPr="00B6566B">
        <w:rPr>
          <w:rFonts w:ascii="Times New Roman" w:hAnsi="Times New Roman" w:cs="Times New Roman"/>
          <w:i/>
          <w:iCs/>
        </w:rPr>
        <w:t>et al.</w:t>
      </w:r>
      <w:r w:rsidRPr="00B6566B">
        <w:rPr>
          <w:rFonts w:ascii="Times New Roman" w:hAnsi="Times New Roman" w:cs="Times New Roman"/>
        </w:rPr>
        <w:t xml:space="preserve"> (2019) 'Decision support system using data warehouse for retail system,' </w:t>
      </w:r>
      <w:r w:rsidRPr="00B6566B">
        <w:rPr>
          <w:rFonts w:ascii="Times New Roman" w:hAnsi="Times New Roman" w:cs="Times New Roman"/>
          <w:i/>
          <w:iCs/>
        </w:rPr>
        <w:t>Journal of Physics Conference Series</w:t>
      </w:r>
      <w:r w:rsidRPr="00B6566B">
        <w:rPr>
          <w:rFonts w:ascii="Times New Roman" w:hAnsi="Times New Roman" w:cs="Times New Roman"/>
        </w:rPr>
        <w:t>, 1367(1), p. 012007. https://doi.org/10.1088/1742-6596/1367/1/012007.</w:t>
      </w:r>
    </w:p>
    <w:p w14:paraId="18158C16"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Gronwald, K.-D. (2017) 'BI: Business Intelligence,' in </w:t>
      </w:r>
      <w:r w:rsidRPr="00B6566B">
        <w:rPr>
          <w:rFonts w:ascii="Times New Roman" w:hAnsi="Times New Roman" w:cs="Times New Roman"/>
          <w:i/>
          <w:iCs/>
        </w:rPr>
        <w:t>BI</w:t>
      </w:r>
      <w:r w:rsidRPr="00B6566B">
        <w:rPr>
          <w:rFonts w:ascii="Times New Roman" w:hAnsi="Times New Roman" w:cs="Times New Roman"/>
        </w:rPr>
        <w:t>, pp. 119–125. https://doi.org/10.1007/978-3-662-53291-1_13.</w:t>
      </w:r>
    </w:p>
    <w:p w14:paraId="0DABE151"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Herovired (2024) </w:t>
      </w:r>
      <w:r w:rsidRPr="00B6566B">
        <w:rPr>
          <w:rFonts w:ascii="Times New Roman" w:hAnsi="Times New Roman" w:cs="Times New Roman"/>
          <w:i/>
          <w:iCs/>
        </w:rPr>
        <w:t>Exploring applications of data warehousing in modern industries</w:t>
      </w:r>
      <w:r w:rsidRPr="00B6566B">
        <w:rPr>
          <w:rFonts w:ascii="Times New Roman" w:hAnsi="Times New Roman" w:cs="Times New Roman"/>
        </w:rPr>
        <w:t>. https://herovired.com/home/learning-hub/blogs/applications-of-data-warehousing (Accessed: November 18, 2025).</w:t>
      </w:r>
    </w:p>
    <w:p w14:paraId="15EF922E"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IBM (2025) 'Business Intelligence,' </w:t>
      </w:r>
      <w:r w:rsidRPr="00B6566B">
        <w:rPr>
          <w:rFonts w:ascii="Times New Roman" w:hAnsi="Times New Roman" w:cs="Times New Roman"/>
          <w:i/>
          <w:iCs/>
        </w:rPr>
        <w:t>Technology</w:t>
      </w:r>
      <w:r w:rsidRPr="00B6566B">
        <w:rPr>
          <w:rFonts w:ascii="Times New Roman" w:hAnsi="Times New Roman" w:cs="Times New Roman"/>
        </w:rPr>
        <w:t>, 17 November. https://www.ibm.com/think/topics/business-intelligence#:~:text=Business%20intelligence%20,inform%20business%20strategies%20and%20operations.</w:t>
      </w:r>
    </w:p>
    <w:p w14:paraId="22C7B991"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Intersoft (2025) </w:t>
      </w:r>
      <w:r w:rsidRPr="00B6566B">
        <w:rPr>
          <w:rFonts w:ascii="Times New Roman" w:hAnsi="Times New Roman" w:cs="Times New Roman"/>
          <w:i/>
          <w:iCs/>
        </w:rPr>
        <w:t>Encryption - General Data Protection Regulation (GDPR)</w:t>
      </w:r>
      <w:r w:rsidRPr="00B6566B">
        <w:rPr>
          <w:rFonts w:ascii="Times New Roman" w:hAnsi="Times New Roman" w:cs="Times New Roman"/>
        </w:rPr>
        <w:t>. https://gdpr-info.eu/issues/encryption/#:~:text=The%20Regulation%20also%20recognizes%20these,In%20addition (Accessed: November 18, 2025).</w:t>
      </w:r>
    </w:p>
    <w:p w14:paraId="6326B4C2" w14:textId="44CB4650"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lastRenderedPageBreak/>
        <w:t xml:space="preserve">Kulkarni, U., Flores, J.R. and Popovič, A. (2017) 'Business Intelligence Capability: The Effect of Top Management and the Mediating Roles of User Participation and Analytical </w:t>
      </w:r>
      <w:r w:rsidR="004A412E" w:rsidRPr="00B6566B">
        <w:rPr>
          <w:rFonts w:ascii="Times New Roman" w:hAnsi="Times New Roman" w:cs="Times New Roman"/>
        </w:rPr>
        <w:t>Decision-Making</w:t>
      </w:r>
      <w:r w:rsidRPr="00B6566B">
        <w:rPr>
          <w:rFonts w:ascii="Times New Roman" w:hAnsi="Times New Roman" w:cs="Times New Roman"/>
        </w:rPr>
        <w:t xml:space="preserve"> Orientation,' </w:t>
      </w:r>
      <w:r w:rsidRPr="00B6566B">
        <w:rPr>
          <w:rFonts w:ascii="Times New Roman" w:hAnsi="Times New Roman" w:cs="Times New Roman"/>
          <w:i/>
          <w:iCs/>
        </w:rPr>
        <w:t>Journal of the Association for Information Systems</w:t>
      </w:r>
      <w:r w:rsidRPr="00B6566B">
        <w:rPr>
          <w:rFonts w:ascii="Times New Roman" w:hAnsi="Times New Roman" w:cs="Times New Roman"/>
        </w:rPr>
        <w:t>, 18(7), pp. 516–541. https://doi.org/10.17705/1jais.00462.</w:t>
      </w:r>
    </w:p>
    <w:p w14:paraId="5EF16272"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Lin, R.-Ho. </w:t>
      </w:r>
      <w:r w:rsidRPr="00B6566B">
        <w:rPr>
          <w:rFonts w:ascii="Times New Roman" w:hAnsi="Times New Roman" w:cs="Times New Roman"/>
          <w:i/>
          <w:iCs/>
        </w:rPr>
        <w:t>et al.</w:t>
      </w:r>
      <w:r w:rsidRPr="00B6566B">
        <w:rPr>
          <w:rFonts w:ascii="Times New Roman" w:hAnsi="Times New Roman" w:cs="Times New Roman"/>
        </w:rPr>
        <w:t xml:space="preserve"> (2021) 'Applied big data analysis to build customer product recommendation model,' </w:t>
      </w:r>
      <w:r w:rsidRPr="00B6566B">
        <w:rPr>
          <w:rFonts w:ascii="Times New Roman" w:hAnsi="Times New Roman" w:cs="Times New Roman"/>
          <w:i/>
          <w:iCs/>
        </w:rPr>
        <w:t>Sustainability</w:t>
      </w:r>
      <w:r w:rsidRPr="00B6566B">
        <w:rPr>
          <w:rFonts w:ascii="Times New Roman" w:hAnsi="Times New Roman" w:cs="Times New Roman"/>
        </w:rPr>
        <w:t>, 13(9), p. 4985. https://doi.org/10.3390/su13094985.</w:t>
      </w:r>
    </w:p>
    <w:p w14:paraId="6D5AA5CC"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Marr, B. (2016) 'Big data at Tesco: Real time analytics at the UK grocery retail giant,' </w:t>
      </w:r>
      <w:r w:rsidRPr="00B6566B">
        <w:rPr>
          <w:rFonts w:ascii="Times New Roman" w:hAnsi="Times New Roman" w:cs="Times New Roman"/>
          <w:i/>
          <w:iCs/>
        </w:rPr>
        <w:t>Forbes</w:t>
      </w:r>
      <w:r w:rsidRPr="00B6566B">
        <w:rPr>
          <w:rFonts w:ascii="Times New Roman" w:hAnsi="Times New Roman" w:cs="Times New Roman"/>
        </w:rPr>
        <w:t>, 17 November. https://www.forbes.com/sites/bernardmarr/2016/11/17/big-data-at-tesco-real-time-analytics-at-the-uk-grocery-retail-giant/.</w:t>
      </w:r>
    </w:p>
    <w:p w14:paraId="49978303"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Papanagnou, C. </w:t>
      </w:r>
      <w:r w:rsidRPr="00B6566B">
        <w:rPr>
          <w:rFonts w:ascii="Times New Roman" w:hAnsi="Times New Roman" w:cs="Times New Roman"/>
          <w:i/>
          <w:iCs/>
        </w:rPr>
        <w:t>et al.</w:t>
      </w:r>
      <w:r w:rsidRPr="00B6566B">
        <w:rPr>
          <w:rFonts w:ascii="Times New Roman" w:hAnsi="Times New Roman" w:cs="Times New Roman"/>
        </w:rPr>
        <w:t xml:space="preserve"> (2022) 'Data-driven digital transformation for emergency situations: The case of the UK retail sector,' </w:t>
      </w:r>
      <w:r w:rsidRPr="00B6566B">
        <w:rPr>
          <w:rFonts w:ascii="Times New Roman" w:hAnsi="Times New Roman" w:cs="Times New Roman"/>
          <w:i/>
          <w:iCs/>
        </w:rPr>
        <w:t>International Journal of Production Economics</w:t>
      </w:r>
      <w:r w:rsidRPr="00B6566B">
        <w:rPr>
          <w:rFonts w:ascii="Times New Roman" w:hAnsi="Times New Roman" w:cs="Times New Roman"/>
        </w:rPr>
        <w:t>, 250, p. 108628. https://doi.org/10.1016/j.ijpe.2022.108628.</w:t>
      </w:r>
    </w:p>
    <w:p w14:paraId="5489E653"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Rishabh (2025) </w:t>
      </w:r>
      <w:r w:rsidRPr="00B6566B">
        <w:rPr>
          <w:rFonts w:ascii="Times New Roman" w:hAnsi="Times New Roman" w:cs="Times New Roman"/>
          <w:i/>
          <w:iCs/>
        </w:rPr>
        <w:t>Business intelligence in retail industry to boost success</w:t>
      </w:r>
      <w:r w:rsidRPr="00B6566B">
        <w:rPr>
          <w:rFonts w:ascii="Times New Roman" w:hAnsi="Times New Roman" w:cs="Times New Roman"/>
        </w:rPr>
        <w:t>. https://www.rishabhsoft.com/blog/business-intelligence-in-retail-industry (Accessed: November 18, 2025).</w:t>
      </w:r>
    </w:p>
    <w:p w14:paraId="4955EEFE"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Tableu (2025) </w:t>
      </w:r>
      <w:r w:rsidRPr="00B6566B">
        <w:rPr>
          <w:rFonts w:ascii="Times New Roman" w:hAnsi="Times New Roman" w:cs="Times New Roman"/>
          <w:i/>
          <w:iCs/>
        </w:rPr>
        <w:t>Important Metrics for Retail Industry KPIs</w:t>
      </w:r>
      <w:r w:rsidRPr="00B6566B">
        <w:rPr>
          <w:rFonts w:ascii="Times New Roman" w:hAnsi="Times New Roman" w:cs="Times New Roman"/>
        </w:rPr>
        <w:t>. https://www.tableau.com/learn/articles/retail-industry-metrics-kpis#:~:text=1,Inventory%20turnover.</w:t>
      </w:r>
    </w:p>
    <w:p w14:paraId="00BE753F"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Ticong, L. (2024) </w:t>
      </w:r>
      <w:r w:rsidRPr="00B6566B">
        <w:rPr>
          <w:rFonts w:ascii="Times New Roman" w:hAnsi="Times New Roman" w:cs="Times New Roman"/>
          <w:i/>
          <w:iCs/>
        </w:rPr>
        <w:t>9 Best Predictive Analytics Software Picks of 2024</w:t>
      </w:r>
      <w:r w:rsidRPr="00B6566B">
        <w:rPr>
          <w:rFonts w:ascii="Times New Roman" w:hAnsi="Times New Roman" w:cs="Times New Roman"/>
        </w:rPr>
        <w:t>. https://www.datamation.com/big-data/top-8-predictive-analytics-tools/#:~:text=RapidMiner%20is%20known%20for%20its,scale%20datasets.</w:t>
      </w:r>
    </w:p>
    <w:p w14:paraId="25A4A5BD"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Tom (2017) </w:t>
      </w:r>
      <w:r w:rsidRPr="00B6566B">
        <w:rPr>
          <w:rFonts w:ascii="Times New Roman" w:hAnsi="Times New Roman" w:cs="Times New Roman"/>
          <w:i/>
          <w:iCs/>
        </w:rPr>
        <w:t>Apps on Apps: Tesco uses digitalization to tackle food waste - Technology and Operations Management</w:t>
      </w:r>
      <w:r w:rsidRPr="00B6566B">
        <w:rPr>
          <w:rFonts w:ascii="Times New Roman" w:hAnsi="Times New Roman" w:cs="Times New Roman"/>
        </w:rPr>
        <w:t>. https://d3.harvard.edu/platform-rctom/submission/apps-on-apps-tesco-uses-digitalization-to-tackle-food-waste/#:~:text=So%2C%20Tesco%20is%20investing%20in,store%20or%20by%20how%20Tesco (Accessed: November 18, 2025).</w:t>
      </w:r>
    </w:p>
    <w:p w14:paraId="387711D0" w14:textId="77777777" w:rsidR="00781B21" w:rsidRPr="00B6566B" w:rsidRDefault="00781B21" w:rsidP="00781B21">
      <w:pPr>
        <w:spacing w:after="0" w:line="360" w:lineRule="auto"/>
        <w:ind w:left="720" w:hanging="720"/>
        <w:rPr>
          <w:rFonts w:ascii="Times New Roman" w:hAnsi="Times New Roman" w:cs="Times New Roman"/>
        </w:rPr>
      </w:pPr>
      <w:r w:rsidRPr="00B6566B">
        <w:rPr>
          <w:rFonts w:ascii="Times New Roman" w:hAnsi="Times New Roman" w:cs="Times New Roman"/>
        </w:rPr>
        <w:t xml:space="preserve">Xie, Y. and Allen, C. (2013) 'Information technologies in retail supply chains: a comparison of Tesco and Asda,' </w:t>
      </w:r>
      <w:r w:rsidRPr="00B6566B">
        <w:rPr>
          <w:rFonts w:ascii="Times New Roman" w:hAnsi="Times New Roman" w:cs="Times New Roman"/>
          <w:i/>
          <w:iCs/>
        </w:rPr>
        <w:t>International Journal of Business Performance and Supply Chain Modelling</w:t>
      </w:r>
      <w:r w:rsidRPr="00B6566B">
        <w:rPr>
          <w:rFonts w:ascii="Times New Roman" w:hAnsi="Times New Roman" w:cs="Times New Roman"/>
        </w:rPr>
        <w:t>, 5(1), p. 46. https://doi.org/10.1504/ijbpscm.2013.051648.</w:t>
      </w:r>
    </w:p>
    <w:p w14:paraId="0A6B5F3C" w14:textId="77777777" w:rsidR="00781B21" w:rsidRPr="001A63DB" w:rsidRDefault="00781B21" w:rsidP="001A63DB">
      <w:pPr>
        <w:spacing w:after="0" w:line="360" w:lineRule="auto"/>
        <w:rPr>
          <w:rFonts w:ascii="Times New Roman" w:hAnsi="Times New Roman" w:cs="Times New Roman"/>
          <w:lang w:val="en-US"/>
        </w:rPr>
      </w:pPr>
    </w:p>
    <w:sectPr w:rsidR="00781B21" w:rsidRPr="001A63DB">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D996C" w14:textId="77777777" w:rsidR="00FB6A0C" w:rsidRPr="00B6566B" w:rsidRDefault="00FB6A0C" w:rsidP="00FD265D">
      <w:pPr>
        <w:spacing w:after="0" w:line="240" w:lineRule="auto"/>
      </w:pPr>
      <w:r w:rsidRPr="00B6566B">
        <w:separator/>
      </w:r>
    </w:p>
  </w:endnote>
  <w:endnote w:type="continuationSeparator" w:id="0">
    <w:p w14:paraId="4DA1A701" w14:textId="77777777" w:rsidR="00FB6A0C" w:rsidRPr="00B6566B" w:rsidRDefault="00FB6A0C" w:rsidP="00FD265D">
      <w:pPr>
        <w:spacing w:after="0" w:line="240" w:lineRule="auto"/>
      </w:pPr>
      <w:r w:rsidRPr="00B6566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71DA7" w14:textId="77777777" w:rsidR="00FB6A0C" w:rsidRPr="00B6566B" w:rsidRDefault="00FB6A0C" w:rsidP="00FD265D">
      <w:pPr>
        <w:spacing w:after="0" w:line="240" w:lineRule="auto"/>
      </w:pPr>
      <w:r w:rsidRPr="00B6566B">
        <w:separator/>
      </w:r>
    </w:p>
  </w:footnote>
  <w:footnote w:type="continuationSeparator" w:id="0">
    <w:p w14:paraId="2F4B0605" w14:textId="77777777" w:rsidR="00FB6A0C" w:rsidRPr="00B6566B" w:rsidRDefault="00FB6A0C" w:rsidP="00FD265D">
      <w:pPr>
        <w:spacing w:after="0" w:line="240" w:lineRule="auto"/>
      </w:pPr>
      <w:r w:rsidRPr="00B6566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7659051"/>
      <w:docPartObj>
        <w:docPartGallery w:val="Page Numbers (Top of Page)"/>
        <w:docPartUnique/>
      </w:docPartObj>
    </w:sdtPr>
    <w:sdtEndPr>
      <w:rPr>
        <w:rFonts w:ascii="Times New Roman" w:hAnsi="Times New Roman" w:cs="Times New Roman"/>
      </w:rPr>
    </w:sdtEndPr>
    <w:sdtContent>
      <w:p w14:paraId="7FA14D3A" w14:textId="390680CF" w:rsidR="00FD265D" w:rsidRPr="00B6566B" w:rsidRDefault="00FD265D">
        <w:pPr>
          <w:pStyle w:val="Header"/>
          <w:jc w:val="right"/>
          <w:rPr>
            <w:rFonts w:ascii="Times New Roman" w:hAnsi="Times New Roman" w:cs="Times New Roman"/>
          </w:rPr>
        </w:pPr>
        <w:r w:rsidRPr="00B6566B">
          <w:rPr>
            <w:rFonts w:ascii="Times New Roman" w:hAnsi="Times New Roman" w:cs="Times New Roman"/>
          </w:rPr>
          <w:fldChar w:fldCharType="begin"/>
        </w:r>
        <w:r w:rsidRPr="00B6566B">
          <w:rPr>
            <w:rFonts w:ascii="Times New Roman" w:hAnsi="Times New Roman" w:cs="Times New Roman"/>
          </w:rPr>
          <w:instrText xml:space="preserve"> PAGE   \* MERGEFORMAT </w:instrText>
        </w:r>
        <w:r w:rsidRPr="00B6566B">
          <w:rPr>
            <w:rFonts w:ascii="Times New Roman" w:hAnsi="Times New Roman" w:cs="Times New Roman"/>
          </w:rPr>
          <w:fldChar w:fldCharType="separate"/>
        </w:r>
        <w:r w:rsidRPr="00B6566B">
          <w:rPr>
            <w:rFonts w:ascii="Times New Roman" w:hAnsi="Times New Roman" w:cs="Times New Roman"/>
          </w:rPr>
          <w:t>2</w:t>
        </w:r>
        <w:r w:rsidRPr="00B6566B">
          <w:rPr>
            <w:rFonts w:ascii="Times New Roman" w:hAnsi="Times New Roman" w:cs="Times New Roman"/>
          </w:rPr>
          <w:fldChar w:fldCharType="end"/>
        </w:r>
      </w:p>
    </w:sdtContent>
  </w:sdt>
  <w:p w14:paraId="3967CE6F" w14:textId="77777777" w:rsidR="00FD265D" w:rsidRPr="00B6566B" w:rsidRDefault="00FD26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D1666"/>
    <w:multiLevelType w:val="multilevel"/>
    <w:tmpl w:val="FFC0F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ED04ED"/>
    <w:multiLevelType w:val="multilevel"/>
    <w:tmpl w:val="29761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5D29D0"/>
    <w:multiLevelType w:val="multilevel"/>
    <w:tmpl w:val="A5CC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3292978">
    <w:abstractNumId w:val="1"/>
  </w:num>
  <w:num w:numId="2" w16cid:durableId="966004499">
    <w:abstractNumId w:val="0"/>
  </w:num>
  <w:num w:numId="3" w16cid:durableId="790242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3CC"/>
    <w:rsid w:val="00037D7E"/>
    <w:rsid w:val="000C11E9"/>
    <w:rsid w:val="000C41BC"/>
    <w:rsid w:val="000D7D29"/>
    <w:rsid w:val="00154BCB"/>
    <w:rsid w:val="0016011C"/>
    <w:rsid w:val="00164C6E"/>
    <w:rsid w:val="0017577A"/>
    <w:rsid w:val="001A63DB"/>
    <w:rsid w:val="001C0824"/>
    <w:rsid w:val="002273CC"/>
    <w:rsid w:val="002568AB"/>
    <w:rsid w:val="002628C5"/>
    <w:rsid w:val="002A523A"/>
    <w:rsid w:val="002B7287"/>
    <w:rsid w:val="002C05BD"/>
    <w:rsid w:val="00325A2B"/>
    <w:rsid w:val="003528B8"/>
    <w:rsid w:val="00352F16"/>
    <w:rsid w:val="00362407"/>
    <w:rsid w:val="003A5038"/>
    <w:rsid w:val="003C37BA"/>
    <w:rsid w:val="003D0B09"/>
    <w:rsid w:val="003E297D"/>
    <w:rsid w:val="003E6B1A"/>
    <w:rsid w:val="003F42AC"/>
    <w:rsid w:val="003F6C96"/>
    <w:rsid w:val="00421C8B"/>
    <w:rsid w:val="00456246"/>
    <w:rsid w:val="004A412E"/>
    <w:rsid w:val="004B1D47"/>
    <w:rsid w:val="004B66BF"/>
    <w:rsid w:val="00544ACE"/>
    <w:rsid w:val="005510DE"/>
    <w:rsid w:val="00551550"/>
    <w:rsid w:val="00564443"/>
    <w:rsid w:val="005A1AFE"/>
    <w:rsid w:val="005A2F77"/>
    <w:rsid w:val="005B12EA"/>
    <w:rsid w:val="00614CEB"/>
    <w:rsid w:val="0062625A"/>
    <w:rsid w:val="00641B11"/>
    <w:rsid w:val="007122A4"/>
    <w:rsid w:val="00745877"/>
    <w:rsid w:val="00781B21"/>
    <w:rsid w:val="00792ACB"/>
    <w:rsid w:val="007B28FA"/>
    <w:rsid w:val="007E2C81"/>
    <w:rsid w:val="007E4507"/>
    <w:rsid w:val="00810F78"/>
    <w:rsid w:val="00856CE0"/>
    <w:rsid w:val="00862A1D"/>
    <w:rsid w:val="008C2A0B"/>
    <w:rsid w:val="0092056E"/>
    <w:rsid w:val="009B7880"/>
    <w:rsid w:val="009C1FE7"/>
    <w:rsid w:val="009C4DF9"/>
    <w:rsid w:val="00A01179"/>
    <w:rsid w:val="00AF10A6"/>
    <w:rsid w:val="00B06D09"/>
    <w:rsid w:val="00B07873"/>
    <w:rsid w:val="00B47535"/>
    <w:rsid w:val="00B6566B"/>
    <w:rsid w:val="00B84831"/>
    <w:rsid w:val="00B971EB"/>
    <w:rsid w:val="00C43485"/>
    <w:rsid w:val="00C56D21"/>
    <w:rsid w:val="00C871C6"/>
    <w:rsid w:val="00CA7E38"/>
    <w:rsid w:val="00CC6555"/>
    <w:rsid w:val="00CF0BD8"/>
    <w:rsid w:val="00CF16CD"/>
    <w:rsid w:val="00D2648D"/>
    <w:rsid w:val="00D960B5"/>
    <w:rsid w:val="00D974EF"/>
    <w:rsid w:val="00DF24BB"/>
    <w:rsid w:val="00DF5514"/>
    <w:rsid w:val="00E36DC3"/>
    <w:rsid w:val="00E43390"/>
    <w:rsid w:val="00EB088A"/>
    <w:rsid w:val="00EC28B9"/>
    <w:rsid w:val="00ED5897"/>
    <w:rsid w:val="00F55D2E"/>
    <w:rsid w:val="00F7285E"/>
    <w:rsid w:val="00F832FE"/>
    <w:rsid w:val="00FA67D3"/>
    <w:rsid w:val="00FB6A0C"/>
    <w:rsid w:val="00FD2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F37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781B21"/>
    <w:pPr>
      <w:keepNext/>
      <w:keepLines/>
      <w:spacing w:before="360" w:after="80"/>
      <w:jc w:val="center"/>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semiHidden/>
    <w:unhideWhenUsed/>
    <w:qFormat/>
    <w:rsid w:val="002273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73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73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73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73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3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3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3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B21"/>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2273CC"/>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273C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273C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273C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273C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273C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273C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273C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27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3C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273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3C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273CC"/>
    <w:pPr>
      <w:spacing w:before="160"/>
      <w:jc w:val="center"/>
    </w:pPr>
    <w:rPr>
      <w:i/>
      <w:iCs/>
      <w:color w:val="404040" w:themeColor="text1" w:themeTint="BF"/>
    </w:rPr>
  </w:style>
  <w:style w:type="character" w:customStyle="1" w:styleId="QuoteChar">
    <w:name w:val="Quote Char"/>
    <w:basedOn w:val="DefaultParagraphFont"/>
    <w:link w:val="Quote"/>
    <w:uiPriority w:val="29"/>
    <w:rsid w:val="002273CC"/>
    <w:rPr>
      <w:i/>
      <w:iCs/>
      <w:color w:val="404040" w:themeColor="text1" w:themeTint="BF"/>
      <w:lang w:val="en-GB"/>
    </w:rPr>
  </w:style>
  <w:style w:type="paragraph" w:styleId="ListParagraph">
    <w:name w:val="List Paragraph"/>
    <w:basedOn w:val="Normal"/>
    <w:uiPriority w:val="34"/>
    <w:qFormat/>
    <w:rsid w:val="002273CC"/>
    <w:pPr>
      <w:ind w:left="720"/>
      <w:contextualSpacing/>
    </w:pPr>
  </w:style>
  <w:style w:type="character" w:styleId="IntenseEmphasis">
    <w:name w:val="Intense Emphasis"/>
    <w:basedOn w:val="DefaultParagraphFont"/>
    <w:uiPriority w:val="21"/>
    <w:qFormat/>
    <w:rsid w:val="002273CC"/>
    <w:rPr>
      <w:i/>
      <w:iCs/>
      <w:color w:val="2F5496" w:themeColor="accent1" w:themeShade="BF"/>
    </w:rPr>
  </w:style>
  <w:style w:type="paragraph" w:styleId="IntenseQuote">
    <w:name w:val="Intense Quote"/>
    <w:basedOn w:val="Normal"/>
    <w:next w:val="Normal"/>
    <w:link w:val="IntenseQuoteChar"/>
    <w:uiPriority w:val="30"/>
    <w:qFormat/>
    <w:rsid w:val="002273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73CC"/>
    <w:rPr>
      <w:i/>
      <w:iCs/>
      <w:color w:val="2F5496" w:themeColor="accent1" w:themeShade="BF"/>
      <w:lang w:val="en-GB"/>
    </w:rPr>
  </w:style>
  <w:style w:type="character" w:styleId="IntenseReference">
    <w:name w:val="Intense Reference"/>
    <w:basedOn w:val="DefaultParagraphFont"/>
    <w:uiPriority w:val="32"/>
    <w:qFormat/>
    <w:rsid w:val="002273CC"/>
    <w:rPr>
      <w:b/>
      <w:bCs/>
      <w:smallCaps/>
      <w:color w:val="2F5496" w:themeColor="accent1" w:themeShade="BF"/>
      <w:spacing w:val="5"/>
    </w:rPr>
  </w:style>
  <w:style w:type="character" w:styleId="Hyperlink">
    <w:name w:val="Hyperlink"/>
    <w:basedOn w:val="DefaultParagraphFont"/>
    <w:uiPriority w:val="99"/>
    <w:unhideWhenUsed/>
    <w:rsid w:val="002273CC"/>
    <w:rPr>
      <w:color w:val="0563C1" w:themeColor="hyperlink"/>
      <w:u w:val="single"/>
    </w:rPr>
  </w:style>
  <w:style w:type="character" w:styleId="UnresolvedMention">
    <w:name w:val="Unresolved Mention"/>
    <w:basedOn w:val="DefaultParagraphFont"/>
    <w:uiPriority w:val="99"/>
    <w:semiHidden/>
    <w:unhideWhenUsed/>
    <w:rsid w:val="002273CC"/>
    <w:rPr>
      <w:color w:val="605E5C"/>
      <w:shd w:val="clear" w:color="auto" w:fill="E1DFDD"/>
    </w:rPr>
  </w:style>
  <w:style w:type="character" w:styleId="FollowedHyperlink">
    <w:name w:val="FollowedHyperlink"/>
    <w:basedOn w:val="DefaultParagraphFont"/>
    <w:uiPriority w:val="99"/>
    <w:semiHidden/>
    <w:unhideWhenUsed/>
    <w:rsid w:val="00E36DC3"/>
    <w:rPr>
      <w:color w:val="954F72" w:themeColor="followedHyperlink"/>
      <w:u w:val="single"/>
    </w:rPr>
  </w:style>
  <w:style w:type="paragraph" w:styleId="Header">
    <w:name w:val="header"/>
    <w:basedOn w:val="Normal"/>
    <w:link w:val="HeaderChar"/>
    <w:uiPriority w:val="99"/>
    <w:unhideWhenUsed/>
    <w:rsid w:val="00FD26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65D"/>
    <w:rPr>
      <w:lang w:val="en-GB"/>
    </w:rPr>
  </w:style>
  <w:style w:type="paragraph" w:styleId="Footer">
    <w:name w:val="footer"/>
    <w:basedOn w:val="Normal"/>
    <w:link w:val="FooterChar"/>
    <w:uiPriority w:val="99"/>
    <w:unhideWhenUsed/>
    <w:rsid w:val="00FD26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65D"/>
    <w:rPr>
      <w:lang w:val="en-GB"/>
    </w:rPr>
  </w:style>
  <w:style w:type="paragraph" w:styleId="TOCHeading">
    <w:name w:val="TOC Heading"/>
    <w:basedOn w:val="Heading1"/>
    <w:next w:val="Normal"/>
    <w:uiPriority w:val="39"/>
    <w:unhideWhenUsed/>
    <w:qFormat/>
    <w:rsid w:val="001C082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C082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B3F02E-1127-46F3-B13E-05CA5C3C6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3190</Words>
  <Characters>18187</Characters>
  <Application>Microsoft Office Word</Application>
  <DocSecurity>0</DocSecurity>
  <Lines>151</Lines>
  <Paragraphs>42</Paragraphs>
  <ScaleCrop>false</ScaleCrop>
  <Company/>
  <LinksUpToDate>false</LinksUpToDate>
  <CharactersWithSpaces>21335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2025-11-19T13:06:00Z</dcterms:created>
  <dcterms:modified xsi:type="dcterms:W3CDTF">2025-11-19T13:06:00Z</dcterms:modified>
</cp:coreProperties>
</file>