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A3BCA" w14:textId="77777777" w:rsidR="00371BAB" w:rsidRPr="00DA0D30" w:rsidRDefault="00D836A3" w:rsidP="00BE33C2">
      <w:pPr>
        <w:outlineLvl w:val="0"/>
        <w:rPr>
          <w:rFonts w:ascii="Times New Roman" w:hAnsi="Times New Roman" w:cs="Times New Roman"/>
          <w:sz w:val="24"/>
          <w:szCs w:val="24"/>
          <w:lang w:val="en-GB"/>
        </w:rPr>
      </w:pPr>
      <w:bookmarkStart w:id="0" w:name="_GoBack"/>
      <w:bookmarkEnd w:id="0"/>
      <w:r w:rsidRPr="00DA0D30">
        <w:rPr>
          <w:rFonts w:ascii="Times New Roman" w:hAnsi="Times New Roman" w:cs="Times New Roman"/>
          <w:sz w:val="24"/>
          <w:szCs w:val="24"/>
          <w:lang w:val="en-GB"/>
        </w:rPr>
        <w:t>1. Executive summary</w:t>
      </w:r>
    </w:p>
    <w:p w14:paraId="3394B94F" w14:textId="77777777" w:rsidR="00D836A3" w:rsidRPr="00DA0D30" w:rsidRDefault="00D836A3">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Summary of the entire document</w:t>
      </w:r>
    </w:p>
    <w:p w14:paraId="6B95D667" w14:textId="77777777" w:rsidR="00D836A3" w:rsidRPr="00DA0D30" w:rsidRDefault="00D836A3">
      <w:pPr>
        <w:rPr>
          <w:rFonts w:ascii="Times New Roman" w:hAnsi="Times New Roman" w:cs="Times New Roman"/>
          <w:sz w:val="24"/>
          <w:szCs w:val="24"/>
          <w:lang w:val="en-GB"/>
        </w:rPr>
      </w:pPr>
    </w:p>
    <w:p w14:paraId="6E4F0AED" w14:textId="77777777" w:rsidR="00D836A3" w:rsidRPr="00DA0D30" w:rsidRDefault="00D836A3" w:rsidP="00BE33C2">
      <w:pPr>
        <w:outlineLvl w:val="0"/>
        <w:rPr>
          <w:rFonts w:ascii="Times New Roman" w:hAnsi="Times New Roman" w:cs="Times New Roman"/>
          <w:sz w:val="24"/>
          <w:szCs w:val="24"/>
          <w:lang w:val="en-GB"/>
        </w:rPr>
      </w:pPr>
      <w:r w:rsidRPr="00DA0D30">
        <w:rPr>
          <w:rFonts w:ascii="Times New Roman" w:hAnsi="Times New Roman" w:cs="Times New Roman"/>
          <w:sz w:val="24"/>
          <w:szCs w:val="24"/>
          <w:lang w:val="en-GB"/>
        </w:rPr>
        <w:t>2. Introduction</w:t>
      </w:r>
    </w:p>
    <w:p w14:paraId="69631A4F" w14:textId="0A7354A0" w:rsidR="00D836A3" w:rsidRPr="00DA0D30" w:rsidRDefault="00BE33C2">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2.1 </w:t>
      </w:r>
      <w:r w:rsidR="00D836A3" w:rsidRPr="00DA0D30">
        <w:rPr>
          <w:rFonts w:ascii="Times New Roman" w:hAnsi="Times New Roman" w:cs="Times New Roman"/>
          <w:sz w:val="24"/>
          <w:szCs w:val="24"/>
          <w:lang w:val="en-GB"/>
        </w:rPr>
        <w:t>Report purpose</w:t>
      </w:r>
    </w:p>
    <w:p w14:paraId="19F53E6A" w14:textId="7F6E8AB5" w:rsidR="00D836A3" w:rsidRPr="00DA0D30" w:rsidRDefault="00BE33C2" w:rsidP="00BE33C2">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2.2 </w:t>
      </w:r>
      <w:r w:rsidR="00D836A3" w:rsidRPr="00DA0D30">
        <w:rPr>
          <w:rFonts w:ascii="Times New Roman" w:hAnsi="Times New Roman" w:cs="Times New Roman"/>
          <w:sz w:val="24"/>
          <w:szCs w:val="24"/>
          <w:lang w:val="en-GB"/>
        </w:rPr>
        <w:t>Background of the company</w:t>
      </w:r>
    </w:p>
    <w:p w14:paraId="4ECC50B7" w14:textId="77777777" w:rsidR="008378F0" w:rsidRPr="00DA0D30" w:rsidRDefault="008378F0" w:rsidP="00BE33C2">
      <w:pPr>
        <w:rPr>
          <w:rFonts w:ascii="Times New Roman" w:hAnsi="Times New Roman" w:cs="Times New Roman"/>
          <w:sz w:val="24"/>
          <w:szCs w:val="24"/>
          <w:lang w:val="en-GB"/>
        </w:rPr>
      </w:pPr>
    </w:p>
    <w:p w14:paraId="263C1B12" w14:textId="4DE7ACB0" w:rsidR="00BE33C2" w:rsidRPr="00DA0D30" w:rsidRDefault="00BE33C2" w:rsidP="00BE33C2">
      <w:pPr>
        <w:rPr>
          <w:rFonts w:ascii="Times New Roman" w:hAnsi="Times New Roman" w:cs="Times New Roman"/>
          <w:sz w:val="24"/>
          <w:szCs w:val="24"/>
          <w:lang w:val="en-GB"/>
        </w:rPr>
      </w:pPr>
    </w:p>
    <w:tbl>
      <w:tblPr>
        <w:tblStyle w:val="a3"/>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BE33C2" w:rsidRPr="00DA0D30" w14:paraId="460FD9BD" w14:textId="77777777" w:rsidTr="008378F0">
        <w:trPr>
          <w:trHeight w:val="3052"/>
        </w:trPr>
        <w:tc>
          <w:tcPr>
            <w:tcW w:w="9634" w:type="dxa"/>
          </w:tcPr>
          <w:p w14:paraId="6E762900" w14:textId="660D0095" w:rsidR="00BE33C2" w:rsidRPr="00DA0D30" w:rsidRDefault="00D635F0" w:rsidP="009206E7">
            <w:pPr>
              <w:rPr>
                <w:rFonts w:ascii="Times New Roman" w:hAnsi="Times New Roman" w:cs="Times New Roman"/>
                <w:sz w:val="24"/>
                <w:szCs w:val="24"/>
              </w:rPr>
            </w:pPr>
            <w:r w:rsidRPr="00DA0D30">
              <w:rPr>
                <w:rFonts w:ascii="Times New Roman" w:hAnsi="Times New Roman" w:cs="Times New Roman"/>
                <w:noProof/>
                <w:sz w:val="24"/>
                <w:szCs w:val="24"/>
              </w:rPr>
              <w:drawing>
                <wp:anchor distT="0" distB="0" distL="114300" distR="114300" simplePos="0" relativeHeight="251662335" behindDoc="0" locked="0" layoutInCell="1" allowOverlap="1" wp14:anchorId="50F94636" wp14:editId="65F76EF1">
                  <wp:simplePos x="0" y="0"/>
                  <wp:positionH relativeFrom="column">
                    <wp:posOffset>4427855</wp:posOffset>
                  </wp:positionH>
                  <wp:positionV relativeFrom="paragraph">
                    <wp:posOffset>277495</wp:posOffset>
                  </wp:positionV>
                  <wp:extent cx="1390650" cy="1390650"/>
                  <wp:effectExtent l="266700" t="266700" r="209550" b="26670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000@2x.jpg"/>
                          <pic:cNvPicPr/>
                        </pic:nvPicPr>
                        <pic:blipFill>
                          <a:blip r:embed="rId7" cstate="print">
                            <a:extLst>
                              <a:ext uri="{28A0092B-C50C-407E-A947-70E740481C1C}">
                                <a14:useLocalDpi xmlns:a14="http://schemas.microsoft.com/office/drawing/2010/main" val="0"/>
                              </a:ext>
                            </a:extLst>
                          </a:blip>
                          <a:stretch>
                            <a:fillRect/>
                          </a:stretch>
                        </pic:blipFill>
                        <pic:spPr>
                          <a:xfrm rot="1801377">
                            <a:off x="0" y="0"/>
                            <a:ext cx="1390650" cy="1390650"/>
                          </a:xfrm>
                          <a:prstGeom prst="rect">
                            <a:avLst/>
                          </a:prstGeom>
                        </pic:spPr>
                      </pic:pic>
                    </a:graphicData>
                  </a:graphic>
                  <wp14:sizeRelH relativeFrom="page">
                    <wp14:pctWidth>0</wp14:pctWidth>
                  </wp14:sizeRelH>
                  <wp14:sizeRelV relativeFrom="page">
                    <wp14:pctHeight>0</wp14:pctHeight>
                  </wp14:sizeRelV>
                </wp:anchor>
              </w:drawing>
            </w:r>
            <w:r w:rsidRPr="00DA0D30">
              <w:rPr>
                <w:rFonts w:ascii="Times New Roman" w:hAnsi="Times New Roman" w:cs="Times New Roman"/>
                <w:noProof/>
                <w:sz w:val="24"/>
                <w:szCs w:val="24"/>
              </w:rPr>
              <w:drawing>
                <wp:anchor distT="0" distB="0" distL="114300" distR="114300" simplePos="0" relativeHeight="251666175" behindDoc="0" locked="0" layoutInCell="1" allowOverlap="1" wp14:anchorId="798FF072" wp14:editId="41F27340">
                  <wp:simplePos x="0" y="0"/>
                  <wp:positionH relativeFrom="column">
                    <wp:posOffset>3484880</wp:posOffset>
                  </wp:positionH>
                  <wp:positionV relativeFrom="paragraph">
                    <wp:posOffset>208280</wp:posOffset>
                  </wp:positionV>
                  <wp:extent cx="1409700" cy="1409700"/>
                  <wp:effectExtent l="266700" t="266700" r="190500" b="26670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990@2x.jpg"/>
                          <pic:cNvPicPr/>
                        </pic:nvPicPr>
                        <pic:blipFill>
                          <a:blip r:embed="rId8" cstate="print">
                            <a:extLst>
                              <a:ext uri="{28A0092B-C50C-407E-A947-70E740481C1C}">
                                <a14:useLocalDpi xmlns:a14="http://schemas.microsoft.com/office/drawing/2010/main" val="0"/>
                              </a:ext>
                            </a:extLst>
                          </a:blip>
                          <a:stretch>
                            <a:fillRect/>
                          </a:stretch>
                        </pic:blipFill>
                        <pic:spPr>
                          <a:xfrm rot="1822230">
                            <a:off x="0" y="0"/>
                            <a:ext cx="1409700" cy="1409700"/>
                          </a:xfrm>
                          <a:prstGeom prst="rect">
                            <a:avLst/>
                          </a:prstGeom>
                        </pic:spPr>
                      </pic:pic>
                    </a:graphicData>
                  </a:graphic>
                  <wp14:sizeRelH relativeFrom="page">
                    <wp14:pctWidth>0</wp14:pctWidth>
                  </wp14:sizeRelH>
                  <wp14:sizeRelV relativeFrom="page">
                    <wp14:pctHeight>0</wp14:pctHeight>
                  </wp14:sizeRelV>
                </wp:anchor>
              </w:drawing>
            </w:r>
            <w:r w:rsidRPr="00DA0D30">
              <w:rPr>
                <w:rFonts w:ascii="Times New Roman" w:hAnsi="Times New Roman" w:cs="Times New Roman"/>
                <w:noProof/>
                <w:sz w:val="24"/>
                <w:szCs w:val="24"/>
              </w:rPr>
              <w:drawing>
                <wp:anchor distT="0" distB="0" distL="114300" distR="114300" simplePos="0" relativeHeight="251665408" behindDoc="0" locked="0" layoutInCell="1" allowOverlap="1" wp14:anchorId="1D00EECC" wp14:editId="6A1CD041">
                  <wp:simplePos x="0" y="0"/>
                  <wp:positionH relativeFrom="column">
                    <wp:posOffset>1303655</wp:posOffset>
                  </wp:positionH>
                  <wp:positionV relativeFrom="paragraph">
                    <wp:posOffset>258445</wp:posOffset>
                  </wp:positionV>
                  <wp:extent cx="1419225" cy="1419225"/>
                  <wp:effectExtent l="266700" t="266700" r="276225" b="27622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980@2x.jpg"/>
                          <pic:cNvPicPr/>
                        </pic:nvPicPr>
                        <pic:blipFill>
                          <a:blip r:embed="rId9" cstate="print">
                            <a:extLst>
                              <a:ext uri="{28A0092B-C50C-407E-A947-70E740481C1C}">
                                <a14:useLocalDpi xmlns:a14="http://schemas.microsoft.com/office/drawing/2010/main" val="0"/>
                              </a:ext>
                            </a:extLst>
                          </a:blip>
                          <a:stretch>
                            <a:fillRect/>
                          </a:stretch>
                        </pic:blipFill>
                        <pic:spPr>
                          <a:xfrm rot="19796826">
                            <a:off x="0" y="0"/>
                            <a:ext cx="1419225" cy="1419225"/>
                          </a:xfrm>
                          <a:prstGeom prst="rect">
                            <a:avLst/>
                          </a:prstGeom>
                        </pic:spPr>
                      </pic:pic>
                    </a:graphicData>
                  </a:graphic>
                  <wp14:sizeRelH relativeFrom="page">
                    <wp14:pctWidth>0</wp14:pctWidth>
                  </wp14:sizeRelH>
                  <wp14:sizeRelV relativeFrom="page">
                    <wp14:pctHeight>0</wp14:pctHeight>
                  </wp14:sizeRelV>
                </wp:anchor>
              </w:drawing>
            </w:r>
            <w:r w:rsidRPr="00DA0D30">
              <w:rPr>
                <w:rFonts w:ascii="Times New Roman" w:hAnsi="Times New Roman" w:cs="Times New Roman"/>
                <w:noProof/>
                <w:sz w:val="24"/>
                <w:szCs w:val="24"/>
              </w:rPr>
              <w:drawing>
                <wp:anchor distT="0" distB="0" distL="114300" distR="114300" simplePos="0" relativeHeight="251667456" behindDoc="0" locked="0" layoutInCell="1" allowOverlap="1" wp14:anchorId="1C4A2B30" wp14:editId="1BF84F53">
                  <wp:simplePos x="0" y="0"/>
                  <wp:positionH relativeFrom="column">
                    <wp:posOffset>2427605</wp:posOffset>
                  </wp:positionH>
                  <wp:positionV relativeFrom="paragraph">
                    <wp:posOffset>499110</wp:posOffset>
                  </wp:positionV>
                  <wp:extent cx="1409700" cy="140970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017@2x.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14:sizeRelH relativeFrom="page">
                    <wp14:pctWidth>0</wp14:pctWidth>
                  </wp14:sizeRelH>
                  <wp14:sizeRelV relativeFrom="page">
                    <wp14:pctHeight>0</wp14:pctHeight>
                  </wp14:sizeRelV>
                </wp:anchor>
              </w:drawing>
            </w:r>
            <w:r w:rsidR="00BE33C2" w:rsidRPr="00DA0D30">
              <w:rPr>
                <w:rFonts w:ascii="Times New Roman" w:hAnsi="Times New Roman" w:cs="Times New Roman"/>
                <w:noProof/>
                <w:sz w:val="24"/>
                <w:szCs w:val="24"/>
              </w:rPr>
              <w:drawing>
                <wp:anchor distT="0" distB="0" distL="114300" distR="114300" simplePos="0" relativeHeight="251663360" behindDoc="0" locked="0" layoutInCell="1" allowOverlap="1" wp14:anchorId="724C5337" wp14:editId="01503895">
                  <wp:simplePos x="0" y="0"/>
                  <wp:positionH relativeFrom="column">
                    <wp:posOffset>170180</wp:posOffset>
                  </wp:positionH>
                  <wp:positionV relativeFrom="paragraph">
                    <wp:posOffset>248920</wp:posOffset>
                  </wp:positionV>
                  <wp:extent cx="1438275" cy="1438275"/>
                  <wp:effectExtent l="266700" t="266700" r="257175" b="25717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970@2x.jpg"/>
                          <pic:cNvPicPr/>
                        </pic:nvPicPr>
                        <pic:blipFill>
                          <a:blip r:embed="rId11" cstate="print">
                            <a:extLst>
                              <a:ext uri="{28A0092B-C50C-407E-A947-70E740481C1C}">
                                <a14:useLocalDpi xmlns:a14="http://schemas.microsoft.com/office/drawing/2010/main" val="0"/>
                              </a:ext>
                            </a:extLst>
                          </a:blip>
                          <a:stretch>
                            <a:fillRect/>
                          </a:stretch>
                        </pic:blipFill>
                        <pic:spPr>
                          <a:xfrm rot="19913143">
                            <a:off x="0" y="0"/>
                            <a:ext cx="1438275" cy="1438275"/>
                          </a:xfrm>
                          <a:prstGeom prst="rect">
                            <a:avLst/>
                          </a:prstGeom>
                        </pic:spPr>
                      </pic:pic>
                    </a:graphicData>
                  </a:graphic>
                  <wp14:sizeRelH relativeFrom="page">
                    <wp14:pctWidth>0</wp14:pctWidth>
                  </wp14:sizeRelH>
                  <wp14:sizeRelV relativeFrom="page">
                    <wp14:pctHeight>0</wp14:pctHeight>
                  </wp14:sizeRelV>
                </wp:anchor>
              </w:drawing>
            </w:r>
          </w:p>
        </w:tc>
      </w:tr>
      <w:tr w:rsidR="00BE33C2" w:rsidRPr="00DA0D30" w14:paraId="49F96E14" w14:textId="77777777" w:rsidTr="008378F0">
        <w:trPr>
          <w:trHeight w:val="4269"/>
        </w:trPr>
        <w:tc>
          <w:tcPr>
            <w:tcW w:w="9634" w:type="dxa"/>
          </w:tcPr>
          <w:p w14:paraId="59CBD72B" w14:textId="77777777" w:rsidR="00BE33C2" w:rsidRPr="00DA0D30" w:rsidRDefault="00BE33C2" w:rsidP="008378F0">
            <w:pPr>
              <w:pStyle w:val="a4"/>
              <w:numPr>
                <w:ilvl w:val="0"/>
                <w:numId w:val="1"/>
              </w:numPr>
              <w:ind w:firstLineChars="0"/>
              <w:rPr>
                <w:rFonts w:ascii="Times New Roman" w:hAnsi="Times New Roman" w:cs="Times New Roman"/>
                <w:b/>
                <w:sz w:val="24"/>
                <w:szCs w:val="24"/>
              </w:rPr>
            </w:pPr>
            <w:r w:rsidRPr="00DA0D30">
              <w:rPr>
                <w:rFonts w:ascii="Times New Roman" w:hAnsi="Times New Roman" w:cs="Times New Roman"/>
                <w:b/>
                <w:sz w:val="24"/>
                <w:szCs w:val="24"/>
              </w:rPr>
              <w:t>1970s</w:t>
            </w:r>
          </w:p>
          <w:p w14:paraId="7C0A74EB" w14:textId="77777777" w:rsidR="00BE33C2" w:rsidRPr="00DA0D30" w:rsidRDefault="00BE33C2" w:rsidP="00BE33C2">
            <w:pPr>
              <w:rPr>
                <w:rFonts w:ascii="Times New Roman" w:hAnsi="Times New Roman" w:cs="Times New Roman"/>
                <w:sz w:val="24"/>
                <w:szCs w:val="24"/>
              </w:rPr>
            </w:pPr>
            <w:r w:rsidRPr="00DA0D30">
              <w:rPr>
                <w:rFonts w:ascii="Times New Roman" w:hAnsi="Times New Roman" w:cs="Times New Roman"/>
                <w:sz w:val="24"/>
                <w:szCs w:val="24"/>
              </w:rPr>
              <w:t>First Lidl store opens in Germany 1973, employing three people and stocking around 500 product lines. By 1979, Lidl open 6 more, taking total to 30 stores.</w:t>
            </w:r>
          </w:p>
          <w:p w14:paraId="38345594" w14:textId="77777777" w:rsidR="00BE33C2" w:rsidRPr="00DA0D30" w:rsidRDefault="00BE33C2" w:rsidP="008378F0">
            <w:pPr>
              <w:pStyle w:val="a4"/>
              <w:numPr>
                <w:ilvl w:val="0"/>
                <w:numId w:val="1"/>
              </w:numPr>
              <w:ind w:firstLineChars="0"/>
              <w:rPr>
                <w:rFonts w:ascii="Times New Roman" w:hAnsi="Times New Roman" w:cs="Times New Roman"/>
                <w:b/>
                <w:sz w:val="24"/>
                <w:szCs w:val="24"/>
              </w:rPr>
            </w:pPr>
            <w:r w:rsidRPr="00DA0D30">
              <w:rPr>
                <w:rFonts w:ascii="Times New Roman" w:hAnsi="Times New Roman" w:cs="Times New Roman"/>
                <w:b/>
                <w:sz w:val="24"/>
                <w:szCs w:val="24"/>
              </w:rPr>
              <w:t>1980s</w:t>
            </w:r>
          </w:p>
          <w:p w14:paraId="4AC3F27F" w14:textId="77777777" w:rsidR="00BE33C2" w:rsidRPr="00DA0D30" w:rsidRDefault="00BE33C2" w:rsidP="00BE33C2">
            <w:pPr>
              <w:rPr>
                <w:rFonts w:ascii="Times New Roman" w:hAnsi="Times New Roman" w:cs="Times New Roman"/>
                <w:sz w:val="24"/>
                <w:szCs w:val="24"/>
              </w:rPr>
            </w:pPr>
            <w:r w:rsidRPr="00DA0D30">
              <w:rPr>
                <w:rFonts w:ascii="Times New Roman" w:hAnsi="Times New Roman" w:cs="Times New Roman"/>
                <w:sz w:val="24"/>
                <w:szCs w:val="24"/>
              </w:rPr>
              <w:t>Lidl opens 300 stores across Germany. On average each store employing seven people and stocking around 900 product lines.</w:t>
            </w:r>
          </w:p>
          <w:p w14:paraId="5A3AC2E8" w14:textId="77777777" w:rsidR="00BE33C2" w:rsidRPr="00DA0D30" w:rsidRDefault="00BE33C2" w:rsidP="008378F0">
            <w:pPr>
              <w:pStyle w:val="a4"/>
              <w:numPr>
                <w:ilvl w:val="0"/>
                <w:numId w:val="1"/>
              </w:numPr>
              <w:ind w:firstLineChars="0"/>
              <w:rPr>
                <w:rFonts w:ascii="Times New Roman" w:hAnsi="Times New Roman" w:cs="Times New Roman"/>
                <w:b/>
                <w:sz w:val="24"/>
                <w:szCs w:val="24"/>
              </w:rPr>
            </w:pPr>
            <w:r w:rsidRPr="00DA0D30">
              <w:rPr>
                <w:rFonts w:ascii="Times New Roman" w:hAnsi="Times New Roman" w:cs="Times New Roman"/>
                <w:b/>
                <w:sz w:val="24"/>
                <w:szCs w:val="24"/>
              </w:rPr>
              <w:t>1990s</w:t>
            </w:r>
          </w:p>
          <w:p w14:paraId="1B543725" w14:textId="77777777" w:rsidR="00BE33C2" w:rsidRPr="00DA0D30" w:rsidRDefault="00BE33C2" w:rsidP="00BE33C2">
            <w:pPr>
              <w:rPr>
                <w:rFonts w:ascii="Times New Roman" w:hAnsi="Times New Roman" w:cs="Times New Roman"/>
                <w:sz w:val="24"/>
                <w:szCs w:val="24"/>
              </w:rPr>
            </w:pPr>
            <w:r w:rsidRPr="00DA0D30">
              <w:rPr>
                <w:rFonts w:ascii="Times New Roman" w:hAnsi="Times New Roman" w:cs="Times New Roman"/>
                <w:sz w:val="24"/>
                <w:szCs w:val="24"/>
              </w:rPr>
              <w:t>Lidl begins opening stores outside Germany, starting in France, and in 1994 Lidl open  first UK store.</w:t>
            </w:r>
          </w:p>
          <w:p w14:paraId="08D43965" w14:textId="77777777" w:rsidR="00BE33C2" w:rsidRPr="00DA0D30" w:rsidRDefault="00BE33C2" w:rsidP="008378F0">
            <w:pPr>
              <w:pStyle w:val="a4"/>
              <w:numPr>
                <w:ilvl w:val="0"/>
                <w:numId w:val="1"/>
              </w:numPr>
              <w:ind w:firstLineChars="0"/>
              <w:rPr>
                <w:rFonts w:ascii="Times New Roman" w:hAnsi="Times New Roman" w:cs="Times New Roman"/>
                <w:b/>
                <w:sz w:val="24"/>
                <w:szCs w:val="24"/>
              </w:rPr>
            </w:pPr>
            <w:r w:rsidRPr="00DA0D30">
              <w:rPr>
                <w:rFonts w:ascii="Times New Roman" w:hAnsi="Times New Roman" w:cs="Times New Roman"/>
                <w:b/>
                <w:sz w:val="24"/>
                <w:szCs w:val="24"/>
              </w:rPr>
              <w:t>2000s</w:t>
            </w:r>
          </w:p>
          <w:p w14:paraId="50AA9EF3" w14:textId="77777777" w:rsidR="00BE33C2" w:rsidRPr="00DA0D30" w:rsidRDefault="00BE33C2" w:rsidP="00BE33C2">
            <w:pPr>
              <w:rPr>
                <w:rFonts w:ascii="Times New Roman" w:hAnsi="Times New Roman" w:cs="Times New Roman"/>
                <w:sz w:val="24"/>
                <w:szCs w:val="24"/>
              </w:rPr>
            </w:pPr>
            <w:r w:rsidRPr="00DA0D30">
              <w:rPr>
                <w:rFonts w:ascii="Times New Roman" w:hAnsi="Times New Roman" w:cs="Times New Roman"/>
                <w:sz w:val="24"/>
                <w:szCs w:val="24"/>
              </w:rPr>
              <w:t>Lidl firmly establish themselves as leading retailers in the UK.</w:t>
            </w:r>
          </w:p>
          <w:p w14:paraId="3CA0A027" w14:textId="77777777" w:rsidR="00BE33C2" w:rsidRPr="00DA0D30" w:rsidRDefault="00BE33C2" w:rsidP="008378F0">
            <w:pPr>
              <w:pStyle w:val="a4"/>
              <w:numPr>
                <w:ilvl w:val="0"/>
                <w:numId w:val="1"/>
              </w:numPr>
              <w:ind w:firstLineChars="0"/>
              <w:rPr>
                <w:rFonts w:ascii="Times New Roman" w:hAnsi="Times New Roman" w:cs="Times New Roman"/>
                <w:b/>
                <w:sz w:val="24"/>
                <w:szCs w:val="24"/>
              </w:rPr>
            </w:pPr>
            <w:r w:rsidRPr="00DA0D30">
              <w:rPr>
                <w:rFonts w:ascii="Times New Roman" w:hAnsi="Times New Roman" w:cs="Times New Roman"/>
                <w:b/>
                <w:sz w:val="24"/>
                <w:szCs w:val="24"/>
              </w:rPr>
              <w:t>2017</w:t>
            </w:r>
          </w:p>
          <w:p w14:paraId="604B75F7" w14:textId="792CC3C4" w:rsidR="00BE33C2" w:rsidRPr="00DA0D30" w:rsidRDefault="00BE33C2" w:rsidP="00BE33C2">
            <w:pPr>
              <w:rPr>
                <w:rFonts w:ascii="Times New Roman" w:hAnsi="Times New Roman" w:cs="Times New Roman"/>
                <w:noProof/>
                <w:sz w:val="24"/>
                <w:szCs w:val="24"/>
              </w:rPr>
            </w:pPr>
            <w:r w:rsidRPr="00DA0D30">
              <w:rPr>
                <w:rFonts w:ascii="Times New Roman" w:hAnsi="Times New Roman" w:cs="Times New Roman"/>
                <w:sz w:val="24"/>
                <w:szCs w:val="24"/>
              </w:rPr>
              <w:t>Lidl opens in the U.S.</w:t>
            </w:r>
          </w:p>
        </w:tc>
      </w:tr>
    </w:tbl>
    <w:p w14:paraId="758D805E" w14:textId="4B11C034" w:rsidR="00BE33C2" w:rsidRPr="00DA0D30" w:rsidRDefault="00BE33C2" w:rsidP="00BE33C2">
      <w:pPr>
        <w:rPr>
          <w:rFonts w:ascii="Times New Roman" w:hAnsi="Times New Roman" w:cs="Times New Roman"/>
          <w:sz w:val="24"/>
          <w:szCs w:val="24"/>
        </w:rPr>
      </w:pPr>
    </w:p>
    <w:p w14:paraId="5ACB1F00" w14:textId="77777777" w:rsidR="008378F0" w:rsidRPr="00DA0D30" w:rsidRDefault="008378F0">
      <w:pPr>
        <w:rPr>
          <w:rFonts w:ascii="Times New Roman" w:hAnsi="Times New Roman" w:cs="Times New Roman"/>
          <w:sz w:val="24"/>
          <w:szCs w:val="24"/>
          <w:lang w:val="en-GB"/>
        </w:rPr>
      </w:pPr>
    </w:p>
    <w:p w14:paraId="5F6ECD88" w14:textId="245F1C02" w:rsidR="008378F0" w:rsidRPr="00DA0D30" w:rsidRDefault="008378F0">
      <w:pPr>
        <w:rPr>
          <w:rFonts w:ascii="Times New Roman" w:hAnsi="Times New Roman" w:cs="Times New Roman"/>
          <w:sz w:val="24"/>
          <w:szCs w:val="24"/>
          <w:lang w:val="en-GB"/>
        </w:rPr>
      </w:pPr>
      <w:r w:rsidRPr="00DA0D30">
        <w:rPr>
          <w:rFonts w:ascii="Times New Roman" w:hAnsi="Times New Roman" w:cs="Times New Roman"/>
          <w:sz w:val="24"/>
          <w:szCs w:val="24"/>
          <w:lang w:val="en-GB"/>
        </w:rPr>
        <w:t>到</w:t>
      </w:r>
      <w:r w:rsidRPr="00DA0D30">
        <w:rPr>
          <w:rFonts w:ascii="Times New Roman" w:hAnsi="Times New Roman" w:cs="Times New Roman"/>
          <w:sz w:val="24"/>
          <w:szCs w:val="24"/>
          <w:lang w:val="en-GB"/>
        </w:rPr>
        <w:t>2019</w:t>
      </w:r>
      <w:r w:rsidRPr="00DA0D30">
        <w:rPr>
          <w:rFonts w:ascii="Times New Roman" w:hAnsi="Times New Roman" w:cs="Times New Roman"/>
          <w:sz w:val="24"/>
          <w:szCs w:val="24"/>
          <w:lang w:val="en-GB"/>
        </w:rPr>
        <w:t>年，利德尔公司在世界各地开办的连锁店分布图</w:t>
      </w:r>
    </w:p>
    <w:p w14:paraId="398E505A" w14:textId="3AC409CB" w:rsidR="008378F0" w:rsidRPr="00DA0D30" w:rsidRDefault="008378F0" w:rsidP="008378F0">
      <w:pPr>
        <w:jc w:val="center"/>
        <w:rPr>
          <w:rFonts w:ascii="Times New Roman" w:hAnsi="Times New Roman" w:cs="Times New Roman"/>
          <w:sz w:val="24"/>
          <w:szCs w:val="24"/>
          <w:lang w:val="en-GB"/>
        </w:rPr>
      </w:pPr>
      <w:r w:rsidRPr="00DA0D30">
        <w:rPr>
          <w:rFonts w:ascii="Times New Roman" w:hAnsi="Times New Roman" w:cs="Times New Roman"/>
          <w:noProof/>
          <w:sz w:val="24"/>
          <w:szCs w:val="24"/>
        </w:rPr>
        <w:lastRenderedPageBreak/>
        <w:drawing>
          <wp:inline distT="0" distB="0" distL="0" distR="0" wp14:anchorId="0DB88977" wp14:editId="0E0B1B41">
            <wp:extent cx="5274310" cy="459105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U-Karte_2015.jpg"/>
                    <pic:cNvPicPr/>
                  </pic:nvPicPr>
                  <pic:blipFill>
                    <a:blip r:embed="rId12">
                      <a:extLst>
                        <a:ext uri="{28A0092B-C50C-407E-A947-70E740481C1C}">
                          <a14:useLocalDpi xmlns:a14="http://schemas.microsoft.com/office/drawing/2010/main" val="0"/>
                        </a:ext>
                      </a:extLst>
                    </a:blip>
                    <a:stretch>
                      <a:fillRect/>
                    </a:stretch>
                  </pic:blipFill>
                  <pic:spPr>
                    <a:xfrm>
                      <a:off x="0" y="0"/>
                      <a:ext cx="5274310" cy="4591050"/>
                    </a:xfrm>
                    <a:prstGeom prst="rect">
                      <a:avLst/>
                    </a:prstGeom>
                  </pic:spPr>
                </pic:pic>
              </a:graphicData>
            </a:graphic>
          </wp:inline>
        </w:drawing>
      </w:r>
    </w:p>
    <w:p w14:paraId="5533C2A7" w14:textId="77777777" w:rsidR="008378F0" w:rsidRPr="00DA0D30" w:rsidRDefault="008378F0">
      <w:pPr>
        <w:rPr>
          <w:rFonts w:ascii="Times New Roman" w:hAnsi="Times New Roman" w:cs="Times New Roman"/>
          <w:sz w:val="24"/>
          <w:szCs w:val="24"/>
          <w:lang w:val="en-GB"/>
        </w:rPr>
      </w:pPr>
    </w:p>
    <w:p w14:paraId="26D07656" w14:textId="77777777" w:rsidR="008378F0" w:rsidRPr="00DA0D30" w:rsidRDefault="008378F0">
      <w:pPr>
        <w:rPr>
          <w:rFonts w:ascii="Times New Roman" w:hAnsi="Times New Roman" w:cs="Times New Roman"/>
          <w:sz w:val="24"/>
          <w:szCs w:val="24"/>
          <w:lang w:val="en-GB"/>
        </w:rPr>
      </w:pPr>
    </w:p>
    <w:p w14:paraId="30B48CFC" w14:textId="3B0D8978" w:rsidR="008378F0" w:rsidRPr="00DA0D30" w:rsidRDefault="008378F0">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2.3 </w:t>
      </w:r>
      <w:r w:rsidRPr="00DA0D30">
        <w:rPr>
          <w:rFonts w:ascii="Times New Roman" w:hAnsi="Times New Roman" w:cs="Times New Roman"/>
          <w:sz w:val="24"/>
          <w:szCs w:val="24"/>
          <w:lang w:val="en-GB"/>
        </w:rPr>
        <w:t>全球零售行业市场规模与竞争格局分析</w:t>
      </w:r>
    </w:p>
    <w:p w14:paraId="115F87C7" w14:textId="5FA140DC" w:rsidR="008378F0" w:rsidRPr="00DA0D30" w:rsidRDefault="00930E7B">
      <w:pPr>
        <w:rPr>
          <w:rFonts w:ascii="Times New Roman" w:hAnsi="Times New Roman" w:cs="Times New Roman"/>
          <w:sz w:val="24"/>
          <w:szCs w:val="24"/>
        </w:rPr>
      </w:pPr>
      <w:r w:rsidRPr="00DA0D30">
        <w:rPr>
          <w:rFonts w:ascii="Times New Roman" w:hAnsi="Times New Roman" w:cs="Times New Roman"/>
          <w:sz w:val="24"/>
          <w:szCs w:val="24"/>
        </w:rPr>
        <w:t>美国零售行业杂志《</w:t>
      </w:r>
      <w:r w:rsidRPr="00DA0D30">
        <w:rPr>
          <w:rFonts w:ascii="Times New Roman" w:hAnsi="Times New Roman" w:cs="Times New Roman"/>
          <w:sz w:val="24"/>
          <w:szCs w:val="24"/>
        </w:rPr>
        <w:t>STORES</w:t>
      </w:r>
      <w:r w:rsidRPr="00DA0D30">
        <w:rPr>
          <w:rFonts w:ascii="Times New Roman" w:hAnsi="Times New Roman" w:cs="Times New Roman"/>
          <w:sz w:val="24"/>
          <w:szCs w:val="24"/>
        </w:rPr>
        <w:t>》</w:t>
      </w:r>
      <w:r w:rsidRPr="00DA0D30">
        <w:rPr>
          <w:rFonts w:ascii="Times New Roman" w:hAnsi="Times New Roman" w:cs="Times New Roman"/>
          <w:sz w:val="24"/>
          <w:szCs w:val="24"/>
        </w:rPr>
        <w:t>(STORES Magazine)</w:t>
      </w:r>
      <w:r w:rsidRPr="00DA0D30">
        <w:rPr>
          <w:rFonts w:ascii="Times New Roman" w:hAnsi="Times New Roman" w:cs="Times New Roman"/>
          <w:sz w:val="24"/>
          <w:szCs w:val="24"/>
        </w:rPr>
        <w:t>联合德勤日前发布</w:t>
      </w:r>
      <w:r w:rsidRPr="00DA0D30">
        <w:rPr>
          <w:rFonts w:ascii="Times New Roman" w:hAnsi="Times New Roman" w:cs="Times New Roman"/>
          <w:sz w:val="24"/>
          <w:szCs w:val="24"/>
        </w:rPr>
        <w:t>2019</w:t>
      </w:r>
      <w:r w:rsidRPr="00DA0D30">
        <w:rPr>
          <w:rFonts w:ascii="Times New Roman" w:hAnsi="Times New Roman" w:cs="Times New Roman"/>
          <w:sz w:val="24"/>
          <w:szCs w:val="24"/>
        </w:rPr>
        <w:t>年度全球零售商力量报告（</w:t>
      </w:r>
      <w:r w:rsidRPr="00DA0D30">
        <w:rPr>
          <w:rFonts w:ascii="Times New Roman" w:hAnsi="Times New Roman" w:cs="Times New Roman"/>
          <w:sz w:val="24"/>
          <w:szCs w:val="24"/>
        </w:rPr>
        <w:t>Global Powers of Retailing 2019</w:t>
      </w:r>
      <w:r w:rsidRPr="00DA0D30">
        <w:rPr>
          <w:rFonts w:ascii="Times New Roman" w:hAnsi="Times New Roman" w:cs="Times New Roman"/>
          <w:sz w:val="24"/>
          <w:szCs w:val="24"/>
        </w:rPr>
        <w:t>），榜单采用企业公布的</w:t>
      </w:r>
      <w:r w:rsidRPr="00DA0D30">
        <w:rPr>
          <w:rFonts w:ascii="Times New Roman" w:hAnsi="Times New Roman" w:cs="Times New Roman"/>
          <w:sz w:val="24"/>
          <w:szCs w:val="24"/>
        </w:rPr>
        <w:t>2017</w:t>
      </w:r>
      <w:r w:rsidRPr="00DA0D30">
        <w:rPr>
          <w:rFonts w:ascii="Times New Roman" w:hAnsi="Times New Roman" w:cs="Times New Roman"/>
          <w:sz w:val="24"/>
          <w:szCs w:val="24"/>
        </w:rPr>
        <w:t>年度公开数据</w:t>
      </w:r>
      <w:r w:rsidRPr="00DA0D30">
        <w:rPr>
          <w:rFonts w:ascii="Times New Roman" w:hAnsi="Times New Roman" w:cs="Times New Roman"/>
          <w:sz w:val="24"/>
          <w:szCs w:val="24"/>
        </w:rPr>
        <w:t>(</w:t>
      </w:r>
      <w:r w:rsidRPr="00DA0D30">
        <w:rPr>
          <w:rFonts w:ascii="Times New Roman" w:hAnsi="Times New Roman" w:cs="Times New Roman"/>
          <w:sz w:val="24"/>
          <w:szCs w:val="24"/>
        </w:rPr>
        <w:t>截至</w:t>
      </w:r>
      <w:r w:rsidRPr="00DA0D30">
        <w:rPr>
          <w:rFonts w:ascii="Times New Roman" w:hAnsi="Times New Roman" w:cs="Times New Roman"/>
          <w:sz w:val="24"/>
          <w:szCs w:val="24"/>
        </w:rPr>
        <w:t>2018</w:t>
      </w:r>
      <w:r w:rsidRPr="00DA0D30">
        <w:rPr>
          <w:rFonts w:ascii="Times New Roman" w:hAnsi="Times New Roman" w:cs="Times New Roman"/>
          <w:sz w:val="24"/>
          <w:szCs w:val="24"/>
        </w:rPr>
        <w:t>年</w:t>
      </w:r>
      <w:r w:rsidRPr="00DA0D30">
        <w:rPr>
          <w:rFonts w:ascii="Times New Roman" w:hAnsi="Times New Roman" w:cs="Times New Roman"/>
          <w:sz w:val="24"/>
          <w:szCs w:val="24"/>
        </w:rPr>
        <w:t>6</w:t>
      </w:r>
      <w:r w:rsidRPr="00DA0D30">
        <w:rPr>
          <w:rFonts w:ascii="Times New Roman" w:hAnsi="Times New Roman" w:cs="Times New Roman"/>
          <w:sz w:val="24"/>
          <w:szCs w:val="24"/>
        </w:rPr>
        <w:t>月的公司财政年度</w:t>
      </w:r>
      <w:r w:rsidRPr="00DA0D30">
        <w:rPr>
          <w:rFonts w:ascii="Times New Roman" w:hAnsi="Times New Roman" w:cs="Times New Roman"/>
          <w:sz w:val="24"/>
          <w:szCs w:val="24"/>
        </w:rPr>
        <w:t>)</w:t>
      </w:r>
      <w:r w:rsidRPr="00DA0D30">
        <w:rPr>
          <w:rFonts w:ascii="Times New Roman" w:hAnsi="Times New Roman" w:cs="Times New Roman"/>
          <w:sz w:val="24"/>
          <w:szCs w:val="24"/>
        </w:rPr>
        <w:t>。沃尔玛高居榜首，其他的零售商有，好市多、克罗格</w:t>
      </w:r>
      <w:r w:rsidR="001E1DBE" w:rsidRPr="00DA0D30">
        <w:rPr>
          <w:rFonts w:ascii="Times New Roman" w:hAnsi="Times New Roman" w:cs="Times New Roman"/>
          <w:sz w:val="24"/>
          <w:szCs w:val="24"/>
        </w:rPr>
        <w:t>，施瓦斯集团等巨头</w:t>
      </w:r>
      <w:r w:rsidRPr="00DA0D30">
        <w:rPr>
          <w:rFonts w:ascii="Times New Roman" w:hAnsi="Times New Roman" w:cs="Times New Roman"/>
          <w:sz w:val="24"/>
          <w:szCs w:val="24"/>
        </w:rPr>
        <w:t>。前十强中只有亚马逊一家电商企业。</w:t>
      </w:r>
      <w:r w:rsidR="001E1DBE" w:rsidRPr="00DA0D30">
        <w:rPr>
          <w:rFonts w:ascii="Times New Roman" w:hAnsi="Times New Roman" w:cs="Times New Roman"/>
          <w:sz w:val="24"/>
          <w:szCs w:val="24"/>
        </w:rPr>
        <w:t>下面是</w:t>
      </w:r>
      <w:r w:rsidR="001E1DBE" w:rsidRPr="00DA0D30">
        <w:rPr>
          <w:rFonts w:ascii="Times New Roman" w:hAnsi="Times New Roman" w:cs="Times New Roman"/>
          <w:sz w:val="24"/>
          <w:szCs w:val="24"/>
        </w:rPr>
        <w:t>2017.-2019</w:t>
      </w:r>
      <w:r w:rsidR="001E1DBE" w:rsidRPr="00DA0D30">
        <w:rPr>
          <w:rFonts w:ascii="Times New Roman" w:hAnsi="Times New Roman" w:cs="Times New Roman"/>
          <w:sz w:val="24"/>
          <w:szCs w:val="24"/>
        </w:rPr>
        <w:t>年近三年来的著名零售商零售额统计图。</w:t>
      </w:r>
    </w:p>
    <w:p w14:paraId="188EFEFF" w14:textId="40D94A7D" w:rsidR="00930E7B" w:rsidRPr="00DA0D30" w:rsidRDefault="00930E7B">
      <w:pPr>
        <w:rPr>
          <w:rFonts w:ascii="Times New Roman" w:hAnsi="Times New Roman" w:cs="Times New Roman"/>
          <w:sz w:val="24"/>
          <w:szCs w:val="24"/>
        </w:rPr>
      </w:pPr>
    </w:p>
    <w:p w14:paraId="6B0B6CAF" w14:textId="4A739CD5" w:rsidR="00930E7B" w:rsidRPr="00DA0D30" w:rsidRDefault="00A66037">
      <w:pPr>
        <w:rPr>
          <w:rFonts w:ascii="Times New Roman" w:hAnsi="Times New Roman" w:cs="Times New Roman"/>
          <w:sz w:val="24"/>
          <w:szCs w:val="24"/>
        </w:rPr>
      </w:pPr>
      <w:r w:rsidRPr="00A66037">
        <w:rPr>
          <w:rFonts w:ascii="Times New Roman" w:hAnsi="Times New Roman" w:cs="Times New Roman"/>
          <w:sz w:val="24"/>
          <w:szCs w:val="24"/>
        </w:rPr>
        <w:t>Stores magazine and Deloitte recently released the global powers of retailing 2019. The list uses the 2017 public data published by enterprises (the company's fiscal year as of June 2018). Wal Mart tops the list, with other retailers including Costco, Kroger and Schwarzenegger. Amazon is the only e-commerce company in the top ten. Below is the retail sales statistics of famous retailers in the past three years from 2017 to 2019.</w:t>
      </w:r>
    </w:p>
    <w:p w14:paraId="54D71B9D" w14:textId="72B795EC" w:rsidR="00930E7B" w:rsidRPr="00DA0D30" w:rsidRDefault="001E1DBE">
      <w:pPr>
        <w:rPr>
          <w:rFonts w:ascii="Times New Roman" w:hAnsi="Times New Roman" w:cs="Times New Roman"/>
          <w:sz w:val="24"/>
          <w:szCs w:val="24"/>
        </w:rPr>
      </w:pPr>
      <w:r w:rsidRPr="00DA0D30">
        <w:rPr>
          <w:rFonts w:ascii="Times New Roman" w:hAnsi="Times New Roman" w:cs="Times New Roman"/>
          <w:noProof/>
          <w:sz w:val="24"/>
          <w:szCs w:val="24"/>
        </w:rPr>
        <w:lastRenderedPageBreak/>
        <w:drawing>
          <wp:inline distT="0" distB="0" distL="0" distR="0" wp14:anchorId="07FF72BA" wp14:editId="74851D55">
            <wp:extent cx="5486400" cy="3200400"/>
            <wp:effectExtent l="0" t="0" r="0" b="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5B34CF" w14:textId="5305D1A6" w:rsidR="00930E7B" w:rsidRPr="00DA0D30" w:rsidRDefault="00930E7B">
      <w:pPr>
        <w:rPr>
          <w:rFonts w:ascii="Times New Roman" w:hAnsi="Times New Roman" w:cs="Times New Roman"/>
          <w:sz w:val="24"/>
          <w:szCs w:val="24"/>
        </w:rPr>
      </w:pPr>
    </w:p>
    <w:p w14:paraId="63425E10" w14:textId="5054775D" w:rsidR="008378F0" w:rsidRDefault="001E1DBE">
      <w:pPr>
        <w:rPr>
          <w:rFonts w:ascii="Times New Roman" w:hAnsi="Times New Roman" w:cs="Times New Roman"/>
          <w:sz w:val="24"/>
          <w:szCs w:val="24"/>
          <w:lang w:val="en-GB"/>
        </w:rPr>
      </w:pPr>
      <w:r w:rsidRPr="00DA0D30">
        <w:rPr>
          <w:rFonts w:ascii="Times New Roman" w:hAnsi="Times New Roman" w:cs="Times New Roman"/>
          <w:sz w:val="24"/>
          <w:szCs w:val="24"/>
          <w:lang w:val="en-GB"/>
        </w:rPr>
        <w:t>从统计图中可以看出，</w:t>
      </w:r>
      <w:r w:rsidR="00930E7B" w:rsidRPr="00DA0D30">
        <w:rPr>
          <w:rFonts w:ascii="Times New Roman" w:hAnsi="Times New Roman" w:cs="Times New Roman"/>
          <w:sz w:val="24"/>
          <w:szCs w:val="24"/>
          <w:lang w:val="en-GB"/>
        </w:rPr>
        <w:t>沃尔玛以绝对的优势占据行业的首位，</w:t>
      </w:r>
      <w:r w:rsidRPr="00DA0D30">
        <w:rPr>
          <w:rFonts w:ascii="Times New Roman" w:hAnsi="Times New Roman" w:cs="Times New Roman"/>
          <w:sz w:val="24"/>
          <w:szCs w:val="24"/>
          <w:lang w:val="en-GB"/>
        </w:rPr>
        <w:t>其他的几家零售商规模相</w:t>
      </w:r>
      <w:r w:rsidR="00D64568" w:rsidRPr="00DA0D30">
        <w:rPr>
          <w:rFonts w:ascii="Times New Roman" w:hAnsi="Times New Roman" w:cs="Times New Roman"/>
          <w:sz w:val="24"/>
          <w:szCs w:val="24"/>
          <w:lang w:val="en-GB"/>
        </w:rPr>
        <w:t>当</w:t>
      </w:r>
      <w:r w:rsidRPr="00DA0D30">
        <w:rPr>
          <w:rFonts w:ascii="Times New Roman" w:hAnsi="Times New Roman" w:cs="Times New Roman"/>
          <w:sz w:val="24"/>
          <w:szCs w:val="24"/>
          <w:lang w:val="en-GB"/>
        </w:rPr>
        <w:t>，</w:t>
      </w:r>
      <w:r w:rsidR="00D64568" w:rsidRPr="00DA0D30">
        <w:rPr>
          <w:rFonts w:ascii="Times New Roman" w:hAnsi="Times New Roman" w:cs="Times New Roman"/>
          <w:sz w:val="24"/>
          <w:szCs w:val="24"/>
          <w:lang w:val="en-GB"/>
        </w:rPr>
        <w:t>彼此之间是强有力的竞争对手，企业要想</w:t>
      </w:r>
      <w:r w:rsidR="00B06572" w:rsidRPr="00DA0D30">
        <w:rPr>
          <w:rFonts w:ascii="Times New Roman" w:hAnsi="Times New Roman" w:cs="Times New Roman"/>
          <w:sz w:val="24"/>
          <w:szCs w:val="24"/>
          <w:lang w:val="en-GB"/>
        </w:rPr>
        <w:t>在竞争中取得优势，</w:t>
      </w:r>
      <w:r w:rsidR="00D64568" w:rsidRPr="00DA0D30">
        <w:rPr>
          <w:rFonts w:ascii="Times New Roman" w:hAnsi="Times New Roman" w:cs="Times New Roman"/>
          <w:sz w:val="24"/>
          <w:szCs w:val="24"/>
          <w:lang w:val="en-GB"/>
        </w:rPr>
        <w:t>运用正确的战略管理显得尤为重要。</w:t>
      </w:r>
    </w:p>
    <w:p w14:paraId="5373F869" w14:textId="230DB4E1" w:rsidR="00A66037" w:rsidRDefault="00A66037">
      <w:pPr>
        <w:rPr>
          <w:rFonts w:ascii="Times New Roman" w:hAnsi="Times New Roman" w:cs="Times New Roman"/>
          <w:sz w:val="24"/>
          <w:szCs w:val="24"/>
          <w:lang w:val="en-GB"/>
        </w:rPr>
      </w:pPr>
    </w:p>
    <w:p w14:paraId="5FE0E252" w14:textId="6BA8B40A" w:rsidR="00A66037" w:rsidRDefault="00A66037">
      <w:pPr>
        <w:rPr>
          <w:rFonts w:ascii="Times New Roman" w:hAnsi="Times New Roman" w:cs="Times New Roman"/>
          <w:sz w:val="24"/>
          <w:szCs w:val="24"/>
          <w:lang w:val="en-GB"/>
        </w:rPr>
      </w:pPr>
      <w:r w:rsidRPr="00A66037">
        <w:rPr>
          <w:rFonts w:ascii="Times New Roman" w:hAnsi="Times New Roman" w:cs="Times New Roman"/>
          <w:sz w:val="24"/>
          <w:szCs w:val="24"/>
          <w:lang w:val="en-GB"/>
        </w:rPr>
        <w:t>It can be seen from the statistical chart that Wal</w:t>
      </w:r>
      <w:r>
        <w:rPr>
          <w:rFonts w:ascii="Times New Roman" w:hAnsi="Times New Roman" w:cs="Times New Roman" w:hint="eastAsia"/>
          <w:sz w:val="24"/>
          <w:szCs w:val="24"/>
          <w:lang w:val="en-GB"/>
        </w:rPr>
        <w:t>-</w:t>
      </w:r>
      <w:r w:rsidRPr="00A66037">
        <w:rPr>
          <w:rFonts w:ascii="Times New Roman" w:hAnsi="Times New Roman" w:cs="Times New Roman"/>
          <w:sz w:val="24"/>
          <w:szCs w:val="24"/>
          <w:lang w:val="en-GB"/>
        </w:rPr>
        <w:t>Mart takes the first place in the industry with absolute advantage, and several other retailers have the same scale, and they are strong competitors with each other. It is particularly important for enterprises to use correct strategic management if they want to gain advantage in the competition.</w:t>
      </w:r>
    </w:p>
    <w:p w14:paraId="1B7F542E" w14:textId="77777777" w:rsidR="00A66037" w:rsidRPr="00DA0D30" w:rsidRDefault="00A66037">
      <w:pPr>
        <w:rPr>
          <w:rFonts w:ascii="Times New Roman" w:hAnsi="Times New Roman" w:cs="Times New Roman"/>
          <w:sz w:val="24"/>
          <w:szCs w:val="24"/>
          <w:lang w:val="en-GB"/>
        </w:rPr>
      </w:pPr>
    </w:p>
    <w:p w14:paraId="706829B1" w14:textId="311FEC2F" w:rsidR="00D836A3" w:rsidRPr="00DA0D30" w:rsidRDefault="00D836A3">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Definitions:</w:t>
      </w:r>
    </w:p>
    <w:p w14:paraId="67146C8D" w14:textId="77777777" w:rsidR="00D836A3" w:rsidRPr="00DA0D30" w:rsidRDefault="00D836A3">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Strategy</w:t>
      </w:r>
    </w:p>
    <w:p w14:paraId="159543CD" w14:textId="77777777" w:rsidR="00D836A3" w:rsidRPr="00DA0D30" w:rsidRDefault="00D836A3">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Business level strategy</w:t>
      </w:r>
    </w:p>
    <w:p w14:paraId="1A56DC80" w14:textId="77777777" w:rsidR="00D836A3" w:rsidRPr="00DA0D30" w:rsidRDefault="00D836A3">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w:t>
      </w:r>
      <w:r w:rsidR="009D6F1B" w:rsidRPr="00DA0D30">
        <w:rPr>
          <w:rFonts w:ascii="Times New Roman" w:hAnsi="Times New Roman" w:cs="Times New Roman"/>
          <w:sz w:val="24"/>
          <w:szCs w:val="24"/>
          <w:lang w:val="en-GB"/>
        </w:rPr>
        <w:t>Competitive advantage</w:t>
      </w:r>
    </w:p>
    <w:p w14:paraId="1155E9DA" w14:textId="77777777" w:rsidR="009D6F1B" w:rsidRPr="00DA0D30" w:rsidRDefault="009D6F1B" w:rsidP="009D6F1B">
      <w:pPr>
        <w:ind w:firstLine="480"/>
        <w:rPr>
          <w:rFonts w:ascii="Times New Roman" w:hAnsi="Times New Roman" w:cs="Times New Roman"/>
          <w:sz w:val="24"/>
          <w:szCs w:val="24"/>
          <w:lang w:val="en-GB"/>
        </w:rPr>
      </w:pPr>
      <w:r w:rsidRPr="00DA0D30">
        <w:rPr>
          <w:rFonts w:ascii="Times New Roman" w:hAnsi="Times New Roman" w:cs="Times New Roman"/>
          <w:sz w:val="24"/>
          <w:szCs w:val="24"/>
          <w:lang w:val="en-GB"/>
        </w:rPr>
        <w:t>Porter’s generic strategies</w:t>
      </w:r>
    </w:p>
    <w:p w14:paraId="27F91162" w14:textId="77777777" w:rsidR="009D6F1B" w:rsidRPr="00DA0D30" w:rsidRDefault="009D6F1B" w:rsidP="009D6F1B">
      <w:pPr>
        <w:ind w:firstLine="480"/>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Cost leadership</w:t>
      </w:r>
    </w:p>
    <w:p w14:paraId="191CB77E" w14:textId="77777777" w:rsidR="009D6F1B" w:rsidRPr="00DA0D30" w:rsidRDefault="009D6F1B" w:rsidP="009D6F1B">
      <w:pPr>
        <w:ind w:firstLine="480"/>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Differentiation</w:t>
      </w:r>
    </w:p>
    <w:p w14:paraId="7DB81CE9" w14:textId="0FDDFE2A" w:rsidR="009D6F1B" w:rsidRPr="00DA0D30" w:rsidRDefault="009D6F1B" w:rsidP="009D6F1B">
      <w:pPr>
        <w:ind w:firstLine="480"/>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  Focus</w:t>
      </w:r>
    </w:p>
    <w:p w14:paraId="526C542B" w14:textId="2659FD0B" w:rsidR="00B06572" w:rsidRPr="00DA0D30" w:rsidRDefault="00B06572" w:rsidP="009D6F1B">
      <w:pPr>
        <w:ind w:firstLine="480"/>
        <w:rPr>
          <w:rFonts w:ascii="Times New Roman" w:hAnsi="Times New Roman" w:cs="Times New Roman"/>
          <w:sz w:val="24"/>
          <w:szCs w:val="24"/>
          <w:lang w:val="en-GB"/>
        </w:rPr>
      </w:pPr>
    </w:p>
    <w:p w14:paraId="7BE4BBC5" w14:textId="52858725" w:rsidR="0060347A" w:rsidRPr="00DA0D30" w:rsidRDefault="00B06572" w:rsidP="00B06572">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2.4 </w:t>
      </w:r>
      <w:r w:rsidR="0060347A" w:rsidRPr="00DA0D30">
        <w:rPr>
          <w:rFonts w:ascii="Times New Roman" w:hAnsi="Times New Roman" w:cs="Times New Roman"/>
          <w:sz w:val="24"/>
          <w:szCs w:val="24"/>
          <w:lang w:val="en-GB"/>
        </w:rPr>
        <w:t>企业战略</w:t>
      </w:r>
      <w:r w:rsidR="000C33D8">
        <w:rPr>
          <w:rFonts w:ascii="Times New Roman" w:hAnsi="Times New Roman" w:cs="Times New Roman" w:hint="eastAsia"/>
          <w:sz w:val="24"/>
          <w:szCs w:val="24"/>
          <w:lang w:val="en-GB"/>
        </w:rPr>
        <w:t>的要素</w:t>
      </w:r>
    </w:p>
    <w:p w14:paraId="72B2DEBA" w14:textId="53178180" w:rsidR="0060347A" w:rsidRPr="00DA0D30" w:rsidRDefault="0060347A" w:rsidP="00B06572">
      <w:pPr>
        <w:rPr>
          <w:rFonts w:ascii="Times New Roman" w:hAnsi="Times New Roman" w:cs="Times New Roman"/>
          <w:sz w:val="24"/>
          <w:szCs w:val="24"/>
          <w:lang w:val="en-GB"/>
        </w:rPr>
      </w:pPr>
    </w:p>
    <w:p w14:paraId="47CFF61F" w14:textId="77777777" w:rsidR="0060347A" w:rsidRPr="00DA0D30" w:rsidRDefault="0060347A" w:rsidP="00B06572">
      <w:pPr>
        <w:rPr>
          <w:rFonts w:ascii="Times New Roman" w:hAnsi="Times New Roman" w:cs="Times New Roman"/>
          <w:sz w:val="24"/>
          <w:szCs w:val="24"/>
          <w:lang w:val="en-GB"/>
        </w:rPr>
      </w:pPr>
    </w:p>
    <w:p w14:paraId="6DBE0E68" w14:textId="55B2697D" w:rsidR="00B06572" w:rsidRPr="00DA0D30" w:rsidRDefault="0060347A" w:rsidP="00B06572">
      <w:pPr>
        <w:rPr>
          <w:rFonts w:ascii="Times New Roman" w:hAnsi="Times New Roman" w:cs="Times New Roman"/>
          <w:b/>
          <w:bCs/>
          <w:sz w:val="24"/>
          <w:szCs w:val="24"/>
          <w:lang w:val="en-GB"/>
        </w:rPr>
      </w:pPr>
      <w:r w:rsidRPr="00DA0D30">
        <w:rPr>
          <w:rFonts w:ascii="Times New Roman" w:hAnsi="Times New Roman" w:cs="Times New Roman"/>
          <w:b/>
          <w:bCs/>
          <w:sz w:val="24"/>
          <w:szCs w:val="24"/>
          <w:lang w:val="en-GB"/>
        </w:rPr>
        <w:t>What is Strategy</w:t>
      </w:r>
      <w:r w:rsidR="00B06572" w:rsidRPr="00DA0D30">
        <w:rPr>
          <w:rFonts w:ascii="Times New Roman" w:hAnsi="Times New Roman" w:cs="Times New Roman"/>
          <w:b/>
          <w:bCs/>
          <w:sz w:val="24"/>
          <w:szCs w:val="24"/>
          <w:lang w:val="en-GB"/>
        </w:rPr>
        <w:t>?</w:t>
      </w:r>
    </w:p>
    <w:p w14:paraId="25164B77" w14:textId="77777777" w:rsidR="00F7086D" w:rsidRPr="00DA0D30" w:rsidRDefault="00F7086D" w:rsidP="00AE5C2C">
      <w:pPr>
        <w:rPr>
          <w:rFonts w:ascii="Times New Roman" w:hAnsi="Times New Roman" w:cs="Times New Roman"/>
          <w:sz w:val="24"/>
          <w:szCs w:val="24"/>
        </w:rPr>
      </w:pPr>
    </w:p>
    <w:p w14:paraId="0AD1C2A0" w14:textId="0C995816" w:rsidR="00AE5C2C" w:rsidRPr="00DA0D30" w:rsidRDefault="00AE5C2C" w:rsidP="00AE5C2C">
      <w:pPr>
        <w:rPr>
          <w:rFonts w:ascii="Times New Roman" w:hAnsi="Times New Roman" w:cs="Times New Roman"/>
          <w:sz w:val="24"/>
          <w:szCs w:val="24"/>
        </w:rPr>
      </w:pPr>
      <w:r w:rsidRPr="00DA0D30">
        <w:rPr>
          <w:rFonts w:ascii="Times New Roman" w:hAnsi="Times New Roman" w:cs="Times New Roman"/>
          <w:sz w:val="24"/>
          <w:szCs w:val="24"/>
        </w:rPr>
        <w:t>Strategy is the direction and scope of an organization over the long term, which achieves advantage in a changing environment through its configuration of resources and competences with the aim of fulfilling stakeholder expectations (Johnson et</w:t>
      </w:r>
      <w:r w:rsidR="00B85431">
        <w:rPr>
          <w:rFonts w:ascii="Times New Roman" w:hAnsi="Times New Roman" w:cs="Times New Roman" w:hint="eastAsia"/>
          <w:sz w:val="24"/>
          <w:szCs w:val="24"/>
        </w:rPr>
        <w:t>.</w:t>
      </w:r>
      <w:r w:rsidRPr="00DA0D30">
        <w:rPr>
          <w:rFonts w:ascii="Times New Roman" w:hAnsi="Times New Roman" w:cs="Times New Roman"/>
          <w:sz w:val="24"/>
          <w:szCs w:val="24"/>
        </w:rPr>
        <w:t xml:space="preserve"> </w:t>
      </w:r>
      <w:r w:rsidR="00B85431" w:rsidRPr="00DA0D30">
        <w:rPr>
          <w:rFonts w:ascii="Times New Roman" w:hAnsi="Times New Roman" w:cs="Times New Roman"/>
          <w:sz w:val="24"/>
          <w:szCs w:val="24"/>
        </w:rPr>
        <w:t>A</w:t>
      </w:r>
      <w:r w:rsidRPr="00DA0D30">
        <w:rPr>
          <w:rFonts w:ascii="Times New Roman" w:hAnsi="Times New Roman" w:cs="Times New Roman"/>
          <w:sz w:val="24"/>
          <w:szCs w:val="24"/>
        </w:rPr>
        <w:t>l</w:t>
      </w:r>
      <w:r w:rsidR="00B85431">
        <w:rPr>
          <w:rFonts w:ascii="Times New Roman" w:hAnsi="Times New Roman" w:cs="Times New Roman"/>
          <w:sz w:val="24"/>
          <w:szCs w:val="24"/>
        </w:rPr>
        <w:t>.</w:t>
      </w:r>
      <w:r w:rsidRPr="00DA0D30">
        <w:rPr>
          <w:rFonts w:ascii="Times New Roman" w:hAnsi="Times New Roman" w:cs="Times New Roman"/>
          <w:sz w:val="24"/>
          <w:szCs w:val="24"/>
        </w:rPr>
        <w:t xml:space="preserve"> 2011).</w:t>
      </w:r>
    </w:p>
    <w:p w14:paraId="001E3A35" w14:textId="22ABAF77" w:rsidR="0060347A" w:rsidRPr="00DA0D30" w:rsidRDefault="0060347A" w:rsidP="00AE5C2C">
      <w:pPr>
        <w:rPr>
          <w:rFonts w:ascii="Times New Roman" w:hAnsi="Times New Roman" w:cs="Times New Roman"/>
          <w:sz w:val="24"/>
          <w:szCs w:val="24"/>
        </w:rPr>
      </w:pPr>
    </w:p>
    <w:p w14:paraId="2F772227" w14:textId="086603B2" w:rsidR="0060347A" w:rsidRPr="00DA0D30" w:rsidRDefault="0060347A" w:rsidP="00AE5C2C">
      <w:pPr>
        <w:rPr>
          <w:rFonts w:ascii="Times New Roman" w:hAnsi="Times New Roman" w:cs="Times New Roman"/>
          <w:sz w:val="24"/>
          <w:szCs w:val="24"/>
        </w:rPr>
      </w:pPr>
    </w:p>
    <w:p w14:paraId="4CA868C1" w14:textId="2BF164F4" w:rsidR="0060347A" w:rsidRPr="00DA0D30" w:rsidRDefault="0060347A" w:rsidP="00AE5C2C">
      <w:pPr>
        <w:rPr>
          <w:rFonts w:ascii="Times New Roman" w:hAnsi="Times New Roman" w:cs="Times New Roman"/>
          <w:b/>
          <w:bCs/>
          <w:sz w:val="24"/>
          <w:szCs w:val="24"/>
          <w:lang w:val="en-GB"/>
        </w:rPr>
      </w:pPr>
      <w:r w:rsidRPr="00DA0D30">
        <w:rPr>
          <w:rFonts w:ascii="Times New Roman" w:hAnsi="Times New Roman" w:cs="Times New Roman"/>
          <w:b/>
          <w:bCs/>
          <w:sz w:val="24"/>
          <w:szCs w:val="24"/>
          <w:lang w:val="en-GB"/>
        </w:rPr>
        <w:t>Business level strategy</w:t>
      </w:r>
    </w:p>
    <w:p w14:paraId="1DD91F5A" w14:textId="7E61F0F2" w:rsidR="00B06572" w:rsidRPr="00DA0D30" w:rsidRDefault="00B06572" w:rsidP="00B06572">
      <w:pPr>
        <w:rPr>
          <w:rFonts w:ascii="Times New Roman" w:hAnsi="Times New Roman" w:cs="Times New Roman"/>
          <w:sz w:val="24"/>
          <w:szCs w:val="24"/>
        </w:rPr>
      </w:pPr>
    </w:p>
    <w:p w14:paraId="0E657325" w14:textId="31394313" w:rsidR="003B18B8" w:rsidRPr="00DA0D30" w:rsidRDefault="003B18B8" w:rsidP="00B06572">
      <w:pPr>
        <w:rPr>
          <w:rFonts w:ascii="Times New Roman" w:hAnsi="Times New Roman" w:cs="Times New Roman"/>
          <w:sz w:val="24"/>
          <w:szCs w:val="24"/>
        </w:rPr>
      </w:pPr>
      <w:r w:rsidRPr="00DA0D30">
        <w:rPr>
          <w:rFonts w:ascii="Times New Roman" w:hAnsi="Times New Roman" w:cs="Times New Roman"/>
          <w:sz w:val="24"/>
          <w:szCs w:val="24"/>
        </w:rPr>
        <w:t>(How to develop in an industry) Is the company's secondary strategy, also known as competitive strategy. The business unit strategy is to compete effectively in their respective areas of business in response to the changing external environment.</w:t>
      </w:r>
    </w:p>
    <w:p w14:paraId="5AEA1F73" w14:textId="62C5631B" w:rsidR="003B18B8" w:rsidRPr="00DA0D30" w:rsidRDefault="003B18B8" w:rsidP="00B06572">
      <w:pPr>
        <w:rPr>
          <w:rFonts w:ascii="Times New Roman" w:hAnsi="Times New Roman" w:cs="Times New Roman"/>
          <w:sz w:val="24"/>
          <w:szCs w:val="24"/>
        </w:rPr>
      </w:pPr>
    </w:p>
    <w:p w14:paraId="4977E4F7" w14:textId="77777777" w:rsidR="003B18B8" w:rsidRPr="00DA0D30" w:rsidRDefault="003B18B8" w:rsidP="00B06572">
      <w:pPr>
        <w:rPr>
          <w:rFonts w:ascii="Times New Roman" w:hAnsi="Times New Roman" w:cs="Times New Roman"/>
          <w:sz w:val="24"/>
          <w:szCs w:val="24"/>
        </w:rPr>
      </w:pPr>
    </w:p>
    <w:p w14:paraId="177E8D0A" w14:textId="4C4CD9C0" w:rsidR="00AE5C2C" w:rsidRPr="00DA0D30" w:rsidRDefault="00AE5C2C" w:rsidP="00B06572">
      <w:pPr>
        <w:rPr>
          <w:rFonts w:ascii="Times New Roman" w:hAnsi="Times New Roman" w:cs="Times New Roman"/>
          <w:b/>
          <w:sz w:val="24"/>
          <w:szCs w:val="24"/>
        </w:rPr>
      </w:pPr>
      <w:r w:rsidRPr="00DA0D30">
        <w:rPr>
          <w:rFonts w:ascii="Times New Roman" w:hAnsi="Times New Roman" w:cs="Times New Roman"/>
          <w:b/>
          <w:sz w:val="24"/>
          <w:szCs w:val="24"/>
        </w:rPr>
        <w:t>Competitive advantage</w:t>
      </w:r>
    </w:p>
    <w:p w14:paraId="527B7E7B" w14:textId="77777777" w:rsidR="00AE5C2C" w:rsidRPr="00DA0D30" w:rsidRDefault="00AE5C2C" w:rsidP="00B06572">
      <w:pPr>
        <w:rPr>
          <w:rFonts w:ascii="Times New Roman" w:hAnsi="Times New Roman" w:cs="Times New Roman"/>
          <w:sz w:val="24"/>
          <w:szCs w:val="24"/>
        </w:rPr>
      </w:pPr>
    </w:p>
    <w:p w14:paraId="07B25A6C" w14:textId="77777777" w:rsidR="00AE5C2C" w:rsidRPr="00DA0D30" w:rsidRDefault="00AE5C2C" w:rsidP="00AE5C2C">
      <w:pPr>
        <w:rPr>
          <w:rFonts w:ascii="Times New Roman" w:hAnsi="Times New Roman" w:cs="Times New Roman"/>
          <w:color w:val="000000" w:themeColor="text1"/>
          <w:sz w:val="24"/>
          <w:szCs w:val="24"/>
        </w:rPr>
      </w:pPr>
      <w:r w:rsidRPr="00DA0D30">
        <w:rPr>
          <w:rFonts w:ascii="Times New Roman" w:hAnsi="Times New Roman" w:cs="Times New Roman"/>
          <w:color w:val="000000" w:themeColor="text1"/>
          <w:sz w:val="24"/>
          <w:szCs w:val="24"/>
        </w:rPr>
        <w:t>In order to gain the advantage of market competition, enterprises in the formulation of strategy, according to the correct thinking method, a series of strategic management, so as to obtain the advantage of market competition.</w:t>
      </w:r>
    </w:p>
    <w:p w14:paraId="74E5BC12" w14:textId="2C6CED0F" w:rsidR="00B06572" w:rsidRPr="00DA0D30" w:rsidRDefault="00B06572" w:rsidP="00B06572">
      <w:pPr>
        <w:rPr>
          <w:rFonts w:ascii="Times New Roman" w:hAnsi="Times New Roman" w:cs="Times New Roman"/>
          <w:sz w:val="24"/>
          <w:szCs w:val="24"/>
        </w:rPr>
      </w:pPr>
    </w:p>
    <w:p w14:paraId="69CF2F4A" w14:textId="77777777" w:rsidR="00B06572" w:rsidRPr="00DA0D30" w:rsidRDefault="00B06572" w:rsidP="00B06572">
      <w:pPr>
        <w:rPr>
          <w:rFonts w:ascii="Times New Roman" w:hAnsi="Times New Roman" w:cs="Times New Roman"/>
          <w:sz w:val="24"/>
          <w:szCs w:val="24"/>
        </w:rPr>
      </w:pPr>
    </w:p>
    <w:p w14:paraId="65C8CDA6" w14:textId="3A860633" w:rsidR="00B06572" w:rsidRPr="00DA0D30" w:rsidRDefault="00B06572" w:rsidP="00B06572">
      <w:pPr>
        <w:rPr>
          <w:rFonts w:ascii="Times New Roman" w:hAnsi="Times New Roman" w:cs="Times New Roman"/>
          <w:b/>
          <w:sz w:val="24"/>
          <w:szCs w:val="24"/>
          <w:lang w:val="en-GB"/>
        </w:rPr>
      </w:pPr>
      <w:r w:rsidRPr="00DA0D30">
        <w:rPr>
          <w:rFonts w:ascii="Times New Roman" w:hAnsi="Times New Roman" w:cs="Times New Roman"/>
          <w:b/>
          <w:sz w:val="24"/>
          <w:szCs w:val="24"/>
          <w:lang w:val="en-GB"/>
        </w:rPr>
        <w:t>2.5 Porter’s generic strategies</w:t>
      </w:r>
    </w:p>
    <w:p w14:paraId="72CD516B" w14:textId="77777777" w:rsidR="00B06572" w:rsidRPr="00DA0D30" w:rsidRDefault="00B06572" w:rsidP="00B06572">
      <w:pPr>
        <w:rPr>
          <w:rFonts w:ascii="Times New Roman" w:hAnsi="Times New Roman" w:cs="Times New Roman"/>
          <w:sz w:val="24"/>
          <w:szCs w:val="24"/>
          <w:lang w:val="en-GB"/>
        </w:rPr>
      </w:pPr>
    </w:p>
    <w:p w14:paraId="2B89F798" w14:textId="756B08A8" w:rsidR="00B06572" w:rsidRDefault="00B06572" w:rsidP="00B06572">
      <w:pPr>
        <w:widowControl/>
        <w:jc w:val="left"/>
        <w:rPr>
          <w:rFonts w:ascii="Times New Roman" w:eastAsia="宋体" w:hAnsi="Times New Roman" w:cs="Times New Roman"/>
          <w:b/>
          <w:bCs/>
          <w:kern w:val="0"/>
          <w:sz w:val="24"/>
          <w:szCs w:val="24"/>
        </w:rPr>
      </w:pPr>
      <w:r w:rsidRPr="00DA0D30">
        <w:rPr>
          <w:rFonts w:ascii="Times New Roman" w:eastAsia="宋体" w:hAnsi="Times New Roman" w:cs="Times New Roman"/>
          <w:b/>
          <w:bCs/>
          <w:kern w:val="0"/>
          <w:sz w:val="24"/>
          <w:szCs w:val="24"/>
        </w:rPr>
        <w:t>一、成本领先战略</w:t>
      </w:r>
    </w:p>
    <w:p w14:paraId="2638178F" w14:textId="50EC8C9C" w:rsidR="00A66037" w:rsidRDefault="00A66037" w:rsidP="00B06572">
      <w:pPr>
        <w:widowControl/>
        <w:jc w:val="left"/>
        <w:rPr>
          <w:rFonts w:ascii="Times New Roman" w:eastAsia="宋体" w:hAnsi="Times New Roman" w:cs="Times New Roman"/>
          <w:b/>
          <w:bCs/>
          <w:kern w:val="0"/>
          <w:sz w:val="24"/>
          <w:szCs w:val="24"/>
        </w:rPr>
      </w:pPr>
    </w:p>
    <w:p w14:paraId="1DDB1756" w14:textId="52CF553B" w:rsidR="00A66037" w:rsidRDefault="00A66037" w:rsidP="00B06572">
      <w:pPr>
        <w:widowControl/>
        <w:jc w:val="left"/>
        <w:rPr>
          <w:rFonts w:ascii="Times New Roman" w:eastAsia="宋体" w:hAnsi="Times New Roman" w:cs="Times New Roman"/>
          <w:b/>
          <w:bCs/>
          <w:kern w:val="0"/>
          <w:sz w:val="24"/>
          <w:szCs w:val="24"/>
        </w:rPr>
      </w:pPr>
      <w:r>
        <w:rPr>
          <w:rFonts w:ascii="Times New Roman" w:eastAsia="宋体" w:hAnsi="Times New Roman" w:cs="Times New Roman" w:hint="eastAsia"/>
          <w:b/>
          <w:bCs/>
          <w:kern w:val="0"/>
          <w:sz w:val="24"/>
          <w:szCs w:val="24"/>
        </w:rPr>
        <w:t>2.5.1</w:t>
      </w:r>
      <w:r>
        <w:rPr>
          <w:rFonts w:ascii="Times New Roman" w:eastAsia="宋体" w:hAnsi="Times New Roman" w:cs="Times New Roman"/>
          <w:b/>
          <w:bCs/>
          <w:kern w:val="0"/>
          <w:sz w:val="24"/>
          <w:szCs w:val="24"/>
        </w:rPr>
        <w:t xml:space="preserve"> </w:t>
      </w:r>
      <w:r w:rsidRPr="00A66037">
        <w:rPr>
          <w:rFonts w:ascii="Times New Roman" w:eastAsia="宋体" w:hAnsi="Times New Roman" w:cs="Times New Roman"/>
          <w:b/>
          <w:bCs/>
          <w:kern w:val="0"/>
          <w:sz w:val="24"/>
          <w:szCs w:val="24"/>
        </w:rPr>
        <w:t>Cost leadership</w:t>
      </w:r>
    </w:p>
    <w:p w14:paraId="1E3B7D87" w14:textId="77777777" w:rsidR="00A66037" w:rsidRPr="00DA0D30" w:rsidRDefault="00A66037" w:rsidP="00B06572">
      <w:pPr>
        <w:widowControl/>
        <w:jc w:val="left"/>
        <w:rPr>
          <w:rFonts w:ascii="Times New Roman" w:eastAsia="宋体" w:hAnsi="Times New Roman" w:cs="Times New Roman"/>
          <w:kern w:val="0"/>
          <w:sz w:val="24"/>
          <w:szCs w:val="24"/>
        </w:rPr>
      </w:pPr>
    </w:p>
    <w:p w14:paraId="66EC45CD" w14:textId="77777777" w:rsidR="00B06572" w:rsidRPr="00DA0D30" w:rsidRDefault="00B06572" w:rsidP="00B06572">
      <w:pPr>
        <w:widowControl/>
        <w:jc w:val="left"/>
        <w:rPr>
          <w:rFonts w:ascii="Times New Roman" w:eastAsia="宋体" w:hAnsi="Times New Roman" w:cs="Times New Roman"/>
          <w:kern w:val="0"/>
          <w:sz w:val="24"/>
          <w:szCs w:val="24"/>
        </w:rPr>
      </w:pPr>
      <w:r w:rsidRPr="00DA0D30">
        <w:rPr>
          <w:rFonts w:ascii="Times New Roman" w:eastAsia="宋体" w:hAnsi="Times New Roman" w:cs="Times New Roman"/>
          <w:kern w:val="0"/>
          <w:sz w:val="24"/>
          <w:szCs w:val="24"/>
        </w:rPr>
        <w:t>企业通过如改进设计性、优化供应链、降低人工费用、生产自动化等方法降低成本，使企业成本全面低于竞争对手的成本，从而获得竞争优势。</w:t>
      </w:r>
    </w:p>
    <w:p w14:paraId="113EC389" w14:textId="77777777" w:rsidR="00B06572" w:rsidRPr="00DA0D30" w:rsidRDefault="00B06572" w:rsidP="00B06572">
      <w:pPr>
        <w:widowControl/>
        <w:jc w:val="left"/>
        <w:rPr>
          <w:rFonts w:ascii="Times New Roman" w:eastAsia="宋体" w:hAnsi="Times New Roman" w:cs="Times New Roman"/>
          <w:kern w:val="0"/>
          <w:sz w:val="24"/>
          <w:szCs w:val="24"/>
        </w:rPr>
      </w:pPr>
      <w:r w:rsidRPr="00DA0D30">
        <w:rPr>
          <w:rFonts w:ascii="Times New Roman" w:eastAsia="宋体" w:hAnsi="Times New Roman" w:cs="Times New Roman"/>
          <w:kern w:val="0"/>
          <w:sz w:val="24"/>
          <w:szCs w:val="24"/>
        </w:rPr>
        <w:t>典型案例：</w:t>
      </w:r>
    </w:p>
    <w:p w14:paraId="2FE00E20" w14:textId="7598402B" w:rsidR="00B06572" w:rsidRDefault="00B06572" w:rsidP="00B06572">
      <w:pPr>
        <w:widowControl/>
        <w:jc w:val="left"/>
        <w:rPr>
          <w:rFonts w:ascii="Times New Roman" w:eastAsia="宋体" w:hAnsi="Times New Roman" w:cs="Times New Roman"/>
          <w:kern w:val="0"/>
          <w:sz w:val="24"/>
          <w:szCs w:val="24"/>
        </w:rPr>
      </w:pPr>
      <w:r w:rsidRPr="00DA0D30">
        <w:rPr>
          <w:rFonts w:ascii="Times New Roman" w:eastAsia="宋体" w:hAnsi="Times New Roman" w:cs="Times New Roman"/>
          <w:kern w:val="0"/>
          <w:sz w:val="24"/>
          <w:szCs w:val="24"/>
        </w:rPr>
        <w:t>利德尔公司，首先是将重心放在软件研发上，将硬件生产全部外包，降低了建立工厂生产的成本。</w:t>
      </w:r>
    </w:p>
    <w:p w14:paraId="0D1E0FF1" w14:textId="77777777" w:rsidR="00B85431" w:rsidRPr="00B85431" w:rsidRDefault="00B85431" w:rsidP="00B85431">
      <w:pPr>
        <w:widowControl/>
        <w:jc w:val="left"/>
        <w:rPr>
          <w:rFonts w:ascii="Times New Roman" w:eastAsia="宋体" w:hAnsi="Times New Roman" w:cs="Times New Roman"/>
          <w:kern w:val="0"/>
          <w:sz w:val="24"/>
          <w:szCs w:val="24"/>
        </w:rPr>
      </w:pPr>
      <w:r w:rsidRPr="00B85431">
        <w:rPr>
          <w:rFonts w:ascii="Times New Roman" w:eastAsia="宋体" w:hAnsi="Times New Roman" w:cs="Times New Roman"/>
          <w:kern w:val="0"/>
          <w:sz w:val="24"/>
          <w:szCs w:val="24"/>
        </w:rPr>
        <w:t>Enterprises reduce costs by improving design, optimizing supply chain, reducing labor costs, production automation and other methods, so that the cost of enterprises is lower than the cost of competitors, so as to gain competitive advantage.</w:t>
      </w:r>
    </w:p>
    <w:p w14:paraId="55563BA2" w14:textId="77777777" w:rsidR="00B85431" w:rsidRPr="00B85431" w:rsidRDefault="00B85431" w:rsidP="00B85431">
      <w:pPr>
        <w:widowControl/>
        <w:jc w:val="left"/>
        <w:rPr>
          <w:rFonts w:ascii="Times New Roman" w:eastAsia="宋体" w:hAnsi="Times New Roman" w:cs="Times New Roman"/>
          <w:kern w:val="0"/>
          <w:sz w:val="24"/>
          <w:szCs w:val="24"/>
        </w:rPr>
      </w:pPr>
      <w:r w:rsidRPr="00B85431">
        <w:rPr>
          <w:rFonts w:ascii="Times New Roman" w:eastAsia="宋体" w:hAnsi="Times New Roman" w:cs="Times New Roman"/>
          <w:kern w:val="0"/>
          <w:sz w:val="24"/>
          <w:szCs w:val="24"/>
        </w:rPr>
        <w:t>Typical cases:</w:t>
      </w:r>
    </w:p>
    <w:p w14:paraId="6CE29726" w14:textId="683AA0B2" w:rsidR="00B85431" w:rsidRPr="00DA0D30" w:rsidRDefault="00B85431" w:rsidP="00B85431">
      <w:pPr>
        <w:widowControl/>
        <w:jc w:val="left"/>
        <w:rPr>
          <w:rFonts w:ascii="Times New Roman" w:eastAsia="宋体" w:hAnsi="Times New Roman" w:cs="Times New Roman"/>
          <w:kern w:val="0"/>
          <w:sz w:val="24"/>
          <w:szCs w:val="24"/>
        </w:rPr>
      </w:pPr>
      <w:r w:rsidRPr="00B85431">
        <w:rPr>
          <w:rFonts w:ascii="Times New Roman" w:eastAsia="宋体" w:hAnsi="Times New Roman" w:cs="Times New Roman"/>
          <w:kern w:val="0"/>
          <w:sz w:val="24"/>
          <w:szCs w:val="24"/>
        </w:rPr>
        <w:t>Liddell company, first of all, focuses on software research and development, outsourcing all hardware production, reducing the cost of establishing factory production.</w:t>
      </w:r>
    </w:p>
    <w:p w14:paraId="2DA6316D" w14:textId="77777777" w:rsidR="00B06572" w:rsidRPr="00DA0D30" w:rsidRDefault="00B06572" w:rsidP="00B06572">
      <w:pPr>
        <w:widowControl/>
        <w:jc w:val="left"/>
        <w:rPr>
          <w:rFonts w:ascii="Times New Roman" w:eastAsia="宋体" w:hAnsi="Times New Roman" w:cs="Times New Roman"/>
          <w:kern w:val="0"/>
          <w:sz w:val="24"/>
          <w:szCs w:val="24"/>
        </w:rPr>
      </w:pPr>
    </w:p>
    <w:p w14:paraId="418AB3AC" w14:textId="387D8A71" w:rsidR="00B06572" w:rsidRDefault="00B06572" w:rsidP="00B06572">
      <w:pPr>
        <w:widowControl/>
        <w:jc w:val="left"/>
        <w:rPr>
          <w:rFonts w:ascii="Times New Roman" w:eastAsia="宋体" w:hAnsi="Times New Roman" w:cs="Times New Roman"/>
          <w:b/>
          <w:bCs/>
          <w:kern w:val="0"/>
          <w:sz w:val="24"/>
          <w:szCs w:val="24"/>
        </w:rPr>
      </w:pPr>
      <w:r w:rsidRPr="00DA0D30">
        <w:rPr>
          <w:rFonts w:ascii="Times New Roman" w:eastAsia="宋体" w:hAnsi="Times New Roman" w:cs="Times New Roman"/>
          <w:b/>
          <w:bCs/>
          <w:kern w:val="0"/>
          <w:sz w:val="24"/>
          <w:szCs w:val="24"/>
        </w:rPr>
        <w:t>二、差异化战略</w:t>
      </w:r>
    </w:p>
    <w:p w14:paraId="4334EC50" w14:textId="605A9C0B" w:rsidR="00A66037" w:rsidRDefault="00A66037" w:rsidP="00B06572">
      <w:pPr>
        <w:widowControl/>
        <w:jc w:val="left"/>
        <w:rPr>
          <w:rFonts w:ascii="Times New Roman" w:eastAsia="宋体" w:hAnsi="Times New Roman" w:cs="Times New Roman"/>
          <w:b/>
          <w:bCs/>
          <w:kern w:val="0"/>
          <w:sz w:val="24"/>
          <w:szCs w:val="24"/>
        </w:rPr>
      </w:pPr>
    </w:p>
    <w:p w14:paraId="0F2129D1" w14:textId="46C90EAF" w:rsidR="00A66037" w:rsidRDefault="00A66037" w:rsidP="00B06572">
      <w:pPr>
        <w:widowControl/>
        <w:jc w:val="left"/>
        <w:rPr>
          <w:rFonts w:ascii="Times New Roman" w:eastAsia="宋体" w:hAnsi="Times New Roman" w:cs="Times New Roman"/>
          <w:b/>
          <w:bCs/>
          <w:kern w:val="0"/>
          <w:sz w:val="24"/>
          <w:szCs w:val="24"/>
        </w:rPr>
      </w:pPr>
      <w:r>
        <w:rPr>
          <w:rFonts w:ascii="Times New Roman" w:eastAsia="宋体" w:hAnsi="Times New Roman" w:cs="Times New Roman" w:hint="eastAsia"/>
          <w:b/>
          <w:bCs/>
          <w:kern w:val="0"/>
          <w:sz w:val="24"/>
          <w:szCs w:val="24"/>
        </w:rPr>
        <w:t>2.5.2</w:t>
      </w:r>
      <w:r>
        <w:rPr>
          <w:rFonts w:ascii="Times New Roman" w:eastAsia="宋体" w:hAnsi="Times New Roman" w:cs="Times New Roman"/>
          <w:b/>
          <w:bCs/>
          <w:kern w:val="0"/>
          <w:sz w:val="24"/>
          <w:szCs w:val="24"/>
        </w:rPr>
        <w:t xml:space="preserve"> </w:t>
      </w:r>
      <w:r w:rsidRPr="00A66037">
        <w:rPr>
          <w:rFonts w:ascii="Times New Roman" w:eastAsia="宋体" w:hAnsi="Times New Roman" w:cs="Times New Roman"/>
          <w:b/>
          <w:bCs/>
          <w:kern w:val="0"/>
          <w:sz w:val="24"/>
          <w:szCs w:val="24"/>
        </w:rPr>
        <w:t>Differentiation</w:t>
      </w:r>
    </w:p>
    <w:p w14:paraId="7579CAD9" w14:textId="77777777" w:rsidR="00A66037" w:rsidRPr="00DA0D30" w:rsidRDefault="00A66037" w:rsidP="00B06572">
      <w:pPr>
        <w:widowControl/>
        <w:jc w:val="left"/>
        <w:rPr>
          <w:rFonts w:ascii="Times New Roman" w:eastAsia="宋体" w:hAnsi="Times New Roman" w:cs="Times New Roman"/>
          <w:kern w:val="0"/>
          <w:sz w:val="24"/>
          <w:szCs w:val="24"/>
        </w:rPr>
      </w:pPr>
    </w:p>
    <w:p w14:paraId="011BA35B" w14:textId="2C33CD9E" w:rsidR="00B06572" w:rsidRDefault="00B06572" w:rsidP="00B06572">
      <w:pPr>
        <w:widowControl/>
        <w:jc w:val="left"/>
        <w:rPr>
          <w:rFonts w:ascii="Times New Roman" w:eastAsia="宋体" w:hAnsi="Times New Roman" w:cs="Times New Roman"/>
          <w:kern w:val="0"/>
          <w:sz w:val="24"/>
          <w:szCs w:val="24"/>
        </w:rPr>
      </w:pPr>
      <w:r w:rsidRPr="00DA0D30">
        <w:rPr>
          <w:rFonts w:ascii="Times New Roman" w:eastAsia="宋体" w:hAnsi="Times New Roman" w:cs="Times New Roman"/>
          <w:kern w:val="0"/>
          <w:sz w:val="24"/>
          <w:szCs w:val="24"/>
        </w:rPr>
        <w:t>差异化战略的优势就是其独特性，这种战略的核心，就是使自身产品与众不同，为客户提供某种有独特性价值的产品或服务，如：产品差异化、服务差异化、形象差异化等，与竞争对手有明显的区别。差异性主要可以通过产品的性能、外观、服务等方面来体现。实现这种差异化战略的重要手段，就是研发和服务。</w:t>
      </w:r>
    </w:p>
    <w:p w14:paraId="5A63F107" w14:textId="127F5FEA" w:rsidR="00B85431" w:rsidRPr="00DA0D30" w:rsidRDefault="00B85431" w:rsidP="00B06572">
      <w:pPr>
        <w:widowControl/>
        <w:jc w:val="left"/>
        <w:rPr>
          <w:rFonts w:ascii="Times New Roman" w:eastAsia="宋体" w:hAnsi="Times New Roman" w:cs="Times New Roman"/>
          <w:kern w:val="0"/>
          <w:sz w:val="24"/>
          <w:szCs w:val="24"/>
        </w:rPr>
      </w:pPr>
      <w:r w:rsidRPr="00B85431">
        <w:rPr>
          <w:rFonts w:ascii="Times New Roman" w:eastAsia="宋体" w:hAnsi="Times New Roman" w:cs="Times New Roman"/>
          <w:kern w:val="0"/>
          <w:sz w:val="24"/>
          <w:szCs w:val="24"/>
        </w:rPr>
        <w:t>The advantage of differentiation strategy is its uniqueness. The core of this strategy is to make its own products different and provide customers with some products or services with unique value, such as product differentiation, service differentiation and image differentiation, which are obviously different from competitors. The difference can be mainly reflected by the product performance, appearance, service and other aspects. The important means to realize this differentiation strategy is R &amp;amp; D and service.</w:t>
      </w:r>
    </w:p>
    <w:p w14:paraId="48AC688B" w14:textId="77777777" w:rsidR="00B06572" w:rsidRPr="00DA0D30" w:rsidRDefault="00B06572" w:rsidP="00B06572">
      <w:pPr>
        <w:widowControl/>
        <w:jc w:val="left"/>
        <w:rPr>
          <w:rFonts w:ascii="Times New Roman" w:eastAsia="宋体" w:hAnsi="Times New Roman" w:cs="Times New Roman"/>
          <w:kern w:val="0"/>
          <w:sz w:val="24"/>
          <w:szCs w:val="24"/>
        </w:rPr>
      </w:pPr>
    </w:p>
    <w:p w14:paraId="406C47D7" w14:textId="3B8F4038" w:rsidR="00B06572" w:rsidRDefault="00B06572" w:rsidP="00B06572">
      <w:pPr>
        <w:widowControl/>
        <w:jc w:val="left"/>
        <w:rPr>
          <w:rFonts w:ascii="Times New Roman" w:eastAsia="宋体" w:hAnsi="Times New Roman" w:cs="Times New Roman"/>
          <w:kern w:val="0"/>
          <w:sz w:val="24"/>
          <w:szCs w:val="24"/>
        </w:rPr>
      </w:pPr>
      <w:r w:rsidRPr="00DA0D30">
        <w:rPr>
          <w:rFonts w:ascii="Times New Roman" w:eastAsia="宋体" w:hAnsi="Times New Roman" w:cs="Times New Roman"/>
          <w:kern w:val="0"/>
          <w:sz w:val="24"/>
          <w:szCs w:val="24"/>
        </w:rPr>
        <w:t>利德尔公司采取的就是差异化战略，它十分注重研发，使得它的产品几乎在各个方面，比如在性能、设计、使用感受上都与其他电子产品有着较明显的差异。</w:t>
      </w:r>
    </w:p>
    <w:p w14:paraId="019F6CA3" w14:textId="1E3424B0" w:rsidR="00B85431" w:rsidRPr="00DA0D30" w:rsidRDefault="00B85431" w:rsidP="00B06572">
      <w:pPr>
        <w:widowControl/>
        <w:jc w:val="left"/>
        <w:rPr>
          <w:rFonts w:ascii="Times New Roman" w:eastAsia="宋体" w:hAnsi="Times New Roman" w:cs="Times New Roman"/>
          <w:kern w:val="0"/>
          <w:sz w:val="24"/>
          <w:szCs w:val="24"/>
        </w:rPr>
      </w:pPr>
      <w:r w:rsidRPr="00B85431">
        <w:rPr>
          <w:rFonts w:ascii="Times New Roman" w:eastAsia="宋体" w:hAnsi="Times New Roman" w:cs="Times New Roman"/>
          <w:kern w:val="0"/>
          <w:sz w:val="24"/>
          <w:szCs w:val="24"/>
        </w:rPr>
        <w:t>Liddell company adopts the differentiation strategy. It attaches great importance to research and development, making its products have obvious differences with other electronic products in almost all aspects, such as performance, design and use experience.</w:t>
      </w:r>
    </w:p>
    <w:p w14:paraId="29B2265D" w14:textId="77777777" w:rsidR="00B06572" w:rsidRPr="00DA0D30" w:rsidRDefault="00B06572" w:rsidP="00B06572">
      <w:pPr>
        <w:widowControl/>
        <w:jc w:val="left"/>
        <w:rPr>
          <w:rFonts w:ascii="Times New Roman" w:eastAsia="宋体" w:hAnsi="Times New Roman" w:cs="Times New Roman"/>
          <w:kern w:val="0"/>
          <w:sz w:val="24"/>
          <w:szCs w:val="24"/>
        </w:rPr>
      </w:pPr>
    </w:p>
    <w:p w14:paraId="2686F417" w14:textId="2A451A0E" w:rsidR="00B06572" w:rsidRDefault="00B06572" w:rsidP="00B06572">
      <w:pPr>
        <w:widowControl/>
        <w:jc w:val="left"/>
        <w:rPr>
          <w:rFonts w:ascii="Times New Roman" w:eastAsia="宋体" w:hAnsi="Times New Roman" w:cs="Times New Roman"/>
          <w:b/>
          <w:bCs/>
          <w:kern w:val="0"/>
          <w:sz w:val="24"/>
          <w:szCs w:val="24"/>
        </w:rPr>
      </w:pPr>
      <w:r w:rsidRPr="00DA0D30">
        <w:rPr>
          <w:rFonts w:ascii="Times New Roman" w:eastAsia="宋体" w:hAnsi="Times New Roman" w:cs="Times New Roman"/>
          <w:b/>
          <w:bCs/>
          <w:kern w:val="0"/>
          <w:sz w:val="24"/>
          <w:szCs w:val="24"/>
        </w:rPr>
        <w:t>三、聚焦战略</w:t>
      </w:r>
    </w:p>
    <w:p w14:paraId="380553B1" w14:textId="3F688784" w:rsidR="00A66037" w:rsidRDefault="00A66037" w:rsidP="00B06572">
      <w:pPr>
        <w:widowControl/>
        <w:jc w:val="left"/>
        <w:rPr>
          <w:rFonts w:ascii="Times New Roman" w:eastAsia="宋体" w:hAnsi="Times New Roman" w:cs="Times New Roman"/>
          <w:b/>
          <w:bCs/>
          <w:kern w:val="0"/>
          <w:sz w:val="24"/>
          <w:szCs w:val="24"/>
        </w:rPr>
      </w:pPr>
    </w:p>
    <w:p w14:paraId="2823A11B" w14:textId="7F7613BA" w:rsidR="00A66037" w:rsidRDefault="00A66037" w:rsidP="00B06572">
      <w:pPr>
        <w:widowControl/>
        <w:jc w:val="left"/>
        <w:rPr>
          <w:rFonts w:ascii="Times New Roman" w:eastAsia="宋体" w:hAnsi="Times New Roman" w:cs="Times New Roman"/>
          <w:b/>
          <w:bCs/>
          <w:kern w:val="0"/>
          <w:sz w:val="24"/>
          <w:szCs w:val="24"/>
        </w:rPr>
      </w:pPr>
      <w:r>
        <w:rPr>
          <w:rFonts w:ascii="Times New Roman" w:eastAsia="宋体" w:hAnsi="Times New Roman" w:cs="Times New Roman" w:hint="eastAsia"/>
          <w:b/>
          <w:bCs/>
          <w:kern w:val="0"/>
          <w:sz w:val="24"/>
          <w:szCs w:val="24"/>
        </w:rPr>
        <w:t>2.5.3</w:t>
      </w:r>
      <w:r>
        <w:rPr>
          <w:rFonts w:ascii="Times New Roman" w:eastAsia="宋体" w:hAnsi="Times New Roman" w:cs="Times New Roman"/>
          <w:b/>
          <w:bCs/>
          <w:kern w:val="0"/>
          <w:sz w:val="24"/>
          <w:szCs w:val="24"/>
        </w:rPr>
        <w:t xml:space="preserve"> </w:t>
      </w:r>
      <w:r w:rsidRPr="00A66037">
        <w:rPr>
          <w:rFonts w:ascii="Times New Roman" w:eastAsia="宋体" w:hAnsi="Times New Roman" w:cs="Times New Roman"/>
          <w:b/>
          <w:bCs/>
          <w:kern w:val="0"/>
          <w:sz w:val="24"/>
          <w:szCs w:val="24"/>
        </w:rPr>
        <w:t>Focus</w:t>
      </w:r>
    </w:p>
    <w:p w14:paraId="5FF59051" w14:textId="77777777" w:rsidR="00A66037" w:rsidRPr="00DA0D30" w:rsidRDefault="00A66037" w:rsidP="00B06572">
      <w:pPr>
        <w:widowControl/>
        <w:jc w:val="left"/>
        <w:rPr>
          <w:rFonts w:ascii="Times New Roman" w:eastAsia="宋体" w:hAnsi="Times New Roman" w:cs="Times New Roman"/>
          <w:kern w:val="0"/>
          <w:sz w:val="24"/>
          <w:szCs w:val="24"/>
        </w:rPr>
      </w:pPr>
    </w:p>
    <w:p w14:paraId="224EE4F5" w14:textId="6FDFB696" w:rsidR="00B06572" w:rsidRDefault="00B06572" w:rsidP="00B06572">
      <w:pPr>
        <w:widowControl/>
        <w:jc w:val="left"/>
        <w:rPr>
          <w:rFonts w:ascii="Times New Roman" w:eastAsia="宋体" w:hAnsi="Times New Roman" w:cs="Times New Roman"/>
          <w:kern w:val="0"/>
          <w:sz w:val="24"/>
          <w:szCs w:val="24"/>
        </w:rPr>
      </w:pPr>
      <w:r w:rsidRPr="00DA0D30">
        <w:rPr>
          <w:rFonts w:ascii="Times New Roman" w:eastAsia="宋体" w:hAnsi="Times New Roman" w:cs="Times New Roman"/>
          <w:kern w:val="0"/>
          <w:sz w:val="24"/>
          <w:szCs w:val="24"/>
        </w:rPr>
        <w:t>所谓聚焦战略，就是瞄准某个特定的细分市场，比如特定的地区或者特定的客户群体。利德尔公司，它并没有盲目地进入大众市场，而是开发高端小众市场，市场竞争没那么激烈，而且利润较高。在这里要说明一点，选择了聚焦战略后，你也可以同时选择建立差异化或低成本中的一种优势，这样你就能很好的占据市场了。</w:t>
      </w:r>
    </w:p>
    <w:p w14:paraId="746C879C" w14:textId="77777777" w:rsidR="00A66037" w:rsidRDefault="00A66037" w:rsidP="00B06572">
      <w:pPr>
        <w:widowControl/>
        <w:jc w:val="left"/>
        <w:rPr>
          <w:rFonts w:ascii="Times New Roman" w:eastAsia="宋体" w:hAnsi="Times New Roman" w:cs="Times New Roman"/>
          <w:kern w:val="0"/>
          <w:sz w:val="24"/>
          <w:szCs w:val="24"/>
        </w:rPr>
      </w:pPr>
    </w:p>
    <w:p w14:paraId="5B8A26CB" w14:textId="227C75D6" w:rsidR="00B85431" w:rsidRPr="00DA0D30" w:rsidRDefault="00B85431" w:rsidP="00B06572">
      <w:pPr>
        <w:widowControl/>
        <w:jc w:val="left"/>
        <w:rPr>
          <w:rFonts w:ascii="Times New Roman" w:eastAsia="宋体" w:hAnsi="Times New Roman" w:cs="Times New Roman"/>
          <w:kern w:val="0"/>
          <w:sz w:val="24"/>
          <w:szCs w:val="24"/>
        </w:rPr>
      </w:pPr>
      <w:r w:rsidRPr="00B85431">
        <w:rPr>
          <w:rFonts w:ascii="Times New Roman" w:eastAsia="宋体" w:hAnsi="Times New Roman" w:cs="Times New Roman"/>
          <w:kern w:val="0"/>
          <w:sz w:val="24"/>
          <w:szCs w:val="24"/>
        </w:rPr>
        <w:t>The so-called focus strategy is to target a specific market segment, such as a specific region or a specific customer group. Liddell company, instead of blindly entering the mass market, develops the high-end niche market. The market competition is not so fierce, and the profit is high. Here's a point to illustrate. After choosing the focus strategy, you can also choose to establish one of the advantages of differentiation or low cost at the same time, so that you can occupy the market well.</w:t>
      </w:r>
    </w:p>
    <w:p w14:paraId="1B3A0311" w14:textId="77777777" w:rsidR="009D6F1B" w:rsidRPr="00DA0D30" w:rsidRDefault="009D6F1B" w:rsidP="009D6F1B">
      <w:pPr>
        <w:rPr>
          <w:rFonts w:ascii="Times New Roman" w:hAnsi="Times New Roman" w:cs="Times New Roman"/>
          <w:sz w:val="24"/>
          <w:szCs w:val="24"/>
        </w:rPr>
      </w:pPr>
    </w:p>
    <w:p w14:paraId="1B9476B9" w14:textId="05B3BCC8" w:rsidR="009D6F1B" w:rsidRPr="00DA0D30" w:rsidRDefault="009D6F1B" w:rsidP="00BE33C2">
      <w:pPr>
        <w:outlineLvl w:val="0"/>
        <w:rPr>
          <w:rFonts w:ascii="Times New Roman" w:hAnsi="Times New Roman" w:cs="Times New Roman"/>
          <w:b/>
          <w:sz w:val="24"/>
          <w:szCs w:val="24"/>
          <w:lang w:val="en-GB"/>
        </w:rPr>
      </w:pPr>
      <w:r w:rsidRPr="00DA0D30">
        <w:rPr>
          <w:rFonts w:ascii="Times New Roman" w:hAnsi="Times New Roman" w:cs="Times New Roman"/>
          <w:b/>
          <w:sz w:val="24"/>
          <w:szCs w:val="24"/>
          <w:lang w:val="en-GB"/>
        </w:rPr>
        <w:t xml:space="preserve">3. </w:t>
      </w:r>
      <w:r w:rsidR="00B61418" w:rsidRPr="00DA0D30">
        <w:rPr>
          <w:rFonts w:ascii="Times New Roman" w:hAnsi="Times New Roman" w:cs="Times New Roman"/>
          <w:b/>
          <w:sz w:val="24"/>
          <w:szCs w:val="24"/>
          <w:lang w:val="en-GB"/>
        </w:rPr>
        <w:t>How does Lidl implement their strategy</w:t>
      </w:r>
      <w:r w:rsidR="00B61418" w:rsidRPr="00DA0D30">
        <w:rPr>
          <w:rFonts w:ascii="Times New Roman" w:hAnsi="Times New Roman" w:cs="Times New Roman"/>
          <w:b/>
          <w:sz w:val="24"/>
          <w:szCs w:val="24"/>
          <w:lang w:val="en-GB"/>
        </w:rPr>
        <w:t>？</w:t>
      </w:r>
      <w:r w:rsidR="00B61418" w:rsidRPr="00DA0D30">
        <w:rPr>
          <w:rFonts w:ascii="Times New Roman" w:hAnsi="Times New Roman" w:cs="Times New Roman"/>
          <w:b/>
          <w:sz w:val="24"/>
          <w:szCs w:val="24"/>
          <w:lang w:val="en-GB"/>
        </w:rPr>
        <w:t xml:space="preserve">    (3 examples) </w:t>
      </w:r>
      <w:r w:rsidRPr="00DA0D30">
        <w:rPr>
          <w:rFonts w:ascii="Times New Roman" w:hAnsi="Times New Roman" w:cs="Times New Roman"/>
          <w:b/>
          <w:sz w:val="24"/>
          <w:szCs w:val="24"/>
          <w:lang w:val="en-GB"/>
        </w:rPr>
        <w:t>Main body</w:t>
      </w:r>
    </w:p>
    <w:p w14:paraId="0B29BF78" w14:textId="77777777" w:rsidR="00B61418" w:rsidRPr="00DA0D30" w:rsidRDefault="00B61418" w:rsidP="009D6F1B">
      <w:pPr>
        <w:rPr>
          <w:rFonts w:ascii="Times New Roman" w:hAnsi="Times New Roman" w:cs="Times New Roman"/>
          <w:sz w:val="24"/>
          <w:szCs w:val="24"/>
          <w:lang w:val="en-GB"/>
        </w:rPr>
      </w:pPr>
    </w:p>
    <w:p w14:paraId="02F87950" w14:textId="029B53E7" w:rsidR="00657BA0" w:rsidRDefault="00B61418" w:rsidP="00657BA0">
      <w:pPr>
        <w:rPr>
          <w:rFonts w:ascii="Times New Roman" w:hAnsi="Times New Roman" w:cs="Times New Roman"/>
          <w:sz w:val="24"/>
          <w:szCs w:val="24"/>
          <w:lang w:val="en-GB"/>
        </w:rPr>
      </w:pPr>
      <w:r w:rsidRPr="00DA0D30">
        <w:rPr>
          <w:rFonts w:ascii="Times New Roman" w:hAnsi="Times New Roman" w:cs="Times New Roman"/>
          <w:sz w:val="24"/>
          <w:szCs w:val="24"/>
          <w:lang w:val="en-GB"/>
        </w:rPr>
        <w:t>3.1</w:t>
      </w:r>
      <w:r w:rsidR="00583E2B">
        <w:rPr>
          <w:rFonts w:ascii="Times New Roman" w:hAnsi="Times New Roman" w:cs="Times New Roman"/>
          <w:sz w:val="24"/>
          <w:szCs w:val="24"/>
          <w:lang w:val="en-GB"/>
        </w:rPr>
        <w:t xml:space="preserve"> </w:t>
      </w:r>
      <w:r w:rsidR="00657BA0" w:rsidRPr="00657BA0">
        <w:rPr>
          <w:rFonts w:ascii="Times New Roman" w:hAnsi="Times New Roman" w:cs="Times New Roman"/>
          <w:sz w:val="24"/>
          <w:szCs w:val="24"/>
          <w:lang w:val="en-GB"/>
        </w:rPr>
        <w:t>Lidl </w:t>
      </w:r>
      <w:r w:rsidR="00657BA0" w:rsidRPr="00657BA0">
        <w:rPr>
          <w:rFonts w:ascii="Times New Roman" w:hAnsi="Times New Roman" w:cs="Times New Roman"/>
          <w:sz w:val="24"/>
          <w:szCs w:val="24"/>
          <w:lang w:val="en-GB"/>
        </w:rPr>
        <w:t>对于产品的选择，它都是用自己的质量标准在全世界寻找供应商，标准合格即贴上自己的牌子。集中大批量采购，只要确定一种产品，一般只要一种型号，通常一批订货量都不低于</w:t>
      </w:r>
      <w:r w:rsidR="00657BA0" w:rsidRPr="00657BA0">
        <w:rPr>
          <w:rFonts w:ascii="Times New Roman" w:hAnsi="Times New Roman" w:cs="Times New Roman"/>
          <w:sz w:val="24"/>
          <w:szCs w:val="24"/>
          <w:lang w:val="en-GB"/>
        </w:rPr>
        <w:t>5</w:t>
      </w:r>
      <w:r w:rsidR="00657BA0" w:rsidRPr="00657BA0">
        <w:rPr>
          <w:rFonts w:ascii="Times New Roman" w:hAnsi="Times New Roman" w:cs="Times New Roman"/>
          <w:sz w:val="24"/>
          <w:szCs w:val="24"/>
          <w:lang w:val="en-GB"/>
        </w:rPr>
        <w:t>万件。（这使得采购、谈判、仓储和物流的成本都远远低于其它追求品种多样化的零售商。这也是其今年爆炸性增长的武器。）</w:t>
      </w:r>
    </w:p>
    <w:p w14:paraId="1BEE6B82" w14:textId="77777777" w:rsidR="00A66037" w:rsidRDefault="00A66037" w:rsidP="00657BA0">
      <w:pPr>
        <w:rPr>
          <w:rFonts w:ascii="Times New Roman" w:hAnsi="Times New Roman" w:cs="Times New Roman"/>
          <w:sz w:val="24"/>
          <w:szCs w:val="24"/>
          <w:lang w:val="en-GB"/>
        </w:rPr>
      </w:pPr>
    </w:p>
    <w:p w14:paraId="6D7EB0EB" w14:textId="61F5851F" w:rsidR="000C33D8" w:rsidRPr="00657BA0" w:rsidRDefault="00A66037" w:rsidP="00657BA0">
      <w:pPr>
        <w:rPr>
          <w:rFonts w:ascii="Times New Roman" w:hAnsi="Times New Roman" w:cs="Times New Roman"/>
          <w:sz w:val="24"/>
          <w:szCs w:val="24"/>
          <w:lang w:val="en-GB"/>
        </w:rPr>
      </w:pPr>
      <w:r>
        <w:rPr>
          <w:rFonts w:ascii="Times New Roman" w:hAnsi="Times New Roman" w:cs="Times New Roman" w:hint="eastAsia"/>
          <w:sz w:val="24"/>
          <w:szCs w:val="24"/>
          <w:lang w:val="en-GB"/>
        </w:rPr>
        <w:t>3.1</w:t>
      </w:r>
      <w:r>
        <w:rPr>
          <w:rFonts w:ascii="Times New Roman" w:hAnsi="Times New Roman" w:cs="Times New Roman"/>
          <w:sz w:val="24"/>
          <w:szCs w:val="24"/>
          <w:lang w:val="en-GB"/>
        </w:rPr>
        <w:t xml:space="preserve"> </w:t>
      </w:r>
      <w:r w:rsidR="000C33D8" w:rsidRPr="000C33D8">
        <w:rPr>
          <w:rFonts w:ascii="Times New Roman" w:hAnsi="Times New Roman" w:cs="Times New Roman"/>
          <w:sz w:val="24"/>
          <w:szCs w:val="24"/>
          <w:lang w:val="en-GB"/>
        </w:rPr>
        <w:t>Lidl's choice of products is to use its own quality standards to find suppliers all over the world. If the standards are qualified, it will stick its own brand. Centralized large-scale procurement, as long as a product is determined, generally as long as a model, usually a batch of orders are not less than 50000 pieces. (This makes the cost of procurement, negotiation, warehousing and logistics far lower than that of other retailers pursuing variety diversification. This is also the weapon of its explosive growth this year.)</w:t>
      </w:r>
    </w:p>
    <w:p w14:paraId="4D708B1A" w14:textId="77777777" w:rsidR="00B61418" w:rsidRPr="00DA0D30" w:rsidRDefault="00B61418" w:rsidP="009D6F1B">
      <w:pPr>
        <w:rPr>
          <w:rFonts w:ascii="Times New Roman" w:hAnsi="Times New Roman" w:cs="Times New Roman"/>
          <w:sz w:val="24"/>
          <w:szCs w:val="24"/>
          <w:lang w:val="en-GB"/>
        </w:rPr>
      </w:pPr>
    </w:p>
    <w:p w14:paraId="37448740" w14:textId="7922255B" w:rsidR="00B61418" w:rsidRPr="00DA0D30" w:rsidRDefault="00B61418" w:rsidP="009D6F1B">
      <w:pPr>
        <w:rPr>
          <w:rFonts w:ascii="Times New Roman" w:hAnsi="Times New Roman" w:cs="Times New Roman"/>
          <w:sz w:val="24"/>
          <w:szCs w:val="24"/>
          <w:lang w:val="en-GB"/>
        </w:rPr>
      </w:pPr>
      <w:r w:rsidRPr="00DA0D30">
        <w:rPr>
          <w:rFonts w:ascii="Times New Roman" w:hAnsi="Times New Roman" w:cs="Times New Roman"/>
          <w:sz w:val="24"/>
          <w:szCs w:val="24"/>
          <w:lang w:val="en-GB"/>
        </w:rPr>
        <w:t>3.2</w:t>
      </w:r>
      <w:r w:rsidR="00583E2B">
        <w:rPr>
          <w:rFonts w:ascii="Times New Roman" w:hAnsi="Times New Roman" w:cs="Times New Roman"/>
          <w:sz w:val="24"/>
          <w:szCs w:val="24"/>
          <w:lang w:val="en-GB"/>
        </w:rPr>
        <w:t xml:space="preserve"> </w:t>
      </w:r>
    </w:p>
    <w:p w14:paraId="7BA75956" w14:textId="77777777" w:rsidR="00B61418" w:rsidRPr="00DA0D30" w:rsidRDefault="00B61418" w:rsidP="009D6F1B">
      <w:pPr>
        <w:rPr>
          <w:rFonts w:ascii="Times New Roman" w:hAnsi="Times New Roman" w:cs="Times New Roman"/>
          <w:sz w:val="24"/>
          <w:szCs w:val="24"/>
          <w:lang w:val="en-GB"/>
        </w:rPr>
      </w:pPr>
    </w:p>
    <w:p w14:paraId="35981BA6" w14:textId="11930097" w:rsidR="00B61418" w:rsidRPr="00657BA0" w:rsidRDefault="00B61418" w:rsidP="00657BA0">
      <w:pPr>
        <w:rPr>
          <w:rFonts w:ascii="Times New Roman" w:hAnsi="Times New Roman" w:cs="Times New Roman"/>
          <w:sz w:val="24"/>
          <w:szCs w:val="24"/>
          <w:lang w:val="en-GB"/>
        </w:rPr>
      </w:pPr>
      <w:r w:rsidRPr="00DA0D30">
        <w:rPr>
          <w:rFonts w:ascii="Times New Roman" w:hAnsi="Times New Roman" w:cs="Times New Roman"/>
          <w:sz w:val="24"/>
          <w:szCs w:val="24"/>
          <w:lang w:val="en-GB"/>
        </w:rPr>
        <w:t>3.3</w:t>
      </w:r>
      <w:r w:rsidR="00583E2B">
        <w:rPr>
          <w:rFonts w:ascii="Times New Roman" w:hAnsi="Times New Roman" w:cs="Times New Roman"/>
          <w:sz w:val="24"/>
          <w:szCs w:val="24"/>
          <w:lang w:val="en-GB"/>
        </w:rPr>
        <w:t xml:space="preserve"> </w:t>
      </w:r>
      <w:r w:rsidR="00657BA0" w:rsidRPr="00657BA0">
        <w:rPr>
          <w:rFonts w:ascii="Times New Roman" w:hAnsi="Times New Roman" w:cs="Times New Roman"/>
          <w:sz w:val="24"/>
          <w:szCs w:val="24"/>
          <w:lang w:val="en-GB"/>
        </w:rPr>
        <w:t>Lidl</w:t>
      </w:r>
      <w:r w:rsidR="00E427A5">
        <w:rPr>
          <w:rFonts w:ascii="Times New Roman" w:hAnsi="Times New Roman" w:cs="Times New Roman"/>
          <w:sz w:val="24"/>
          <w:szCs w:val="24"/>
          <w:lang w:val="en-GB"/>
        </w:rPr>
        <w:t>是德国的连锁超市，特点是价格低廉。而这</w:t>
      </w:r>
      <w:r w:rsidR="00657BA0" w:rsidRPr="00657BA0">
        <w:rPr>
          <w:rFonts w:ascii="Times New Roman" w:hAnsi="Times New Roman" w:cs="Times New Roman"/>
          <w:sz w:val="24"/>
          <w:szCs w:val="24"/>
          <w:lang w:val="en-GB"/>
        </w:rPr>
        <w:t>家零售业巨头在去年先后进军中国市场之后，摇身一变成了轻奢电商，价格不再亲民。</w:t>
      </w:r>
    </w:p>
    <w:p w14:paraId="299B5EFD" w14:textId="2300D101" w:rsidR="009D6F1B" w:rsidRDefault="00657BA0" w:rsidP="00657BA0">
      <w:pPr>
        <w:rPr>
          <w:rFonts w:ascii="Times New Roman" w:hAnsi="Times New Roman" w:cs="Times New Roman"/>
          <w:sz w:val="24"/>
          <w:szCs w:val="24"/>
          <w:lang w:val="en-GB"/>
        </w:rPr>
      </w:pPr>
      <w:r w:rsidRPr="00657BA0">
        <w:rPr>
          <w:rFonts w:ascii="Times New Roman" w:hAnsi="Times New Roman" w:cs="Times New Roman" w:hint="eastAsia"/>
          <w:sz w:val="24"/>
          <w:szCs w:val="24"/>
          <w:lang w:val="en-GB"/>
        </w:rPr>
        <w:t>（德国之声中文网）</w:t>
      </w:r>
      <w:r w:rsidR="00E427A5">
        <w:rPr>
          <w:rFonts w:ascii="Times New Roman" w:hAnsi="Times New Roman" w:cs="Times New Roman" w:hint="eastAsia"/>
          <w:sz w:val="24"/>
          <w:szCs w:val="24"/>
          <w:lang w:val="en-GB"/>
        </w:rPr>
        <w:t>由于中国的消费市场潜力巨大，</w:t>
      </w:r>
      <w:r w:rsidRPr="00657BA0">
        <w:rPr>
          <w:rFonts w:ascii="Times New Roman" w:hAnsi="Times New Roman" w:cs="Times New Roman"/>
          <w:sz w:val="24"/>
          <w:szCs w:val="24"/>
          <w:lang w:val="en-GB"/>
        </w:rPr>
        <w:t>德国零售业巨头</w:t>
      </w:r>
      <w:r w:rsidRPr="00657BA0">
        <w:rPr>
          <w:rFonts w:ascii="Times New Roman" w:hAnsi="Times New Roman" w:cs="Times New Roman"/>
          <w:sz w:val="24"/>
          <w:szCs w:val="24"/>
          <w:lang w:val="en-GB"/>
        </w:rPr>
        <w:t>Lidl</w:t>
      </w:r>
      <w:r w:rsidR="00E427A5">
        <w:rPr>
          <w:rFonts w:ascii="Times New Roman" w:hAnsi="Times New Roman" w:cs="Times New Roman"/>
          <w:sz w:val="24"/>
          <w:szCs w:val="24"/>
          <w:lang w:val="en-GB"/>
        </w:rPr>
        <w:t>（历德）在大约一年前进军中国市场，开设了网店</w:t>
      </w:r>
      <w:r w:rsidR="00E427A5">
        <w:rPr>
          <w:rFonts w:ascii="Times New Roman" w:hAnsi="Times New Roman" w:cs="Times New Roman" w:hint="eastAsia"/>
          <w:sz w:val="24"/>
          <w:szCs w:val="24"/>
          <w:lang w:val="en-GB"/>
        </w:rPr>
        <w:t>，但是它的</w:t>
      </w:r>
      <w:r w:rsidR="00E427A5">
        <w:rPr>
          <w:rFonts w:ascii="Times New Roman" w:hAnsi="Times New Roman" w:cs="Times New Roman"/>
          <w:sz w:val="24"/>
          <w:szCs w:val="24"/>
          <w:lang w:val="en-GB"/>
        </w:rPr>
        <w:t>经营战略</w:t>
      </w:r>
      <w:r w:rsidRPr="00657BA0">
        <w:rPr>
          <w:rFonts w:ascii="Times New Roman" w:hAnsi="Times New Roman" w:cs="Times New Roman"/>
          <w:sz w:val="24"/>
          <w:szCs w:val="24"/>
          <w:lang w:val="en-GB"/>
        </w:rPr>
        <w:t>发生了转变。到了中国市场改走</w:t>
      </w:r>
      <w:r w:rsidRPr="00657BA0">
        <w:rPr>
          <w:rFonts w:ascii="Times New Roman" w:hAnsi="Times New Roman" w:cs="Times New Roman"/>
          <w:sz w:val="24"/>
          <w:szCs w:val="24"/>
          <w:lang w:val="en-GB"/>
        </w:rPr>
        <w:t>"</w:t>
      </w:r>
      <w:r w:rsidRPr="00657BA0">
        <w:rPr>
          <w:rFonts w:ascii="Times New Roman" w:hAnsi="Times New Roman" w:cs="Times New Roman"/>
          <w:sz w:val="24"/>
          <w:szCs w:val="24"/>
          <w:lang w:val="en-GB"/>
        </w:rPr>
        <w:t>轻奢</w:t>
      </w:r>
      <w:r w:rsidRPr="00657BA0">
        <w:rPr>
          <w:rFonts w:ascii="Times New Roman" w:hAnsi="Times New Roman" w:cs="Times New Roman"/>
          <w:sz w:val="24"/>
          <w:szCs w:val="24"/>
          <w:lang w:val="en-GB"/>
        </w:rPr>
        <w:t>"</w:t>
      </w:r>
      <w:r w:rsidRPr="00657BA0">
        <w:rPr>
          <w:rFonts w:ascii="Times New Roman" w:hAnsi="Times New Roman" w:cs="Times New Roman"/>
          <w:sz w:val="24"/>
          <w:szCs w:val="24"/>
          <w:lang w:val="en-GB"/>
        </w:rPr>
        <w:t>路线，主打的目标群体是具有一定经济实力，追求生活品质，愿意为了优质安全的食品和日用品而掏腰包的中国城市中产阶层。</w:t>
      </w:r>
    </w:p>
    <w:p w14:paraId="715EC590" w14:textId="77777777" w:rsidR="00A66037" w:rsidRDefault="00A66037" w:rsidP="00657BA0">
      <w:pPr>
        <w:rPr>
          <w:rFonts w:ascii="Times New Roman" w:hAnsi="Times New Roman" w:cs="Times New Roman"/>
          <w:sz w:val="24"/>
          <w:szCs w:val="24"/>
          <w:lang w:val="en-GB"/>
        </w:rPr>
      </w:pPr>
    </w:p>
    <w:p w14:paraId="4F2CB274" w14:textId="3CAD41D8" w:rsidR="000C33D8" w:rsidRPr="000C33D8" w:rsidRDefault="00A66037" w:rsidP="000C33D8">
      <w:pPr>
        <w:rPr>
          <w:rFonts w:ascii="Times New Roman" w:hAnsi="Times New Roman" w:cs="Times New Roman"/>
          <w:sz w:val="24"/>
          <w:szCs w:val="24"/>
          <w:lang w:val="en-GB"/>
        </w:rPr>
      </w:pPr>
      <w:r>
        <w:rPr>
          <w:rFonts w:ascii="Times New Roman" w:hAnsi="Times New Roman" w:cs="Times New Roman" w:hint="eastAsia"/>
          <w:sz w:val="24"/>
          <w:szCs w:val="24"/>
          <w:lang w:val="en-GB"/>
        </w:rPr>
        <w:t>3.3</w:t>
      </w:r>
      <w:r>
        <w:rPr>
          <w:rFonts w:ascii="Times New Roman" w:hAnsi="Times New Roman" w:cs="Times New Roman"/>
          <w:sz w:val="24"/>
          <w:szCs w:val="24"/>
          <w:lang w:val="en-GB"/>
        </w:rPr>
        <w:t xml:space="preserve"> </w:t>
      </w:r>
      <w:r w:rsidR="000C33D8" w:rsidRPr="000C33D8">
        <w:rPr>
          <w:rFonts w:ascii="Times New Roman" w:hAnsi="Times New Roman" w:cs="Times New Roman"/>
          <w:sz w:val="24"/>
          <w:szCs w:val="24"/>
          <w:lang w:val="en-GB"/>
        </w:rPr>
        <w:t>Lidl is a chain supermarket in Germany, characterized by low price. After entering the Chinese market last year, the retail giant has transformed itself into a luxury e-commerce business and its price is no longer close to the people.</w:t>
      </w:r>
    </w:p>
    <w:p w14:paraId="107FD6F2" w14:textId="21F297E2" w:rsidR="000C33D8" w:rsidRPr="00657BA0" w:rsidRDefault="000C33D8" w:rsidP="000C33D8">
      <w:pPr>
        <w:rPr>
          <w:rFonts w:ascii="Times New Roman" w:hAnsi="Times New Roman" w:cs="Times New Roman"/>
          <w:sz w:val="24"/>
          <w:szCs w:val="24"/>
          <w:lang w:val="en-GB"/>
        </w:rPr>
      </w:pPr>
      <w:r w:rsidRPr="000C33D8">
        <w:rPr>
          <w:rFonts w:ascii="Times New Roman" w:hAnsi="Times New Roman" w:cs="Times New Roman"/>
          <w:sz w:val="24"/>
          <w:szCs w:val="24"/>
          <w:lang w:val="en-GB"/>
        </w:rPr>
        <w:t>(voice of Germany Chinese website) due to the huge potential of China's consumer market, Lidl, a German retail giant, entered the Chinese market about a year ago and opened an online store, but its business strategy has changed. The main target group is the urban middle class in China who has certain economic strength, pursues quality of life and is willing to pay for high-quality and safe food and daily necessities.</w:t>
      </w:r>
    </w:p>
    <w:p w14:paraId="4897EA33" w14:textId="77777777" w:rsidR="002C0D24" w:rsidRPr="00DA0D30" w:rsidRDefault="002C0D24" w:rsidP="009D6F1B">
      <w:pPr>
        <w:rPr>
          <w:rFonts w:ascii="Times New Roman" w:hAnsi="Times New Roman" w:cs="Times New Roman"/>
          <w:sz w:val="24"/>
          <w:szCs w:val="24"/>
          <w:lang w:val="en-GB"/>
        </w:rPr>
      </w:pPr>
    </w:p>
    <w:p w14:paraId="50CBE150" w14:textId="0A7CBC56" w:rsidR="000C33D8" w:rsidRDefault="002C0D24" w:rsidP="009D6F1B">
      <w:pPr>
        <w:rPr>
          <w:rFonts w:ascii="Times New Roman" w:hAnsi="Times New Roman" w:cs="Times New Roman"/>
          <w:sz w:val="24"/>
          <w:szCs w:val="24"/>
          <w:lang w:val="en-GB"/>
        </w:rPr>
      </w:pPr>
      <w:r w:rsidRPr="00DA0D30">
        <w:rPr>
          <w:rFonts w:ascii="Times New Roman" w:hAnsi="Times New Roman" w:cs="Times New Roman"/>
          <w:sz w:val="24"/>
          <w:szCs w:val="24"/>
          <w:lang w:val="en-GB"/>
        </w:rPr>
        <w:t xml:space="preserve">4. </w:t>
      </w:r>
      <w:r w:rsidR="00D709F6" w:rsidRPr="00D709F6">
        <w:rPr>
          <w:rFonts w:ascii="Times New Roman" w:hAnsi="Times New Roman" w:cs="Times New Roman"/>
          <w:sz w:val="24"/>
          <w:szCs w:val="24"/>
          <w:lang w:val="en-GB"/>
        </w:rPr>
        <w:t>Advantages and disadvantages of Lidl’s</w:t>
      </w:r>
      <w:r w:rsidR="00C07AAA">
        <w:rPr>
          <w:rFonts w:ascii="Times New Roman" w:hAnsi="Times New Roman" w:cs="Times New Roman"/>
          <w:sz w:val="24"/>
          <w:szCs w:val="24"/>
          <w:lang w:val="en-GB"/>
        </w:rPr>
        <w:t xml:space="preserve"> </w:t>
      </w:r>
      <w:r w:rsidR="00D709F6" w:rsidRPr="00D709F6">
        <w:rPr>
          <w:rFonts w:ascii="Times New Roman" w:hAnsi="Times New Roman" w:cs="Times New Roman"/>
          <w:sz w:val="24"/>
          <w:szCs w:val="24"/>
          <w:lang w:val="en-GB"/>
        </w:rPr>
        <w:t>strategy</w:t>
      </w:r>
    </w:p>
    <w:p w14:paraId="400AF532" w14:textId="6177BF6B" w:rsidR="000C33D8" w:rsidRDefault="000C33D8" w:rsidP="009D6F1B">
      <w:pPr>
        <w:rPr>
          <w:rFonts w:ascii="Times New Roman" w:hAnsi="Times New Roman" w:cs="Times New Roman"/>
          <w:sz w:val="24"/>
          <w:szCs w:val="24"/>
          <w:lang w:val="en-GB"/>
        </w:rPr>
      </w:pPr>
    </w:p>
    <w:p w14:paraId="07007BA6" w14:textId="5BCF7010" w:rsidR="002C0D24" w:rsidRPr="00DA0D30" w:rsidRDefault="002C0D24" w:rsidP="009D6F1B">
      <w:pPr>
        <w:rPr>
          <w:rFonts w:ascii="Times New Roman" w:hAnsi="Times New Roman" w:cs="Times New Roman"/>
          <w:sz w:val="24"/>
          <w:szCs w:val="24"/>
          <w:lang w:val="en-GB"/>
        </w:rPr>
      </w:pPr>
      <w:r w:rsidRPr="00DA0D30">
        <w:rPr>
          <w:rFonts w:ascii="Times New Roman" w:hAnsi="Times New Roman" w:cs="Times New Roman"/>
          <w:sz w:val="24"/>
          <w:szCs w:val="24"/>
          <w:lang w:val="en-GB"/>
        </w:rPr>
        <w:t>Advantages (3) + disadvantages (3)</w:t>
      </w:r>
    </w:p>
    <w:p w14:paraId="38944FF8" w14:textId="77777777" w:rsidR="002C0D24" w:rsidRPr="00DA0D30" w:rsidRDefault="002C0D24" w:rsidP="009D6F1B">
      <w:pPr>
        <w:rPr>
          <w:rFonts w:ascii="Times New Roman" w:hAnsi="Times New Roman" w:cs="Times New Roman"/>
          <w:sz w:val="24"/>
          <w:szCs w:val="24"/>
          <w:lang w:val="en-GB"/>
        </w:rPr>
      </w:pPr>
    </w:p>
    <w:p w14:paraId="2CCCAD91" w14:textId="77777777" w:rsidR="002C0D24" w:rsidRPr="00DA0D30" w:rsidRDefault="002C0D24" w:rsidP="00BE33C2">
      <w:pPr>
        <w:outlineLvl w:val="0"/>
        <w:rPr>
          <w:rFonts w:ascii="Times New Roman" w:hAnsi="Times New Roman" w:cs="Times New Roman"/>
          <w:sz w:val="24"/>
          <w:szCs w:val="24"/>
          <w:lang w:val="en-GB"/>
        </w:rPr>
      </w:pPr>
      <w:r w:rsidRPr="00DA0D30">
        <w:rPr>
          <w:rFonts w:ascii="Times New Roman" w:hAnsi="Times New Roman" w:cs="Times New Roman"/>
          <w:sz w:val="24"/>
          <w:szCs w:val="24"/>
          <w:lang w:val="en-GB"/>
        </w:rPr>
        <w:t>5. Conclusion</w:t>
      </w:r>
    </w:p>
    <w:p w14:paraId="432B70A9" w14:textId="71641518" w:rsidR="002C0D24" w:rsidRPr="00DA0D30" w:rsidRDefault="002C0D24" w:rsidP="009D6F1B">
      <w:pPr>
        <w:rPr>
          <w:rFonts w:ascii="Times New Roman" w:hAnsi="Times New Roman" w:cs="Times New Roman"/>
          <w:sz w:val="24"/>
          <w:szCs w:val="24"/>
          <w:lang w:val="en-GB"/>
        </w:rPr>
      </w:pPr>
    </w:p>
    <w:p w14:paraId="278A3979" w14:textId="19802A6C" w:rsidR="00986D5A" w:rsidRPr="00DA0D30" w:rsidRDefault="00986D5A" w:rsidP="009D6F1B">
      <w:pPr>
        <w:rPr>
          <w:rFonts w:ascii="Times New Roman" w:hAnsi="Times New Roman" w:cs="Times New Roman"/>
          <w:sz w:val="24"/>
          <w:szCs w:val="24"/>
          <w:lang w:val="en-GB"/>
        </w:rPr>
      </w:pPr>
    </w:p>
    <w:p w14:paraId="64E83245" w14:textId="1A17C713" w:rsidR="00986D5A" w:rsidRPr="00DA0D30" w:rsidRDefault="00986D5A" w:rsidP="009D6F1B">
      <w:pPr>
        <w:rPr>
          <w:rFonts w:ascii="Times New Roman" w:hAnsi="Times New Roman" w:cs="Times New Roman"/>
          <w:sz w:val="24"/>
          <w:szCs w:val="24"/>
          <w:lang w:val="en-GB"/>
        </w:rPr>
      </w:pPr>
    </w:p>
    <w:p w14:paraId="1D3CE791" w14:textId="77777777" w:rsidR="00986D5A" w:rsidRPr="00DA0D30" w:rsidRDefault="00986D5A" w:rsidP="009D6F1B">
      <w:pPr>
        <w:rPr>
          <w:rFonts w:ascii="Times New Roman" w:hAnsi="Times New Roman" w:cs="Times New Roman"/>
          <w:sz w:val="24"/>
          <w:szCs w:val="24"/>
          <w:lang w:val="en-GB"/>
        </w:rPr>
      </w:pPr>
    </w:p>
    <w:p w14:paraId="748DED31" w14:textId="77777777" w:rsidR="002C0D24" w:rsidRPr="00DA0D30" w:rsidRDefault="002C0D24" w:rsidP="00BE33C2">
      <w:pPr>
        <w:outlineLvl w:val="0"/>
        <w:rPr>
          <w:rFonts w:ascii="Times New Roman" w:hAnsi="Times New Roman" w:cs="Times New Roman"/>
          <w:sz w:val="24"/>
          <w:szCs w:val="24"/>
          <w:lang w:val="en-GB"/>
        </w:rPr>
      </w:pPr>
      <w:r w:rsidRPr="00DA0D30">
        <w:rPr>
          <w:rFonts w:ascii="Times New Roman" w:hAnsi="Times New Roman" w:cs="Times New Roman"/>
          <w:sz w:val="24"/>
          <w:szCs w:val="24"/>
          <w:lang w:val="en-GB"/>
        </w:rPr>
        <w:t>6. Recommendation</w:t>
      </w:r>
    </w:p>
    <w:p w14:paraId="03D15CED" w14:textId="38110999" w:rsidR="002C0D24" w:rsidRPr="00DA0D30" w:rsidRDefault="002C0D24" w:rsidP="009D6F1B">
      <w:pPr>
        <w:rPr>
          <w:rFonts w:ascii="Times New Roman" w:hAnsi="Times New Roman" w:cs="Times New Roman"/>
          <w:sz w:val="24"/>
          <w:szCs w:val="24"/>
          <w:lang w:val="en-GB"/>
        </w:rPr>
      </w:pPr>
    </w:p>
    <w:p w14:paraId="00AA0216" w14:textId="3914A93B" w:rsidR="00986D5A" w:rsidRPr="00DA0D30" w:rsidRDefault="00986D5A" w:rsidP="009D6F1B">
      <w:pPr>
        <w:rPr>
          <w:rFonts w:ascii="Times New Roman" w:hAnsi="Times New Roman" w:cs="Times New Roman"/>
          <w:sz w:val="24"/>
          <w:szCs w:val="24"/>
          <w:lang w:val="en-GB"/>
        </w:rPr>
      </w:pPr>
    </w:p>
    <w:p w14:paraId="68AD0A0F" w14:textId="7CF086B2" w:rsidR="00986D5A" w:rsidRPr="00DA0D30" w:rsidRDefault="00986D5A" w:rsidP="009D6F1B">
      <w:pPr>
        <w:rPr>
          <w:rFonts w:ascii="Times New Roman" w:hAnsi="Times New Roman" w:cs="Times New Roman"/>
          <w:sz w:val="24"/>
          <w:szCs w:val="24"/>
          <w:lang w:val="en-GB"/>
        </w:rPr>
      </w:pPr>
    </w:p>
    <w:p w14:paraId="326C6210" w14:textId="6FB78349" w:rsidR="00986D5A" w:rsidRPr="00DA0D30" w:rsidRDefault="00986D5A" w:rsidP="009D6F1B">
      <w:pPr>
        <w:rPr>
          <w:rFonts w:ascii="Times New Roman" w:hAnsi="Times New Roman" w:cs="Times New Roman"/>
          <w:sz w:val="24"/>
          <w:szCs w:val="24"/>
          <w:lang w:val="en-GB"/>
        </w:rPr>
      </w:pPr>
    </w:p>
    <w:p w14:paraId="6E347609" w14:textId="77777777" w:rsidR="00986D5A" w:rsidRPr="00DA0D30" w:rsidRDefault="00986D5A" w:rsidP="009D6F1B">
      <w:pPr>
        <w:rPr>
          <w:rFonts w:ascii="Times New Roman" w:hAnsi="Times New Roman" w:cs="Times New Roman"/>
          <w:sz w:val="24"/>
          <w:szCs w:val="24"/>
          <w:lang w:val="en-GB"/>
        </w:rPr>
      </w:pPr>
    </w:p>
    <w:p w14:paraId="11E6A7C6" w14:textId="77777777" w:rsidR="002C0D24" w:rsidRPr="00DA0D30" w:rsidRDefault="002C0D24" w:rsidP="00BE33C2">
      <w:pPr>
        <w:outlineLvl w:val="0"/>
        <w:rPr>
          <w:rFonts w:ascii="Times New Roman" w:hAnsi="Times New Roman" w:cs="Times New Roman"/>
          <w:sz w:val="24"/>
          <w:szCs w:val="24"/>
          <w:lang w:val="en-GB"/>
        </w:rPr>
      </w:pPr>
      <w:r w:rsidRPr="00DA0D30">
        <w:rPr>
          <w:rFonts w:ascii="Times New Roman" w:hAnsi="Times New Roman" w:cs="Times New Roman"/>
          <w:sz w:val="24"/>
          <w:szCs w:val="24"/>
          <w:lang w:val="en-GB"/>
        </w:rPr>
        <w:t>7. References</w:t>
      </w:r>
    </w:p>
    <w:sectPr w:rsidR="002C0D24" w:rsidRPr="00DA0D30" w:rsidSect="00BE33C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0440C" w14:textId="77777777" w:rsidR="0044063C" w:rsidRDefault="0044063C" w:rsidP="00182ED4">
      <w:r>
        <w:separator/>
      </w:r>
    </w:p>
  </w:endnote>
  <w:endnote w:type="continuationSeparator" w:id="0">
    <w:p w14:paraId="142D7C01" w14:textId="77777777" w:rsidR="0044063C" w:rsidRDefault="0044063C" w:rsidP="00182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811A6" w14:textId="77777777" w:rsidR="0044063C" w:rsidRDefault="0044063C" w:rsidP="00182ED4">
      <w:r>
        <w:separator/>
      </w:r>
    </w:p>
  </w:footnote>
  <w:footnote w:type="continuationSeparator" w:id="0">
    <w:p w14:paraId="5346B719" w14:textId="77777777" w:rsidR="0044063C" w:rsidRDefault="0044063C" w:rsidP="00182E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F2261D"/>
    <w:multiLevelType w:val="hybridMultilevel"/>
    <w:tmpl w:val="DF86C07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6C4"/>
    <w:rsid w:val="000416C4"/>
    <w:rsid w:val="00066595"/>
    <w:rsid w:val="000C33D8"/>
    <w:rsid w:val="00182ED4"/>
    <w:rsid w:val="001E1DBE"/>
    <w:rsid w:val="002068AC"/>
    <w:rsid w:val="002C0D24"/>
    <w:rsid w:val="00371BAB"/>
    <w:rsid w:val="003B18B8"/>
    <w:rsid w:val="0044063C"/>
    <w:rsid w:val="00583E2B"/>
    <w:rsid w:val="0060347A"/>
    <w:rsid w:val="00657BA0"/>
    <w:rsid w:val="006C5173"/>
    <w:rsid w:val="0072550A"/>
    <w:rsid w:val="008378F0"/>
    <w:rsid w:val="00930E7B"/>
    <w:rsid w:val="00986D5A"/>
    <w:rsid w:val="009D6F1B"/>
    <w:rsid w:val="00A26809"/>
    <w:rsid w:val="00A419D3"/>
    <w:rsid w:val="00A66037"/>
    <w:rsid w:val="00AB2190"/>
    <w:rsid w:val="00AD0E4C"/>
    <w:rsid w:val="00AE5C2C"/>
    <w:rsid w:val="00B05296"/>
    <w:rsid w:val="00B06572"/>
    <w:rsid w:val="00B4583A"/>
    <w:rsid w:val="00B61418"/>
    <w:rsid w:val="00B85431"/>
    <w:rsid w:val="00BE33C2"/>
    <w:rsid w:val="00C07AAA"/>
    <w:rsid w:val="00D635F0"/>
    <w:rsid w:val="00D64568"/>
    <w:rsid w:val="00D709F6"/>
    <w:rsid w:val="00D836A3"/>
    <w:rsid w:val="00DA0D30"/>
    <w:rsid w:val="00E427A5"/>
    <w:rsid w:val="00F7086D"/>
    <w:rsid w:val="00F95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B2CCC9"/>
  <w15:chartTrackingRefBased/>
  <w15:docId w15:val="{D4890E05-5A50-4225-954D-BBB3309D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E33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378F0"/>
    <w:pPr>
      <w:ind w:firstLineChars="200" w:firstLine="420"/>
    </w:pPr>
  </w:style>
  <w:style w:type="paragraph" w:styleId="a5">
    <w:name w:val="header"/>
    <w:basedOn w:val="a"/>
    <w:link w:val="a6"/>
    <w:uiPriority w:val="99"/>
    <w:unhideWhenUsed/>
    <w:rsid w:val="00182ED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82ED4"/>
    <w:rPr>
      <w:sz w:val="18"/>
      <w:szCs w:val="18"/>
    </w:rPr>
  </w:style>
  <w:style w:type="paragraph" w:styleId="a7">
    <w:name w:val="footer"/>
    <w:basedOn w:val="a"/>
    <w:link w:val="a8"/>
    <w:uiPriority w:val="99"/>
    <w:unhideWhenUsed/>
    <w:rsid w:val="00182ED4"/>
    <w:pPr>
      <w:tabs>
        <w:tab w:val="center" w:pos="4153"/>
        <w:tab w:val="right" w:pos="8306"/>
      </w:tabs>
      <w:snapToGrid w:val="0"/>
      <w:jc w:val="left"/>
    </w:pPr>
    <w:rPr>
      <w:sz w:val="18"/>
      <w:szCs w:val="18"/>
    </w:rPr>
  </w:style>
  <w:style w:type="character" w:customStyle="1" w:styleId="a8">
    <w:name w:val="页脚 字符"/>
    <w:basedOn w:val="a0"/>
    <w:link w:val="a7"/>
    <w:uiPriority w:val="99"/>
    <w:rsid w:val="00182ED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317109">
      <w:bodyDiv w:val="1"/>
      <w:marLeft w:val="0"/>
      <w:marRight w:val="0"/>
      <w:marTop w:val="0"/>
      <w:marBottom w:val="0"/>
      <w:divBdr>
        <w:top w:val="none" w:sz="0" w:space="0" w:color="auto"/>
        <w:left w:val="none" w:sz="0" w:space="0" w:color="auto"/>
        <w:bottom w:val="none" w:sz="0" w:space="0" w:color="auto"/>
        <w:right w:val="none" w:sz="0" w:space="0" w:color="auto"/>
      </w:divBdr>
      <w:divsChild>
        <w:div w:id="1965771215">
          <w:marLeft w:val="360"/>
          <w:marRight w:val="0"/>
          <w:marTop w:val="200"/>
          <w:marBottom w:val="0"/>
          <w:divBdr>
            <w:top w:val="none" w:sz="0" w:space="0" w:color="auto"/>
            <w:left w:val="none" w:sz="0" w:space="0" w:color="auto"/>
            <w:bottom w:val="none" w:sz="0" w:space="0" w:color="auto"/>
            <w:right w:val="none" w:sz="0" w:space="0" w:color="auto"/>
          </w:divBdr>
        </w:div>
      </w:divsChild>
    </w:div>
    <w:div w:id="2056394252">
      <w:bodyDiv w:val="1"/>
      <w:marLeft w:val="0"/>
      <w:marRight w:val="0"/>
      <w:marTop w:val="0"/>
      <w:marBottom w:val="0"/>
      <w:divBdr>
        <w:top w:val="none" w:sz="0" w:space="0" w:color="auto"/>
        <w:left w:val="none" w:sz="0" w:space="0" w:color="auto"/>
        <w:bottom w:val="none" w:sz="0" w:space="0" w:color="auto"/>
        <w:right w:val="none" w:sz="0" w:space="0" w:color="auto"/>
      </w:divBdr>
      <w:divsChild>
        <w:div w:id="1772891796">
          <w:marLeft w:val="360"/>
          <w:marRight w:val="0"/>
          <w:marTop w:val="200"/>
          <w:marBottom w:val="0"/>
          <w:divBdr>
            <w:top w:val="none" w:sz="0" w:space="0" w:color="auto"/>
            <w:left w:val="none" w:sz="0" w:space="0" w:color="auto"/>
            <w:bottom w:val="none" w:sz="0" w:space="0" w:color="auto"/>
            <w:right w:val="none" w:sz="0" w:space="0" w:color="auto"/>
          </w:divBdr>
        </w:div>
      </w:divsChild>
    </w:div>
    <w:div w:id="2068912660">
      <w:bodyDiv w:val="1"/>
      <w:marLeft w:val="0"/>
      <w:marRight w:val="0"/>
      <w:marTop w:val="0"/>
      <w:marBottom w:val="0"/>
      <w:divBdr>
        <w:top w:val="none" w:sz="0" w:space="0" w:color="auto"/>
        <w:left w:val="none" w:sz="0" w:space="0" w:color="auto"/>
        <w:bottom w:val="none" w:sz="0" w:space="0" w:color="auto"/>
        <w:right w:val="none" w:sz="0" w:space="0" w:color="auto"/>
      </w:divBdr>
      <w:divsChild>
        <w:div w:id="1087269338">
          <w:marLeft w:val="0"/>
          <w:marRight w:val="0"/>
          <w:marTop w:val="240"/>
          <w:marBottom w:val="240"/>
          <w:divBdr>
            <w:top w:val="none" w:sz="0" w:space="0" w:color="auto"/>
            <w:left w:val="none" w:sz="0" w:space="0" w:color="auto"/>
            <w:bottom w:val="none" w:sz="0" w:space="0" w:color="auto"/>
            <w:right w:val="none" w:sz="0" w:space="0" w:color="auto"/>
          </w:divBdr>
        </w:div>
        <w:div w:id="1949462405">
          <w:marLeft w:val="0"/>
          <w:marRight w:val="0"/>
          <w:marTop w:val="240"/>
          <w:marBottom w:val="240"/>
          <w:divBdr>
            <w:top w:val="none" w:sz="0" w:space="0" w:color="auto"/>
            <w:left w:val="none" w:sz="0" w:space="0" w:color="auto"/>
            <w:bottom w:val="none" w:sz="0" w:space="0" w:color="auto"/>
            <w:right w:val="none" w:sz="0" w:space="0" w:color="auto"/>
          </w:divBdr>
        </w:div>
        <w:div w:id="1851673367">
          <w:marLeft w:val="0"/>
          <w:marRight w:val="0"/>
          <w:marTop w:val="240"/>
          <w:marBottom w:val="240"/>
          <w:divBdr>
            <w:top w:val="none" w:sz="0" w:space="0" w:color="auto"/>
            <w:left w:val="none" w:sz="0" w:space="0" w:color="auto"/>
            <w:bottom w:val="none" w:sz="0" w:space="0" w:color="auto"/>
            <w:right w:val="none" w:sz="0" w:space="0" w:color="auto"/>
          </w:divBdr>
        </w:div>
        <w:div w:id="1032152496">
          <w:marLeft w:val="0"/>
          <w:marRight w:val="0"/>
          <w:marTop w:val="240"/>
          <w:marBottom w:val="240"/>
          <w:divBdr>
            <w:top w:val="none" w:sz="0" w:space="0" w:color="auto"/>
            <w:left w:val="none" w:sz="0" w:space="0" w:color="auto"/>
            <w:bottom w:val="none" w:sz="0" w:space="0" w:color="auto"/>
            <w:right w:val="none" w:sz="0" w:space="0" w:color="auto"/>
          </w:divBdr>
        </w:div>
        <w:div w:id="784350378">
          <w:marLeft w:val="0"/>
          <w:marRight w:val="0"/>
          <w:marTop w:val="240"/>
          <w:marBottom w:val="240"/>
          <w:divBdr>
            <w:top w:val="none" w:sz="0" w:space="0" w:color="auto"/>
            <w:left w:val="none" w:sz="0" w:space="0" w:color="auto"/>
            <w:bottom w:val="none" w:sz="0" w:space="0" w:color="auto"/>
            <w:right w:val="none" w:sz="0" w:space="0" w:color="auto"/>
          </w:divBdr>
        </w:div>
        <w:div w:id="1869100059">
          <w:marLeft w:val="0"/>
          <w:marRight w:val="0"/>
          <w:marTop w:val="240"/>
          <w:marBottom w:val="240"/>
          <w:divBdr>
            <w:top w:val="none" w:sz="0" w:space="0" w:color="auto"/>
            <w:left w:val="none" w:sz="0" w:space="0" w:color="auto"/>
            <w:bottom w:val="none" w:sz="0" w:space="0" w:color="auto"/>
            <w:right w:val="none" w:sz="0" w:space="0" w:color="auto"/>
          </w:divBdr>
        </w:div>
        <w:div w:id="115635826">
          <w:marLeft w:val="0"/>
          <w:marRight w:val="0"/>
          <w:marTop w:val="240"/>
          <w:marBottom w:val="240"/>
          <w:divBdr>
            <w:top w:val="none" w:sz="0" w:space="0" w:color="auto"/>
            <w:left w:val="none" w:sz="0" w:space="0" w:color="auto"/>
            <w:bottom w:val="none" w:sz="0" w:space="0" w:color="auto"/>
            <w:right w:val="none" w:sz="0" w:space="0" w:color="auto"/>
          </w:divBdr>
        </w:div>
        <w:div w:id="312569508">
          <w:marLeft w:val="0"/>
          <w:marRight w:val="0"/>
          <w:marTop w:val="240"/>
          <w:marBottom w:val="240"/>
          <w:divBdr>
            <w:top w:val="none" w:sz="0" w:space="0" w:color="auto"/>
            <w:left w:val="none" w:sz="0" w:space="0" w:color="auto"/>
            <w:bottom w:val="none" w:sz="0" w:space="0" w:color="auto"/>
            <w:right w:val="none" w:sz="0" w:space="0" w:color="auto"/>
          </w:divBdr>
        </w:div>
        <w:div w:id="1002510509">
          <w:marLeft w:val="0"/>
          <w:marRight w:val="0"/>
          <w:marTop w:val="240"/>
          <w:marBottom w:val="240"/>
          <w:divBdr>
            <w:top w:val="none" w:sz="0" w:space="0" w:color="auto"/>
            <w:left w:val="none" w:sz="0" w:space="0" w:color="auto"/>
            <w:bottom w:val="none" w:sz="0" w:space="0" w:color="auto"/>
            <w:right w:val="none" w:sz="0" w:space="0" w:color="auto"/>
          </w:divBdr>
        </w:div>
        <w:div w:id="1099569856">
          <w:marLeft w:val="0"/>
          <w:marRight w:val="0"/>
          <w:marTop w:val="240"/>
          <w:marBottom w:val="240"/>
          <w:divBdr>
            <w:top w:val="none" w:sz="0" w:space="0" w:color="auto"/>
            <w:left w:val="none" w:sz="0" w:space="0" w:color="auto"/>
            <w:bottom w:val="none" w:sz="0" w:space="0" w:color="auto"/>
            <w:right w:val="none" w:sz="0" w:space="0" w:color="auto"/>
          </w:divBdr>
        </w:div>
        <w:div w:id="1360080875">
          <w:marLeft w:val="0"/>
          <w:marRight w:val="0"/>
          <w:marTop w:val="240"/>
          <w:marBottom w:val="240"/>
          <w:divBdr>
            <w:top w:val="none" w:sz="0" w:space="0" w:color="auto"/>
            <w:left w:val="none" w:sz="0" w:space="0" w:color="auto"/>
            <w:bottom w:val="none" w:sz="0" w:space="0" w:color="auto"/>
            <w:right w:val="none" w:sz="0" w:space="0" w:color="auto"/>
          </w:divBdr>
        </w:div>
        <w:div w:id="175551423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cat>
            <c:strRef>
              <c:f>Sheet1!$A$2:$A$6</c:f>
              <c:strCache>
                <c:ptCount val="5"/>
                <c:pt idx="0">
                  <c:v>Wal-Mart Stores, Inc.</c:v>
                </c:pt>
                <c:pt idx="1">
                  <c:v>Costco Wholesale Corporation</c:v>
                </c:pt>
                <c:pt idx="2">
                  <c:v>The Kroger Co.</c:v>
                </c:pt>
                <c:pt idx="3">
                  <c:v>Schwarz Group</c:v>
                </c:pt>
                <c:pt idx="4">
                  <c:v>Tesco PLC</c:v>
                </c:pt>
              </c:strCache>
            </c:strRef>
          </c:cat>
          <c:val>
            <c:numRef>
              <c:f>Sheet1!$B$2:$B$6</c:f>
              <c:numCache>
                <c:formatCode>General</c:formatCode>
                <c:ptCount val="5"/>
                <c:pt idx="0">
                  <c:v>4821.3</c:v>
                </c:pt>
                <c:pt idx="1">
                  <c:v>1161.99</c:v>
                </c:pt>
                <c:pt idx="2">
                  <c:v>1098.3</c:v>
                </c:pt>
                <c:pt idx="3">
                  <c:v>944.48</c:v>
                </c:pt>
                <c:pt idx="4">
                  <c:v>810.19</c:v>
                </c:pt>
              </c:numCache>
            </c:numRef>
          </c:val>
          <c:extLst>
            <c:ext xmlns:c16="http://schemas.microsoft.com/office/drawing/2014/chart" uri="{C3380CC4-5D6E-409C-BE32-E72D297353CC}">
              <c16:uniqueId val="{00000000-3EC3-4F37-9613-EFCB29AC7767}"/>
            </c:ext>
          </c:extLst>
        </c:ser>
        <c:ser>
          <c:idx val="1"/>
          <c:order val="1"/>
          <c:tx>
            <c:strRef>
              <c:f>Sheet1!$C$1</c:f>
              <c:strCache>
                <c:ptCount val="1"/>
                <c:pt idx="0">
                  <c:v>2018</c:v>
                </c:pt>
              </c:strCache>
            </c:strRef>
          </c:tx>
          <c:spPr>
            <a:solidFill>
              <a:schemeClr val="accent2"/>
            </a:solidFill>
            <a:ln>
              <a:noFill/>
            </a:ln>
            <a:effectLst/>
          </c:spPr>
          <c:invertIfNegative val="0"/>
          <c:cat>
            <c:strRef>
              <c:f>Sheet1!$A$2:$A$6</c:f>
              <c:strCache>
                <c:ptCount val="5"/>
                <c:pt idx="0">
                  <c:v>Wal-Mart Stores, Inc.</c:v>
                </c:pt>
                <c:pt idx="1">
                  <c:v>Costco Wholesale Corporation</c:v>
                </c:pt>
                <c:pt idx="2">
                  <c:v>The Kroger Co.</c:v>
                </c:pt>
                <c:pt idx="3">
                  <c:v>Schwarz Group</c:v>
                </c:pt>
                <c:pt idx="4">
                  <c:v>Tesco PLC</c:v>
                </c:pt>
              </c:strCache>
            </c:strRef>
          </c:cat>
          <c:val>
            <c:numRef>
              <c:f>Sheet1!$C$2:$C$6</c:f>
              <c:numCache>
                <c:formatCode>General</c:formatCode>
                <c:ptCount val="5"/>
                <c:pt idx="0">
                  <c:v>4858.7299999999996</c:v>
                </c:pt>
                <c:pt idx="1">
                  <c:v>1187.19</c:v>
                </c:pt>
                <c:pt idx="2">
                  <c:v>1153.3699999999999</c:v>
                </c:pt>
                <c:pt idx="3">
                  <c:v>992.56</c:v>
                </c:pt>
                <c:pt idx="4">
                  <c:v>723.9</c:v>
                </c:pt>
              </c:numCache>
            </c:numRef>
          </c:val>
          <c:extLst>
            <c:ext xmlns:c16="http://schemas.microsoft.com/office/drawing/2014/chart" uri="{C3380CC4-5D6E-409C-BE32-E72D297353CC}">
              <c16:uniqueId val="{00000001-3EC3-4F37-9613-EFCB29AC7767}"/>
            </c:ext>
          </c:extLst>
        </c:ser>
        <c:ser>
          <c:idx val="2"/>
          <c:order val="2"/>
          <c:tx>
            <c:strRef>
              <c:f>Sheet1!$D$1</c:f>
              <c:strCache>
                <c:ptCount val="1"/>
                <c:pt idx="0">
                  <c:v>2019</c:v>
                </c:pt>
              </c:strCache>
            </c:strRef>
          </c:tx>
          <c:spPr>
            <a:solidFill>
              <a:schemeClr val="accent3"/>
            </a:solidFill>
            <a:ln>
              <a:noFill/>
            </a:ln>
            <a:effectLst/>
          </c:spPr>
          <c:invertIfNegative val="0"/>
          <c:cat>
            <c:strRef>
              <c:f>Sheet1!$A$2:$A$6</c:f>
              <c:strCache>
                <c:ptCount val="5"/>
                <c:pt idx="0">
                  <c:v>Wal-Mart Stores, Inc.</c:v>
                </c:pt>
                <c:pt idx="1">
                  <c:v>Costco Wholesale Corporation</c:v>
                </c:pt>
                <c:pt idx="2">
                  <c:v>The Kroger Co.</c:v>
                </c:pt>
                <c:pt idx="3">
                  <c:v>Schwarz Group</c:v>
                </c:pt>
                <c:pt idx="4">
                  <c:v>Tesco PLC</c:v>
                </c:pt>
              </c:strCache>
            </c:strRef>
          </c:cat>
          <c:val>
            <c:numRef>
              <c:f>Sheet1!$D$2:$D$6</c:f>
              <c:numCache>
                <c:formatCode>General</c:formatCode>
                <c:ptCount val="5"/>
                <c:pt idx="0">
                  <c:v>5003.43</c:v>
                </c:pt>
                <c:pt idx="1">
                  <c:v>1290.25</c:v>
                </c:pt>
                <c:pt idx="2">
                  <c:v>1189.82</c:v>
                </c:pt>
                <c:pt idx="3">
                  <c:v>1117.6600000000001</c:v>
                </c:pt>
                <c:pt idx="4">
                  <c:v>739.61</c:v>
                </c:pt>
              </c:numCache>
            </c:numRef>
          </c:val>
          <c:extLst>
            <c:ext xmlns:c16="http://schemas.microsoft.com/office/drawing/2014/chart" uri="{C3380CC4-5D6E-409C-BE32-E72D297353CC}">
              <c16:uniqueId val="{00000002-3EC3-4F37-9613-EFCB29AC7767}"/>
            </c:ext>
          </c:extLst>
        </c:ser>
        <c:dLbls>
          <c:showLegendKey val="0"/>
          <c:showVal val="0"/>
          <c:showCatName val="0"/>
          <c:showSerName val="0"/>
          <c:showPercent val="0"/>
          <c:showBubbleSize val="0"/>
        </c:dLbls>
        <c:gapWidth val="219"/>
        <c:overlap val="-27"/>
        <c:axId val="1228537423"/>
        <c:axId val="1228524527"/>
      </c:barChart>
      <c:catAx>
        <c:axId val="1228537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228524527"/>
        <c:crosses val="autoZero"/>
        <c:auto val="1"/>
        <c:lblAlgn val="ctr"/>
        <c:lblOffset val="100"/>
        <c:noMultiLvlLbl val="0"/>
      </c:catAx>
      <c:valAx>
        <c:axId val="1228524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22853742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413</TotalTime>
  <Pages>6</Pages>
  <Words>1016</Words>
  <Characters>5792</Characters>
  <Application>Microsoft Office Word</Application>
  <DocSecurity>0</DocSecurity>
  <Lines>48</Lines>
  <Paragraphs>13</Paragraphs>
  <ScaleCrop>false</ScaleCrop>
  <Company>HP</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 wei</dc:creator>
  <cp:keywords/>
  <dc:description/>
  <cp:lastModifiedBy>he zhijiang</cp:lastModifiedBy>
  <cp:revision>1</cp:revision>
  <dcterms:created xsi:type="dcterms:W3CDTF">2019-11-23T14:53:00Z</dcterms:created>
  <dcterms:modified xsi:type="dcterms:W3CDTF">2019-11-25T02:53:00Z</dcterms:modified>
</cp:coreProperties>
</file>