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rFonts w:ascii="Avenir Book" w:cs="Avenir Book" w:hAnsi="Avenir Book" w:eastAsia="Avenir Book"/>
          <w:sz w:val="24"/>
          <w:szCs w:val="24"/>
        </w:rPr>
      </w:pPr>
      <w:r>
        <w:rPr>
          <w:rFonts w:ascii="Avenir Book" w:hAnsi="Avenir Book"/>
          <w:sz w:val="24"/>
          <w:szCs w:val="24"/>
          <w:rtl w:val="0"/>
          <w:lang w:val="en-US"/>
        </w:rPr>
        <w:t>SLIDE 1 Project Proposal</w:t>
        <w:tab/>
        <w:tab/>
        <w:tab/>
        <w:tab/>
        <w:tab/>
      </w:r>
    </w:p>
    <w:p>
      <w:pPr>
        <w:pStyle w:val="Body A"/>
        <w:rPr>
          <w:rFonts w:ascii="Avenir Book" w:cs="Avenir Book" w:hAnsi="Avenir Book" w:eastAsia="Avenir Book"/>
          <w:sz w:val="24"/>
          <w:szCs w:val="24"/>
        </w:rPr>
      </w:pPr>
      <w:r>
        <w:rPr>
          <w:rFonts w:ascii="Avenir Book" w:hAnsi="Avenir Book"/>
          <w:sz w:val="24"/>
          <w:szCs w:val="24"/>
          <w:rtl w:val="0"/>
          <w:lang w:val="en-US"/>
        </w:rPr>
        <w:t xml:space="preserve">An exploration of the healing art of DMT incorporating the use of touch for the recovery of trauma survivors </w:t>
      </w:r>
    </w:p>
    <w:p>
      <w:pPr>
        <w:pStyle w:val="Body A"/>
        <w:rPr>
          <w:rFonts w:ascii="Avenir Book" w:cs="Avenir Book" w:hAnsi="Avenir Book" w:eastAsia="Avenir Book"/>
          <w:sz w:val="24"/>
          <w:szCs w:val="24"/>
        </w:rPr>
      </w:pPr>
    </w:p>
    <w:p>
      <w:pPr>
        <w:pStyle w:val="Body A"/>
        <w:rPr>
          <w:rFonts w:ascii="Avenir Book" w:cs="Avenir Book" w:hAnsi="Avenir Book" w:eastAsia="Avenir Book"/>
          <w:sz w:val="24"/>
          <w:szCs w:val="24"/>
        </w:rPr>
      </w:pPr>
      <w:r>
        <w:rPr>
          <w:rFonts w:ascii="Avenir Book" w:hAnsi="Avenir Book"/>
          <w:sz w:val="24"/>
          <w:szCs w:val="24"/>
          <w:rtl w:val="0"/>
          <w:lang w:val="en-US"/>
        </w:rPr>
        <w:t xml:space="preserve">SLIDE 2  Blue image </w:t>
      </w:r>
    </w:p>
    <w:p>
      <w:pPr>
        <w:pStyle w:val="Body A"/>
        <w:rPr>
          <w:rFonts w:ascii="Avenir Book" w:cs="Avenir Book" w:hAnsi="Avenir Book" w:eastAsia="Avenir Book"/>
          <w:sz w:val="24"/>
          <w:szCs w:val="24"/>
        </w:rPr>
      </w:pPr>
      <w:r>
        <w:rPr>
          <w:rFonts w:ascii="Avenir Book" w:hAnsi="Avenir Book" w:hint="default"/>
          <w:sz w:val="24"/>
          <w:szCs w:val="24"/>
          <w:rtl w:val="0"/>
          <w:lang w:val="en-US"/>
        </w:rPr>
        <w:t xml:space="preserve">… </w:t>
      </w:r>
      <w:r>
        <w:rPr>
          <w:rFonts w:ascii="Avenir Book" w:hAnsi="Avenir Book"/>
          <w:sz w:val="24"/>
          <w:szCs w:val="24"/>
          <w:rtl w:val="0"/>
          <w:lang w:val="en-US"/>
        </w:rPr>
        <w:t xml:space="preserve">the body says what words cannot </w:t>
      </w:r>
      <w:r>
        <w:rPr>
          <w:rFonts w:ascii="Avenir Book" w:hAnsi="Avenir Book" w:hint="default"/>
          <w:sz w:val="24"/>
          <w:szCs w:val="24"/>
          <w:rtl w:val="0"/>
          <w:lang w:val="en-US"/>
        </w:rPr>
        <w:t xml:space="preserve">… </w:t>
      </w:r>
      <w:r>
        <w:rPr>
          <w:rFonts w:ascii="Avenir Book" w:hAnsi="Avenir Book"/>
          <w:sz w:val="24"/>
          <w:szCs w:val="24"/>
          <w:rtl w:val="0"/>
          <w:lang w:val="en-US"/>
        </w:rPr>
        <w:t xml:space="preserve">Dance is the hidden language of the soul </w:t>
      </w:r>
      <w:r>
        <w:rPr>
          <w:rFonts w:ascii="Avenir Book" w:hAnsi="Avenir Book" w:hint="default"/>
          <w:sz w:val="24"/>
          <w:szCs w:val="24"/>
          <w:rtl w:val="0"/>
          <w:lang w:val="en-US"/>
        </w:rPr>
        <w:t>…</w:t>
      </w:r>
    </w:p>
    <w:p>
      <w:pPr>
        <w:pStyle w:val="Body A"/>
        <w:rPr>
          <w:rFonts w:ascii="Avenir Book" w:cs="Avenir Book" w:hAnsi="Avenir Book" w:eastAsia="Avenir Book"/>
          <w:sz w:val="24"/>
          <w:szCs w:val="24"/>
        </w:rPr>
      </w:pPr>
      <w:r>
        <w:rPr>
          <w:rFonts w:ascii="Avenir Book" w:hAnsi="Avenir Book"/>
          <w:sz w:val="24"/>
          <w:szCs w:val="24"/>
          <w:rtl w:val="0"/>
          <w:lang w:val="en-US"/>
        </w:rPr>
        <w:t>Martha Graham (1894 - 1991)</w:t>
      </w:r>
    </w:p>
    <w:p>
      <w:pPr>
        <w:pStyle w:val="Body A"/>
        <w:rPr>
          <w:rFonts w:ascii="Avenir Book" w:cs="Avenir Book" w:hAnsi="Avenir Book" w:eastAsia="Avenir Book"/>
          <w:sz w:val="24"/>
          <w:szCs w:val="24"/>
        </w:rPr>
      </w:pPr>
      <w:r>
        <w:rPr>
          <w:rFonts w:ascii="Avenir Book" w:hAnsi="Avenir Book"/>
          <w:sz w:val="24"/>
          <w:szCs w:val="24"/>
          <w:rtl w:val="0"/>
          <w:lang w:val="en-US"/>
        </w:rPr>
        <w:t>Interview with the New York Times, 1985</w:t>
      </w:r>
    </w:p>
    <w:p>
      <w:pPr>
        <w:pStyle w:val="Body A"/>
        <w:rPr>
          <w:rFonts w:ascii="Avenir Book" w:cs="Avenir Book" w:hAnsi="Avenir Book" w:eastAsia="Avenir Book"/>
          <w:sz w:val="24"/>
          <w:szCs w:val="24"/>
        </w:rPr>
      </w:pPr>
    </w:p>
    <w:p>
      <w:pPr>
        <w:pStyle w:val="Body A"/>
        <w:rPr>
          <w:rFonts w:ascii="Avenir Book" w:cs="Avenir Book" w:hAnsi="Avenir Book" w:eastAsia="Avenir Book"/>
          <w:sz w:val="24"/>
          <w:szCs w:val="24"/>
        </w:rPr>
      </w:pPr>
      <w:r>
        <w:rPr>
          <w:rFonts w:ascii="Avenir Book" w:hAnsi="Avenir Book"/>
          <w:sz w:val="24"/>
          <w:szCs w:val="24"/>
          <w:rtl w:val="0"/>
          <w:lang w:val="en-US"/>
        </w:rPr>
        <w:t>SLIDE 3</w:t>
      </w:r>
    </w:p>
    <w:p>
      <w:pPr>
        <w:pStyle w:val="Body A"/>
        <w:rPr>
          <w:rFonts w:ascii="Avenir Book" w:cs="Avenir Book" w:hAnsi="Avenir Book" w:eastAsia="Avenir Book"/>
          <w:sz w:val="24"/>
          <w:szCs w:val="24"/>
        </w:rPr>
      </w:pPr>
      <w:r>
        <w:rPr>
          <w:rFonts w:ascii="Avenir Book" w:hAnsi="Avenir Book"/>
          <w:sz w:val="24"/>
          <w:szCs w:val="24"/>
          <w:rtl w:val="0"/>
          <w:lang w:val="en-US"/>
        </w:rPr>
        <w:t>Introduction</w:t>
      </w:r>
    </w:p>
    <w:p>
      <w:pPr>
        <w:pStyle w:val="Body A"/>
        <w:numPr>
          <w:ilvl w:val="0"/>
          <w:numId w:val="2"/>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Rationale: Why is this research significant and important?</w:t>
      </w:r>
    </w:p>
    <w:p>
      <w:pPr>
        <w:pStyle w:val="Body A"/>
        <w:numPr>
          <w:ilvl w:val="0"/>
          <w:numId w:val="4"/>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Historical, cultural and social context Dance Movement Therapy (DMT)</w:t>
      </w:r>
    </w:p>
    <w:p>
      <w:pPr>
        <w:pStyle w:val="Body A"/>
        <w:numPr>
          <w:ilvl w:val="0"/>
          <w:numId w:val="4"/>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The purpose of Dance Movement Therapy</w:t>
      </w:r>
    </w:p>
    <w:p>
      <w:pPr>
        <w:pStyle w:val="Body A"/>
        <w:numPr>
          <w:ilvl w:val="0"/>
          <w:numId w:val="4"/>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Touch as a healing component of Dance Movement Therapy for trauma survivors</w:t>
      </w:r>
    </w:p>
    <w:p>
      <w:pPr>
        <w:pStyle w:val="Body A"/>
        <w:numPr>
          <w:ilvl w:val="0"/>
          <w:numId w:val="4"/>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Ethics of touch within psychotherapy</w:t>
      </w:r>
    </w:p>
    <w:p>
      <w:pPr>
        <w:pStyle w:val="Body A"/>
        <w:numPr>
          <w:ilvl w:val="0"/>
          <w:numId w:val="5"/>
        </w:numPr>
        <w:bidi w:val="0"/>
        <w:ind w:right="0"/>
        <w:jc w:val="left"/>
        <w:rPr>
          <w:rFonts w:ascii="Avenir Book" w:hAnsi="Avenir Book"/>
          <w:sz w:val="24"/>
          <w:szCs w:val="24"/>
          <w:rtl w:val="0"/>
          <w:lang w:val="en-US"/>
        </w:rPr>
      </w:pPr>
      <w:r>
        <w:rPr>
          <w:rStyle w:val="None A"/>
          <w:rFonts w:ascii="Avenir Book" w:hAnsi="Avenir Book"/>
          <w:sz w:val="24"/>
          <w:szCs w:val="24"/>
          <w:rtl w:val="0"/>
          <w:lang w:val="en-US"/>
        </w:rPr>
        <w:t>Current research</w:t>
      </w:r>
    </w:p>
    <w:p>
      <w:pPr>
        <w:pStyle w:val="Body A"/>
        <w:rPr>
          <w:rFonts w:ascii="Avenir Book" w:cs="Avenir Book" w:hAnsi="Avenir Book" w:eastAsia="Avenir Book"/>
          <w:sz w:val="24"/>
          <w:szCs w:val="24"/>
        </w:rPr>
      </w:pPr>
    </w:p>
    <w:p>
      <w:pPr>
        <w:pStyle w:val="Body A"/>
        <w:rPr>
          <w:rFonts w:ascii="Avenir Book" w:cs="Avenir Book" w:hAnsi="Avenir Book" w:eastAsia="Avenir Book"/>
        </w:rPr>
      </w:pPr>
      <w:r>
        <w:rPr>
          <w:rFonts w:ascii="Avenir Book" w:hAnsi="Avenir Book"/>
          <w:outline w:val="0"/>
          <w:color w:val="0433ff"/>
          <w:sz w:val="24"/>
          <w:szCs w:val="24"/>
          <w:u w:color="0433ff"/>
          <w:rtl w:val="0"/>
          <w:lang w:val="en-US"/>
          <w14:textFill>
            <w14:solidFill>
              <w14:srgbClr w14:val="0433FF"/>
            </w14:solidFill>
          </w14:textFill>
        </w:rPr>
        <w:t>This proposal will provide a rationale for the research, a brief contextual history of DMT,  examine its purpose, the importance of touch as a healing component of DMT for trauma survivors, the ethics around the use of touch and look at current and future research.</w:t>
      </w:r>
    </w:p>
    <w:p>
      <w:pPr>
        <w:pStyle w:val="Body A"/>
        <w:rPr>
          <w:rFonts w:ascii="Avenir Book" w:cs="Avenir Book" w:hAnsi="Avenir Book" w:eastAsia="Avenir Book"/>
          <w:sz w:val="24"/>
          <w:szCs w:val="24"/>
        </w:rPr>
      </w:pPr>
    </w:p>
    <w:p>
      <w:pPr>
        <w:pStyle w:val="Body A"/>
        <w:rPr>
          <w:rFonts w:ascii="Avenir Book" w:cs="Avenir Book" w:hAnsi="Avenir Book" w:eastAsia="Avenir Book"/>
          <w:sz w:val="24"/>
          <w:szCs w:val="24"/>
        </w:rPr>
      </w:pPr>
      <w:r>
        <w:rPr>
          <w:rFonts w:ascii="Avenir Book" w:hAnsi="Avenir Book"/>
          <w:sz w:val="24"/>
          <w:szCs w:val="24"/>
          <w:rtl w:val="0"/>
          <w:lang w:val="en-US"/>
        </w:rPr>
        <w:t>Slide 4</w:t>
      </w:r>
    </w:p>
    <w:p>
      <w:pPr>
        <w:pStyle w:val="Body A"/>
        <w:rPr>
          <w:rFonts w:ascii="Avenir Heavy" w:cs="Avenir Heavy" w:hAnsi="Avenir Heavy" w:eastAsia="Avenir Heavy"/>
          <w:sz w:val="24"/>
          <w:szCs w:val="24"/>
          <w:u w:color="0433ff"/>
        </w:rPr>
      </w:pPr>
      <w:r>
        <w:rPr>
          <w:rFonts w:ascii="Avenir Heavy" w:hAnsi="Avenir Heavy"/>
          <w:sz w:val="24"/>
          <w:szCs w:val="24"/>
          <w:u w:color="0433ff"/>
          <w:rtl w:val="0"/>
          <w:lang w:val="en-US"/>
        </w:rPr>
        <w:t>Rationale: Why is this research significant and important?</w:t>
      </w:r>
    </w:p>
    <w:p>
      <w:pPr>
        <w:pStyle w:val="Body A"/>
        <w:rPr>
          <w:rFonts w:ascii="Avenir Heavy" w:cs="Avenir Heavy" w:hAnsi="Avenir Heavy" w:eastAsia="Avenir Heavy"/>
          <w:sz w:val="24"/>
          <w:szCs w:val="24"/>
          <w:u w:color="0433ff"/>
        </w:rPr>
      </w:pPr>
    </w:p>
    <w:p>
      <w:pPr>
        <w:pStyle w:val="Body A"/>
        <w:numPr>
          <w:ilvl w:val="0"/>
          <w:numId w:val="6"/>
        </w:numPr>
        <w:bidi w:val="0"/>
        <w:ind w:right="0"/>
        <w:jc w:val="left"/>
        <w:rPr>
          <w:sz w:val="24"/>
          <w:szCs w:val="24"/>
          <w:rtl w:val="0"/>
          <w:lang w:val="en-US"/>
        </w:rPr>
      </w:pPr>
      <w:r>
        <w:rPr>
          <w:rFonts w:ascii="Avenir Book" w:hAnsi="Avenir Book"/>
          <w:sz w:val="24"/>
          <w:szCs w:val="24"/>
          <w:rtl w:val="0"/>
          <w:lang w:val="en-US"/>
        </w:rPr>
        <w:t>Traumatic experiences often lead to a disorganised and fragmented narrative of the self. Federman et al, 2019</w:t>
      </w:r>
    </w:p>
    <w:p>
      <w:pPr>
        <w:pStyle w:val="Body A"/>
        <w:rPr>
          <w:rFonts w:ascii="Avenir Book" w:cs="Avenir Book" w:hAnsi="Avenir Book" w:eastAsia="Avenir Book"/>
          <w:sz w:val="24"/>
          <w:szCs w:val="24"/>
          <w:u w:color="0433ff"/>
        </w:rPr>
      </w:pPr>
    </w:p>
    <w:p>
      <w:pPr>
        <w:pStyle w:val="Body A"/>
        <w:numPr>
          <w:ilvl w:val="0"/>
          <w:numId w:val="6"/>
        </w:numPr>
        <w:bidi w:val="0"/>
        <w:ind w:right="0"/>
        <w:jc w:val="left"/>
        <w:rPr>
          <w:sz w:val="24"/>
          <w:szCs w:val="24"/>
          <w:rtl w:val="0"/>
          <w:lang w:val="en-US"/>
        </w:rPr>
      </w:pPr>
      <w:r>
        <w:rPr>
          <w:rFonts w:ascii="Avenir Book" w:hAnsi="Avenir Book"/>
          <w:sz w:val="24"/>
          <w:szCs w:val="24"/>
          <w:u w:color="0433ff"/>
          <w:rtl w:val="0"/>
          <w:lang w:val="en-US"/>
        </w:rPr>
        <w:t>Dissociation between mind and body is a key aspect of the trauma that survivors experience and is a coping mechanism to deal with the trauma.</w:t>
      </w:r>
    </w:p>
    <w:p>
      <w:pPr>
        <w:pStyle w:val="Body A"/>
        <w:rPr>
          <w:rFonts w:ascii="Avenir Heavy" w:cs="Avenir Heavy" w:hAnsi="Avenir Heavy" w:eastAsia="Avenir Heavy"/>
          <w:sz w:val="24"/>
          <w:szCs w:val="24"/>
          <w:u w:color="0433ff"/>
        </w:rPr>
      </w:pPr>
    </w:p>
    <w:p>
      <w:pPr>
        <w:pStyle w:val="Body A"/>
        <w:numPr>
          <w:ilvl w:val="0"/>
          <w:numId w:val="6"/>
        </w:numPr>
        <w:bidi w:val="0"/>
        <w:ind w:right="0"/>
        <w:jc w:val="left"/>
        <w:rPr>
          <w:sz w:val="24"/>
          <w:szCs w:val="24"/>
          <w:rtl w:val="0"/>
          <w:lang w:val="en-US"/>
        </w:rPr>
      </w:pPr>
      <w:r>
        <w:rPr>
          <w:rFonts w:ascii="Avenir Book" w:hAnsi="Avenir Book"/>
          <w:sz w:val="24"/>
          <w:szCs w:val="24"/>
          <w:u w:color="0433ff"/>
          <w:rtl w:val="0"/>
          <w:lang w:val="en-US"/>
        </w:rPr>
        <w:t>The body is the place in which survivors store their trauma and it is through the body that they can make sense of their bodily experiences.  Cristobal, 2018</w:t>
      </w:r>
    </w:p>
    <w:p>
      <w:pPr>
        <w:pStyle w:val="Body A"/>
        <w:rPr>
          <w:rFonts w:ascii="Avenir Book" w:cs="Avenir Book" w:hAnsi="Avenir Book" w:eastAsia="Avenir Book"/>
          <w:sz w:val="24"/>
          <w:szCs w:val="24"/>
          <w:u w:color="0433ff"/>
        </w:rPr>
      </w:pPr>
    </w:p>
    <w:p>
      <w:pPr>
        <w:pStyle w:val="Body A"/>
        <w:rPr>
          <w:rFonts w:ascii="Avenir Heavy" w:cs="Avenir Heavy" w:hAnsi="Avenir Heavy" w:eastAsia="Avenir Heavy"/>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So, Why is this research significant and important?</w:t>
      </w: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 xml:space="preserve">Owing to the experience of trauma in the body leading to hyper or hypo-vigilance, a client may not be able to verbalise their feelings and emotions.  Dissociation between mind and body is a key aspect of the trauma that survivors experience and is a coping mechanism to deal with the trauma. The body is the place in which survivors store their </w:t>
      </w: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trauma and it is through the body that they can make sense of their bodily experiences.</w:t>
      </w: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A survivor may not fully recover from their trauma if only verbal or cognitive therapies are used.  DMT using touch offers an experiential approach that accesses the body directly providing the clients with an opportunity to feel nurturing, non-abusive touch to regain a sense of safety within their bodies. Cristobal, 2018</w:t>
      </w: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The aim of the literature review will be to explore the interface between Dance Movement Therapy, touch and therapeutic goals in working with trauma survivors.</w:t>
      </w:r>
    </w:p>
    <w:p>
      <w:pPr>
        <w:pStyle w:val="Body A"/>
        <w:rPr>
          <w:rFonts w:ascii="Avenir Heavy" w:cs="Avenir Heavy" w:hAnsi="Avenir Heavy" w:eastAsia="Avenir Heavy"/>
          <w:sz w:val="24"/>
          <w:szCs w:val="24"/>
        </w:rPr>
      </w:pPr>
      <w:r>
        <w:rPr>
          <w:rFonts w:ascii="Avenir Heavy" w:hAnsi="Avenir Heavy"/>
          <w:sz w:val="24"/>
          <w:szCs w:val="24"/>
          <w:rtl w:val="0"/>
          <w:lang w:val="en-US"/>
        </w:rPr>
        <w:t xml:space="preserve"> </w:t>
      </w:r>
    </w:p>
    <w:p>
      <w:pPr>
        <w:pStyle w:val="Body A"/>
        <w:rPr>
          <w:rFonts w:ascii="Avenir Heavy" w:cs="Avenir Heavy" w:hAnsi="Avenir Heavy" w:eastAsia="Avenir Heavy"/>
          <w:sz w:val="24"/>
          <w:szCs w:val="24"/>
        </w:rPr>
      </w:pPr>
    </w:p>
    <w:p>
      <w:pPr>
        <w:pStyle w:val="Body A"/>
        <w:rPr>
          <w:rFonts w:ascii="Avenir Heavy" w:cs="Avenir Heavy" w:hAnsi="Avenir Heavy" w:eastAsia="Avenir Heavy"/>
          <w:sz w:val="24"/>
          <w:szCs w:val="24"/>
        </w:rPr>
      </w:pPr>
      <w:r>
        <w:rPr>
          <w:rFonts w:ascii="Avenir Heavy" w:hAnsi="Avenir Heavy"/>
          <w:sz w:val="24"/>
          <w:szCs w:val="24"/>
          <w:rtl w:val="0"/>
          <w:lang w:val="en-US"/>
        </w:rPr>
        <w:t>Slide 5</w:t>
      </w:r>
    </w:p>
    <w:p>
      <w:pPr>
        <w:pStyle w:val="Body A"/>
        <w:rPr>
          <w:rFonts w:ascii="Avenir Heavy" w:cs="Avenir Heavy" w:hAnsi="Avenir Heavy" w:eastAsia="Avenir Heavy"/>
          <w:sz w:val="24"/>
          <w:szCs w:val="24"/>
        </w:rPr>
      </w:pPr>
      <w:r>
        <w:rPr>
          <w:rFonts w:ascii="Avenir Heavy" w:hAnsi="Avenir Heavy"/>
          <w:sz w:val="24"/>
          <w:szCs w:val="24"/>
          <w:rtl w:val="0"/>
          <w:lang w:val="en-US"/>
        </w:rPr>
        <w:t>Historical context</w:t>
      </w:r>
    </w:p>
    <w:p>
      <w:pPr>
        <w:pStyle w:val="Body A"/>
        <w:rPr>
          <w:rFonts w:ascii="Avenir Heavy" w:cs="Avenir Heavy" w:hAnsi="Avenir Heavy" w:eastAsia="Avenir Heavy"/>
          <w:sz w:val="24"/>
          <w:szCs w:val="24"/>
        </w:rPr>
      </w:pPr>
      <w:r>
        <w:rPr>
          <w:rFonts w:ascii="Avenir Heavy" w:hAnsi="Avenir Heavy"/>
          <w:sz w:val="24"/>
          <w:szCs w:val="24"/>
          <w:rtl w:val="0"/>
          <w:lang w:val="en-US"/>
        </w:rPr>
        <w:t>USA</w:t>
      </w:r>
    </w:p>
    <w:p>
      <w:pPr>
        <w:pStyle w:val="Body A"/>
        <w:numPr>
          <w:ilvl w:val="0"/>
          <w:numId w:val="6"/>
        </w:numPr>
        <w:bidi w:val="0"/>
        <w:ind w:right="0"/>
        <w:jc w:val="left"/>
        <w:rPr>
          <w:sz w:val="24"/>
          <w:szCs w:val="24"/>
          <w:rtl w:val="0"/>
          <w:lang w:val="en-US"/>
        </w:rPr>
      </w:pPr>
      <w:r>
        <w:rPr>
          <w:rFonts w:ascii="Avenir Book" w:hAnsi="Avenir Book"/>
          <w:sz w:val="24"/>
          <w:szCs w:val="24"/>
          <w:rtl w:val="0"/>
          <w:lang w:val="en-US"/>
        </w:rPr>
        <w:t>Dance Movement Therapy was developed as a specific form of psychotherapy in the America in the 1940s to treat World War Two veterans suffering trauma.</w:t>
      </w:r>
    </w:p>
    <w:p>
      <w:pPr>
        <w:pStyle w:val="Body A"/>
        <w:rPr>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Fonts w:ascii="Avenir Book" w:hAnsi="Avenir Book"/>
          <w:sz w:val="24"/>
          <w:szCs w:val="24"/>
          <w:rtl w:val="0"/>
          <w:lang w:val="en-US"/>
        </w:rPr>
        <w:t xml:space="preserve">Dance Movement Therapy today is influenced by psychodynamic, Gestalt and humanistic theories.  </w:t>
      </w:r>
      <w:r>
        <w:rPr>
          <w:rFonts w:ascii="Avenir Book" w:hAnsi="Avenir Book"/>
          <w:sz w:val="24"/>
          <w:szCs w:val="24"/>
          <w:rtl w:val="0"/>
          <w:lang w:val="en-US"/>
        </w:rPr>
        <w:t xml:space="preserve">American Dance Therapy Association, 2020 </w:t>
      </w:r>
    </w:p>
    <w:p>
      <w:pPr>
        <w:pStyle w:val="Body A"/>
        <w:rPr>
          <w:rFonts w:ascii="Avenir Book" w:cs="Avenir Book" w:hAnsi="Avenir Book" w:eastAsia="Avenir Book"/>
          <w:sz w:val="24"/>
          <w:szCs w:val="24"/>
        </w:rPr>
      </w:pPr>
    </w:p>
    <w:p>
      <w:pPr>
        <w:pStyle w:val="Body A"/>
        <w:rPr>
          <w:rFonts w:ascii="Avenir Heavy" w:cs="Avenir Heavy" w:hAnsi="Avenir Heavy" w:eastAsia="Avenir Heavy"/>
          <w:i w:val="1"/>
          <w:iCs w:val="1"/>
          <w:sz w:val="24"/>
          <w:szCs w:val="24"/>
        </w:rPr>
      </w:pPr>
      <w:r>
        <w:rPr>
          <w:rFonts w:ascii="Avenir Heavy" w:hAnsi="Avenir Heavy"/>
          <w:sz w:val="24"/>
          <w:szCs w:val="24"/>
          <w:rtl w:val="0"/>
          <w:lang w:val="en-US"/>
        </w:rPr>
        <w:t>UK</w:t>
      </w:r>
    </w:p>
    <w:p>
      <w:pPr>
        <w:pStyle w:val="Body A"/>
        <w:numPr>
          <w:ilvl w:val="0"/>
          <w:numId w:val="6"/>
        </w:numPr>
        <w:bidi w:val="0"/>
        <w:ind w:right="0"/>
        <w:jc w:val="left"/>
        <w:rPr>
          <w:sz w:val="24"/>
          <w:szCs w:val="24"/>
          <w:rtl w:val="0"/>
          <w:lang w:val="en-US"/>
        </w:rPr>
      </w:pPr>
      <w:r>
        <w:rPr>
          <w:rFonts w:ascii="Avenir Book" w:hAnsi="Avenir Book"/>
          <w:sz w:val="24"/>
          <w:szCs w:val="24"/>
          <w:rtl w:val="0"/>
          <w:lang w:val="en-US"/>
        </w:rPr>
        <w:t xml:space="preserve"> In the UK in the 1960s and 1970s pioneers of DMT came from dance, education and health backgrounds.</w:t>
      </w:r>
    </w:p>
    <w:p>
      <w:pPr>
        <w:pStyle w:val="Default"/>
        <w:spacing w:before="0"/>
        <w:rPr>
          <w:rFonts w:ascii="Avenir Book" w:cs="Avenir Book" w:hAnsi="Avenir Book" w:eastAsia="Avenir Book"/>
        </w:rPr>
      </w:pPr>
    </w:p>
    <w:p>
      <w:pPr>
        <w:pStyle w:val="Default"/>
        <w:numPr>
          <w:ilvl w:val="0"/>
          <w:numId w:val="7"/>
        </w:numPr>
        <w:bidi w:val="0"/>
        <w:spacing w:before="0"/>
        <w:ind w:right="0"/>
        <w:jc w:val="left"/>
        <w:rPr>
          <w:rtl w:val="0"/>
          <w:lang w:val="en-US"/>
        </w:rPr>
      </w:pPr>
      <w:r>
        <w:rPr>
          <w:rFonts w:ascii="Avenir Book" w:hAnsi="Avenir Book"/>
          <w:rtl w:val="0"/>
          <w:lang w:val="en-US"/>
        </w:rPr>
        <w:t xml:space="preserve">DMT has expanded its evidence base due to pioneers in practice-based research such as Professor Helen Payne in the 1980s and 1990s who worked in special schools and hospitals.  </w:t>
      </w:r>
      <w:r>
        <w:rPr>
          <w:rFonts w:ascii="Avenir Book" w:hAnsi="Avenir Book"/>
          <w:rtl w:val="0"/>
          <w:lang w:val="en-US"/>
        </w:rPr>
        <w:t>Association of Dance Movement Psychotherapy UK, 2013</w:t>
      </w:r>
    </w:p>
    <w:p>
      <w:pPr>
        <w:pStyle w:val="Body A"/>
        <w:rPr>
          <w:rFonts w:ascii="Avenir Heavy" w:cs="Avenir Heavy" w:hAnsi="Avenir Heavy" w:eastAsia="Avenir Heavy"/>
          <w:sz w:val="24"/>
          <w:szCs w:val="24"/>
        </w:rPr>
      </w:pP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Movement and dance have been used for ritual, expression and healing for thousands of years but Dance Movement Therapy was developed as a specific form of psychotherapy in America in the 1940s.   Dance Movement Therapy today is influenced by psychodynamic, Gestalt and humanistic theories and one of the common goals of various dance therapy modalities is to stimulate the healing process from within the individual.</w:t>
      </w:r>
    </w:p>
    <w:p>
      <w:pPr>
        <w:pStyle w:val="Body A"/>
        <w:rPr>
          <w:rFonts w:ascii="Avenir Book" w:cs="Avenir Book" w:hAnsi="Avenir Book" w:eastAsia="Avenir Book"/>
          <w:outline w:val="0"/>
          <w:color w:val="0433ff"/>
          <w:sz w:val="24"/>
          <w:szCs w:val="24"/>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One of the pioneers of DMT in the US was Marion Chace (1896 - 1970) who worked with World War Two veterans suffering trauma.  Chace made use of the ancient role of dance as a healing art to begin to develop it as a therapeutic modality in the 1940s and 1950.  According to the ADTA, Chace developed the idea that tensions and distortions were reflections of traumatic experience and understood that movement was symbolic of the unconscious.  By reflecting on the movement, the client can being to claim the expression as their own and explore new possibilities.  Intrinsic to this process was Chace</w:t>
      </w:r>
      <w:r>
        <w:rPr>
          <w:rFonts w:ascii="Avenir Book" w:hAnsi="Avenir Book" w:hint="default"/>
          <w:outline w:val="0"/>
          <w:color w:val="0433ff"/>
          <w:sz w:val="24"/>
          <w:szCs w:val="24"/>
          <w:u w:color="0433ff"/>
          <w:rtl w:val="0"/>
          <w:lang w:val="en-US"/>
          <w14:textFill>
            <w14:solidFill>
              <w14:srgbClr w14:val="0433FF"/>
            </w14:solidFill>
          </w14:textFill>
        </w:rPr>
        <w:t>’</w:t>
      </w:r>
      <w:r>
        <w:rPr>
          <w:rFonts w:ascii="Avenir Book" w:hAnsi="Avenir Book"/>
          <w:outline w:val="0"/>
          <w:color w:val="0433ff"/>
          <w:sz w:val="24"/>
          <w:szCs w:val="24"/>
          <w:u w:color="0433ff"/>
          <w:rtl w:val="0"/>
          <w:lang w:val="en-US"/>
          <w14:textFill>
            <w14:solidFill>
              <w14:srgbClr w14:val="0433FF"/>
            </w14:solidFill>
          </w14:textFill>
        </w:rPr>
        <w:t>s use of kinaesthetic empathy.</w:t>
      </w:r>
    </w:p>
    <w:p>
      <w:pPr>
        <w:pStyle w:val="Default"/>
        <w:spacing w:before="0"/>
        <w:rPr>
          <w:rFonts w:ascii="Avenir Book" w:cs="Avenir Book" w:hAnsi="Avenir Book" w:eastAsia="Avenir Book"/>
          <w:u w:color="000000"/>
          <w14:textOutline w14:w="12700" w14:cap="flat">
            <w14:noFill/>
            <w14:miter w14:lim="400000"/>
          </w14:textOutline>
        </w:rPr>
      </w:pPr>
    </w:p>
    <w:p>
      <w:pPr>
        <w:pStyle w:val="Default"/>
        <w:spacing w:before="0"/>
        <w:rPr>
          <w:rFonts w:ascii="Avenir Heavy" w:cs="Avenir Heavy" w:hAnsi="Avenir Heavy" w:eastAsia="Avenir Heavy"/>
          <w:outline w:val="0"/>
          <w:color w:val="0433ff"/>
          <w:u w:color="0433ff"/>
          <w14:textFill>
            <w14:solidFill>
              <w14:srgbClr w14:val="0433FF"/>
            </w14:solidFill>
          </w14:textFill>
        </w:rPr>
      </w:pPr>
      <w:r>
        <w:rPr>
          <w:rFonts w:ascii="Avenir Book" w:hAnsi="Avenir Book"/>
          <w:u w:color="000000"/>
          <w:rtl w:val="0"/>
          <w:lang w:val="en-US"/>
          <w14:textOutline w14:w="12700" w14:cap="flat">
            <w14:noFill/>
            <w14:miter w14:lim="400000"/>
          </w14:textOutline>
        </w:rPr>
        <w:t>I</w:t>
      </w:r>
      <w:r>
        <w:rPr>
          <w:rFonts w:ascii="Avenir Book" w:hAnsi="Avenir Book"/>
          <w:outline w:val="0"/>
          <w:color w:val="0433ff"/>
          <w:u w:color="0433ff"/>
          <w:rtl w:val="0"/>
          <w:lang w:val="en-US"/>
          <w14:textFill>
            <w14:solidFill>
              <w14:srgbClr w14:val="0433FF"/>
            </w14:solidFill>
          </w14:textFill>
        </w:rPr>
        <w:t>n terms of the History and philosophy of DMT in UK</w:t>
      </w:r>
    </w:p>
    <w:p>
      <w:pPr>
        <w:pStyle w:val="Body A"/>
        <w:rPr>
          <w:rFonts w:ascii="Avenir Heavy" w:cs="Avenir Heavy" w:hAnsi="Avenir Heavy" w:eastAsia="Avenir Heavy"/>
          <w:outline w:val="0"/>
          <w:color w:val="0433ff"/>
          <w:u w:color="0433ff"/>
          <w14:textFill>
            <w14:solidFill>
              <w14:srgbClr w14:val="0433FF"/>
            </w14:solidFill>
          </w14:textFill>
        </w:rPr>
      </w:pPr>
      <w:r>
        <w:rPr>
          <w:rFonts w:ascii="Avenir Book" w:hAnsi="Avenir Book"/>
          <w:outline w:val="0"/>
          <w:color w:val="0433ff"/>
          <w:sz w:val="24"/>
          <w:szCs w:val="24"/>
          <w:u w:color="0433ff"/>
          <w:rtl w:val="0"/>
          <w:lang w:val="en-US"/>
          <w14:textFill>
            <w14:solidFill>
              <w14:srgbClr w14:val="0433FF"/>
            </w14:solidFill>
          </w14:textFill>
        </w:rPr>
        <w:t>It forms part of the creative arts therapies  - an umbrella term that includes, amongst others, art therapy, music therapy, drama therapy, creative writing and poetry therapy.  The Association for Dance Movement Psychotherapy in the UK (founded in 1982) is regulated by the UK Council of Psychotherapy (UKCP) and is in the process of gaining government approval for registration with the Health and Care Professions Council. admp.org.uk</w:t>
      </w:r>
    </w:p>
    <w:p>
      <w:pPr>
        <w:pStyle w:val="Default"/>
        <w:spacing w:before="0"/>
        <w:rPr>
          <w:rFonts w:ascii="Avenir Heavy" w:cs="Avenir Heavy" w:hAnsi="Avenir Heavy" w:eastAsia="Avenir Heavy"/>
          <w:outline w:val="0"/>
          <w:color w:val="0433ff"/>
          <w:u w:color="0433ff"/>
          <w:lang w:val="en-US"/>
          <w14:textFill>
            <w14:solidFill>
              <w14:srgbClr w14:val="0433FF"/>
            </w14:solidFill>
          </w14:textFill>
        </w:rPr>
      </w:pPr>
    </w:p>
    <w:p>
      <w:pPr>
        <w:pStyle w:val="Default"/>
        <w:spacing w:before="0"/>
        <w:rPr>
          <w:rFonts w:ascii="Avenir Book" w:cs="Avenir Book" w:hAnsi="Avenir Book" w:eastAsia="Avenir Book"/>
          <w:outline w:val="0"/>
          <w:color w:val="0433ff"/>
          <w:u w:color="0433ff"/>
          <w14:textFill>
            <w14:solidFill>
              <w14:srgbClr w14:val="0433FF"/>
            </w14:solidFill>
          </w14:textFill>
        </w:rPr>
      </w:pPr>
      <w:r>
        <w:rPr>
          <w:rFonts w:ascii="Avenir Book" w:hAnsi="Avenir Book"/>
          <w:outline w:val="0"/>
          <w:color w:val="0433ff"/>
          <w:u w:color="0433ff"/>
          <w:rtl w:val="0"/>
          <w:lang w:val="en-US"/>
          <w14:textFill>
            <w14:solidFill>
              <w14:srgbClr w14:val="0433FF"/>
            </w14:solidFill>
          </w14:textFill>
        </w:rPr>
        <w:t>In the UK in the 1960s and 1970s pioneers of DMT from dance, education and health backgrounds started to develop in the practice of Laban - a system of notation and movement analysis that helps therapists to observe and record the client</w:t>
      </w:r>
      <w:r>
        <w:rPr>
          <w:rFonts w:ascii="Avenir Book" w:hAnsi="Avenir Book" w:hint="default"/>
          <w:outline w:val="0"/>
          <w:color w:val="0433ff"/>
          <w:u w:color="0433ff"/>
          <w:rtl w:val="0"/>
          <w:lang w:val="en-US"/>
          <w14:textFill>
            <w14:solidFill>
              <w14:srgbClr w14:val="0433FF"/>
            </w14:solidFill>
          </w14:textFill>
        </w:rPr>
        <w:t>’</w:t>
      </w:r>
      <w:r>
        <w:rPr>
          <w:rFonts w:ascii="Avenir Book" w:hAnsi="Avenir Book"/>
          <w:outline w:val="0"/>
          <w:color w:val="0433ff"/>
          <w:u w:color="0433ff"/>
          <w:rtl w:val="0"/>
          <w:lang w:val="en-US"/>
          <w14:textFill>
            <w14:solidFill>
              <w14:srgbClr w14:val="0433FF"/>
            </w14:solidFill>
          </w14:textFill>
        </w:rPr>
        <w:t>s movement process created by Hungarian dance theorist (Rudolph von Laban 1879 - 1958).  DM therapists trained and influenced by Laban actually started practising in psychiatric hospitals from the 1940s onwards.</w:t>
      </w:r>
    </w:p>
    <w:p>
      <w:pPr>
        <w:pStyle w:val="Default"/>
        <w:spacing w:before="0"/>
        <w:rPr>
          <w:rFonts w:ascii="Avenir Book" w:cs="Avenir Book" w:hAnsi="Avenir Book" w:eastAsia="Avenir Book"/>
          <w:outline w:val="0"/>
          <w:color w:val="0433ff"/>
          <w:u w:color="0433ff"/>
          <w:lang w:val="en-US"/>
          <w14:textFill>
            <w14:solidFill>
              <w14:srgbClr w14:val="0433FF"/>
            </w14:solidFill>
          </w14:textFill>
        </w:rPr>
      </w:pPr>
    </w:p>
    <w:p>
      <w:pPr>
        <w:pStyle w:val="Default"/>
        <w:spacing w:before="0"/>
        <w:rPr>
          <w:rFonts w:ascii="Avenir Book" w:cs="Avenir Book" w:hAnsi="Avenir Book" w:eastAsia="Avenir Book"/>
          <w:outline w:val="0"/>
          <w:color w:val="0433ff"/>
          <w:u w:color="0433ff"/>
          <w14:textFill>
            <w14:solidFill>
              <w14:srgbClr w14:val="0433FF"/>
            </w14:solidFill>
          </w14:textFill>
        </w:rPr>
      </w:pPr>
      <w:r>
        <w:rPr>
          <w:rFonts w:ascii="Avenir Book" w:hAnsi="Avenir Book"/>
          <w:outline w:val="0"/>
          <w:color w:val="0433ff"/>
          <w:u w:color="0433ff"/>
          <w:rtl w:val="0"/>
          <w:lang w:val="en-US"/>
          <w14:textFill>
            <w14:solidFill>
              <w14:srgbClr w14:val="0433FF"/>
            </w14:solidFill>
          </w14:textFill>
        </w:rPr>
        <w:t xml:space="preserve">DMT has expanded its evidence base due to pioneers in practice-based research such as Professor Helen Payne in the 1980s and 1990s who worked in special schools and hospitals.   </w:t>
      </w:r>
    </w:p>
    <w:p>
      <w:pPr>
        <w:pStyle w:val="Body A"/>
        <w:rPr>
          <w:rFonts w:ascii="Avenir Book" w:cs="Avenir Book" w:hAnsi="Avenir Book" w:eastAsia="Avenir Book"/>
          <w:sz w:val="24"/>
          <w:szCs w:val="24"/>
        </w:rPr>
      </w:pPr>
    </w:p>
    <w:p>
      <w:pPr>
        <w:pStyle w:val="Body A"/>
        <w:rPr>
          <w:rFonts w:ascii="Avenir Book" w:cs="Avenir Book" w:hAnsi="Avenir Book" w:eastAsia="Avenir Book"/>
          <w:sz w:val="24"/>
          <w:szCs w:val="24"/>
        </w:rPr>
      </w:pPr>
      <w:r>
        <w:rPr>
          <w:rFonts w:ascii="Avenir Book" w:hAnsi="Avenir Book"/>
          <w:sz w:val="24"/>
          <w:szCs w:val="24"/>
          <w:rtl w:val="0"/>
          <w:lang w:val="en-US"/>
        </w:rPr>
        <w:t>Slide 6</w:t>
      </w:r>
    </w:p>
    <w:p>
      <w:pPr>
        <w:pStyle w:val="Body A"/>
        <w:rPr>
          <w:rFonts w:ascii="Avenir Heavy" w:cs="Avenir Heavy" w:hAnsi="Avenir Heavy" w:eastAsia="Avenir Heavy"/>
          <w:sz w:val="24"/>
          <w:szCs w:val="24"/>
        </w:rPr>
      </w:pPr>
      <w:r>
        <w:rPr>
          <w:rFonts w:ascii="Avenir Heavy" w:hAnsi="Avenir Heavy"/>
          <w:sz w:val="24"/>
          <w:szCs w:val="24"/>
          <w:rtl w:val="0"/>
          <w:lang w:val="en-US"/>
        </w:rPr>
        <w:t>Where do dance movement therapists work?</w:t>
      </w:r>
    </w:p>
    <w:p>
      <w:pPr>
        <w:pStyle w:val="Body A"/>
        <w:rPr>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Fonts w:ascii="Avenir Book" w:hAnsi="Avenir Book"/>
          <w:sz w:val="24"/>
          <w:szCs w:val="24"/>
          <w:rtl w:val="0"/>
          <w:lang w:val="en-US"/>
        </w:rPr>
        <w:t xml:space="preserve">Dance movement therapists can work in private practice, health, education and social care settings, working one-to-one or in groups, and Dance Movement Therapy is included in the NHS range of treatment options. </w:t>
      </w:r>
      <w:r>
        <w:rPr>
          <w:rStyle w:val="Hyperlink.0"/>
          <w:outline w:val="0"/>
          <w:color w:val="0000ff"/>
          <w:sz w:val="22"/>
          <w:szCs w:val="22"/>
          <w:u w:val="single" w:color="0000ff"/>
          <w14:textFill>
            <w14:solidFill>
              <w14:srgbClr w14:val="0000FF"/>
            </w14:solidFill>
          </w14:textFill>
        </w:rPr>
        <w:fldChar w:fldCharType="begin" w:fldLock="0"/>
      </w:r>
      <w:r>
        <w:rPr>
          <w:rStyle w:val="Hyperlink.0"/>
          <w:outline w:val="0"/>
          <w:color w:val="0000ff"/>
          <w:sz w:val="22"/>
          <w:szCs w:val="22"/>
          <w:u w:val="single" w:color="0000ff"/>
          <w14:textFill>
            <w14:solidFill>
              <w14:srgbClr w14:val="0000FF"/>
            </w14:solidFill>
          </w14:textFill>
        </w:rPr>
        <w:instrText xml:space="preserve"> HYPERLINK "http://nice.org.uk"</w:instrText>
      </w:r>
      <w:r>
        <w:rPr>
          <w:rStyle w:val="Hyperlink.0"/>
          <w:outline w:val="0"/>
          <w:color w:val="0000ff"/>
          <w:sz w:val="22"/>
          <w:szCs w:val="22"/>
          <w:u w:val="single" w:color="0000ff"/>
          <w14:textFill>
            <w14:solidFill>
              <w14:srgbClr w14:val="0000FF"/>
            </w14:solidFill>
          </w14:textFill>
        </w:rPr>
        <w:fldChar w:fldCharType="separate" w:fldLock="0"/>
      </w:r>
      <w:r>
        <w:rPr>
          <w:rStyle w:val="Hyperlink.0"/>
          <w:outline w:val="0"/>
          <w:color w:val="0000ff"/>
          <w:sz w:val="22"/>
          <w:szCs w:val="22"/>
          <w:u w:val="single" w:color="0000ff"/>
          <w:rtl w:val="0"/>
          <w:lang w:val="en-US"/>
          <w14:textFill>
            <w14:solidFill>
              <w14:srgbClr w14:val="0000FF"/>
            </w14:solidFill>
          </w14:textFill>
        </w:rPr>
        <w:t>nice.org.uk</w:t>
      </w:r>
      <w:r>
        <w:rPr>
          <w:sz w:val="24"/>
          <w:szCs w:val="24"/>
        </w:rPr>
        <w:fldChar w:fldCharType="end" w:fldLock="0"/>
      </w:r>
      <w:r>
        <w:rPr>
          <w:rStyle w:val="None"/>
          <w:rFonts w:ascii="Avenir Book" w:hAnsi="Avenir Book"/>
          <w:sz w:val="24"/>
          <w:szCs w:val="24"/>
          <w:rtl w:val="0"/>
          <w:lang w:val="en-US"/>
        </w:rPr>
        <w:t xml:space="preserve"> , 2016</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 government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 xml:space="preserve">s National Careers Service define the role of DM therapist as helping patients deal with psychological, emotional and physical issues. </w:t>
      </w:r>
    </w:p>
    <w:p>
      <w:pPr>
        <w:pStyle w:val="Body A"/>
        <w:numPr>
          <w:ilvl w:val="0"/>
          <w:numId w:val="8"/>
        </w:numPr>
      </w:pPr>
      <w:r>
        <w:rPr>
          <w:rStyle w:val="Hyperlink.1"/>
        </w:rPr>
        <w:fldChar w:fldCharType="begin" w:fldLock="0"/>
      </w:r>
      <w:r>
        <w:rPr>
          <w:rStyle w:val="Hyperlink.1"/>
        </w:rPr>
        <w:instrText xml:space="preserve"> HYPERLINK "http://nationalcareers.service.gov.uk"</w:instrText>
      </w:r>
      <w:r>
        <w:rPr>
          <w:rStyle w:val="Hyperlink.1"/>
        </w:rPr>
        <w:fldChar w:fldCharType="separate" w:fldLock="0"/>
      </w:r>
      <w:r>
        <w:rPr>
          <w:rStyle w:val="Hyperlink.1"/>
          <w:rtl w:val="0"/>
          <w:lang w:val="en-US"/>
        </w:rPr>
        <w:t>nationalcareers.service.gov.uk</w:t>
      </w:r>
      <w:r>
        <w:rPr/>
        <w:fldChar w:fldCharType="end" w:fldLock="0"/>
      </w:r>
      <w:r>
        <w:rPr>
          <w:rStyle w:val="None"/>
          <w:rFonts w:ascii="Avenir Book" w:hAnsi="Avenir Book"/>
          <w:sz w:val="24"/>
          <w:szCs w:val="24"/>
          <w:rtl w:val="0"/>
          <w:lang w:val="en-US"/>
        </w:rPr>
        <w:t xml:space="preserve"> ,2021</w:t>
      </w: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Therapists can work in private practice, health, education and social care settings, working one-to-one or in groups.  Dance movement therapy  is included in the NHS range of treatment options but is not offered routinely, eg, I only found two NHS Foundation Trusts in the North of England that offer this service to patients with PTSD or schizophrenia. </w:t>
      </w:r>
      <w:r>
        <w:rPr>
          <w:rStyle w:val="Hyperlink.2"/>
        </w:rPr>
        <w:fldChar w:fldCharType="begin" w:fldLock="0"/>
      </w:r>
      <w:r>
        <w:rPr>
          <w:rStyle w:val="Hyperlink.2"/>
        </w:rPr>
        <w:instrText xml:space="preserve"> HYPERLINK "http://nice.org.uk"</w:instrText>
      </w:r>
      <w:r>
        <w:rPr>
          <w:rStyle w:val="Hyperlink.2"/>
        </w:rPr>
        <w:fldChar w:fldCharType="separate" w:fldLock="0"/>
      </w:r>
      <w:r>
        <w:rPr>
          <w:rStyle w:val="Hyperlink.2"/>
          <w:rtl w:val="0"/>
        </w:rPr>
        <w:t>nice.org.uk</w:t>
      </w:r>
      <w:r>
        <w:rPr/>
        <w:fldChar w:fldCharType="end" w:fldLock="0"/>
      </w:r>
      <w:r>
        <w:rPr>
          <w:rStyle w:val="None"/>
          <w:rFonts w:ascii="Avenir Book" w:hAnsi="Avenir Book"/>
          <w:outline w:val="0"/>
          <w:color w:val="0433ff"/>
          <w:sz w:val="24"/>
          <w:szCs w:val="24"/>
          <w:u w:color="0433ff"/>
          <w:rtl w:val="0"/>
          <w:lang w:val="en-US"/>
          <w14:textFill>
            <w14:solidFill>
              <w14:srgbClr w14:val="0433FF"/>
            </w14:solidFill>
          </w14:textFill>
        </w:rPr>
        <w:t xml:space="preserve"> (2016) The government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 xml:space="preserve">s National Careers Service define the role of dance movement therapist as helping patients deal with psychological, emotional and physical issues.  </w:t>
      </w:r>
      <w:r>
        <w:rPr>
          <w:rStyle w:val="Hyperlink.2"/>
        </w:rPr>
        <w:fldChar w:fldCharType="begin" w:fldLock="0"/>
      </w:r>
      <w:r>
        <w:rPr>
          <w:rStyle w:val="Hyperlink.2"/>
        </w:rPr>
        <w:instrText xml:space="preserve"> HYPERLINK "http://nationalcareers.service.gov.uk"</w:instrText>
      </w:r>
      <w:r>
        <w:rPr>
          <w:rStyle w:val="Hyperlink.2"/>
        </w:rPr>
        <w:fldChar w:fldCharType="separate" w:fldLock="0"/>
      </w:r>
      <w:r>
        <w:rPr>
          <w:rStyle w:val="Hyperlink.2"/>
          <w:rtl w:val="0"/>
        </w:rPr>
        <w:t>nationalcareers.service.gov.uk</w:t>
      </w:r>
      <w:r>
        <w:rPr/>
        <w:fldChar w:fldCharType="end" w:fldLock="0"/>
      </w:r>
      <w:r>
        <w:rPr>
          <w:rStyle w:val="None"/>
          <w:rFonts w:ascii="Avenir Book" w:hAnsi="Avenir Book"/>
          <w:outline w:val="0"/>
          <w:color w:val="0433ff"/>
          <w:sz w:val="24"/>
          <w:szCs w:val="24"/>
          <w:u w:color="0433ff"/>
          <w:rtl w:val="0"/>
          <w:lang w:val="en-US"/>
          <w14:textFill>
            <w14:solidFill>
              <w14:srgbClr w14:val="0433FF"/>
            </w14:solidFill>
          </w14:textFill>
        </w:rPr>
        <w:t xml:space="preserve"> (2021)</w:t>
      </w:r>
    </w:p>
    <w:p>
      <w:pPr>
        <w:pStyle w:val="Body A"/>
        <w:rPr>
          <w:rStyle w:val="None"/>
          <w:rFonts w:ascii="Avenir Book" w:cs="Avenir Book" w:hAnsi="Avenir Book" w:eastAsia="Avenir Book"/>
        </w:rPr>
      </w:pPr>
    </w:p>
    <w:p>
      <w:pPr>
        <w:pStyle w:val="Body A"/>
        <w:rPr>
          <w:rStyle w:val="None"/>
          <w:rFonts w:ascii="Avenir Book" w:cs="Avenir Book" w:hAnsi="Avenir Book" w:eastAsia="Avenir Book"/>
        </w:rPr>
      </w:pPr>
      <w:r>
        <w:rPr>
          <w:rStyle w:val="None"/>
          <w:rFonts w:ascii="Avenir Book" w:hAnsi="Avenir Book"/>
          <w:rtl w:val="0"/>
          <w:lang w:val="en-US"/>
        </w:rPr>
        <w:t>Slide 7</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What is the key difference between Dance Movement Therapy and dance teaching?</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 presence of the therapeutic relationship within Dance Movement Therapy.</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Dance Movement Therapy is a creative, somatic form of psychotherapy for expressing thoughts and feelings.  Payne, 2006</w:t>
      </w:r>
    </w:p>
    <w:p>
      <w:pPr>
        <w:pStyle w:val="Body A"/>
        <w:rPr>
          <w:rStyle w:val="None"/>
          <w:rFonts w:ascii="Avenir Heavy" w:cs="Avenir Heavy" w:hAnsi="Avenir Heavy" w:eastAsia="Avenir Heavy"/>
          <w:i w:val="1"/>
          <w:iCs w:val="1"/>
          <w:sz w:val="24"/>
          <w:szCs w:val="24"/>
        </w:rPr>
      </w:pP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What distinguishes DMT from community or recreational forms of dance teaching and is the presence of the therapeutic relationship that marks it as a creative, somatic form of psychotherapy for expressing thoughts and feelings.  (Payne, 2006).</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Both humanistic and existential literature emphasise the therapeutic alliance as central to the therapeutic process. Rogers 1961 and Yalom, 2000</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Dance movement therapy allows clients to communicate non-verbally and provides a way to work through issues that they may otherwise be unable to articulate, particularly if those issues are frightening or painful. Dance movement therapists assess body language, emotional expressions and non-verbal behaviours. (Cristobal, 2018).</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8</w:t>
      </w:r>
    </w:p>
    <w:p>
      <w:pPr>
        <w:pStyle w:val="Body A"/>
        <w:rPr>
          <w:rStyle w:val="None"/>
          <w:rFonts w:ascii="Avenir Book" w:cs="Avenir Book" w:hAnsi="Avenir Book" w:eastAsia="Avenir Book"/>
          <w:sz w:val="24"/>
          <w:szCs w:val="24"/>
        </w:rPr>
      </w:pPr>
      <w:r>
        <w:rPr>
          <w:rStyle w:val="None"/>
          <w:rFonts w:ascii="Avenir Heavy" w:hAnsi="Avenir Heavy"/>
          <w:sz w:val="24"/>
          <w:szCs w:val="24"/>
          <w:rtl w:val="0"/>
          <w:lang w:val="en-US"/>
        </w:rPr>
        <w:t>What is the purpose of Dance Movement Therapy?</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DMP is a relational process in which the client and therapist engage in an empathic creative process using body movement and dance to help integrate emotional, cognitive, physical, social and spiritual aspects of self. </w:t>
      </w:r>
      <w:r>
        <w:rPr>
          <w:rStyle w:val="Hyperlink.0"/>
          <w:outline w:val="0"/>
          <w:color w:val="0000ff"/>
          <w:sz w:val="22"/>
          <w:szCs w:val="22"/>
          <w:u w:val="single" w:color="0000ff"/>
          <w14:textFill>
            <w14:solidFill>
              <w14:srgbClr w14:val="0000FF"/>
            </w14:solidFill>
          </w14:textFill>
        </w:rPr>
        <w:fldChar w:fldCharType="begin" w:fldLock="0"/>
      </w:r>
      <w:r>
        <w:rPr>
          <w:rStyle w:val="Hyperlink.0"/>
          <w:outline w:val="0"/>
          <w:color w:val="0000ff"/>
          <w:sz w:val="22"/>
          <w:szCs w:val="22"/>
          <w:u w:val="single" w:color="0000ff"/>
          <w14:textFill>
            <w14:solidFill>
              <w14:srgbClr w14:val="0000FF"/>
            </w14:solidFill>
          </w14:textFill>
        </w:rPr>
        <w:instrText xml:space="preserve"> HYPERLINK "http://admp.org.uk"</w:instrText>
      </w:r>
      <w:r>
        <w:rPr>
          <w:rStyle w:val="Hyperlink.0"/>
          <w:outline w:val="0"/>
          <w:color w:val="0000ff"/>
          <w:sz w:val="22"/>
          <w:szCs w:val="22"/>
          <w:u w:val="single" w:color="0000ff"/>
          <w14:textFill>
            <w14:solidFill>
              <w14:srgbClr w14:val="0000FF"/>
            </w14:solidFill>
          </w14:textFill>
        </w:rPr>
        <w:fldChar w:fldCharType="separate" w:fldLock="0"/>
      </w:r>
      <w:r>
        <w:rPr>
          <w:rStyle w:val="Hyperlink.0"/>
          <w:outline w:val="0"/>
          <w:color w:val="0000ff"/>
          <w:sz w:val="22"/>
          <w:szCs w:val="22"/>
          <w:u w:val="single" w:color="0000ff"/>
          <w:rtl w:val="0"/>
          <w:lang w:val="en-US"/>
          <w14:textFill>
            <w14:solidFill>
              <w14:srgbClr w14:val="0000FF"/>
            </w14:solidFill>
          </w14:textFill>
        </w:rPr>
        <w:t>admp.org.uk</w:t>
      </w:r>
      <w:r>
        <w:rPr>
          <w:sz w:val="24"/>
          <w:szCs w:val="24"/>
        </w:rPr>
        <w:fldChar w:fldCharType="end" w:fldLock="0"/>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 purpose of DMT that includes the use of touch for trauma survivors is to help re-integrate healing touch into the lives of survivors and help them to understand their own bodies in relation to touch.</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DMT does not have to rely on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 xml:space="preserve">s linguistic and cognitive skills, so it can, potentially, eliminate social and some cultural barriers.  </w:t>
      </w:r>
      <w:r>
        <w:rPr>
          <w:rStyle w:val="None"/>
          <w:rFonts w:ascii="Avenir Book" w:hAnsi="Avenir Book"/>
          <w:sz w:val="24"/>
          <w:szCs w:val="24"/>
          <w:rtl w:val="0"/>
          <w:lang w:val="en-US"/>
        </w:rPr>
        <w:t>Karkou et al, 2019</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According to the Association of Dance Movement Psychotherapy in the UK, dance movement therapy is a relational process in which the clients and therapist engage in an empathic creative process using body movement and dance to help integrate emotional, cognitive, physical, social and spiritual aspects of self. </w:t>
      </w:r>
      <w:r>
        <w:rPr>
          <w:rStyle w:val="Hyperlink.2"/>
        </w:rPr>
        <w:fldChar w:fldCharType="begin" w:fldLock="0"/>
      </w:r>
      <w:r>
        <w:rPr>
          <w:rStyle w:val="Hyperlink.2"/>
        </w:rPr>
        <w:instrText xml:space="preserve"> HYPERLINK "http://admp.org.uk"</w:instrText>
      </w:r>
      <w:r>
        <w:rPr>
          <w:rStyle w:val="Hyperlink.2"/>
        </w:rPr>
        <w:fldChar w:fldCharType="separate" w:fldLock="0"/>
      </w:r>
      <w:r>
        <w:rPr>
          <w:rStyle w:val="Hyperlink.2"/>
          <w:rtl w:val="0"/>
        </w:rPr>
        <w:t>admp.org.uk</w:t>
      </w:r>
      <w:r>
        <w:rPr/>
        <w:fldChar w:fldCharType="end" w:fldLock="0"/>
      </w:r>
    </w:p>
    <w:p>
      <w:pPr>
        <w:pStyle w:val="Body A"/>
        <w:rPr>
          <w:rStyle w:val="None"/>
          <w:rFonts w:ascii="Avenir Book" w:cs="Avenir Book" w:hAnsi="Avenir Book" w:eastAsia="Avenir Book"/>
          <w:sz w:val="24"/>
          <w:szCs w:val="24"/>
        </w:rPr>
      </w:pP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purpose of DMT that includes the use of touch for trauma survivors is to help re-integrate healing touch into the lives of survivors and help them to understand their own bodies in relation to touch.  To achieve this, the therapeutic goals of the client are integrated with different types of touch along a touch continuum (Cristobal, 2018)</w:t>
      </w: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Unlike verbal psychotherapies, dance movement therapy does not have to rely on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linguistic and cognitive skills, so it can, therefore, potentially eliminate social and some cultural barriers</w:t>
      </w:r>
    </w:p>
    <w:p>
      <w:pPr>
        <w:pStyle w:val="Body A"/>
        <w:rPr>
          <w:rStyle w:val="None"/>
          <w:rFonts w:ascii="Avenir Book" w:cs="Avenir Book" w:hAnsi="Avenir Book" w:eastAsia="Avenir Book"/>
        </w:rPr>
      </w:pPr>
    </w:p>
    <w:p>
      <w:pPr>
        <w:pStyle w:val="Body A"/>
        <w:rPr>
          <w:rStyle w:val="None"/>
          <w:rFonts w:ascii="Avenir Book" w:cs="Avenir Book" w:hAnsi="Avenir Book" w:eastAsia="Avenir Book"/>
        </w:rPr>
      </w:pPr>
      <w:r>
        <w:rPr>
          <w:rStyle w:val="None"/>
          <w:rFonts w:ascii="Avenir Book" w:hAnsi="Avenir Book"/>
          <w:rtl w:val="0"/>
          <w:lang w:val="en-US"/>
        </w:rPr>
        <w:t>Slide 9</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Why is Dance Movement Therapy useful as a treatment modality for trauma survivors? </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 idea of building a healthy relationship with the body is significant for trauma survivors as trauma is often stored in the body.  Ogden, Minton &amp; Pain, 2006</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Embodiment is important for clients, for example, who have experienced sexual abuse as cognitive understanding alone may not be sufficient to lead to understanding.</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Working at a bodily level provides direct access to unconscious emotions, the body is the place where trauma is stored and it is through the body that clients can make sense of their somatic experiences. Ho, 2015, Cristobal, 2018</w:t>
      </w:r>
    </w:p>
    <w:p>
      <w:pPr>
        <w:pStyle w:val="Body A"/>
        <w:rPr>
          <w:rStyle w:val="None"/>
          <w:rFonts w:ascii="Avenir Heavy" w:cs="Avenir Heavy" w:hAnsi="Avenir Heavy" w:eastAsia="Avenir Heavy"/>
          <w:sz w:val="24"/>
          <w:szCs w:val="24"/>
        </w:rPr>
      </w:pP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idea of building a healthy relationship with the body is significant for trauma survivors as trauma is often stored in the body and can deprive clients of a full range of movement (Ogden, Minton &amp; Pain, 2006).</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DMT is useful as a treatment modality for trauma survivors because of its emphasis on embodiment and creativity.  Embodiment is important for clients, eg, who have experienced sexual abuse, as cognitive understanding alone may not be sufficient to lead to understanding.  Working at a bodily level provides direct access to unconscious emotions, the body is the place where trauma is stored and it is through the body that clients can make sense of their somatic experiences. (Ho, 2015, Cristobal, 2018)</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Working within a DMT framework, trauma survivors are supported to explore their history and trauma at their own pace with the therapist being sensitively attuned to their level of arousal - a key factor in working with trauma. Cristobal 2018.  </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At the core of DMT is the belief that the way we feel and the way we move are interconnected. Zamora cites dance movement therapist Johanna Climenko 2020 who states that there is nothing hypothetical in observing the non-verbal process in DMT, it is completely visible and observable behaviour - how you inhabit your body, your range of movement and expression in the moment, reveals who you are and how you are feeling.</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10</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Kolkata Sanved Dance Therapy Group</w:t>
      </w: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This dance therapy group founded in 2004 was initially developed for survivors of sex trafficking, violence and marginalised clients in Kolkota, India.  Dance interventions focus on building emotional strengths.  As the dancers are encouraged to dance symbolic images of, eg, power, playfulness, gentleness or kindness, this may lead to previously undiscovered parts of themselves and a more positive self concept. </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11</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Movement helps emotional energy that is </w:t>
      </w:r>
      <w:r>
        <w:rPr>
          <w:rStyle w:val="None"/>
          <w:rFonts w:ascii="Avenir Heavy" w:hAnsi="Avenir Heavy" w:hint="default"/>
          <w:sz w:val="24"/>
          <w:szCs w:val="24"/>
          <w:rtl w:val="0"/>
          <w:lang w:val="en-US"/>
        </w:rPr>
        <w:t>‘</w:t>
      </w:r>
      <w:r>
        <w:rPr>
          <w:rStyle w:val="None"/>
          <w:rFonts w:ascii="Avenir Heavy" w:hAnsi="Avenir Heavy"/>
          <w:sz w:val="24"/>
          <w:szCs w:val="24"/>
          <w:rtl w:val="0"/>
          <w:lang w:val="en-US"/>
        </w:rPr>
        <w:t>stuck</w:t>
      </w:r>
      <w:r>
        <w:rPr>
          <w:rStyle w:val="None"/>
          <w:rFonts w:ascii="Avenir Heavy" w:hAnsi="Avenir Heavy" w:hint="default"/>
          <w:sz w:val="24"/>
          <w:szCs w:val="24"/>
          <w:rtl w:val="0"/>
          <w:lang w:val="en-US"/>
        </w:rPr>
        <w:t xml:space="preserve">’ </w:t>
      </w:r>
      <w:r>
        <w:rPr>
          <w:rStyle w:val="None"/>
          <w:rFonts w:ascii="Avenir Heavy" w:hAnsi="Avenir Heavy"/>
          <w:sz w:val="24"/>
          <w:szCs w:val="24"/>
          <w:rtl w:val="0"/>
          <w:lang w:val="en-US"/>
        </w:rPr>
        <w:t>to flow easier, promoting integration and wellbeing</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Movement can reveal feelings, sensations, emotions  and images that have long been buried in our bodies.</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Dance Movement Therapy cannot erase life experiences but reframes their emotional impact through a shift in energy and perspective.  Halprin, 2000, Bernstein, 2019</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A dance that generates the physical expression of healthy aggression, for example, can help mitigate long-held attitudes of powerlessness or victimisation,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experiences in movement helps transform their emotions.  Movement can reveal feelings, sensations, emotions and images that have long been buried in our bodies. New experiences in the present can help transform the way trauma is held in the body.  DMT cannot erase life experiences but can help to reframe their emotional impact through a shift in energy and perspective.</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Halprin 2000 Bernstein 2019</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rPr>
      </w:pPr>
      <w:r>
        <w:rPr>
          <w:rStyle w:val="None"/>
          <w:rFonts w:ascii="Avenir Book" w:hAnsi="Avenir Book"/>
          <w:sz w:val="24"/>
          <w:szCs w:val="24"/>
          <w:rtl w:val="0"/>
          <w:lang w:val="en-US"/>
        </w:rPr>
        <w:t>Slide 12</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What happens when trauma occurs from a neuroscientific perspective?</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When trauma clients are triggered they can enter a fight/flight state</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Their ability to regulate emotions and process somatic changes is compromised</w:t>
      </w: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Looking through a neurobiological lens, when trauma clients are triggered they can enter a fight or flight state - stress chemicals shut down their frontal cortex or thinking brain, followed by the limbic or emotional brain, leaving only the brain stem and cerebellum left to function.  This means that their ability to regulate emotions and process somatic changes is compromised and cannot work very effectively.  </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Ogden, Minton &amp; Pain (2006), Harris (2009) and van der Kolk (2014) highlight that trauma survivors are often prescribed verbal psychotherapies despite evidence that the way the human brain stores traumatic memories undermines attempts at their verbalisation.</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13</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Dance Movement Therapy adopts a </w:t>
      </w:r>
      <w:r>
        <w:rPr>
          <w:rStyle w:val="None"/>
          <w:rFonts w:ascii="Avenir Heavy" w:hAnsi="Avenir Heavy" w:hint="default"/>
          <w:sz w:val="24"/>
          <w:szCs w:val="24"/>
          <w:rtl w:val="0"/>
          <w:lang w:val="en-US"/>
        </w:rPr>
        <w:t>‘</w:t>
      </w:r>
      <w:r>
        <w:rPr>
          <w:rStyle w:val="None"/>
          <w:rFonts w:ascii="Avenir Heavy" w:hAnsi="Avenir Heavy"/>
          <w:sz w:val="24"/>
          <w:szCs w:val="24"/>
          <w:rtl w:val="0"/>
          <w:lang w:val="en-US"/>
        </w:rPr>
        <w:t>bottom-up</w:t>
      </w:r>
      <w:r>
        <w:rPr>
          <w:rStyle w:val="None"/>
          <w:rFonts w:ascii="Avenir Heavy" w:hAnsi="Avenir Heavy" w:hint="default"/>
          <w:sz w:val="24"/>
          <w:szCs w:val="24"/>
          <w:rtl w:val="0"/>
          <w:lang w:val="en-US"/>
        </w:rPr>
        <w:t xml:space="preserve">’ </w:t>
      </w:r>
      <w:r>
        <w:rPr>
          <w:rStyle w:val="None"/>
          <w:rFonts w:ascii="Avenir Heavy" w:hAnsi="Avenir Heavy"/>
          <w:sz w:val="24"/>
          <w:szCs w:val="24"/>
          <w:rtl w:val="0"/>
          <w:lang w:val="en-US"/>
        </w:rPr>
        <w:t xml:space="preserve">(somatic) as opposed to a </w:t>
      </w:r>
      <w:r>
        <w:rPr>
          <w:rStyle w:val="None"/>
          <w:rFonts w:ascii="Avenir Heavy" w:hAnsi="Avenir Heavy" w:hint="default"/>
          <w:sz w:val="24"/>
          <w:szCs w:val="24"/>
          <w:rtl w:val="0"/>
          <w:lang w:val="en-US"/>
        </w:rPr>
        <w:t>‘</w:t>
      </w:r>
      <w:r>
        <w:rPr>
          <w:rStyle w:val="None"/>
          <w:rFonts w:ascii="Avenir Heavy" w:hAnsi="Avenir Heavy"/>
          <w:sz w:val="24"/>
          <w:szCs w:val="24"/>
          <w:rtl w:val="0"/>
          <w:lang w:val="en-US"/>
        </w:rPr>
        <w:t>top-down</w:t>
      </w:r>
      <w:r>
        <w:rPr>
          <w:rStyle w:val="None"/>
          <w:rFonts w:ascii="Avenir Heavy" w:hAnsi="Avenir Heavy" w:hint="default"/>
          <w:sz w:val="24"/>
          <w:szCs w:val="24"/>
          <w:rtl w:val="0"/>
          <w:lang w:val="en-US"/>
        </w:rPr>
        <w:t xml:space="preserve">’ </w:t>
      </w:r>
      <w:r>
        <w:rPr>
          <w:rStyle w:val="None"/>
          <w:rFonts w:ascii="Avenir Heavy" w:hAnsi="Avenir Heavy"/>
          <w:sz w:val="24"/>
          <w:szCs w:val="24"/>
          <w:rtl w:val="0"/>
          <w:lang w:val="en-US"/>
        </w:rPr>
        <w:t>(cognitive) approach</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Within psychotherapy information can be processed using a </w:t>
      </w:r>
      <w:r>
        <w:rPr>
          <w:rStyle w:val="None"/>
          <w:rFonts w:ascii="Avenir Book" w:hAnsi="Avenir Book" w:hint="default"/>
          <w:sz w:val="24"/>
          <w:szCs w:val="24"/>
          <w:rtl w:val="0"/>
          <w:lang w:val="en-US"/>
        </w:rPr>
        <w:t>‘</w:t>
      </w:r>
      <w:r>
        <w:rPr>
          <w:rStyle w:val="None"/>
          <w:rFonts w:ascii="Avenir Book" w:hAnsi="Avenir Book"/>
          <w:sz w:val="24"/>
          <w:szCs w:val="24"/>
          <w:rtl w:val="0"/>
          <w:lang w:val="en-US"/>
        </w:rPr>
        <w:t>top-down</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 xml:space="preserve">approach, ie, relatively more </w:t>
      </w:r>
      <w:r>
        <w:rPr>
          <w:rStyle w:val="None"/>
          <w:rFonts w:ascii="Avenir Heavy" w:hAnsi="Avenir Heavy"/>
          <w:sz w:val="24"/>
          <w:szCs w:val="24"/>
          <w:rtl w:val="0"/>
          <w:lang w:val="en-US"/>
        </w:rPr>
        <w:t>cognitively</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Or it can be processed in a </w:t>
      </w:r>
      <w:r>
        <w:rPr>
          <w:rStyle w:val="None"/>
          <w:rFonts w:ascii="Avenir Book" w:hAnsi="Avenir Book" w:hint="default"/>
          <w:sz w:val="24"/>
          <w:szCs w:val="24"/>
          <w:rtl w:val="0"/>
          <w:lang w:val="en-US"/>
        </w:rPr>
        <w:t>‘</w:t>
      </w:r>
      <w:r>
        <w:rPr>
          <w:rStyle w:val="None"/>
          <w:rFonts w:ascii="Avenir Book" w:hAnsi="Avenir Book"/>
          <w:sz w:val="24"/>
          <w:szCs w:val="24"/>
          <w:rtl w:val="0"/>
          <w:lang w:val="en-US"/>
        </w:rPr>
        <w:t>bottom-up</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 xml:space="preserve">way, ie, using a more </w:t>
      </w:r>
      <w:r>
        <w:rPr>
          <w:rStyle w:val="None"/>
          <w:rFonts w:ascii="Avenir Heavy" w:hAnsi="Avenir Heavy"/>
          <w:sz w:val="24"/>
          <w:szCs w:val="24"/>
          <w:rtl w:val="0"/>
          <w:lang w:val="en-US"/>
        </w:rPr>
        <w:t>sensorimotor</w:t>
      </w:r>
      <w:r>
        <w:rPr>
          <w:rStyle w:val="None"/>
          <w:rFonts w:ascii="Avenir Book" w:hAnsi="Avenir Book"/>
          <w:sz w:val="24"/>
          <w:szCs w:val="24"/>
          <w:rtl w:val="0"/>
          <w:lang w:val="en-US"/>
        </w:rPr>
        <w:t xml:space="preserve"> and </w:t>
      </w:r>
      <w:r>
        <w:rPr>
          <w:rStyle w:val="None"/>
          <w:rFonts w:ascii="Avenir Heavy" w:hAnsi="Avenir Heavy"/>
          <w:sz w:val="24"/>
          <w:szCs w:val="24"/>
          <w:rtl w:val="0"/>
          <w:lang w:val="en-US"/>
        </w:rPr>
        <w:t>emotional</w:t>
      </w:r>
      <w:r>
        <w:rPr>
          <w:rStyle w:val="None"/>
          <w:rFonts w:ascii="Avenir Book" w:hAnsi="Avenir Book"/>
          <w:sz w:val="24"/>
          <w:szCs w:val="24"/>
          <w:rtl w:val="0"/>
          <w:lang w:val="en-US"/>
        </w:rPr>
        <w:t xml:space="preserve"> approach</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These three different levels of processing should be balanced and integrated in psychotherapy.  Ogden, Minton &amp; Pain 2006</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A dance movement therapist takes what is known as a </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bottom-up</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approach using bodily movement and touch to help regulate the brain stem area which, according to Perry (2009) leads to developmental growth within the brain.</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14</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Ethical therapeutic interventions and techniques in Dance Movement Therapy incorporating the use of touch</w:t>
      </w:r>
    </w:p>
    <w:p>
      <w:pPr>
        <w:pStyle w:val="Body A"/>
        <w:rPr>
          <w:rStyle w:val="None"/>
          <w:rFonts w:ascii="Avenir Heavy" w:cs="Avenir Heavy" w:hAnsi="Avenir Heavy" w:eastAsia="Avenir Heavy"/>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The therapeutic alliance has to be well established before any use of touch is considered.</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The therapist has to establish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trauma and touch history before the onset of any therapeutic work.</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Client has to have a feeling of safety and empowerment before any form of therapeutic touch is used.</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informed consent has to be obtained before any form of touch is used.</w:t>
      </w:r>
    </w:p>
    <w:p>
      <w:pPr>
        <w:pStyle w:val="Body A"/>
        <w:rPr>
          <w:rStyle w:val="None"/>
          <w:rFonts w:ascii="Avenir Book" w:cs="Avenir Book" w:hAnsi="Avenir Book" w:eastAsia="Avenir Book"/>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The intent of any use of touch should always be to facilitate the therapeutic growth of the client. Federman et al, 2019, Matherly, 2013</w:t>
      </w:r>
    </w:p>
    <w:p>
      <w:pPr>
        <w:pStyle w:val="Body A"/>
        <w:rPr>
          <w:rStyle w:val="None"/>
          <w:rFonts w:ascii="Avenir Heavy" w:cs="Avenir Heavy" w:hAnsi="Avenir Heavy" w:eastAsia="Avenir Heavy"/>
          <w:sz w:val="24"/>
          <w:szCs w:val="24"/>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therapeutic alliance has to be well established before any use of touch is considered.</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trauma and touch history has be obtained before the onset of any therapeutic work.</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w:t>
      </w:r>
      <w:r>
        <w:rPr>
          <w:rStyle w:val="None"/>
          <w:outline w:val="0"/>
          <w:color w:val="0433ff"/>
          <w:sz w:val="24"/>
          <w:szCs w:val="24"/>
          <w:u w:color="0433ff"/>
          <w:rtl w:val="0"/>
          <w:lang w:val="en-US"/>
          <w14:textFill>
            <w14:solidFill>
              <w14:srgbClr w14:val="0433FF"/>
            </w14:solidFill>
          </w14:textFill>
        </w:rPr>
        <w:t xml:space="preserve"> c</w:t>
      </w:r>
      <w:r>
        <w:rPr>
          <w:rStyle w:val="None"/>
          <w:rFonts w:ascii="Avenir Book" w:hAnsi="Avenir Book"/>
          <w:outline w:val="0"/>
          <w:color w:val="0433ff"/>
          <w:sz w:val="24"/>
          <w:szCs w:val="24"/>
          <w:u w:color="0433ff"/>
          <w:rtl w:val="0"/>
          <w:lang w:val="en-US"/>
          <w14:textFill>
            <w14:solidFill>
              <w14:srgbClr w14:val="0433FF"/>
            </w14:solidFill>
          </w14:textFill>
        </w:rPr>
        <w:t>lient has to have a feeling of safety and empowerment before the use of any form of therapeutic touch.</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informed consent has to be obtained before any use of touch.</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Matherly states that the intention or motivation behind any use of touch by the therapist is highly significant, ie, being clear about what you want to convey - in this respect the depth of the therapeutic alliance affects how touch is received by the client.</w:t>
      </w:r>
    </w:p>
    <w:p>
      <w:pPr>
        <w:pStyle w:val="Body A"/>
        <w:rPr>
          <w:rStyle w:val="None"/>
          <w:sz w:val="24"/>
          <w:szCs w:val="24"/>
          <w:u w:color="0433ff"/>
        </w:rPr>
      </w:pPr>
    </w:p>
    <w:p>
      <w:pPr>
        <w:pStyle w:val="Body A"/>
        <w:rPr>
          <w:rStyle w:val="None"/>
          <w:sz w:val="24"/>
          <w:szCs w:val="24"/>
          <w:u w:color="0433ff"/>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15</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Ethical therapeutic interventions and techniques in DMT </w:t>
      </w:r>
      <w:r>
        <w:rPr>
          <w:rStyle w:val="None"/>
          <w:rFonts w:ascii="Avenir Heavy" w:hAnsi="Avenir Heavy"/>
          <w:i w:val="1"/>
          <w:iCs w:val="1"/>
          <w:sz w:val="24"/>
          <w:szCs w:val="24"/>
          <w:rtl w:val="0"/>
          <w:lang w:val="en-US"/>
        </w:rPr>
        <w:t>contd.</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Awareness of transference and counter-transference issues.</w:t>
      </w:r>
    </w:p>
    <w:p>
      <w:pPr>
        <w:pStyle w:val="Body A"/>
        <w:rPr>
          <w:rStyle w:val="None"/>
          <w:rFonts w:ascii="Avenir Book" w:cs="Avenir Book" w:hAnsi="Avenir Book" w:eastAsia="Avenir Book"/>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Kinaesthetic empathy, attunement and maintaining moment-by-moment awareness whilst maintaining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boundaries.</w:t>
      </w:r>
    </w:p>
    <w:p>
      <w:pPr>
        <w:pStyle w:val="Body A"/>
        <w:rPr>
          <w:rStyle w:val="None"/>
          <w:rFonts w:ascii="Avenir Book" w:cs="Avenir Book" w:hAnsi="Avenir Book" w:eastAsia="Avenir Book"/>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Mirroring (echoing or matching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movements) to illustrate empathy and validation of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experience.</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u w:color="0433ff"/>
          <w:rtl w:val="0"/>
          <w:lang w:val="en-US"/>
        </w:rPr>
        <w:t>S</w:t>
      </w:r>
      <w:r>
        <w:rPr>
          <w:rStyle w:val="None"/>
          <w:rFonts w:ascii="Avenir Book" w:hAnsi="Avenir Book"/>
          <w:sz w:val="24"/>
          <w:szCs w:val="24"/>
          <w:rtl w:val="0"/>
          <w:lang w:val="en-US"/>
        </w:rPr>
        <w:t xml:space="preserve">ymbolism, metaphors and imagery are important tools to tap into the unconscious or hard to reach feelings and thoughts.  </w:t>
      </w:r>
    </w:p>
    <w:p>
      <w:pPr>
        <w:pStyle w:val="Body A"/>
        <w:rPr>
          <w:rStyle w:val="None"/>
          <w:rFonts w:ascii="Avenir Book" w:cs="Avenir Book" w:hAnsi="Avenir Book" w:eastAsia="Avenir Book"/>
          <w:sz w:val="24"/>
          <w:szCs w:val="24"/>
        </w:rPr>
      </w:pPr>
    </w:p>
    <w:p>
      <w:pPr>
        <w:pStyle w:val="Body A"/>
        <w:rPr>
          <w:rStyle w:val="None"/>
          <w:i w:val="1"/>
          <w:iCs w:val="1"/>
          <w:sz w:val="24"/>
          <w:szCs w:val="24"/>
        </w:rPr>
      </w:pPr>
      <w:r>
        <w:rPr>
          <w:rStyle w:val="None"/>
          <w:rFonts w:ascii="Avenir Book" w:hAnsi="Avenir Book"/>
          <w:sz w:val="24"/>
          <w:szCs w:val="24"/>
          <w:rtl w:val="0"/>
          <w:lang w:val="en-US"/>
        </w:rPr>
        <w:t>Halprin 2000, Levine and Land, 2016, Bernstein 2019</w:t>
      </w:r>
    </w:p>
    <w:p>
      <w:pPr>
        <w:pStyle w:val="Body A"/>
        <w:rPr>
          <w:rStyle w:val="None A"/>
          <w:sz w:val="24"/>
          <w:szCs w:val="24"/>
        </w:rPr>
      </w:pPr>
    </w:p>
    <w:p>
      <w:pPr>
        <w:pStyle w:val="Body A"/>
        <w:rPr>
          <w:rStyle w:val="None"/>
          <w:rFonts w:ascii="Avenir Heavy" w:cs="Avenir Heavy" w:hAnsi="Avenir Heavy" w:eastAsia="Avenir Heavy"/>
          <w:sz w:val="24"/>
          <w:szCs w:val="24"/>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DM therapists are trained to listen to their own somatic cues and responses within the therapeutic dyad whilst attuning to the bodily cues of their clients. Therapists have be keenly aware of their own movements, their use of space and transference and countertransference issues.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Whilst maintaining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boundaries,</w:t>
      </w:r>
      <w:r>
        <w:rPr>
          <w:rStyle w:val="None"/>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DM therapists use kinaesthetic empathy, attunement and moment-by-moment awareness during the session - this offers the client a direct reflection of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internal responses in a non-threatening, indirect way.</w:t>
      </w:r>
    </w:p>
    <w:p>
      <w:pPr>
        <w:pStyle w:val="Body A"/>
        <w:rPr>
          <w:rStyle w:val="None"/>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 illustrate empathy for the client, a therapist uses mirroring (echoing or matching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movements) which also validates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experience.</w:t>
      </w:r>
    </w:p>
    <w:p>
      <w:pPr>
        <w:pStyle w:val="Body A"/>
        <w:rPr>
          <w:rStyle w:val="None"/>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use of symbolism, metaphors and imagery are important tools as they can be used to tap into the unconscious or hard to reach feelings and thoughts.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Metaphors and imagery act as vehicles to express difficult and challenging emotions that can be processed in a safe way - this also affords the client agency and control in the expression and transformation of their feelings .  Halprin 2000, Levine and Land (2016) Bernstein 2019</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Cristobal (2018) makes the point that dmt is not limited to one technique or theoretical approach</w:t>
      </w:r>
    </w:p>
    <w:p>
      <w:pPr>
        <w:pStyle w:val="Body A"/>
        <w:rPr>
          <w:rStyle w:val="None"/>
          <w:rFonts w:ascii="Avenir Book" w:cs="Avenir Book" w:hAnsi="Avenir Book" w:eastAsia="Avenir Book"/>
          <w:sz w:val="24"/>
          <w:szCs w:val="24"/>
        </w:rPr>
      </w:pP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r>
        <w:rPr>
          <w:rStyle w:val="None"/>
          <w:rFonts w:ascii="Avenir Heavy" w:hAnsi="Avenir Heavy"/>
          <w:sz w:val="24"/>
          <w:szCs w:val="24"/>
          <w:u w:color="0433ff"/>
          <w:rtl w:val="0"/>
          <w:lang w:val="en-US"/>
        </w:rPr>
        <w:t>Slide 16</w:t>
      </w:r>
    </w:p>
    <w:p>
      <w:pPr>
        <w:pStyle w:val="Body A"/>
        <w:rPr>
          <w:rStyle w:val="None"/>
          <w:rFonts w:ascii="Avenir Heavy" w:cs="Avenir Heavy" w:hAnsi="Avenir Heavy" w:eastAsia="Avenir Heavy"/>
          <w:sz w:val="24"/>
          <w:szCs w:val="24"/>
          <w:u w:color="0433ff"/>
        </w:rPr>
      </w:pPr>
      <w:r>
        <w:rPr>
          <w:rStyle w:val="None"/>
          <w:rFonts w:ascii="Avenir Heavy" w:hAnsi="Avenir Heavy"/>
          <w:sz w:val="24"/>
          <w:szCs w:val="24"/>
          <w:rtl w:val="0"/>
          <w:lang w:val="en-US"/>
        </w:rPr>
        <w:t>What are some of the t</w:t>
      </w:r>
      <w:r>
        <w:rPr>
          <w:rStyle w:val="None"/>
          <w:rFonts w:ascii="Avenir Heavy" w:hAnsi="Avenir Heavy"/>
          <w:sz w:val="24"/>
          <w:szCs w:val="24"/>
          <w:u w:color="0433ff"/>
          <w:rtl w:val="0"/>
          <w:lang w:val="en-US"/>
        </w:rPr>
        <w:t>herapeutic goals in Dance Movement Therapy?</w:t>
      </w:r>
    </w:p>
    <w:p>
      <w:pPr>
        <w:pStyle w:val="Body A"/>
        <w:rPr>
          <w:rStyle w:val="None"/>
          <w:rFonts w:ascii="Avenir Heavy" w:cs="Avenir Heavy" w:hAnsi="Avenir Heavy" w:eastAsia="Avenir Heavy"/>
          <w:sz w:val="24"/>
          <w:szCs w:val="24"/>
          <w:u w:color="0433ff"/>
        </w:rPr>
      </w:pPr>
    </w:p>
    <w:p>
      <w:pPr>
        <w:pStyle w:val="Body A"/>
        <w:numPr>
          <w:ilvl w:val="0"/>
          <w:numId w:val="10"/>
        </w:numPr>
        <w:bidi w:val="0"/>
        <w:ind w:right="0"/>
        <w:jc w:val="left"/>
        <w:rPr>
          <w:sz w:val="24"/>
          <w:szCs w:val="24"/>
          <w:rtl w:val="0"/>
          <w:lang w:val="en-US"/>
        </w:rPr>
      </w:pPr>
      <w:r>
        <w:rPr>
          <w:rStyle w:val="None"/>
          <w:rFonts w:ascii="Avenir Book" w:hAnsi="Avenir Book"/>
          <w:sz w:val="24"/>
          <w:szCs w:val="24"/>
          <w:u w:color="0433ff"/>
          <w:rtl w:val="0"/>
          <w:lang w:val="en-US"/>
        </w:rPr>
        <w:t>To support change in the client</w:t>
      </w:r>
      <w:r>
        <w:rPr>
          <w:rStyle w:val="None"/>
          <w:rFonts w:ascii="Avenir Book" w:hAnsi="Avenir Book" w:hint="default"/>
          <w:sz w:val="24"/>
          <w:szCs w:val="24"/>
          <w:u w:color="0433ff"/>
          <w:rtl w:val="0"/>
          <w:lang w:val="en-US"/>
        </w:rPr>
        <w:t>’</w:t>
      </w:r>
      <w:r>
        <w:rPr>
          <w:rStyle w:val="None"/>
          <w:rFonts w:ascii="Avenir Book" w:hAnsi="Avenir Book"/>
          <w:sz w:val="24"/>
          <w:szCs w:val="24"/>
          <w:u w:color="0433ff"/>
          <w:rtl w:val="0"/>
          <w:lang w:val="en-US"/>
        </w:rPr>
        <w:t>s understanding of their psychological state by first promoting safety, stability and boundaries in the body.</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u w:color="0433ff"/>
          <w:rtl w:val="0"/>
          <w:lang w:val="en-US"/>
        </w:rPr>
        <w:t>To promote an increase in sensation and feeling.</w:t>
      </w:r>
    </w:p>
    <w:p>
      <w:pPr>
        <w:pStyle w:val="Body A"/>
        <w:rPr>
          <w:rStyle w:val="None A"/>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u w:color="0433ff"/>
          <w:rtl w:val="0"/>
          <w:lang w:val="en-US"/>
        </w:rPr>
        <w:t>To build somatic self awareness, and help build healthy relationship with the self and with others by integrating body, thoughts and feelings</w:t>
      </w:r>
    </w:p>
    <w:p>
      <w:pPr>
        <w:pStyle w:val="Body A"/>
        <w:rPr>
          <w:rStyle w:val="None A"/>
          <w:sz w:val="24"/>
          <w:szCs w:val="24"/>
        </w:rPr>
      </w:pPr>
    </w:p>
    <w:p>
      <w:pPr>
        <w:pStyle w:val="Body A"/>
        <w:rPr>
          <w:rStyle w:val="None"/>
          <w:rFonts w:ascii="Avenir Book" w:cs="Avenir Book" w:hAnsi="Avenir Book" w:eastAsia="Avenir Book"/>
          <w:sz w:val="24"/>
          <w:szCs w:val="24"/>
          <w:u w:color="0433ff"/>
        </w:rPr>
      </w:pPr>
      <w:r>
        <w:rPr>
          <w:rStyle w:val="None"/>
          <w:rFonts w:ascii="Avenir Book" w:hAnsi="Avenir Book"/>
          <w:sz w:val="24"/>
          <w:szCs w:val="24"/>
          <w:u w:color="0433ff"/>
          <w:rtl w:val="0"/>
          <w:lang w:val="en-US"/>
        </w:rPr>
        <w:t>Popa and Best, 2010, Levine and Land, 2016</w:t>
      </w:r>
    </w:p>
    <w:p>
      <w:pPr>
        <w:pStyle w:val="Body A"/>
        <w:rPr>
          <w:rStyle w:val="None"/>
          <w:rFonts w:ascii="Avenir Book" w:cs="Avenir Book" w:hAnsi="Avenir Book" w:eastAsia="Avenir Book"/>
          <w:sz w:val="24"/>
          <w:szCs w:val="24"/>
          <w:u w:color="0433ff"/>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Some of the therapeutic goals in DMT include supporting change in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understanding of their psychological state by first promoting safety, stability and boundaries in the body.</w:t>
      </w:r>
    </w:p>
    <w:p>
      <w:pPr>
        <w:pStyle w:val="Body A"/>
        <w:rPr>
          <w:rStyle w:val="None"/>
          <w:outline w:val="0"/>
          <w:color w:val="0433ff"/>
          <w:sz w:val="24"/>
          <w:szCs w:val="24"/>
          <w:u w:color="0433ff"/>
          <w14:textFill>
            <w14:solidFill>
              <w14:srgbClr w14:val="0433FF"/>
            </w14:solidFill>
          </w14:textFill>
        </w:rPr>
      </w:pPr>
      <w:r>
        <w:rPr>
          <w:rStyle w:val="None"/>
          <w:outline w:val="0"/>
          <w:color w:val="0433ff"/>
          <w:sz w:val="24"/>
          <w:szCs w:val="24"/>
          <w:u w:color="0433ff"/>
          <w:rtl w:val="0"/>
          <w:lang w:val="en-US"/>
          <w14:textFill>
            <w14:solidFill>
              <w14:srgbClr w14:val="0433FF"/>
            </w14:solidFill>
          </w14:textFill>
        </w:rPr>
        <w:t>P</w:t>
      </w:r>
      <w:r>
        <w:rPr>
          <w:rStyle w:val="None"/>
          <w:rFonts w:ascii="Avenir Book" w:hAnsi="Avenir Book"/>
          <w:outline w:val="0"/>
          <w:color w:val="0433ff"/>
          <w:sz w:val="24"/>
          <w:szCs w:val="24"/>
          <w:u w:color="0433ff"/>
          <w:rtl w:val="0"/>
          <w:lang w:val="en-US"/>
          <w14:textFill>
            <w14:solidFill>
              <w14:srgbClr w14:val="0433FF"/>
            </w14:solidFill>
          </w14:textFill>
        </w:rPr>
        <w:t>romoting an increase in sensation and feeling</w:t>
      </w:r>
    </w:p>
    <w:p>
      <w:pPr>
        <w:pStyle w:val="Body A"/>
        <w:rPr>
          <w:rStyle w:val="None"/>
          <w:rFonts w:ascii="Avenir Book" w:cs="Avenir Book" w:hAnsi="Avenir Book" w:eastAsia="Avenir Book"/>
          <w:outline w:val="0"/>
          <w:color w:val="0433ff"/>
          <w:sz w:val="24"/>
          <w:szCs w:val="24"/>
          <w:u w:color="333333"/>
          <w14:textFill>
            <w14:solidFill>
              <w14:srgbClr w14:val="0433FF"/>
            </w14:solidFill>
          </w14:textFill>
        </w:rPr>
      </w:pPr>
      <w:r>
        <w:rPr>
          <w:rStyle w:val="None"/>
          <w:outline w:val="0"/>
          <w:color w:val="0433ff"/>
          <w:sz w:val="24"/>
          <w:szCs w:val="24"/>
          <w:u w:color="0433ff"/>
          <w:rtl w:val="0"/>
          <w:lang w:val="en-US"/>
          <w14:textFill>
            <w14:solidFill>
              <w14:srgbClr w14:val="0433FF"/>
            </w14:solidFill>
          </w14:textFill>
        </w:rPr>
        <w:t>B</w:t>
      </w:r>
      <w:r>
        <w:rPr>
          <w:rStyle w:val="None"/>
          <w:rFonts w:ascii="Avenir Book" w:hAnsi="Avenir Book"/>
          <w:outline w:val="0"/>
          <w:color w:val="0433ff"/>
          <w:sz w:val="24"/>
          <w:szCs w:val="24"/>
          <w:u w:color="0433ff"/>
          <w:rtl w:val="0"/>
          <w:lang w:val="en-US"/>
          <w14:textFill>
            <w14:solidFill>
              <w14:srgbClr w14:val="0433FF"/>
            </w14:solidFill>
          </w14:textFill>
        </w:rPr>
        <w:t>uilding somatic self awareness, and helping to build healthy relationships with the self and with others by integrating body, thoughts and feelings.</w:t>
      </w:r>
    </w:p>
    <w:p>
      <w:pPr>
        <w:pStyle w:val="Default"/>
        <w:spacing w:before="0"/>
        <w:rPr>
          <w:rStyle w:val="None"/>
          <w:rFonts w:ascii="Avenir Book" w:cs="Avenir Book" w:hAnsi="Avenir Book" w:eastAsia="Avenir Book"/>
          <w:outline w:val="0"/>
          <w:color w:val="a2ad1a"/>
          <w:u w:color="a2ad1a"/>
          <w14:textOutline w14:w="12700" w14:cap="flat">
            <w14:noFill/>
            <w14:miter w14:lim="400000"/>
          </w14:textOutline>
          <w14:textFill>
            <w14:solidFill>
              <w14:srgbClr w14:val="A2AD1A"/>
            </w14:solidFill>
          </w14:textFill>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17</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Why is touch so important? </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Touch is fundamental to our learning, our relationship with ourselves and with others.</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Touch is the first sense to develop in the embryo in the womb, and it is often the last our our senses to survive at the end of our lives.  Montagu, 1971</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Touch is hugely important for human development, bonding and attachment. Bowlby 1969, Ainsworth and Wittig, 1969</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Touch is fundamental to our learning, our relationship with ourselves and with others.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It is the first sense to develop in the embryo in the womb, and it is often the last of our senses to survive at the end of our lives.  Montagu, 1971</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Touch is hugely important for human development, bonding and attachment. Bowlby 1969, Ainsworth and Wittig, 1969</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Throughout our lives our sense of touch remains a potent form of communication that holds immense potential for healing as well as harm. Cristobal 2018.  It is because of its potential for harm that touch in verbal psychotherapy, primarily psychoanalysis, has long been deemed to be risky in terms of interfering with transference or counter-transference, crossing boundaries and allegations of misconduct on the part of the therapist. </w:t>
      </w:r>
    </w:p>
    <w:p>
      <w:pPr>
        <w:pStyle w:val="Default"/>
        <w:spacing w:before="0" w:after="240"/>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u w:color="0433ff"/>
          <w:rtl w:val="0"/>
          <w:lang w:val="en-US"/>
          <w14:textFill>
            <w14:solidFill>
              <w14:srgbClr w14:val="0433FF"/>
            </w14:solidFill>
          </w14:textFill>
        </w:rPr>
        <w:t>According to Harrison, Jones and Huws 2012, both limited discussion and training means that many psychotherapists believe that touch is outside of their remit. It has been argued that risk is not a good enough reason to avoid such an important therapeutic modality. Given that neuroscience has recognised the integration of body, mind and emotions, the attitude towards the use of touch is changing and, perhaps, needs to change.  It has been suggested by Berendsen that perhaps future therapists will need to develop their skills to become both body and touch literate.  And rather than having a list of prescribed behaviours for touch, therapists should be trained from the perspective of the client. In addition to ethics and cultural factors in the use of touch, training would also take into consideration the fears and limitations of the therapist and their ideas of transference and counter-transference in relation to this intervention. Berendsen (2017)</w:t>
      </w: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18</w:t>
      </w: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r>
        <w:rPr>
          <w:rStyle w:val="None"/>
          <w:rFonts w:ascii="Avenir Heavy" w:hAnsi="Avenir Heavy"/>
          <w:sz w:val="24"/>
          <w:szCs w:val="24"/>
          <w:u w:color="0433ff"/>
          <w:rtl w:val="0"/>
          <w:lang w:val="en-US"/>
        </w:rPr>
        <w:t>What significance does touch have for trauma survivors?</w:t>
      </w: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p>
    <w:p>
      <w:pPr>
        <w:pStyle w:val="Body A"/>
        <w:numPr>
          <w:ilvl w:val="0"/>
          <w:numId w:val="6"/>
        </w:numPr>
        <w:bidi w:val="0"/>
        <w:ind w:right="0"/>
        <w:jc w:val="left"/>
        <w:rPr>
          <w:sz w:val="24"/>
          <w:szCs w:val="24"/>
          <w:rtl w:val="0"/>
          <w:lang w:val="en-US"/>
        </w:rPr>
      </w:pPr>
      <w:r>
        <w:rPr>
          <w:rStyle w:val="None"/>
          <w:rFonts w:ascii="Avenir Book" w:hAnsi="Avenir Book"/>
          <w:sz w:val="24"/>
          <w:szCs w:val="24"/>
          <w:u w:color="0433ff"/>
          <w:rtl w:val="0"/>
          <w:lang w:val="en-US"/>
        </w:rPr>
        <w:t xml:space="preserve">Trauma often leaves a person </w:t>
      </w:r>
      <w:r>
        <w:rPr>
          <w:rStyle w:val="None"/>
          <w:rFonts w:ascii="Avenir Book" w:hAnsi="Avenir Book" w:hint="default"/>
          <w:sz w:val="24"/>
          <w:szCs w:val="24"/>
          <w:u w:color="0433ff"/>
          <w:rtl w:val="0"/>
          <w:lang w:val="en-US"/>
        </w:rPr>
        <w:t>‘</w:t>
      </w:r>
      <w:r>
        <w:rPr>
          <w:rStyle w:val="None"/>
          <w:rFonts w:ascii="Avenir Book" w:hAnsi="Avenir Book"/>
          <w:sz w:val="24"/>
          <w:szCs w:val="24"/>
          <w:u w:color="0433ff"/>
          <w:rtl w:val="0"/>
          <w:lang w:val="en-US"/>
        </w:rPr>
        <w:t>speechless</w:t>
      </w:r>
      <w:r>
        <w:rPr>
          <w:rStyle w:val="None"/>
          <w:rFonts w:ascii="Avenir Book" w:hAnsi="Avenir Book" w:hint="default"/>
          <w:sz w:val="24"/>
          <w:szCs w:val="24"/>
          <w:u w:color="0433ff"/>
          <w:rtl w:val="0"/>
          <w:lang w:val="en-US"/>
        </w:rPr>
        <w:t xml:space="preserve">’ </w:t>
      </w:r>
      <w:r>
        <w:rPr>
          <w:rStyle w:val="None"/>
          <w:rFonts w:ascii="Avenir Book" w:hAnsi="Avenir Book"/>
          <w:sz w:val="24"/>
          <w:szCs w:val="24"/>
          <w:u w:color="0433ff"/>
          <w:rtl w:val="0"/>
          <w:lang w:val="en-US"/>
        </w:rPr>
        <w:t>as the trauma is hard to put into words. The person can be left with no frame of reference,  no language to make sense of their experience.  Brooke, 2007</w:t>
      </w:r>
    </w:p>
    <w:p>
      <w:pPr>
        <w:pStyle w:val="Body A"/>
        <w:rPr>
          <w:rStyle w:val="None"/>
          <w:rFonts w:ascii="Avenir Book" w:cs="Avenir Book" w:hAnsi="Avenir Book" w:eastAsia="Avenir Book"/>
          <w:sz w:val="24"/>
          <w:szCs w:val="24"/>
          <w:u w:color="0433ff"/>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Touch provides a means of non-verbal communication and this is why touch within Dance Movement Therapy can be so empowering and has particular significance for trauma survivors as they can relearn and reclaim their relationship to their bodies. </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u w:color="0433ff"/>
        </w:rPr>
      </w:pPr>
      <w:r>
        <w:rPr>
          <w:rStyle w:val="None"/>
          <w:rFonts w:ascii="Avenir Book" w:hAnsi="Avenir Book"/>
          <w:sz w:val="24"/>
          <w:szCs w:val="24"/>
          <w:rtl w:val="0"/>
          <w:lang w:val="en-US"/>
        </w:rPr>
        <w:t>Westland, 2011, Matherly, 2013</w:t>
      </w:r>
    </w:p>
    <w:p>
      <w:pPr>
        <w:pStyle w:val="Body A"/>
        <w:rPr>
          <w:rStyle w:val="None"/>
          <w:rFonts w:ascii="Avenir Book" w:cs="Avenir Book" w:hAnsi="Avenir Book" w:eastAsia="Avenir Book"/>
          <w:sz w:val="24"/>
          <w:szCs w:val="24"/>
          <w:u w:color="0433ff"/>
        </w:rPr>
      </w:pPr>
    </w:p>
    <w:p>
      <w:pPr>
        <w:pStyle w:val="Body A"/>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Heavy" w:hAnsi="Avenir Heavy"/>
          <w:outline w:val="0"/>
          <w:color w:val="0433ff"/>
          <w:sz w:val="24"/>
          <w:szCs w:val="24"/>
          <w:u w:color="0433ff"/>
          <w:rtl w:val="0"/>
          <w:lang w:val="en-US"/>
          <w14:textFill>
            <w14:solidFill>
              <w14:srgbClr w14:val="0433FF"/>
            </w14:solidFill>
          </w14:textFill>
        </w:rPr>
        <w:t>What significance does touch have for trauma survivors?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Trauma often leaves a person </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speechless</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as the trauma is hard to put into words which, according to Brooke (2007), can leave the survivor with no frame of reference, no language to make sense of their experience.</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According to Brooke (2007), the creative arts can provide their own language that allows the trauma survivor to be freed from the silence to which they may have been condemned.</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Touch provides a means of non-verbal communication and this is why touch within DMT can be so empowering and has particular significance for trauma survivors, as they can relearn and reclaim their relationship to their bodies.  Westland, 2011, Matherly, 2013</w:t>
      </w:r>
    </w:p>
    <w:p>
      <w:pPr>
        <w:pStyle w:val="Default"/>
        <w:spacing w:before="0"/>
        <w:rPr>
          <w:rStyle w:val="None"/>
          <w:rFonts w:ascii="Avenir Book" w:cs="Avenir Book" w:hAnsi="Avenir Book" w:eastAsia="Avenir Book"/>
          <w:u w:color="000000"/>
          <w14:textOutline w14:w="12700" w14:cap="flat">
            <w14:noFill/>
            <w14:miter w14:lim="400000"/>
          </w14:textOutline>
        </w:rPr>
      </w:pPr>
    </w:p>
    <w:p>
      <w:pPr>
        <w:pStyle w:val="Body A"/>
        <w:rPr>
          <w:rStyle w:val="None"/>
          <w:outline w:val="0"/>
          <w:color w:val="0433ff"/>
          <w:u w:color="0433ff"/>
          <w14:textFill>
            <w14:solidFill>
              <w14:srgbClr w14:val="0433FF"/>
            </w14:solidFill>
          </w14:textFill>
        </w:rPr>
      </w:pPr>
    </w:p>
    <w:p>
      <w:pPr>
        <w:pStyle w:val="Body A"/>
        <w:rPr>
          <w:rStyle w:val="None"/>
          <w:rFonts w:ascii="Avenir Book" w:cs="Avenir Book" w:hAnsi="Avenir Book" w:eastAsia="Avenir Book"/>
        </w:rPr>
      </w:pPr>
      <w:r>
        <w:rPr>
          <w:rStyle w:val="None"/>
          <w:rFonts w:ascii="Avenir Book" w:hAnsi="Avenir Book"/>
          <w:u w:color="0433ff"/>
          <w:rtl w:val="0"/>
          <w:lang w:val="en-US"/>
        </w:rPr>
        <w:t>Slide 19</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Ethical guidelines for the use of touch in psychotherapy</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BACP guidelines:</w:t>
      </w: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Although the BACP (2018) guidelines state that any sexual touch, exploitation or abuse of the client is, of course, prohibited, it makes no reference to the use of non-erotic touch within psychotherapy. British Association of Counselling and Psychotherapy, 2018</w:t>
      </w:r>
    </w:p>
    <w:p>
      <w:pPr>
        <w:pStyle w:val="Body A"/>
        <w:rPr>
          <w:rStyle w:val="None"/>
          <w:rFonts w:ascii="Avenir Heavy" w:cs="Avenir Heavy" w:hAnsi="Avenir Heavy" w:eastAsia="Avenir Heavy"/>
          <w:sz w:val="24"/>
          <w:szCs w:val="24"/>
        </w:rPr>
      </w:pPr>
    </w:p>
    <w:p>
      <w:pPr>
        <w:pStyle w:val="Body A"/>
        <w:rPr>
          <w:rStyle w:val="None"/>
          <w:rFonts w:ascii="Avenir Heavy" w:cs="Avenir Heavy" w:hAnsi="Avenir Heavy" w:eastAsia="Avenir Heavy"/>
          <w:sz w:val="24"/>
          <w:szCs w:val="24"/>
        </w:rPr>
      </w:pP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The Association of Dance Movement Psychotherapy, UK 2013</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Some of the ADMP UK</w:t>
      </w:r>
      <w:r>
        <w:rPr>
          <w:rStyle w:val="None"/>
          <w:rFonts w:ascii="Avenir Heavy" w:hAnsi="Avenir Heavy" w:hint="default"/>
          <w:sz w:val="24"/>
          <w:szCs w:val="24"/>
          <w:rtl w:val="0"/>
          <w:lang w:val="en-US"/>
        </w:rPr>
        <w:t>’</w:t>
      </w:r>
      <w:r>
        <w:rPr>
          <w:rStyle w:val="None"/>
          <w:rFonts w:ascii="Avenir Heavy" w:hAnsi="Avenir Heavy"/>
          <w:sz w:val="24"/>
          <w:szCs w:val="24"/>
          <w:rtl w:val="0"/>
          <w:lang w:val="en-US"/>
        </w:rPr>
        <w:t>s code of ethics and standards:</w:t>
      </w:r>
    </w:p>
    <w:p>
      <w:pPr>
        <w:pStyle w:val="Body A"/>
        <w:rPr>
          <w:rStyle w:val="None"/>
          <w:rFonts w:ascii="Avenir Book" w:cs="Avenir Book" w:hAnsi="Avenir Book" w:eastAsia="Avenir Book"/>
          <w:sz w:val="24"/>
          <w:szCs w:val="24"/>
        </w:rPr>
      </w:pPr>
    </w:p>
    <w:p>
      <w:pPr>
        <w:pStyle w:val="Body A"/>
        <w:numPr>
          <w:ilvl w:val="0"/>
          <w:numId w:val="12"/>
        </w:numPr>
        <w:bidi w:val="0"/>
        <w:ind w:right="0"/>
        <w:jc w:val="left"/>
        <w:rPr>
          <w:sz w:val="24"/>
          <w:szCs w:val="24"/>
          <w:rtl w:val="0"/>
          <w:lang w:val="en-US"/>
        </w:rPr>
      </w:pPr>
      <w:r>
        <w:rPr>
          <w:rStyle w:val="None"/>
          <w:rFonts w:ascii="Avenir Book" w:hAnsi="Avenir Book"/>
          <w:sz w:val="24"/>
          <w:szCs w:val="24"/>
          <w:rtl w:val="0"/>
          <w:lang w:val="en-US"/>
        </w:rPr>
        <w:t xml:space="preserve">Dance movement psychotherapists are ready to engage with, through ongoing supervision, question and sensitively appreciate the differences between boundary </w:t>
      </w:r>
      <w:r>
        <w:rPr>
          <w:rStyle w:val="None"/>
          <w:rFonts w:ascii="Avenir Book" w:hAnsi="Avenir Book" w:hint="default"/>
          <w:sz w:val="24"/>
          <w:szCs w:val="24"/>
          <w:rtl w:val="0"/>
          <w:lang w:val="en-US"/>
        </w:rPr>
        <w:t>‘</w:t>
      </w:r>
      <w:r>
        <w:rPr>
          <w:rStyle w:val="None"/>
          <w:rFonts w:ascii="Avenir Book" w:hAnsi="Avenir Book"/>
          <w:sz w:val="24"/>
          <w:szCs w:val="24"/>
          <w:rtl w:val="0"/>
          <w:lang w:val="en-US"/>
        </w:rPr>
        <w:t>crossing</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 xml:space="preserve">and </w:t>
      </w:r>
      <w:r>
        <w:rPr>
          <w:rStyle w:val="None"/>
          <w:rFonts w:ascii="Avenir Book" w:hAnsi="Avenir Book" w:hint="default"/>
          <w:sz w:val="24"/>
          <w:szCs w:val="24"/>
          <w:rtl w:val="0"/>
          <w:lang w:val="en-US"/>
        </w:rPr>
        <w:t>‘</w:t>
      </w:r>
      <w:r>
        <w:rPr>
          <w:rStyle w:val="None"/>
          <w:rFonts w:ascii="Avenir Book" w:hAnsi="Avenir Book"/>
          <w:sz w:val="24"/>
          <w:szCs w:val="24"/>
          <w:rtl w:val="0"/>
          <w:lang w:val="en-US"/>
        </w:rPr>
        <w:t>violating</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in terms of touch.  Under no circumstances do psychotherapists engage in sexual or abusive physical contact with clients.</w:t>
      </w:r>
    </w:p>
    <w:p>
      <w:pPr>
        <w:pStyle w:val="Body A"/>
        <w:rPr>
          <w:rStyle w:val="None"/>
          <w:rFonts w:ascii="Avenir Book" w:cs="Avenir Book" w:hAnsi="Avenir Book" w:eastAsia="Avenir Book"/>
          <w:sz w:val="24"/>
          <w:szCs w:val="24"/>
        </w:rPr>
      </w:pPr>
    </w:p>
    <w:p>
      <w:pPr>
        <w:pStyle w:val="Body A"/>
        <w:numPr>
          <w:ilvl w:val="0"/>
          <w:numId w:val="12"/>
        </w:numPr>
        <w:bidi w:val="0"/>
        <w:ind w:right="0"/>
        <w:jc w:val="left"/>
        <w:rPr>
          <w:sz w:val="24"/>
          <w:szCs w:val="24"/>
          <w:rtl w:val="0"/>
          <w:lang w:val="en-US"/>
        </w:rPr>
      </w:pPr>
      <w:r>
        <w:rPr>
          <w:rStyle w:val="None"/>
          <w:rFonts w:ascii="Avenir Book" w:hAnsi="Avenir Book"/>
          <w:sz w:val="24"/>
          <w:szCs w:val="24"/>
          <w:rtl w:val="0"/>
          <w:lang w:val="en-US"/>
        </w:rPr>
        <w:t>Dance movement psychotherapists examine their own social values about touch and those of clients, and the clients</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relationship to touch is always respected.  Important considerations when working with touch include levels of physical and cognitive ability, gender, sexuality, ethnicity and history of abuse or political torture.</w:t>
      </w:r>
    </w:p>
    <w:p>
      <w:pPr>
        <w:pStyle w:val="Body A"/>
        <w:rPr>
          <w:rStyle w:val="None"/>
          <w:rFonts w:ascii="Avenir Book" w:cs="Avenir Book" w:hAnsi="Avenir Book" w:eastAsia="Avenir Book"/>
          <w:sz w:val="24"/>
          <w:szCs w:val="24"/>
        </w:rPr>
      </w:pPr>
    </w:p>
    <w:p>
      <w:pPr>
        <w:pStyle w:val="Body A"/>
        <w:numPr>
          <w:ilvl w:val="0"/>
          <w:numId w:val="12"/>
        </w:numPr>
        <w:bidi w:val="0"/>
        <w:ind w:right="0"/>
        <w:jc w:val="left"/>
        <w:rPr>
          <w:sz w:val="24"/>
          <w:szCs w:val="24"/>
          <w:rtl w:val="0"/>
          <w:lang w:val="en-US"/>
        </w:rPr>
      </w:pPr>
      <w:r>
        <w:rPr>
          <w:rStyle w:val="None"/>
          <w:rFonts w:ascii="Avenir Book" w:hAnsi="Avenir Book"/>
          <w:sz w:val="24"/>
          <w:szCs w:val="24"/>
          <w:rtl w:val="0"/>
          <w:lang w:val="en-US"/>
        </w:rPr>
        <w:t>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permission to engage in physical contact during the therapeutic relationship is paramount and must an issue of ongoing consensual decision making between client/s and psychotherapist. admp.org.uk</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Some of the ADMP UK</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codes of ethics state that psychotherapists do not engage in abuse or exploitation of the relationship for their emotional, financial or sexual gain.</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5.4.3: Dance movement psychotherapists are ready to engage with, through ongoing supervision, question and sensitively appreciate the differences between boundary </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crossing</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 xml:space="preserve">and </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violating</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in terms of touch.  Under no circumstances do psychotherapists engage in sexual or abusive physical contact with clients.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psychotherapists examine their own social values about touch and those of clients, and the clients</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relationship to touch is always respected.  Important considerations when working with touch include levels of physical and cognitive ability, gender, sexuality, ethnicity and history of abuse or political torture.</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5.4.4: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permission to engage in physical contact during the therapeutic relationship is paramount and must an issue of ongoing consensual decision making between client/s and psychotherapist.  admp.org.uk</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 xml:space="preserve">Slide 20 </w:t>
      </w:r>
    </w:p>
    <w:p>
      <w:pPr>
        <w:pStyle w:val="Body A"/>
        <w:rPr>
          <w:rStyle w:val="None"/>
          <w:rFonts w:ascii="Avenir Book" w:cs="Avenir Book" w:hAnsi="Avenir Book" w:eastAsia="Avenir Book"/>
          <w:sz w:val="24"/>
          <w:szCs w:val="24"/>
        </w:rPr>
      </w:pPr>
      <w:r>
        <w:rPr>
          <w:rStyle w:val="None"/>
          <w:rFonts w:ascii="Avenir Heavy" w:hAnsi="Avenir Heavy"/>
          <w:sz w:val="24"/>
          <w:szCs w:val="24"/>
          <w:rtl w:val="0"/>
          <w:lang w:val="en-US"/>
        </w:rPr>
        <w:t xml:space="preserve">Ethical guidelines for the use of touch in psychotherapy </w:t>
      </w:r>
      <w:r>
        <w:rPr>
          <w:rStyle w:val="None"/>
          <w:rFonts w:ascii="Avenir Heavy" w:hAnsi="Avenir Heavy"/>
          <w:i w:val="1"/>
          <w:iCs w:val="1"/>
          <w:sz w:val="24"/>
          <w:szCs w:val="24"/>
          <w:rtl w:val="0"/>
          <w:lang w:val="en-US"/>
        </w:rPr>
        <w:t>contd</w:t>
      </w:r>
      <w:r>
        <w:rPr>
          <w:rStyle w:val="None"/>
          <w:rFonts w:ascii="Avenir Heavy" w:hAnsi="Avenir Heavy"/>
          <w:sz w:val="24"/>
          <w:szCs w:val="24"/>
          <w:rtl w:val="0"/>
          <w:lang w:val="en-US"/>
        </w:rPr>
        <w:t>.</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American Dance Therapy Association, 2020</w:t>
      </w:r>
    </w:p>
    <w:p>
      <w:pPr>
        <w:pStyle w:val="Body A"/>
        <w:rPr>
          <w:rStyle w:val="None"/>
          <w:rFonts w:ascii="Avenir Heavy" w:cs="Avenir Heavy" w:hAnsi="Avenir Heavy" w:eastAsia="Avenir Heavy"/>
          <w:sz w:val="24"/>
          <w:szCs w:val="24"/>
        </w:rPr>
      </w:pPr>
    </w:p>
    <w:p>
      <w:pPr>
        <w:pStyle w:val="Body A"/>
        <w:numPr>
          <w:ilvl w:val="0"/>
          <w:numId w:val="12"/>
        </w:numPr>
        <w:bidi w:val="0"/>
        <w:ind w:right="0"/>
        <w:jc w:val="left"/>
        <w:rPr>
          <w:sz w:val="24"/>
          <w:szCs w:val="24"/>
          <w:rtl w:val="0"/>
          <w:lang w:val="en-US"/>
        </w:rPr>
      </w:pPr>
      <w:r>
        <w:rPr>
          <w:rStyle w:val="None"/>
          <w:rFonts w:ascii="Avenir Book" w:hAnsi="Avenir Book"/>
          <w:sz w:val="24"/>
          <w:szCs w:val="24"/>
          <w:rtl w:val="0"/>
          <w:lang w:val="en-US"/>
        </w:rPr>
        <w:t xml:space="preserve">Dance movement therapists understand touch as fundamentally supportive to human growth and development </w:t>
      </w:r>
      <w:r>
        <w:rPr>
          <w:rStyle w:val="None"/>
          <w:rFonts w:ascii="Avenir Book" w:hAnsi="Avenir Book" w:hint="default"/>
          <w:sz w:val="24"/>
          <w:szCs w:val="24"/>
          <w:rtl w:val="0"/>
          <w:lang w:val="en-US"/>
        </w:rPr>
        <w:t xml:space="preserve">… </w:t>
      </w:r>
      <w:r>
        <w:rPr>
          <w:rStyle w:val="None"/>
          <w:rFonts w:ascii="Avenir Book" w:hAnsi="Avenir Book"/>
          <w:sz w:val="24"/>
          <w:szCs w:val="24"/>
          <w:rtl w:val="0"/>
          <w:lang w:val="en-US"/>
        </w:rPr>
        <w:t>In the context of therapy, touch may provide safety; support the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grounding, organisation and regulation; establish body boundaries; facilitate self-awareness, human connection and group cohesion; comfort and ease pain.</w:t>
      </w:r>
    </w:p>
    <w:p>
      <w:pPr>
        <w:pStyle w:val="Body A"/>
        <w:rPr>
          <w:rStyle w:val="None A"/>
          <w:sz w:val="24"/>
          <w:szCs w:val="24"/>
        </w:rPr>
      </w:pPr>
    </w:p>
    <w:p>
      <w:pPr>
        <w:pStyle w:val="Body A"/>
        <w:numPr>
          <w:ilvl w:val="0"/>
          <w:numId w:val="12"/>
        </w:numPr>
        <w:bidi w:val="0"/>
        <w:ind w:right="0"/>
        <w:jc w:val="left"/>
        <w:rPr>
          <w:sz w:val="24"/>
          <w:szCs w:val="24"/>
          <w:rtl w:val="0"/>
          <w:lang w:val="en-US"/>
        </w:rPr>
      </w:pPr>
      <w:r>
        <w:rPr>
          <w:rStyle w:val="None"/>
          <w:rFonts w:ascii="Avenir Book" w:hAnsi="Avenir Book"/>
          <w:sz w:val="24"/>
          <w:szCs w:val="24"/>
          <w:rtl w:val="0"/>
          <w:lang w:val="en-US"/>
        </w:rPr>
        <w:t>Dance movement therapists employ touch only as they can reasonably expect it will provide therapeutic benefit to the client. adta.org</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Heavy" w:cs="Avenir Heavy" w:hAnsi="Avenir Heavy" w:eastAsia="Avenir Heavy"/>
          <w:outline w:val="0"/>
          <w:color w:val="0433ff"/>
          <w:sz w:val="24"/>
          <w:szCs w:val="24"/>
          <w:u w:color="0433ff"/>
          <w14:textFill>
            <w14:solidFill>
              <w14:srgbClr w14:val="0433FF"/>
            </w14:solidFill>
          </w14:textFill>
        </w:rPr>
      </w:pPr>
      <w:r>
        <w:rPr>
          <w:rStyle w:val="None"/>
          <w:rFonts w:ascii="Avenir Heavy" w:hAnsi="Avenir Heavy"/>
          <w:outline w:val="0"/>
          <w:color w:val="0433ff"/>
          <w:sz w:val="24"/>
          <w:szCs w:val="24"/>
          <w:u w:color="0433ff"/>
          <w:rtl w:val="0"/>
          <w:lang w:val="en-US"/>
          <w14:textFill>
            <w14:solidFill>
              <w14:srgbClr w14:val="0433FF"/>
            </w14:solidFill>
          </w14:textFill>
        </w:rPr>
        <w:t>American Dance Therapy Association, 2020</w:t>
      </w:r>
    </w:p>
    <w:p>
      <w:pPr>
        <w:pStyle w:val="Body A"/>
        <w:numPr>
          <w:ilvl w:val="0"/>
          <w:numId w:val="12"/>
        </w:numPr>
        <w:bidi w:val="0"/>
        <w:ind w:right="0"/>
        <w:jc w:val="left"/>
        <w:rPr>
          <w:outline w:val="0"/>
          <w:color w:val="0433ff"/>
          <w:sz w:val="24"/>
          <w:szCs w:val="24"/>
          <w:rtl w:val="0"/>
          <w:lang w:val="en-US"/>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Dance movement therapists understand touch as fundamentally supportive to human growth and development, .</w:t>
      </w:r>
      <w:r>
        <w:rPr>
          <w:rStyle w:val="None"/>
          <w:rFonts w:ascii="Avenir Book" w:hAnsi="Avenir Book" w:hint="default"/>
          <w:outline w:val="0"/>
          <w:color w:val="0433ff"/>
          <w:sz w:val="24"/>
          <w:szCs w:val="24"/>
          <w:u w:color="0433ff"/>
          <w:rtl w:val="0"/>
          <w:lang w:val="en-US"/>
          <w14:textFill>
            <w14:solidFill>
              <w14:srgbClr w14:val="0433FF"/>
            </w14:solidFill>
          </w14:textFill>
        </w:rPr>
        <w:t xml:space="preserve">…  </w:t>
      </w:r>
      <w:r>
        <w:rPr>
          <w:rStyle w:val="None"/>
          <w:rFonts w:ascii="Avenir Book" w:hAnsi="Avenir Book"/>
          <w:outline w:val="0"/>
          <w:color w:val="0433ff"/>
          <w:sz w:val="24"/>
          <w:szCs w:val="24"/>
          <w:u w:color="0433ff"/>
          <w:rtl w:val="0"/>
          <w:lang w:val="en-US"/>
          <w14:textFill>
            <w14:solidFill>
              <w14:srgbClr w14:val="0433FF"/>
            </w14:solidFill>
          </w14:textFill>
        </w:rPr>
        <w:t>In the context of therapy, touch may provide safety; support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 xml:space="preserve">s grounding, organisation and regulation; establish body boundaries; facilitate self-awareness, human connection </w:t>
      </w:r>
      <w:r>
        <w:rPr>
          <w:rStyle w:val="None"/>
          <w:rFonts w:ascii="Avenir Book" w:hAnsi="Avenir Book" w:hint="default"/>
          <w:outline w:val="0"/>
          <w:color w:val="0433ff"/>
          <w:sz w:val="24"/>
          <w:szCs w:val="24"/>
          <w:u w:color="0433ff"/>
          <w:rtl w:val="0"/>
          <w:lang w:val="en-US"/>
          <w14:textFill>
            <w14:solidFill>
              <w14:srgbClr w14:val="0433FF"/>
            </w14:solidFill>
          </w14:textFill>
        </w:rPr>
        <w:t>…</w:t>
      </w:r>
    </w:p>
    <w:p>
      <w:pPr>
        <w:pStyle w:val="Body A"/>
        <w:rPr>
          <w:rStyle w:val="None"/>
          <w:outline w:val="0"/>
          <w:color w:val="0433ff"/>
          <w:sz w:val="24"/>
          <w:szCs w:val="24"/>
          <w:u w:color="0433ff"/>
          <w14:textFill>
            <w14:solidFill>
              <w14:srgbClr w14:val="0433FF"/>
            </w14:solidFill>
          </w14:textFill>
        </w:rPr>
      </w:pPr>
    </w:p>
    <w:p>
      <w:pPr>
        <w:pStyle w:val="Body A"/>
        <w:numPr>
          <w:ilvl w:val="0"/>
          <w:numId w:val="12"/>
        </w:numPr>
        <w:bidi w:val="0"/>
        <w:ind w:right="0"/>
        <w:jc w:val="left"/>
        <w:rPr>
          <w:outline w:val="0"/>
          <w:color w:val="0433ff"/>
          <w:sz w:val="24"/>
          <w:szCs w:val="24"/>
          <w:rtl w:val="0"/>
          <w:lang w:val="en-US"/>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Dance movement therapists employ touch only as they can reasonably expect it will provide therapeutic benefit to the client.</w:t>
      </w:r>
    </w:p>
    <w:p>
      <w:pPr>
        <w:pStyle w:val="Body A"/>
        <w:rPr>
          <w:rStyle w:val="None"/>
          <w:rFonts w:ascii="Avenir Book" w:cs="Avenir Book" w:hAnsi="Avenir Book" w:eastAsia="Avenir Book"/>
          <w:outline w:val="0"/>
          <w:color w:val="0433ff"/>
          <w:u w:color="0433ff"/>
          <w14:textFill>
            <w14:solidFill>
              <w14:srgbClr w14:val="0433FF"/>
            </w14:solidFill>
          </w14:textFill>
        </w:rPr>
      </w:pPr>
    </w:p>
    <w:p>
      <w:pPr>
        <w:pStyle w:val="Body A"/>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Both organisations state that informed consent for the the use touch in therapy may be revoked by the client at any time.</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There are many complexities around the use of touch, however the key ethical issues encompass the need to avoid exploitation, and to touch only in ways that are consistent with the therapeutic goals and needs of the client.</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Awareness of contraindications?</w:t>
      </w:r>
    </w:p>
    <w:p>
      <w:pPr>
        <w:pStyle w:val="Default"/>
        <w:spacing w:before="0"/>
        <w:rPr>
          <w:rStyle w:val="None"/>
          <w:rFonts w:ascii="Avenir Heavy" w:cs="Avenir Heavy" w:hAnsi="Avenir Heavy" w:eastAsia="Avenir Heavy"/>
          <w:i w:val="1"/>
          <w:iCs w:val="1"/>
          <w:outline w:val="0"/>
          <w:color w:val="444444"/>
          <w:u w:color="444444"/>
          <w:shd w:val="clear" w:color="auto" w:fill="ffffff"/>
          <w:lang w:val="en-US"/>
          <w14:textFill>
            <w14:solidFill>
              <w14:srgbClr w14:val="444444"/>
            </w14:solidFill>
          </w14:textFill>
        </w:rPr>
      </w:pPr>
    </w:p>
    <w:p>
      <w:pPr>
        <w:pStyle w:val="Default"/>
        <w:spacing w:before="0"/>
        <w:rPr>
          <w:rStyle w:val="None"/>
          <w:rFonts w:ascii="Avenir Book" w:cs="Avenir Book" w:hAnsi="Avenir Book" w:eastAsia="Avenir Book"/>
          <w:lang w:val="en-US"/>
        </w:rPr>
      </w:pPr>
    </w:p>
    <w:p>
      <w:pPr>
        <w:pStyle w:val="Body A"/>
        <w:rPr>
          <w:rStyle w:val="None"/>
          <w:rFonts w:ascii="Avenir Book" w:cs="Avenir Book" w:hAnsi="Avenir Book" w:eastAsia="Avenir Book"/>
        </w:rPr>
      </w:pPr>
    </w:p>
    <w:p>
      <w:pPr>
        <w:pStyle w:val="Body A"/>
        <w:rPr>
          <w:rStyle w:val="None"/>
          <w:rFonts w:ascii="Avenir Book" w:cs="Avenir Book" w:hAnsi="Avenir Book" w:eastAsia="Avenir Book"/>
        </w:rPr>
      </w:pPr>
      <w:r>
        <w:rPr>
          <w:rStyle w:val="None"/>
          <w:rFonts w:ascii="Avenir Book" w:hAnsi="Avenir Book"/>
          <w:rtl w:val="0"/>
          <w:lang w:val="en-US"/>
        </w:rPr>
        <w:t>Slide 21</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Types of touch within Dance Movement Therapy</w:t>
      </w:r>
    </w:p>
    <w:p>
      <w:pPr>
        <w:pStyle w:val="Body A"/>
        <w:rPr>
          <w:rStyle w:val="None"/>
          <w:rFonts w:ascii="Avenir Book" w:cs="Avenir Book" w:hAnsi="Avenir Book" w:eastAsia="Avenir Book"/>
          <w:sz w:val="24"/>
          <w:szCs w:val="24"/>
        </w:rPr>
      </w:pP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Physical touch - hand on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hand, shoulder next to client</w:t>
      </w:r>
      <w:r>
        <w:rPr>
          <w:rStyle w:val="None"/>
          <w:rFonts w:ascii="Avenir Book" w:hAnsi="Avenir Book" w:hint="default"/>
          <w:sz w:val="24"/>
          <w:szCs w:val="24"/>
          <w:rtl w:val="0"/>
          <w:lang w:val="en-US"/>
        </w:rPr>
        <w:t>’</w:t>
      </w:r>
      <w:r>
        <w:rPr>
          <w:rStyle w:val="None"/>
          <w:rFonts w:ascii="Avenir Book" w:hAnsi="Avenir Book"/>
          <w:sz w:val="24"/>
          <w:szCs w:val="24"/>
          <w:rtl w:val="0"/>
          <w:lang w:val="en-US"/>
        </w:rPr>
        <w:t>s shoulder</w:t>
      </w: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Touch by proxy - touching through the medium of an object or prop (scarves, stretch bands) is a safe and creative way to work with touch</w:t>
      </w: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Self touch - that can be reassuring and help the client to self-soothe and self-regulate their emotions</w:t>
      </w:r>
    </w:p>
    <w:p>
      <w:pPr>
        <w:pStyle w:val="Body A"/>
        <w:numPr>
          <w:ilvl w:val="0"/>
          <w:numId w:val="10"/>
        </w:numPr>
        <w:bidi w:val="0"/>
        <w:ind w:right="0"/>
        <w:jc w:val="left"/>
        <w:rPr>
          <w:sz w:val="24"/>
          <w:szCs w:val="24"/>
          <w:rtl w:val="0"/>
          <w:lang w:val="en-US"/>
        </w:rPr>
      </w:pPr>
      <w:r>
        <w:rPr>
          <w:rStyle w:val="None"/>
          <w:rFonts w:ascii="Avenir Book" w:hAnsi="Avenir Book"/>
          <w:sz w:val="24"/>
          <w:szCs w:val="24"/>
          <w:rtl w:val="0"/>
          <w:lang w:val="en-US"/>
        </w:rPr>
        <w:t>Nurturing touch, for example, in the form of support to release tightly-held muscles or encouraging to the use of less used muscles. Cristobal, 2018, Matherly, 2013</w:t>
      </w:r>
    </w:p>
    <w:p>
      <w:pPr>
        <w:pStyle w:val="Body A"/>
        <w:rPr>
          <w:rStyle w:val="None A"/>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Cristobal (2019) and Matherly (2013) talk about various types of touch within psychotherapy existing along a touch continuum:</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Physical touch - hand on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hand, shoulder next to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shoulder</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Touch by proxy - touching through the medium of an object or prop (scarves, stretch bands) is a safe and creative way to work with touch</w:t>
      </w:r>
    </w:p>
    <w:p>
      <w:pPr>
        <w:pStyle w:val="Body A"/>
        <w:rPr>
          <w:rStyle w:val="None"/>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Self touch - that can be reassuring and help the client to self-soothe and self-regulate their emotions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Nurturing touch, for example, in the form of support to release tightly-held muscles or encouraging to the use of less used muscles.</w:t>
      </w: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Slide 22</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 xml:space="preserve">Literature and research on the use of touch within DMT for a trauma population is limited.  </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Need for greater research and understanding of the use of touch in Dance Movement Therapy.</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Need for the codes of ethics in various organisations to state explicitly the importance of issues such as power, and status gender and culture in relation to the use of touch.  </w:t>
      </w:r>
    </w:p>
    <w:p>
      <w:pPr>
        <w:pStyle w:val="Body A"/>
        <w:rPr>
          <w:rStyle w:val="None"/>
          <w:rFonts w:ascii="Avenir Book" w:cs="Avenir Book" w:hAnsi="Avenir Book" w:eastAsia="Avenir Book"/>
          <w:sz w:val="24"/>
          <w:szCs w:val="24"/>
        </w:rPr>
      </w:pPr>
    </w:p>
    <w:p>
      <w:pPr>
        <w:pStyle w:val="Body A"/>
        <w:rPr>
          <w:rStyle w:val="None"/>
          <w:rFonts w:ascii="Avenir Book" w:cs="Avenir Book" w:hAnsi="Avenir Book" w:eastAsia="Avenir Book"/>
          <w:sz w:val="24"/>
          <w:szCs w:val="24"/>
        </w:rPr>
      </w:pPr>
      <w:r>
        <w:rPr>
          <w:rStyle w:val="None"/>
          <w:rFonts w:ascii="Avenir Book" w:hAnsi="Avenir Book"/>
          <w:sz w:val="24"/>
          <w:szCs w:val="24"/>
          <w:rtl w:val="0"/>
          <w:lang w:val="en-US"/>
        </w:rPr>
        <w:t>Westland, 2011, Popa and Best, 2010, Matherly, 2013</w:t>
      </w:r>
    </w:p>
    <w:p>
      <w:pPr>
        <w:pStyle w:val="Body A"/>
        <w:rPr>
          <w:rStyle w:val="None"/>
          <w:rFonts w:ascii="Avenir Book" w:cs="Avenir Book" w:hAnsi="Avenir Book" w:eastAsia="Avenir Book"/>
          <w:sz w:val="24"/>
          <w:szCs w:val="24"/>
        </w:rPr>
      </w:pP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Beyond prohibiting any form of sexual, violent or punishing touch, the American Dance Therapy Association founded in 1966 only introduced its guidelines for the use of touch as part of therapy in its code of ethics in 2015.  And this was despite evidence that touch was commonly used by dance movement therapists and the need for a framework of the ethical use of touch in Dance Movement Therapy.</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There is still a need for research into the beneficial and less beneficial aspects to touch in dance movement therapy, and for the codes of ethics in relevant organisations to state explicitly the importance of issues of such as power, gender and culture (Matherly, (2013) Popa and Best (2010).</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 xml:space="preserve">For DMT in general, </w:t>
      </w:r>
    </w:p>
    <w:p>
      <w:pPr>
        <w:pStyle w:val="Default"/>
        <w:spacing w:before="0" w:after="222"/>
        <w:jc w:val="both"/>
        <w:rPr>
          <w:rStyle w:val="None"/>
          <w:rFonts w:ascii="Avenir Book" w:cs="Avenir Book" w:hAnsi="Avenir Book" w:eastAsia="Avenir Book"/>
          <w:outline w:val="0"/>
          <w:color w:val="0433ff"/>
          <w:u w:color="0433ff"/>
          <w14:textFill>
            <w14:solidFill>
              <w14:srgbClr w14:val="0433FF"/>
            </w14:solidFill>
          </w14:textFill>
        </w:rPr>
      </w:pPr>
      <w:r>
        <w:rPr>
          <w:rStyle w:val="None"/>
          <w:rFonts w:ascii="Avenir Book" w:hAnsi="Avenir Book"/>
          <w:outline w:val="0"/>
          <w:color w:val="0433ff"/>
          <w:u w:color="0433ff"/>
          <w:rtl w:val="0"/>
          <w:lang w:val="en-US"/>
          <w14:textFill>
            <w14:solidFill>
              <w14:srgbClr w14:val="0433FF"/>
            </w14:solidFill>
          </w14:textFill>
        </w:rPr>
        <w:t xml:space="preserve">According to Koch et al (2019), although there has been substantial qualitative research, </w:t>
      </w:r>
      <w:r>
        <w:rPr>
          <w:rStyle w:val="None"/>
          <w:rFonts w:ascii="Avenir Book" w:hAnsi="Avenir Book"/>
          <w:outline w:val="0"/>
          <w:color w:val="0433ff"/>
          <w:u w:color="0433ff"/>
          <w:shd w:val="clear" w:color="auto" w:fill="ffffff"/>
          <w:rtl w:val="0"/>
          <w:lang w:val="en-US"/>
          <w14:textFill>
            <w14:solidFill>
              <w14:srgbClr w14:val="0433FF"/>
            </w14:solidFill>
          </w14:textFill>
        </w:rPr>
        <w:t>evidence-based quantitative research is crucial for the survival, recognition, and thriving of the field of DMT.  Particularly at a time when all forms of psychotherapy are increasingly being scrutinised for their efficiency in economic terms by health care professions and institutions</w:t>
      </w:r>
    </w:p>
    <w:p>
      <w:pPr>
        <w:pStyle w:val="Default"/>
        <w:spacing w:before="0"/>
        <w:rPr>
          <w:rStyle w:val="None"/>
          <w:rFonts w:ascii="Avenir Book" w:cs="Avenir Book" w:hAnsi="Avenir Book" w:eastAsia="Avenir Book"/>
          <w:outline w:val="0"/>
          <w:color w:val="0433ff"/>
          <w:u w:color="000000"/>
          <w14:textOutline w14:w="12700" w14:cap="flat">
            <w14:noFill/>
            <w14:miter w14:lim="400000"/>
          </w14:textOutline>
          <w14:textFill>
            <w14:solidFill>
              <w14:srgbClr w14:val="0433FF"/>
            </w14:solidFill>
          </w14:textFill>
        </w:rPr>
      </w:pPr>
      <w:r>
        <w:rPr>
          <w:rStyle w:val="None"/>
          <w:rFonts w:ascii="Avenir Book" w:hAnsi="Avenir Book"/>
          <w:outline w:val="0"/>
          <w:color w:val="0433ff"/>
          <w:u w:color="0433ff"/>
          <w:rtl w:val="0"/>
          <w:lang w:val="en-US"/>
          <w14:textFill>
            <w14:solidFill>
              <w14:srgbClr w14:val="0433FF"/>
            </w14:solidFill>
          </w14:textFill>
        </w:rPr>
        <w:t>According to Payne (2019), this embodied approach to psychotherapy is a new and exciting field, and professionals encompassing counsellors, doctors, educators, neuroscientists and researchers in the field of health care and wellbeing are developing greater awareness of the role the body plays in creating and transforming emotional distress.</w:t>
      </w: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sz w:val="24"/>
          <w:szCs w:val="24"/>
        </w:rPr>
      </w:pPr>
    </w:p>
    <w:p>
      <w:pPr>
        <w:pStyle w:val="Body A"/>
        <w:rPr>
          <w:rStyle w:val="None"/>
          <w:rFonts w:ascii="Avenir Heavy" w:cs="Avenir Heavy" w:hAnsi="Avenir Heavy" w:eastAsia="Avenir Heavy"/>
          <w:sz w:val="24"/>
          <w:szCs w:val="24"/>
        </w:rPr>
      </w:pPr>
      <w:r>
        <w:rPr>
          <w:rStyle w:val="None"/>
          <w:rFonts w:ascii="Avenir Book" w:hAnsi="Avenir Book"/>
          <w:sz w:val="24"/>
          <w:szCs w:val="24"/>
          <w:rtl w:val="0"/>
          <w:lang w:val="en-US"/>
        </w:rPr>
        <w:t>Slide 23</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Why DMT that incorporates touch is significant as a therapeutic modality for trauma survivors</w:t>
      </w:r>
    </w:p>
    <w:p>
      <w:pPr>
        <w:pStyle w:val="Body A"/>
        <w:rPr>
          <w:rStyle w:val="None"/>
          <w:rFonts w:ascii="Avenir Heavy" w:cs="Avenir Heavy" w:hAnsi="Avenir Heavy" w:eastAsia="Avenir Heavy"/>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The potential of the body for becoming an instrument of change and healing is unlimited. </w:t>
      </w:r>
      <w:r>
        <w:rPr>
          <w:rStyle w:val="None"/>
          <w:rFonts w:ascii="Avenir Book" w:hAnsi="Avenir Book"/>
          <w:sz w:val="24"/>
          <w:szCs w:val="24"/>
          <w:rtl w:val="0"/>
          <w:lang w:val="en-US"/>
        </w:rPr>
        <w:t>Bernstein, 2019</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 xml:space="preserve">The creative potential of trauma survivors to learn to view their bodies not as a source of danger but as an ally for recovery. </w:t>
      </w:r>
      <w:r>
        <w:rPr>
          <w:rStyle w:val="None"/>
          <w:rFonts w:ascii="Avenir Book" w:hAnsi="Avenir Book"/>
          <w:sz w:val="24"/>
          <w:szCs w:val="24"/>
          <w:rtl w:val="0"/>
          <w:lang w:val="en-US"/>
        </w:rPr>
        <w:t>Bernstein, 2019, Cristobal, 2018</w:t>
      </w:r>
    </w:p>
    <w:p>
      <w:pPr>
        <w:pStyle w:val="Body A"/>
        <w:rPr>
          <w:rStyle w:val="None"/>
          <w:rFonts w:ascii="Avenir Book" w:cs="Avenir Book" w:hAnsi="Avenir Book" w:eastAsia="Avenir Book"/>
          <w:sz w:val="24"/>
          <w:szCs w:val="24"/>
        </w:rPr>
      </w:pPr>
    </w:p>
    <w:p>
      <w:pPr>
        <w:pStyle w:val="Body A"/>
        <w:numPr>
          <w:ilvl w:val="0"/>
          <w:numId w:val="6"/>
        </w:numPr>
        <w:bidi w:val="0"/>
        <w:ind w:right="0"/>
        <w:jc w:val="left"/>
        <w:rPr>
          <w:sz w:val="24"/>
          <w:szCs w:val="24"/>
          <w:rtl w:val="0"/>
          <w:lang w:val="en-US"/>
        </w:rPr>
      </w:pPr>
      <w:r>
        <w:rPr>
          <w:rStyle w:val="None"/>
          <w:rFonts w:ascii="Avenir Book" w:hAnsi="Avenir Book"/>
          <w:sz w:val="24"/>
          <w:szCs w:val="24"/>
          <w:rtl w:val="0"/>
          <w:lang w:val="en-US"/>
        </w:rPr>
        <w:t>What are the future implications for interpersonal touch and DMT in a global pandemic?</w:t>
      </w:r>
    </w:p>
    <w:p>
      <w:pPr>
        <w:pStyle w:val="Body A"/>
        <w:rPr>
          <w:rStyle w:val="None"/>
          <w:rFonts w:ascii="Avenir Book" w:cs="Avenir Book" w:hAnsi="Avenir Book" w:eastAsia="Avenir Book"/>
          <w:sz w:val="24"/>
          <w:szCs w:val="24"/>
        </w:rPr>
      </w:pPr>
    </w:p>
    <w:p>
      <w:pPr>
        <w:pStyle w:val="Body A"/>
        <w:rPr>
          <w:rStyle w:val="None A"/>
        </w:rPr>
      </w:pPr>
      <w:r>
        <w:rPr>
          <w:rStyle w:val="None"/>
          <w:rFonts w:ascii="Avenir Book" w:hAnsi="Avenir Book"/>
          <w:rtl w:val="0"/>
          <w:lang w:val="en-US"/>
        </w:rPr>
        <w:t xml:space="preserve">Slide 23 - </w:t>
      </w:r>
      <w:r>
        <w:rPr>
          <w:rStyle w:val="None"/>
          <w:rFonts w:ascii="Avenir Book" w:hAnsi="Avenir Book"/>
          <w:sz w:val="24"/>
          <w:szCs w:val="24"/>
          <w:rtl w:val="0"/>
          <w:lang w:val="en-US"/>
        </w:rPr>
        <w:t>Conclusion:</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Touch is one of our most fundamental human experiences - just as our the body is a source of information as to what we have experienced - knowing loving or abusive touch and the traumatic rupture of boundaries - so it can be a source of healing and change, leading to a repair of those boundaries.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As a therapeutic practice DMT embraces the integration of mind, body and soul as a unified, interconnected whole that can lead to healing in trauma survivors - and as such is deserving of our attention.</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 make the powerful healing potential of touch available within the therapeutic arena, we must make the use of touch a safe and ethical intervention.</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The impact of social distancing and self isolation on our psychological health in the future is unknown. With therapy and much of our interpersonal lives having to go online, our sense of connection to others and to our bodies will pose new challenges.</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In terms of the future of dance movement therapy, even if dance movement therapists are compelled to omit any form of therapeutic touch from their practice, an awareness of the loss of that choice is still valuable.  The nature of DMT and interpersonal touch, I feel, is deserving of further research and understanding and, in the uncertain times we are living in, seems of greater importance than ever.</w:t>
      </w:r>
    </w:p>
    <w:p>
      <w:pPr>
        <w:pStyle w:val="Body A"/>
        <w:rPr>
          <w:rStyle w:val="None"/>
          <w:rFonts w:ascii="Avenir Book" w:cs="Avenir Book" w:hAnsi="Avenir Book" w:eastAsia="Avenir Book"/>
          <w:sz w:val="24"/>
          <w:szCs w:val="24"/>
        </w:rPr>
      </w:pPr>
    </w:p>
    <w:p>
      <w:pPr>
        <w:pStyle w:val="Body A"/>
        <w:rPr>
          <w:rStyle w:val="None"/>
          <w:rFonts w:ascii="Avenir Heavy" w:cs="Avenir Heavy" w:hAnsi="Avenir Heavy" w:eastAsia="Avenir Heavy"/>
          <w:sz w:val="24"/>
          <w:szCs w:val="24"/>
        </w:rPr>
      </w:pPr>
    </w:p>
    <w:p>
      <w:pPr>
        <w:pStyle w:val="Body A"/>
        <w:rPr>
          <w:rStyle w:val="None"/>
          <w:rFonts w:ascii="Avenir Heavy" w:cs="Avenir Heavy" w:hAnsi="Avenir Heavy" w:eastAsia="Avenir Heavy"/>
          <w:sz w:val="24"/>
          <w:szCs w:val="24"/>
        </w:rPr>
      </w:pPr>
    </w:p>
    <w:p>
      <w:pPr>
        <w:pStyle w:val="Body A"/>
        <w:rPr>
          <w:rStyle w:val="None"/>
          <w:rFonts w:ascii="Avenir Heavy" w:cs="Avenir Heavy" w:hAnsi="Avenir Heavy" w:eastAsia="Avenir Heavy"/>
          <w:sz w:val="24"/>
          <w:szCs w:val="24"/>
        </w:rPr>
      </w:pPr>
    </w:p>
    <w:p>
      <w:pPr>
        <w:pStyle w:val="Body A"/>
        <w:rPr>
          <w:rStyle w:val="None"/>
          <w:rFonts w:ascii="Avenir Book" w:cs="Avenir Book" w:hAnsi="Avenir Book" w:eastAsia="Avenir Book"/>
        </w:rPr>
      </w:pPr>
      <w:r>
        <w:rPr>
          <w:rStyle w:val="None"/>
          <w:rFonts w:ascii="Avenir Book" w:hAnsi="Avenir Book"/>
          <w:rtl w:val="0"/>
          <w:lang w:val="en-US"/>
        </w:rPr>
        <w:t>Uni proposal form  - email</w:t>
      </w:r>
    </w:p>
    <w:p>
      <w:pPr>
        <w:pStyle w:val="Body A"/>
        <w:rPr>
          <w:rStyle w:val="None"/>
          <w:rFonts w:ascii="Avenir Heavy" w:cs="Avenir Heavy" w:hAnsi="Avenir Heavy" w:eastAsia="Avenir Heavy"/>
          <w:sz w:val="24"/>
          <w:szCs w:val="24"/>
        </w:rPr>
      </w:pPr>
      <w:r>
        <w:rPr>
          <w:rStyle w:val="None"/>
          <w:rFonts w:ascii="Avenir Heavy" w:hAnsi="Avenir Heavy"/>
          <w:sz w:val="24"/>
          <w:szCs w:val="24"/>
          <w:rtl w:val="0"/>
          <w:lang w:val="en-US"/>
        </w:rPr>
        <w:t>Aims of the research?</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 understand the potential of the human body for becoming an instrument of change and healing through DMT</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 explore the role that touch can play in facilitating the therapeutic process in DMT when practiced as a safe and ethical intervention for this vulnerable trauma population.</w:t>
      </w:r>
    </w:p>
    <w:p>
      <w:pPr>
        <w:pStyle w:val="Body A"/>
        <w:rPr>
          <w:rStyle w:val="None"/>
          <w:rFonts w:ascii="Avenir Book" w:cs="Avenir Book" w:hAnsi="Avenir Book" w:eastAsia="Avenir Book"/>
          <w:outline w:val="0"/>
          <w:color w:val="0433ff"/>
          <w:sz w:val="24"/>
          <w:szCs w:val="24"/>
          <w:u w:color="0433ff"/>
          <w14:textFill>
            <w14:solidFill>
              <w14:srgbClr w14:val="0433FF"/>
            </w14:solidFill>
          </w14:textFill>
        </w:rPr>
      </w:pPr>
      <w:r>
        <w:rPr>
          <w:rStyle w:val="None"/>
          <w:rFonts w:ascii="Avenir Book" w:hAnsi="Avenir Book"/>
          <w:outline w:val="0"/>
          <w:color w:val="0433ff"/>
          <w:sz w:val="24"/>
          <w:szCs w:val="24"/>
          <w:u w:color="0433ff"/>
          <w:rtl w:val="0"/>
          <w:lang w:val="en-US"/>
          <w14:textFill>
            <w14:solidFill>
              <w14:srgbClr w14:val="0433FF"/>
            </w14:solidFill>
          </w14:textFill>
        </w:rPr>
        <w:t>To explore the experiences of touch from the client</w:t>
      </w:r>
      <w:r>
        <w:rPr>
          <w:rStyle w:val="None"/>
          <w:rFonts w:ascii="Avenir Book" w:hAnsi="Avenir Book" w:hint="default"/>
          <w:outline w:val="0"/>
          <w:color w:val="0433ff"/>
          <w:sz w:val="24"/>
          <w:szCs w:val="24"/>
          <w:u w:color="0433ff"/>
          <w:rtl w:val="0"/>
          <w:lang w:val="en-US"/>
          <w14:textFill>
            <w14:solidFill>
              <w14:srgbClr w14:val="0433FF"/>
            </w14:solidFill>
          </w14:textFill>
        </w:rPr>
        <w:t>’</w:t>
      </w:r>
      <w:r>
        <w:rPr>
          <w:rStyle w:val="None"/>
          <w:rFonts w:ascii="Avenir Book" w:hAnsi="Avenir Book"/>
          <w:outline w:val="0"/>
          <w:color w:val="0433ff"/>
          <w:sz w:val="24"/>
          <w:szCs w:val="24"/>
          <w:u w:color="0433ff"/>
          <w:rtl w:val="0"/>
          <w:lang w:val="en-US"/>
          <w14:textFill>
            <w14:solidFill>
              <w14:srgbClr w14:val="0433FF"/>
            </w14:solidFill>
          </w14:textFill>
        </w:rPr>
        <w:t>s perspective.</w:t>
      </w:r>
    </w:p>
    <w:p>
      <w:pPr>
        <w:pStyle w:val="Body A"/>
      </w:pPr>
      <w:r>
        <w:rPr>
          <w:rStyle w:val="None"/>
          <w:rFonts w:ascii="Avenir Book" w:cs="Avenir Book" w:hAnsi="Avenir Book" w:eastAsia="Avenir Book"/>
          <w:outline w:val="0"/>
          <w:color w:val="0433ff"/>
          <w:sz w:val="24"/>
          <w:szCs w:val="24"/>
          <w:u w:color="0433ff"/>
          <w14:textFill>
            <w14:solidFill>
              <w14:srgbClr w14:val="0433FF"/>
            </w14:solidFill>
          </w14:textFill>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Book">
    <w:charset w:val="00"/>
    <w:family w:val="roman"/>
    <w:pitch w:val="default"/>
  </w:font>
  <w:font w:name="Avenir Heavy">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74" w:hanging="174"/>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s.0"/>
  </w:abstractNum>
  <w:abstractNum w:abstractNumId="5">
    <w:multiLevelType w:val="hybridMultilevel"/>
    <w:styleLink w:val="Bullets.0"/>
    <w:lvl w:ilvl="0">
      <w:start w:val="1"/>
      <w:numFmt w:val="bullet"/>
      <w:suff w:val="tab"/>
      <w:lvlText w:val="•"/>
      <w:lvlJc w:val="left"/>
      <w:pPr>
        <w:ind w:left="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Bullets.0.0"/>
  </w:abstractNum>
  <w:abstractNum w:abstractNumId="7">
    <w:multiLevelType w:val="hybridMultilevel"/>
    <w:styleLink w:val="Bullets.0.0"/>
    <w:lvl w:ilvl="0">
      <w:start w:val="1"/>
      <w:numFmt w:val="bullet"/>
      <w:suff w:val="tab"/>
      <w:lvlText w:val="•"/>
      <w:lvlJc w:val="left"/>
      <w:pPr>
        <w:ind w:left="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1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89" w:hanging="189"/>
        </w:pPr>
        <w:rPr>
          <w:rFonts w:ascii="Avenir Book" w:cs="Avenir Book" w:hAnsi="Avenir Book" w:eastAsia="Avenir Book"/>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lvl w:ilvl="0">
        <w:start w:val="1"/>
        <w:numFmt w:val="bullet"/>
        <w:suff w:val="tab"/>
        <w:lvlText w:val="•"/>
        <w:lvlJc w:val="left"/>
        <w:pPr>
          <w:ind w:left="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lvl w:ilvl="0">
        <w:start w:val="1"/>
        <w:numFmt w:val="bullet"/>
        <w:suff w:val="tab"/>
        <w:lvlText w:val="•"/>
        <w:lvlJc w:val="left"/>
        <w:pPr>
          <w:ind w:left="1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89" w:hanging="189"/>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lvl w:ilvl="0">
        <w:start w:val="1"/>
        <w:numFmt w:val="bullet"/>
        <w:suff w:val="tab"/>
        <w:lvlText w:val="•"/>
        <w:lvlJc w:val="left"/>
        <w:pPr>
          <w:ind w:left="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5"/>
  </w:num>
  <w:num w:numId="10">
    <w:abstractNumId w:val="4"/>
  </w:num>
  <w:num w:numId="11">
    <w:abstractNumId w:val="7"/>
  </w:num>
  <w:num w:numId="12">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 w:type="character" w:styleId="None A">
    <w:name w:val="None A"/>
    <w:rPr>
      <w:lang w:val="en-US"/>
    </w:rPr>
  </w:style>
  <w:style w:type="numbering" w:styleId="Bullet">
    <w:name w:val="Bullet"/>
    <w:pPr>
      <w:numPr>
        <w:numId w:val="3"/>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sz w:val="22"/>
      <w:szCs w:val="22"/>
      <w:u w:val="single" w:color="0000ff"/>
      <w14:textFill>
        <w14:solidFill>
          <w14:srgbClr w14:val="0000FF"/>
        </w14:solidFill>
      </w14:textFill>
    </w:rPr>
  </w:style>
  <w:style w:type="character" w:styleId="Hyperlink.1">
    <w:name w:val="Hyperlink.1"/>
    <w:basedOn w:val="None"/>
    <w:next w:val="Hyperlink.1"/>
    <w:rPr>
      <w:outline w:val="0"/>
      <w:color w:val="0000ff"/>
      <w:u w:val="single" w:color="0000ff"/>
      <w14:textFill>
        <w14:solidFill>
          <w14:srgbClr w14:val="0000FF"/>
        </w14:solidFill>
      </w14:textFill>
    </w:rPr>
  </w:style>
  <w:style w:type="character" w:styleId="Hyperlink.2">
    <w:name w:val="Hyperlink.2"/>
    <w:basedOn w:val="None"/>
    <w:next w:val="Hyperlink.2"/>
    <w:rPr>
      <w:outline w:val="0"/>
      <w:color w:val="0433ff"/>
      <w:u w:val="single" w:color="0433ff"/>
      <w14:textFill>
        <w14:solidFill>
          <w14:srgbClr w14:val="0433FF"/>
        </w14:solidFill>
      </w14:textFill>
    </w:rPr>
  </w:style>
  <w:style w:type="numbering" w:styleId="Bullets.0">
    <w:name w:val="Bullets.0"/>
    <w:pPr>
      <w:numPr>
        <w:numId w:val="9"/>
      </w:numPr>
    </w:pPr>
  </w:style>
  <w:style w:type="numbering" w:styleId="Bullets.0.0">
    <w:name w:val="Bullets.0.0"/>
    <w:pPr>
      <w:numPr>
        <w:numId w:val="1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