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091D4C" w14:textId="6931BF92" w:rsidR="00D43363" w:rsidRPr="002209F5" w:rsidRDefault="002209F5">
      <w:pPr>
        <w:rPr>
          <w:u w:val="single"/>
        </w:rPr>
      </w:pPr>
      <w:r w:rsidRPr="002209F5">
        <w:rPr>
          <w:u w:val="single"/>
        </w:rPr>
        <w:t xml:space="preserve">Gobbet 1: </w:t>
      </w:r>
      <w:r w:rsidRPr="002209F5">
        <w:rPr>
          <w:u w:val="single"/>
        </w:rPr>
        <w:t>Cahiers from Rural Districts: Attack on Seigneurial Dues</w:t>
      </w:r>
    </w:p>
    <w:p w14:paraId="58CA076B" w14:textId="690C7497" w:rsidR="00D41777" w:rsidRDefault="00D41777">
      <w:r>
        <w:t xml:space="preserve">In this gobbet the primary source that is going to be analysed is </w:t>
      </w:r>
      <w:r w:rsidR="00101D67">
        <w:t xml:space="preserve">a petition from the </w:t>
      </w:r>
      <w:r w:rsidR="001D6D56">
        <w:t>‘</w:t>
      </w:r>
      <w:r w:rsidR="00101D67">
        <w:t>rural communities</w:t>
      </w:r>
      <w:r w:rsidR="001D6D56">
        <w:t>’</w:t>
      </w:r>
      <w:r w:rsidR="001D6D56">
        <w:rPr>
          <w:rStyle w:val="FootnoteReference"/>
        </w:rPr>
        <w:footnoteReference w:id="1"/>
      </w:r>
      <w:r w:rsidR="00101D67">
        <w:t xml:space="preserve"> of </w:t>
      </w:r>
      <w:bookmarkStart w:id="0" w:name="_Hlk528790518"/>
      <w:r w:rsidR="00101D67">
        <w:t xml:space="preserve">Montjoye-Vaufrey </w:t>
      </w:r>
      <w:bookmarkEnd w:id="0"/>
      <w:r w:rsidR="00101D67">
        <w:t xml:space="preserve">in eastern France, describing the unfair taxes and daily burdens they endure. </w:t>
      </w:r>
      <w:r w:rsidR="001D6D56">
        <w:t>This was presented to Necker who was</w:t>
      </w:r>
      <w:r w:rsidR="003F46F3">
        <w:t xml:space="preserve"> the</w:t>
      </w:r>
      <w:r w:rsidR="001D6D56">
        <w:t xml:space="preserve"> financial minister for France. </w:t>
      </w:r>
      <w:r w:rsidR="001D6D56" w:rsidRPr="001D6D56">
        <w:t xml:space="preserve">This source is a combination of voices of the rural people of France in 1789 and was written to highlight the unfair </w:t>
      </w:r>
      <w:r w:rsidR="00D43363">
        <w:t>feudal system</w:t>
      </w:r>
      <w:r w:rsidR="001D6D56" w:rsidRPr="001D6D56">
        <w:t xml:space="preserve"> and taxes that the third state were faced with.</w:t>
      </w:r>
      <w:r w:rsidR="003F46F3">
        <w:t xml:space="preserve"> Highlighted in the source are wider; social, political and economic issues. </w:t>
      </w:r>
    </w:p>
    <w:p w14:paraId="01B016B2" w14:textId="3ADCDA8F" w:rsidR="00FD4844" w:rsidRDefault="00D43363">
      <w:r>
        <w:t>In this source written by the people</w:t>
      </w:r>
      <w:r w:rsidR="004B35F2">
        <w:t xml:space="preserve">, they express the everyday social issues they </w:t>
      </w:r>
      <w:r w:rsidR="00EB56B9">
        <w:t>must</w:t>
      </w:r>
      <w:r w:rsidR="004B35F2">
        <w:t xml:space="preserve"> endure, these </w:t>
      </w:r>
      <w:bookmarkStart w:id="1" w:name="_GoBack"/>
      <w:r w:rsidR="004B35F2">
        <w:t xml:space="preserve">mainly being; poverty, inequality and general poor living standards. </w:t>
      </w:r>
      <w:r w:rsidR="00EB56B9">
        <w:t xml:space="preserve">The writer of the petition uses a </w:t>
      </w:r>
      <w:bookmarkEnd w:id="1"/>
      <w:r w:rsidR="00EB56B9">
        <w:t>very emotive language using words such as ‘crushed, inhumane, cruelty, slavery and poor’</w:t>
      </w:r>
      <w:r w:rsidR="00D92528">
        <w:rPr>
          <w:rStyle w:val="FootnoteReference"/>
        </w:rPr>
        <w:footnoteReference w:id="2"/>
      </w:r>
      <w:r w:rsidR="00EB56B9">
        <w:t xml:space="preserve"> to express the</w:t>
      </w:r>
      <w:r w:rsidR="00A70D20">
        <w:t xml:space="preserve"> shared</w:t>
      </w:r>
      <w:r w:rsidR="00EB56B9">
        <w:t xml:space="preserve"> mood of the rural people. </w:t>
      </w:r>
      <w:r w:rsidR="00A70D20">
        <w:t>In the first paragraph the writer expresses how poor the natural land is, the soil being ‘naturally barren’</w:t>
      </w:r>
      <w:r w:rsidR="00FE359E">
        <w:rPr>
          <w:rStyle w:val="FootnoteReference"/>
        </w:rPr>
        <w:footnoteReference w:id="3"/>
      </w:r>
      <w:r w:rsidR="00A70D20">
        <w:t xml:space="preserve"> stating it does not produce healthy crops. With unhealthy soil the writer then explains how they are burdened with ‘the tithe of the sixth sheaf’</w:t>
      </w:r>
      <w:r w:rsidR="00FE359E">
        <w:rPr>
          <w:rStyle w:val="FootnoteReference"/>
        </w:rPr>
        <w:footnoteReference w:id="4"/>
      </w:r>
      <w:r w:rsidR="00A70D20">
        <w:t xml:space="preserve"> and how it is impossible to meet the required demand.</w:t>
      </w:r>
      <w:r w:rsidR="003B0296">
        <w:t xml:space="preserve"> With the bad harvests of 1788 and 1789 this would have put a further strain on peasantry, as Eric Hobsbawm states ‘hurt the peasantry, hurt the urban poor.’</w:t>
      </w:r>
      <w:r w:rsidR="00FE359E">
        <w:rPr>
          <w:rStyle w:val="FootnoteReference"/>
        </w:rPr>
        <w:footnoteReference w:id="5"/>
      </w:r>
      <w:r w:rsidR="00745EBA">
        <w:t xml:space="preserve"> </w:t>
      </w:r>
      <w:r w:rsidR="00FD4844">
        <w:t>The right of mortmain, death duty was very unfair and led to people ‘begging for alms’</w:t>
      </w:r>
      <w:r w:rsidR="00FE359E">
        <w:rPr>
          <w:rStyle w:val="FootnoteReference"/>
        </w:rPr>
        <w:footnoteReference w:id="6"/>
      </w:r>
      <w:r w:rsidR="00FD4844">
        <w:t xml:space="preserve"> after losing what was rightfully theirs to the Lord. This wider social issue that was festering in France ultimately became a catalyst for revolution in France.</w:t>
      </w:r>
    </w:p>
    <w:p w14:paraId="45B972E5" w14:textId="35DB1DB3" w:rsidR="00CF2230" w:rsidRDefault="00DF18A3">
      <w:r>
        <w:t xml:space="preserve">Social-economic issues are present throughout </w:t>
      </w:r>
      <w:r w:rsidR="00AD5A02">
        <w:t>the source</w:t>
      </w:r>
      <w:r w:rsidR="00DF22F2">
        <w:t>, as the writer intended to highlight. Two economic issues</w:t>
      </w:r>
      <w:r w:rsidR="005D17DF">
        <w:t xml:space="preserve"> relating to unfair labour </w:t>
      </w:r>
      <w:r w:rsidR="00DF22F2">
        <w:t xml:space="preserve">the writer focuses on are </w:t>
      </w:r>
      <w:r w:rsidR="005D17DF" w:rsidRPr="005D17DF">
        <w:t>corvée</w:t>
      </w:r>
      <w:r w:rsidR="005D17DF">
        <w:t>s</w:t>
      </w:r>
      <w:r w:rsidR="00DF22F2">
        <w:t xml:space="preserve"> and the</w:t>
      </w:r>
      <w:r w:rsidR="005D17DF">
        <w:t xml:space="preserve"> activity of beating the wood. </w:t>
      </w:r>
      <w:r w:rsidR="00BF7E6C">
        <w:t xml:space="preserve">Vassals </w:t>
      </w:r>
      <w:r w:rsidR="00AE05F4">
        <w:t xml:space="preserve">had to preform five days of unpaid labour to the feudal lord, normally in exchange for protection and alliance. The writer expresses how unfair it is that the vassals still </w:t>
      </w:r>
      <w:r w:rsidR="003E1429">
        <w:t>must</w:t>
      </w:r>
      <w:r w:rsidR="00AE05F4">
        <w:t xml:space="preserve"> pay the tithe and mortmain taxes. Mainly the writer wants to highlight how the seigneur provides </w:t>
      </w:r>
      <w:r w:rsidR="00D22077">
        <w:t>work ‘when it is convenient for</w:t>
      </w:r>
      <w:r w:rsidR="00AE05F4">
        <w:t xml:space="preserve"> him</w:t>
      </w:r>
      <w:r w:rsidR="003E1429">
        <w:t>.</w:t>
      </w:r>
      <w:r w:rsidR="00D22077">
        <w:t>’</w:t>
      </w:r>
      <w:r w:rsidR="001A7882">
        <w:rPr>
          <w:rStyle w:val="FootnoteReference"/>
        </w:rPr>
        <w:footnoteReference w:id="7"/>
      </w:r>
      <w:r w:rsidR="003E1429">
        <w:t xml:space="preserve"> The vassals are being portrayed as slaves.</w:t>
      </w:r>
      <w:r w:rsidR="00D22077">
        <w:t xml:space="preserve"> The writer states ‘the poor are no more exempt than the richest inhabitant’</w:t>
      </w:r>
      <w:r w:rsidR="00111FAB">
        <w:rPr>
          <w:rStyle w:val="FootnoteReference"/>
        </w:rPr>
        <w:footnoteReference w:id="8"/>
      </w:r>
      <w:r w:rsidR="00D22077">
        <w:t xml:space="preserve"> this indicates the distribution of tax is not fair and hitting the poor the hardest. Beating the woods is where the people seem more frustrated. They beat the woods for the Lord to hunt and miss out on a day’s work but receive </w:t>
      </w:r>
      <w:r w:rsidR="00D22077">
        <w:lastRenderedPageBreak/>
        <w:t xml:space="preserve">nothing in return. </w:t>
      </w:r>
      <w:r w:rsidR="00CC7569">
        <w:t xml:space="preserve">These statements put forward by the people demonstrate economic inequality but also inequality in labour. </w:t>
      </w:r>
    </w:p>
    <w:p w14:paraId="3B6CAB2D" w14:textId="68B5A896" w:rsidR="001A7882" w:rsidRDefault="001136EE">
      <w:r>
        <w:t xml:space="preserve">Political-economic </w:t>
      </w:r>
      <w:r w:rsidR="00BB230E">
        <w:t xml:space="preserve">issues are highlighted in the petition. </w:t>
      </w:r>
      <w:r w:rsidR="00FA70B8">
        <w:t>T</w:t>
      </w:r>
      <w:r w:rsidR="00BB230E">
        <w:t xml:space="preserve">he </w:t>
      </w:r>
      <w:r w:rsidR="00FA70B8">
        <w:t>people</w:t>
      </w:r>
      <w:r w:rsidR="00BB230E">
        <w:t xml:space="preserve"> were trying to explain the corruption, greed of the feudal lord and put forth the unjust they must live with. In the last part of the petition the people explain how on many occasions they have taken the seigneur to court, in the hope he will be legally bound to follow the rules and not make up his o</w:t>
      </w:r>
      <w:r w:rsidR="00FA70B8">
        <w:t>wn rights and laws. The corruption of the judicial system is highlighted when the writer explains how the lord is compensated if people refuse to beat the wood, ‘his judge never fails to rule in favour.’</w:t>
      </w:r>
    </w:p>
    <w:p w14:paraId="1284DD78" w14:textId="415246DC" w:rsidR="00111FAB" w:rsidRDefault="00FA70B8">
      <w:r>
        <w:t xml:space="preserve">This petition by the rural communities of </w:t>
      </w:r>
      <w:r w:rsidRPr="00FA70B8">
        <w:t>Montjoye-Vaufrey</w:t>
      </w:r>
      <w:r>
        <w:t xml:space="preserve"> is very significant to </w:t>
      </w:r>
      <w:r w:rsidR="00111FAB">
        <w:t>understanding</w:t>
      </w:r>
      <w:r>
        <w:t xml:space="preserve"> how the third estate </w:t>
      </w:r>
      <w:r w:rsidR="00111FAB">
        <w:t>were suffering under the ancient regime and corrupt feudal lords. The ‘rising of new social forces’</w:t>
      </w:r>
      <w:r w:rsidR="00111FAB">
        <w:rPr>
          <w:rStyle w:val="FootnoteReference"/>
        </w:rPr>
        <w:footnoteReference w:id="9"/>
      </w:r>
      <w:r w:rsidR="00111FAB">
        <w:t xml:space="preserve"> enlightened thinkers and their works are inspiring people to speak out against poor living conditions in France. This source also provides an insight into wider social, economic, political factors that may have contributed to the revolution of 1789</w:t>
      </w:r>
    </w:p>
    <w:p w14:paraId="0C7534FA" w14:textId="077E0023" w:rsidR="00111FAB" w:rsidRDefault="00111FAB"/>
    <w:p w14:paraId="07D803BA" w14:textId="0513B537" w:rsidR="00111FAB" w:rsidRDefault="00111FAB"/>
    <w:p w14:paraId="601BACC3" w14:textId="20BF8E02" w:rsidR="00111FAB" w:rsidRDefault="00111FAB"/>
    <w:p w14:paraId="6FB79C0B" w14:textId="71EA5079" w:rsidR="00111FAB" w:rsidRDefault="00111FAB"/>
    <w:p w14:paraId="451E232C" w14:textId="30383A82" w:rsidR="00111FAB" w:rsidRDefault="00111FAB"/>
    <w:p w14:paraId="782959CD" w14:textId="6566FFBD" w:rsidR="00111FAB" w:rsidRDefault="00111FAB"/>
    <w:p w14:paraId="3B6DCFA6" w14:textId="7EC3F2E9" w:rsidR="00111FAB" w:rsidRDefault="00111FAB"/>
    <w:p w14:paraId="3E4ACC28" w14:textId="5686E994" w:rsidR="00111FAB" w:rsidRDefault="00111FAB"/>
    <w:p w14:paraId="10BBC4CF" w14:textId="0E79FE36" w:rsidR="00111FAB" w:rsidRDefault="00111FAB"/>
    <w:p w14:paraId="791A1C41" w14:textId="79BAE41E" w:rsidR="00111FAB" w:rsidRDefault="00111FAB"/>
    <w:p w14:paraId="11CE5281" w14:textId="333FDF3A" w:rsidR="00111FAB" w:rsidRDefault="00111FAB"/>
    <w:p w14:paraId="34638F09" w14:textId="6A731360" w:rsidR="00111FAB" w:rsidRDefault="00111FAB"/>
    <w:p w14:paraId="1DB92066" w14:textId="1368B5D9" w:rsidR="00111FAB" w:rsidRDefault="00111FAB"/>
    <w:p w14:paraId="3314FC28" w14:textId="471A5875" w:rsidR="00111FAB" w:rsidRDefault="00111FAB"/>
    <w:p w14:paraId="58C056BF" w14:textId="65CCB9D9" w:rsidR="00111FAB" w:rsidRDefault="00111FAB"/>
    <w:p w14:paraId="7A029936" w14:textId="50BCB596" w:rsidR="00111FAB" w:rsidRDefault="00111FAB"/>
    <w:p w14:paraId="728F16D4" w14:textId="766BACF6" w:rsidR="00111FAB" w:rsidRDefault="00111FAB"/>
    <w:p w14:paraId="1BD75394" w14:textId="2EAE1222" w:rsidR="00111FAB" w:rsidRDefault="00111FAB"/>
    <w:p w14:paraId="66FA731F" w14:textId="311F651F" w:rsidR="00111FAB" w:rsidRDefault="00111FAB"/>
    <w:p w14:paraId="1C772F94" w14:textId="23690806" w:rsidR="00111FAB" w:rsidRDefault="00111FAB"/>
    <w:p w14:paraId="4DC05B4A" w14:textId="3B3D7663" w:rsidR="00111FAB" w:rsidRDefault="00111FAB">
      <w:pPr>
        <w:rPr>
          <w:b/>
          <w:sz w:val="28"/>
          <w:szCs w:val="28"/>
          <w:u w:val="single"/>
        </w:rPr>
      </w:pPr>
      <w:r w:rsidRPr="00111FAB">
        <w:rPr>
          <w:b/>
          <w:sz w:val="28"/>
          <w:szCs w:val="28"/>
          <w:u w:val="single"/>
        </w:rPr>
        <w:lastRenderedPageBreak/>
        <w:t xml:space="preserve">Bibliography </w:t>
      </w:r>
    </w:p>
    <w:p w14:paraId="3FF381BE" w14:textId="03E781F7" w:rsidR="00111FAB" w:rsidRDefault="00111FAB">
      <w:pPr>
        <w:rPr>
          <w:u w:val="single"/>
        </w:rPr>
      </w:pPr>
      <w:r w:rsidRPr="00111FAB">
        <w:rPr>
          <w:u w:val="single"/>
        </w:rPr>
        <w:t>Primary source</w:t>
      </w:r>
    </w:p>
    <w:p w14:paraId="6371958E" w14:textId="0C2B3761" w:rsidR="00111FAB" w:rsidRPr="00EE284A" w:rsidRDefault="00EE284A">
      <w:r w:rsidRPr="00EE284A">
        <w:t>Cahiers from Rural Districts, Attack on Seigneurial Dues, http://chnm.gmu.edu/revolution/exhibits/show/liberty--equality--fraternity/item/3136</w:t>
      </w:r>
      <w:r w:rsidR="00111FAB" w:rsidRPr="00111FAB">
        <w:rPr>
          <w:u w:val="single"/>
        </w:rPr>
        <w:t xml:space="preserve">  </w:t>
      </w:r>
    </w:p>
    <w:p w14:paraId="2F66C018" w14:textId="033DDE77" w:rsidR="00FA70B8" w:rsidRDefault="00EE284A">
      <w:r>
        <w:rPr>
          <w:u w:val="single"/>
        </w:rPr>
        <w:t>Secondary Source</w:t>
      </w:r>
    </w:p>
    <w:p w14:paraId="7B3657EC" w14:textId="48A707D9" w:rsidR="001A7882" w:rsidRPr="00EE284A" w:rsidRDefault="00EE284A">
      <w:r w:rsidRPr="00EE284A">
        <w:t>Hobsbawm</w:t>
      </w:r>
      <w:r>
        <w:t>. E</w:t>
      </w:r>
      <w:r w:rsidRPr="00EE284A">
        <w:t>, THE AGE OF REVOLUTION 1789-1848, (London: Abacus, 1977)</w:t>
      </w:r>
    </w:p>
    <w:sectPr w:rsidR="001A7882" w:rsidRPr="00EE284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52C93F" w14:textId="77777777" w:rsidR="00B7292F" w:rsidRDefault="00B7292F" w:rsidP="001D6D56">
      <w:pPr>
        <w:spacing w:after="0" w:line="240" w:lineRule="auto"/>
      </w:pPr>
      <w:r>
        <w:separator/>
      </w:r>
    </w:p>
  </w:endnote>
  <w:endnote w:type="continuationSeparator" w:id="0">
    <w:p w14:paraId="45B7B3E8" w14:textId="77777777" w:rsidR="00B7292F" w:rsidRDefault="00B7292F" w:rsidP="001D6D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C575F3" w14:textId="77777777" w:rsidR="00B7292F" w:rsidRDefault="00B7292F" w:rsidP="001D6D56">
      <w:pPr>
        <w:spacing w:after="0" w:line="240" w:lineRule="auto"/>
      </w:pPr>
      <w:r>
        <w:separator/>
      </w:r>
    </w:p>
  </w:footnote>
  <w:footnote w:type="continuationSeparator" w:id="0">
    <w:p w14:paraId="29B25EFC" w14:textId="77777777" w:rsidR="00B7292F" w:rsidRDefault="00B7292F" w:rsidP="001D6D56">
      <w:pPr>
        <w:spacing w:after="0" w:line="240" w:lineRule="auto"/>
      </w:pPr>
      <w:r>
        <w:continuationSeparator/>
      </w:r>
    </w:p>
  </w:footnote>
  <w:footnote w:id="1">
    <w:p w14:paraId="32F0AFCF" w14:textId="2E6D92AD" w:rsidR="001D6D56" w:rsidRPr="003F46F3" w:rsidRDefault="001D6D56">
      <w:pPr>
        <w:pStyle w:val="FootnoteText"/>
      </w:pPr>
      <w:r>
        <w:rPr>
          <w:rStyle w:val="FootnoteReference"/>
        </w:rPr>
        <w:footnoteRef/>
      </w:r>
      <w:r>
        <w:t xml:space="preserve"> </w:t>
      </w:r>
      <w:r w:rsidRPr="001D6D56">
        <w:t>Cahiers from Rural Districts</w:t>
      </w:r>
      <w:r w:rsidR="003F46F3">
        <w:t xml:space="preserve">, </w:t>
      </w:r>
      <w:r w:rsidRPr="001D6D56">
        <w:rPr>
          <w:i/>
        </w:rPr>
        <w:t>Attack on Seigneurial Due</w:t>
      </w:r>
      <w:r w:rsidR="003F46F3">
        <w:rPr>
          <w:i/>
        </w:rPr>
        <w:t xml:space="preserve">s, </w:t>
      </w:r>
      <w:hyperlink r:id="rId1" w:history="1">
        <w:r w:rsidR="003F46F3" w:rsidRPr="00855612">
          <w:rPr>
            <w:rStyle w:val="Hyperlink"/>
          </w:rPr>
          <w:t>http://chnm.gmu.edu/revolution/exhibits/show/liberty--equality--fraternity/item/3136</w:t>
        </w:r>
      </w:hyperlink>
      <w:r w:rsidR="003F46F3">
        <w:t xml:space="preserve"> [accessed 31st October 2018].</w:t>
      </w:r>
    </w:p>
  </w:footnote>
  <w:footnote w:id="2">
    <w:p w14:paraId="7553AE5B" w14:textId="7F229B3D" w:rsidR="00D92528" w:rsidRDefault="00D92528">
      <w:pPr>
        <w:pStyle w:val="FootnoteText"/>
      </w:pPr>
      <w:bookmarkStart w:id="2" w:name="_Hlk528782036"/>
      <w:r>
        <w:rPr>
          <w:rStyle w:val="FootnoteReference"/>
        </w:rPr>
        <w:footnoteRef/>
      </w:r>
      <w:r>
        <w:t xml:space="preserve"> </w:t>
      </w:r>
      <w:r w:rsidRPr="00D92528">
        <w:t xml:space="preserve">Cahiers from Rural Districts, </w:t>
      </w:r>
      <w:r w:rsidRPr="00D92528">
        <w:rPr>
          <w:i/>
        </w:rPr>
        <w:t>Attack on Seigneurial Dues</w:t>
      </w:r>
      <w:r w:rsidRPr="00D92528">
        <w:rPr>
          <w:i/>
        </w:rPr>
        <w:t>,</w:t>
      </w:r>
      <w:r w:rsidRPr="00D92528">
        <w:t xml:space="preserve"> </w:t>
      </w:r>
      <w:bookmarkEnd w:id="2"/>
      <w:r>
        <w:rPr>
          <w:i/>
        </w:rPr>
        <w:fldChar w:fldCharType="begin"/>
      </w:r>
      <w:r>
        <w:rPr>
          <w:i/>
        </w:rPr>
        <w:instrText xml:space="preserve"> HYPERLINK "</w:instrText>
      </w:r>
      <w:r w:rsidRPr="00D92528">
        <w:rPr>
          <w:i/>
        </w:rPr>
        <w:instrText>http://chnm.gmu.edu/revolution/exhibits/show/liberty--equality--fraternity/item/3136</w:instrText>
      </w:r>
      <w:r>
        <w:rPr>
          <w:i/>
        </w:rPr>
        <w:instrText xml:space="preserve">" </w:instrText>
      </w:r>
      <w:r>
        <w:rPr>
          <w:i/>
        </w:rPr>
        <w:fldChar w:fldCharType="separate"/>
      </w:r>
      <w:r w:rsidRPr="009C64BD">
        <w:rPr>
          <w:rStyle w:val="Hyperlink"/>
          <w:i/>
        </w:rPr>
        <w:t>http://chnm.gmu.edu/revolution/exhibits/show/liberty--equality--fraternity/item/3136</w:t>
      </w:r>
      <w:r>
        <w:rPr>
          <w:i/>
        </w:rPr>
        <w:fldChar w:fldCharType="end"/>
      </w:r>
      <w:r>
        <w:rPr>
          <w:i/>
        </w:rPr>
        <w:t xml:space="preserve"> [accessed 31st </w:t>
      </w:r>
      <w:r w:rsidR="005F6359">
        <w:rPr>
          <w:i/>
        </w:rPr>
        <w:t>October</w:t>
      </w:r>
      <w:r>
        <w:rPr>
          <w:i/>
        </w:rPr>
        <w:t xml:space="preserve"> 2018]</w:t>
      </w:r>
      <w:r w:rsidR="00FE359E">
        <w:rPr>
          <w:i/>
        </w:rPr>
        <w:t>.</w:t>
      </w:r>
    </w:p>
  </w:footnote>
  <w:footnote w:id="3">
    <w:p w14:paraId="28D077EF" w14:textId="093D7F38" w:rsidR="00FE359E" w:rsidRDefault="00FE359E">
      <w:pPr>
        <w:pStyle w:val="FootnoteText"/>
      </w:pPr>
      <w:r>
        <w:rPr>
          <w:rStyle w:val="FootnoteReference"/>
        </w:rPr>
        <w:footnoteRef/>
      </w:r>
      <w:r>
        <w:t xml:space="preserve"> </w:t>
      </w:r>
      <w:r w:rsidRPr="00FE359E">
        <w:t xml:space="preserve">Cahiers from Rural Districts, </w:t>
      </w:r>
      <w:r w:rsidRPr="00FE359E">
        <w:rPr>
          <w:i/>
        </w:rPr>
        <w:t>Attack on Seigneurial Dues,</w:t>
      </w:r>
      <w:r>
        <w:rPr>
          <w:i/>
        </w:rPr>
        <w:t xml:space="preserve"> </w:t>
      </w:r>
      <w:hyperlink r:id="rId2" w:history="1">
        <w:r w:rsidRPr="009C64BD">
          <w:rPr>
            <w:rStyle w:val="Hyperlink"/>
            <w:i/>
          </w:rPr>
          <w:t>http://chnm.gmu.edu/revolution/exhibits/show/liberty--equality--fraternity/item/3136</w:t>
        </w:r>
      </w:hyperlink>
      <w:r>
        <w:rPr>
          <w:i/>
        </w:rPr>
        <w:t xml:space="preserve"> [accessed 31st </w:t>
      </w:r>
      <w:r w:rsidR="005F6359">
        <w:rPr>
          <w:i/>
        </w:rPr>
        <w:t>October</w:t>
      </w:r>
      <w:r>
        <w:rPr>
          <w:i/>
        </w:rPr>
        <w:t xml:space="preserve"> 2018].</w:t>
      </w:r>
    </w:p>
  </w:footnote>
  <w:footnote w:id="4">
    <w:p w14:paraId="54070C70" w14:textId="28823390" w:rsidR="00FE359E" w:rsidRDefault="00FE359E">
      <w:pPr>
        <w:pStyle w:val="FootnoteText"/>
      </w:pPr>
      <w:r>
        <w:rPr>
          <w:rStyle w:val="FootnoteReference"/>
        </w:rPr>
        <w:footnoteRef/>
      </w:r>
      <w:r>
        <w:t xml:space="preserve"> </w:t>
      </w:r>
      <w:bookmarkStart w:id="3" w:name="_Hlk528782591"/>
      <w:r w:rsidRPr="00FE359E">
        <w:t>Cahiers from Rural Districts</w:t>
      </w:r>
      <w:r w:rsidRPr="005F6359">
        <w:rPr>
          <w:i/>
        </w:rPr>
        <w:t>, Attack on Seigneurial Dues</w:t>
      </w:r>
      <w:r w:rsidRPr="00FE359E">
        <w:t>,</w:t>
      </w:r>
      <w:r>
        <w:t xml:space="preserve"> </w:t>
      </w:r>
      <w:bookmarkEnd w:id="3"/>
      <w:r>
        <w:fldChar w:fldCharType="begin"/>
      </w:r>
      <w:r>
        <w:instrText xml:space="preserve"> HYPERLINK "</w:instrText>
      </w:r>
      <w:r w:rsidRPr="00FE359E">
        <w:instrText>http://chnm.gmu.edu/revolution/exhibits/show/liberty--equality--fraternity/item/3136</w:instrText>
      </w:r>
      <w:r>
        <w:instrText xml:space="preserve">" </w:instrText>
      </w:r>
      <w:r>
        <w:fldChar w:fldCharType="separate"/>
      </w:r>
      <w:r w:rsidRPr="009C64BD">
        <w:rPr>
          <w:rStyle w:val="Hyperlink"/>
        </w:rPr>
        <w:t>http://chnm.gmu.edu/revolution/exhibits/show/liberty--equality--fraternity/item/3136</w:t>
      </w:r>
      <w:r>
        <w:fldChar w:fldCharType="end"/>
      </w:r>
      <w:r>
        <w:t xml:space="preserve"> [accessed 31st </w:t>
      </w:r>
      <w:r w:rsidR="005F6359">
        <w:t>October</w:t>
      </w:r>
      <w:r>
        <w:t xml:space="preserve"> 2018].</w:t>
      </w:r>
    </w:p>
  </w:footnote>
  <w:footnote w:id="5">
    <w:p w14:paraId="69E5C47E" w14:textId="50C8860E" w:rsidR="00FE359E" w:rsidRDefault="00FE359E">
      <w:pPr>
        <w:pStyle w:val="FootnoteText"/>
      </w:pPr>
      <w:r>
        <w:rPr>
          <w:rStyle w:val="FootnoteReference"/>
        </w:rPr>
        <w:footnoteRef/>
      </w:r>
      <w:r>
        <w:t xml:space="preserve"> E. Hobsbawm, </w:t>
      </w:r>
      <w:r w:rsidRPr="00FE359E">
        <w:rPr>
          <w:i/>
        </w:rPr>
        <w:t>THE AGE OF REVOLUTION 1789-1848</w:t>
      </w:r>
      <w:r>
        <w:t>, (London: Abacus, 1977) p. 81.</w:t>
      </w:r>
    </w:p>
  </w:footnote>
  <w:footnote w:id="6">
    <w:p w14:paraId="1890854B" w14:textId="1665E3B9" w:rsidR="00FE359E" w:rsidRDefault="00FE359E">
      <w:pPr>
        <w:pStyle w:val="FootnoteText"/>
      </w:pPr>
      <w:r>
        <w:rPr>
          <w:rStyle w:val="FootnoteReference"/>
        </w:rPr>
        <w:footnoteRef/>
      </w:r>
      <w:r>
        <w:t xml:space="preserve"> </w:t>
      </w:r>
      <w:bookmarkStart w:id="4" w:name="_Hlk528789089"/>
      <w:r w:rsidRPr="00FE359E">
        <w:t xml:space="preserve">Cahiers from Rural Districts, </w:t>
      </w:r>
      <w:r w:rsidRPr="005F6359">
        <w:rPr>
          <w:i/>
        </w:rPr>
        <w:t>Attack on Seigneurial Dues</w:t>
      </w:r>
      <w:r w:rsidRPr="00FE359E">
        <w:t>,</w:t>
      </w:r>
      <w:r>
        <w:t xml:space="preserve"> </w:t>
      </w:r>
      <w:bookmarkEnd w:id="4"/>
      <w:r>
        <w:fldChar w:fldCharType="begin"/>
      </w:r>
      <w:r>
        <w:instrText xml:space="preserve"> HYPERLINK "</w:instrText>
      </w:r>
      <w:r w:rsidRPr="00FE359E">
        <w:instrText>http://chnm.gmu.edu/revolution/exhibits/show/liberty--equality--fraternity/item/3136</w:instrText>
      </w:r>
      <w:r>
        <w:instrText xml:space="preserve">" </w:instrText>
      </w:r>
      <w:r>
        <w:fldChar w:fldCharType="separate"/>
      </w:r>
      <w:r w:rsidRPr="009C64BD">
        <w:rPr>
          <w:rStyle w:val="Hyperlink"/>
        </w:rPr>
        <w:t>http://chnm.gmu.edu/revolution/exhibits/show/liberty--equality--fraternity/item/3136</w:t>
      </w:r>
      <w:r>
        <w:fldChar w:fldCharType="end"/>
      </w:r>
      <w:r>
        <w:t xml:space="preserve"> [accessed 31st </w:t>
      </w:r>
      <w:r w:rsidR="005F6359">
        <w:t>October</w:t>
      </w:r>
      <w:r>
        <w:t xml:space="preserve"> 2018].</w:t>
      </w:r>
    </w:p>
  </w:footnote>
  <w:footnote w:id="7">
    <w:p w14:paraId="6EA0FF11" w14:textId="43A6AA28" w:rsidR="001A7882" w:rsidRDefault="001A7882">
      <w:pPr>
        <w:pStyle w:val="FootnoteText"/>
      </w:pPr>
      <w:r>
        <w:rPr>
          <w:rStyle w:val="FootnoteReference"/>
        </w:rPr>
        <w:footnoteRef/>
      </w:r>
      <w:r>
        <w:t xml:space="preserve"> </w:t>
      </w:r>
      <w:r w:rsidRPr="001A7882">
        <w:t xml:space="preserve">Cahiers from Rural Districts, </w:t>
      </w:r>
      <w:r w:rsidRPr="001A7882">
        <w:rPr>
          <w:i/>
        </w:rPr>
        <w:t>Attack on Seigneurial Dues,</w:t>
      </w:r>
      <w:r>
        <w:rPr>
          <w:i/>
        </w:rPr>
        <w:t xml:space="preserve"> </w:t>
      </w:r>
      <w:hyperlink r:id="rId3" w:history="1">
        <w:r w:rsidRPr="009C64BD">
          <w:rPr>
            <w:rStyle w:val="Hyperlink"/>
            <w:i/>
          </w:rPr>
          <w:t>http://chnm.gmu.edu/revolution/exhibits/show/liberty--equality--fraternity/item/3136</w:t>
        </w:r>
      </w:hyperlink>
      <w:r>
        <w:rPr>
          <w:i/>
        </w:rPr>
        <w:t xml:space="preserve"> [accessed 31st October 2018].</w:t>
      </w:r>
    </w:p>
  </w:footnote>
  <w:footnote w:id="8">
    <w:p w14:paraId="320F24A2" w14:textId="0917D216" w:rsidR="00111FAB" w:rsidRDefault="00111FAB">
      <w:pPr>
        <w:pStyle w:val="FootnoteText"/>
      </w:pPr>
      <w:r>
        <w:rPr>
          <w:rStyle w:val="FootnoteReference"/>
        </w:rPr>
        <w:footnoteRef/>
      </w:r>
      <w:r>
        <w:t xml:space="preserve"> </w:t>
      </w:r>
      <w:r w:rsidRPr="00111FAB">
        <w:t>Cahiers from Rural Districts</w:t>
      </w:r>
      <w:r w:rsidRPr="00111FAB">
        <w:rPr>
          <w:i/>
        </w:rPr>
        <w:t xml:space="preserve">, Attack on Seigneurial </w:t>
      </w:r>
      <w:r w:rsidRPr="00111FAB">
        <w:rPr>
          <w:i/>
        </w:rPr>
        <w:t>Dues,</w:t>
      </w:r>
      <w:r>
        <w:t xml:space="preserve"> http://chnm.gmu.edu/revolution/exhibits/show/liberty--equality--fraternity/item/3136</w:t>
      </w:r>
      <w:r w:rsidRPr="00111FAB">
        <w:t xml:space="preserve"> [accessed 31st October 2018].</w:t>
      </w:r>
    </w:p>
  </w:footnote>
  <w:footnote w:id="9">
    <w:p w14:paraId="79260EE8" w14:textId="4416D889" w:rsidR="00111FAB" w:rsidRDefault="00111FAB">
      <w:pPr>
        <w:pStyle w:val="FootnoteText"/>
      </w:pPr>
      <w:r>
        <w:rPr>
          <w:rStyle w:val="FootnoteReference"/>
        </w:rPr>
        <w:footnoteRef/>
      </w:r>
      <w:r>
        <w:t xml:space="preserve"> </w:t>
      </w:r>
      <w:r w:rsidRPr="00111FAB">
        <w:t>E. Hobsbawm, THE AGE OF REVOLUTION 1789-1848, (London: Abacus, 1977)</w:t>
      </w:r>
      <w:r>
        <w:t xml:space="preserve"> p. 76.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92A"/>
    <w:rsid w:val="00040F62"/>
    <w:rsid w:val="000D292A"/>
    <w:rsid w:val="00101D67"/>
    <w:rsid w:val="00111FAB"/>
    <w:rsid w:val="001136EE"/>
    <w:rsid w:val="001A7882"/>
    <w:rsid w:val="001D6D56"/>
    <w:rsid w:val="002209F5"/>
    <w:rsid w:val="003B0296"/>
    <w:rsid w:val="003E1429"/>
    <w:rsid w:val="003F46F3"/>
    <w:rsid w:val="004B35F2"/>
    <w:rsid w:val="00517EB2"/>
    <w:rsid w:val="005D17DF"/>
    <w:rsid w:val="005F6359"/>
    <w:rsid w:val="00745EBA"/>
    <w:rsid w:val="007E7184"/>
    <w:rsid w:val="00810A57"/>
    <w:rsid w:val="00855674"/>
    <w:rsid w:val="0090274D"/>
    <w:rsid w:val="009A2F2E"/>
    <w:rsid w:val="009F5726"/>
    <w:rsid w:val="00A70D20"/>
    <w:rsid w:val="00AC2350"/>
    <w:rsid w:val="00AD5A02"/>
    <w:rsid w:val="00AE05F4"/>
    <w:rsid w:val="00B7292F"/>
    <w:rsid w:val="00BB230E"/>
    <w:rsid w:val="00BF7E6C"/>
    <w:rsid w:val="00CC7569"/>
    <w:rsid w:val="00CF2230"/>
    <w:rsid w:val="00D22077"/>
    <w:rsid w:val="00D41777"/>
    <w:rsid w:val="00D43363"/>
    <w:rsid w:val="00D92528"/>
    <w:rsid w:val="00DF18A3"/>
    <w:rsid w:val="00DF22F2"/>
    <w:rsid w:val="00EB56B9"/>
    <w:rsid w:val="00EE284A"/>
    <w:rsid w:val="00FA70B8"/>
    <w:rsid w:val="00FD4844"/>
    <w:rsid w:val="00FE35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964DA"/>
  <w15:chartTrackingRefBased/>
  <w15:docId w15:val="{89A16440-69CC-4DB7-B60F-50F7216FEF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D6D5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D6D56"/>
    <w:rPr>
      <w:sz w:val="20"/>
      <w:szCs w:val="20"/>
    </w:rPr>
  </w:style>
  <w:style w:type="character" w:styleId="FootnoteReference">
    <w:name w:val="footnote reference"/>
    <w:basedOn w:val="DefaultParagraphFont"/>
    <w:uiPriority w:val="99"/>
    <w:semiHidden/>
    <w:unhideWhenUsed/>
    <w:rsid w:val="001D6D56"/>
    <w:rPr>
      <w:vertAlign w:val="superscript"/>
    </w:rPr>
  </w:style>
  <w:style w:type="character" w:styleId="Hyperlink">
    <w:name w:val="Hyperlink"/>
    <w:basedOn w:val="DefaultParagraphFont"/>
    <w:uiPriority w:val="99"/>
    <w:unhideWhenUsed/>
    <w:rsid w:val="003F46F3"/>
    <w:rPr>
      <w:color w:val="0563C1" w:themeColor="hyperlink"/>
      <w:u w:val="single"/>
    </w:rPr>
  </w:style>
  <w:style w:type="character" w:styleId="UnresolvedMention">
    <w:name w:val="Unresolved Mention"/>
    <w:basedOn w:val="DefaultParagraphFont"/>
    <w:uiPriority w:val="99"/>
    <w:semiHidden/>
    <w:unhideWhenUsed/>
    <w:rsid w:val="003F46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3" Type="http://schemas.openxmlformats.org/officeDocument/2006/relationships/hyperlink" Target="http://chnm.gmu.edu/revolution/exhibits/show/liberty--equality--fraternity/item/3136" TargetMode="External"/><Relationship Id="rId2" Type="http://schemas.openxmlformats.org/officeDocument/2006/relationships/hyperlink" Target="http://chnm.gmu.edu/revolution/exhibits/show/liberty--equality--fraternity/item/3136" TargetMode="External"/><Relationship Id="rId1" Type="http://schemas.openxmlformats.org/officeDocument/2006/relationships/hyperlink" Target="http://chnm.gmu.edu/revolution/exhibits/show/liberty--equality--fraternity/item/31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76338E-589F-49D2-A7B1-019216BF3B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249</TotalTime>
  <Pages>3</Pages>
  <Words>595</Words>
  <Characters>3395</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dc:creator>
  <cp:keywords/>
  <dc:description/>
  <cp:lastModifiedBy>Jodie</cp:lastModifiedBy>
  <cp:revision>19</cp:revision>
  <dcterms:created xsi:type="dcterms:W3CDTF">2018-10-31T14:33:00Z</dcterms:created>
  <dcterms:modified xsi:type="dcterms:W3CDTF">2018-10-31T23:20:00Z</dcterms:modified>
</cp:coreProperties>
</file>