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93E8EA" w14:textId="1B2A32C4" w:rsidR="00A9446A" w:rsidRDefault="00A9446A" w:rsidP="00A9446A">
      <w:r>
        <w:t>PESTLE Analysi</w:t>
      </w:r>
      <w:r w:rsidR="002D301B">
        <w:t>s for my company</w:t>
      </w:r>
    </w:p>
    <w:p w14:paraId="0C5B40F0" w14:textId="77777777" w:rsidR="00A9446A" w:rsidRDefault="00A9446A" w:rsidP="00A9446A"/>
    <w:p w14:paraId="23D6E845" w14:textId="77777777" w:rsidR="00A9446A" w:rsidRDefault="00A9446A" w:rsidP="00A9446A">
      <w:pPr>
        <w:pStyle w:val="Heading1"/>
      </w:pPr>
      <w:r>
        <w:t>1. Political Factors</w:t>
      </w:r>
    </w:p>
    <w:p w14:paraId="06995192" w14:textId="77777777" w:rsidR="00A9446A" w:rsidRDefault="00A9446A" w:rsidP="00A9446A">
      <w:r>
        <w:tab/>
        <w:t>•</w:t>
      </w:r>
      <w:r>
        <w:tab/>
        <w:t>Regulations and local council policies: Local government rules about waste disposal, business permits, and environmental compliance can affect operations.</w:t>
      </w:r>
    </w:p>
    <w:p w14:paraId="42DB11D9" w14:textId="77777777" w:rsidR="00A9446A" w:rsidRDefault="00A9446A" w:rsidP="00A9446A">
      <w:r>
        <w:tab/>
        <w:t>•</w:t>
      </w:r>
      <w:r>
        <w:tab/>
        <w:t>Taxation policies: Corporate tax, VAT, and duties on vehicle parts influence profitability.</w:t>
      </w:r>
    </w:p>
    <w:p w14:paraId="21595DAE" w14:textId="1ED6B206" w:rsidR="00A9446A" w:rsidRDefault="00A9446A" w:rsidP="002D301B">
      <w:r>
        <w:tab/>
      </w:r>
    </w:p>
    <w:p w14:paraId="6DB3EFAD" w14:textId="77777777" w:rsidR="00A9446A" w:rsidRDefault="00A9446A" w:rsidP="00A9446A">
      <w:pPr>
        <w:pStyle w:val="Heading1"/>
      </w:pPr>
      <w:r>
        <w:t>2. Economic Factors</w:t>
      </w:r>
    </w:p>
    <w:p w14:paraId="05ADAE1E" w14:textId="618D570A" w:rsidR="00A9446A" w:rsidRDefault="00A9446A" w:rsidP="00A9446A">
      <w:r>
        <w:tab/>
        <w:t>•</w:t>
      </w:r>
      <w:r>
        <w:tab/>
        <w:t xml:space="preserve">Labour costs: Skilled mechanics are in demand — wage inflation could </w:t>
      </w:r>
      <w:r w:rsidR="00020827">
        <w:t>affect</w:t>
      </w:r>
      <w:r>
        <w:t xml:space="preserve"> margins.</w:t>
      </w:r>
    </w:p>
    <w:p w14:paraId="72FD66F3" w14:textId="7D5B3E05" w:rsidR="00A9446A" w:rsidRDefault="00A9446A" w:rsidP="00A9446A">
      <w:r>
        <w:tab/>
        <w:t>•</w:t>
      </w:r>
      <w:r>
        <w:tab/>
        <w:t>Parts supply chain: Global supply disruptions can raise parts costs or cause delays.</w:t>
      </w:r>
    </w:p>
    <w:p w14:paraId="228E72D3" w14:textId="77777777" w:rsidR="00A9446A" w:rsidRDefault="00A9446A" w:rsidP="00A9446A">
      <w:pPr>
        <w:pStyle w:val="Heading1"/>
      </w:pPr>
      <w:r>
        <w:t>3. Social Factors</w:t>
      </w:r>
    </w:p>
    <w:p w14:paraId="4DD7D8C0" w14:textId="3AE982D0" w:rsidR="00A9446A" w:rsidRDefault="00A9446A" w:rsidP="00A9446A"/>
    <w:p w14:paraId="48CCA204" w14:textId="2C998045" w:rsidR="00A9446A" w:rsidRDefault="00A9446A" w:rsidP="00A9446A">
      <w:r>
        <w:tab/>
        <w:t>•</w:t>
      </w:r>
      <w:r>
        <w:tab/>
        <w:t>Customer expectations: People now expect transparency, online booking, and quick turnaround times.</w:t>
      </w:r>
    </w:p>
    <w:p w14:paraId="6D705DC6" w14:textId="77777777" w:rsidR="00A9446A" w:rsidRDefault="00A9446A" w:rsidP="00A9446A">
      <w:r>
        <w:tab/>
        <w:t>•</w:t>
      </w:r>
      <w:r>
        <w:tab/>
        <w:t>Trust and reputation: Word of mouth and online reviews strongly influence garage choice.</w:t>
      </w:r>
    </w:p>
    <w:p w14:paraId="0DC27EE4" w14:textId="77777777" w:rsidR="00A9446A" w:rsidRDefault="00A9446A" w:rsidP="00A9446A">
      <w:pPr>
        <w:pStyle w:val="Heading1"/>
      </w:pPr>
      <w:r>
        <w:t>4. Technological Factors</w:t>
      </w:r>
    </w:p>
    <w:p w14:paraId="798AB742" w14:textId="77777777" w:rsidR="00A9446A" w:rsidRDefault="00A9446A" w:rsidP="00A9446A">
      <w:r>
        <w:tab/>
        <w:t>•</w:t>
      </w:r>
      <w:r>
        <w:tab/>
        <w:t>Vehicle technology: Increasing complexity (e.g., hybrid/electric cars, ADAS systems) requires investment in diagnostic tools and technician training.</w:t>
      </w:r>
    </w:p>
    <w:p w14:paraId="5CF7844B" w14:textId="77777777" w:rsidR="00A9446A" w:rsidRDefault="00A9446A" w:rsidP="00A9446A">
      <w:r>
        <w:tab/>
        <w:t>•</w:t>
      </w:r>
      <w:r>
        <w:tab/>
        <w:t>Automation: Use of AI diagnostics or robotic tools can increase efficiency but requires upfront investment.</w:t>
      </w:r>
    </w:p>
    <w:p w14:paraId="36E7E242" w14:textId="77777777" w:rsidR="00A9446A" w:rsidRDefault="00A9446A" w:rsidP="00A9446A">
      <w:pPr>
        <w:pStyle w:val="Heading1"/>
      </w:pPr>
      <w:r>
        <w:t>5. Legal Factors</w:t>
      </w:r>
    </w:p>
    <w:p w14:paraId="78DFC47B" w14:textId="77777777" w:rsidR="00A9446A" w:rsidRDefault="00A9446A" w:rsidP="00A9446A">
      <w:r>
        <w:tab/>
        <w:t>•</w:t>
      </w:r>
      <w:r>
        <w:tab/>
        <w:t>Health and safety regulations: Garages must comply with workplace safety laws and proper handling of hazardous materials (e.g., oils, batteries).</w:t>
      </w:r>
    </w:p>
    <w:p w14:paraId="3B819FF7" w14:textId="77777777" w:rsidR="00A9446A" w:rsidRDefault="00A9446A" w:rsidP="00A9446A">
      <w:r>
        <w:tab/>
        <w:t>•</w:t>
      </w:r>
      <w:r>
        <w:tab/>
        <w:t>Consumer protection laws: Clear communication on pricing and repair authorizations is legally required.</w:t>
      </w:r>
    </w:p>
    <w:p w14:paraId="087924D7" w14:textId="77777777" w:rsidR="00A9446A" w:rsidRDefault="00A9446A" w:rsidP="00A9446A">
      <w:pPr>
        <w:pStyle w:val="Heading1"/>
      </w:pPr>
      <w:r>
        <w:lastRenderedPageBreak/>
        <w:t>6. Environmental Factors</w:t>
      </w:r>
    </w:p>
    <w:p w14:paraId="2A86FDB6" w14:textId="77777777" w:rsidR="00A9446A" w:rsidRDefault="00A9446A" w:rsidP="00A9446A">
      <w:r>
        <w:tab/>
        <w:t>•</w:t>
      </w:r>
      <w:r>
        <w:tab/>
        <w:t>Sustainability pressure: Customers and regulators increasingly expect garages to operate sustainably — proper waste management, recycling, and energy efficiency.</w:t>
      </w:r>
    </w:p>
    <w:p w14:paraId="17BFEC09" w14:textId="77777777" w:rsidR="00A9446A" w:rsidRDefault="00A9446A" w:rsidP="00A9446A">
      <w:r>
        <w:tab/>
        <w:t>•</w:t>
      </w:r>
      <w:r>
        <w:tab/>
        <w:t>Transition to EVs: Reduced demand for exhaust, oil, and engine repairs, but growth in battery servicing.</w:t>
      </w:r>
    </w:p>
    <w:p w14:paraId="38CAE21E" w14:textId="77777777" w:rsidR="00A9446A" w:rsidRDefault="00A9446A" w:rsidP="00A9446A"/>
    <w:p w14:paraId="5A51756F" w14:textId="5CED4338" w:rsidR="00A9446A" w:rsidRDefault="00A9446A" w:rsidP="00A9446A"/>
    <w:p w14:paraId="021309AE" w14:textId="77777777" w:rsidR="00A9446A" w:rsidRDefault="00A9446A" w:rsidP="00A9446A"/>
    <w:p w14:paraId="28232059" w14:textId="1F500C1C" w:rsidR="001A4FC2" w:rsidRDefault="001A4FC2" w:rsidP="00A9446A"/>
    <w:sectPr w:rsidR="001A4F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2804"/>
    <w:rsid w:val="00020827"/>
    <w:rsid w:val="001A4FC2"/>
    <w:rsid w:val="002918C1"/>
    <w:rsid w:val="002D301B"/>
    <w:rsid w:val="004B6CDA"/>
    <w:rsid w:val="009A7894"/>
    <w:rsid w:val="009B2804"/>
    <w:rsid w:val="00A9446A"/>
    <w:rsid w:val="00DD54D1"/>
    <w:rsid w:val="00F76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EA6899"/>
  <w15:chartTrackingRefBased/>
  <w15:docId w15:val="{5821CA59-9EA0-4DC3-AD31-4313D95755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28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28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28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28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28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28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28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28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28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28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28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28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28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28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28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28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28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28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28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28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28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28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28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28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28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28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28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28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280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235</Words>
  <Characters>1346</Characters>
  <Application>Microsoft Office Word</Application>
  <DocSecurity>0</DocSecurity>
  <Lines>11</Lines>
  <Paragraphs>3</Paragraphs>
  <ScaleCrop>false</ScaleCrop>
  <Company/>
  <LinksUpToDate>false</LinksUpToDate>
  <CharactersWithSpaces>1578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Gabriel-Adrian Georgescu (2430928)</dc:creator>
  <cp:keywords/>
  <dc:description/>
  <cp:lastModifiedBy>Gabriel-Adrian Georgescu (2430928)</cp:lastModifiedBy>
  <cp:revision>4</cp:revision>
  <dcterms:created xsi:type="dcterms:W3CDTF">2025-11-01T12:27:00Z</dcterms:created>
  <dcterms:modified xsi:type="dcterms:W3CDTF">2025-11-01T12:43:00Z</dcterms:modified>
</cp:coreProperties>
</file>