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47742163" w:rsidR="00C558B0" w:rsidRPr="00B42A99" w:rsidRDefault="00C558B0" w:rsidP="00594FAC">
      <w:pPr>
        <w:tabs>
          <w:tab w:val="left" w:pos="6540"/>
        </w:tabs>
        <w:spacing w:line="360" w:lineRule="auto"/>
        <w:rPr>
          <w:rFonts w:ascii="Arial" w:hAnsi="Arial" w:cs="Arial"/>
          <w:sz w:val="28"/>
          <w:szCs w:val="28"/>
          <w:lang w:val="nl-NL"/>
        </w:rPr>
      </w:pPr>
      <w:r w:rsidRPr="00B42A99">
        <w:rPr>
          <w:rFonts w:ascii="Arial" w:hAnsi="Arial" w:cs="Arial"/>
          <w:b/>
          <w:bCs/>
          <w:sz w:val="28"/>
          <w:szCs w:val="28"/>
          <w:lang w:val="nl-NL"/>
        </w:rPr>
        <w:t>Student name</w:t>
      </w:r>
      <w:r w:rsidRPr="00B42A99">
        <w:rPr>
          <w:rFonts w:ascii="Arial" w:hAnsi="Arial" w:cs="Arial"/>
          <w:sz w:val="28"/>
          <w:szCs w:val="28"/>
          <w:lang w:val="nl-NL"/>
        </w:rPr>
        <w:t>:</w:t>
      </w:r>
      <w:r w:rsidR="00E078BE" w:rsidRPr="00B42A99">
        <w:rPr>
          <w:rFonts w:ascii="Arial" w:hAnsi="Arial" w:cs="Arial"/>
          <w:sz w:val="28"/>
          <w:szCs w:val="28"/>
          <w:lang w:val="nl-NL"/>
        </w:rPr>
        <w:t xml:space="preserve"> Bouadoua sylvie Kouao</w:t>
      </w:r>
    </w:p>
    <w:p w14:paraId="18D88AE2" w14:textId="5101B85C" w:rsidR="00C558B0" w:rsidRPr="00B42A99" w:rsidRDefault="00C558B0" w:rsidP="00594FAC">
      <w:pPr>
        <w:tabs>
          <w:tab w:val="left" w:pos="6540"/>
        </w:tabs>
        <w:spacing w:line="360" w:lineRule="auto"/>
        <w:rPr>
          <w:rFonts w:ascii="Arial" w:hAnsi="Arial" w:cs="Arial"/>
          <w:sz w:val="28"/>
          <w:szCs w:val="28"/>
          <w:lang w:val="nl-NL"/>
        </w:rPr>
      </w:pPr>
      <w:r w:rsidRPr="00B42A99">
        <w:rPr>
          <w:rFonts w:ascii="Arial" w:hAnsi="Arial" w:cs="Arial"/>
          <w:b/>
          <w:bCs/>
          <w:sz w:val="28"/>
          <w:szCs w:val="28"/>
          <w:lang w:val="nl-NL"/>
        </w:rPr>
        <w:t>Student ID</w:t>
      </w:r>
      <w:r w:rsidRPr="00B42A99">
        <w:rPr>
          <w:rFonts w:ascii="Arial" w:hAnsi="Arial" w:cs="Arial"/>
          <w:sz w:val="28"/>
          <w:szCs w:val="28"/>
          <w:lang w:val="nl-NL"/>
        </w:rPr>
        <w:t>:</w:t>
      </w:r>
      <w:r w:rsidR="00E078BE" w:rsidRPr="00B42A99">
        <w:rPr>
          <w:rFonts w:ascii="Arial" w:hAnsi="Arial" w:cs="Arial"/>
          <w:sz w:val="28"/>
          <w:szCs w:val="28"/>
          <w:lang w:val="nl-NL"/>
        </w:rPr>
        <w:t xml:space="preserve"> 2417904</w:t>
      </w:r>
    </w:p>
    <w:p w14:paraId="4654C81C" w14:textId="77777777" w:rsidR="00C558B0" w:rsidRPr="00B42A99" w:rsidRDefault="00C558B0" w:rsidP="00594FAC">
      <w:pPr>
        <w:tabs>
          <w:tab w:val="left" w:pos="6540"/>
        </w:tabs>
        <w:spacing w:line="360" w:lineRule="auto"/>
        <w:rPr>
          <w:rFonts w:ascii="Arial" w:hAnsi="Arial" w:cs="Arial"/>
          <w:sz w:val="28"/>
          <w:szCs w:val="28"/>
          <w:lang w:val="nl-NL"/>
        </w:rPr>
      </w:pPr>
    </w:p>
    <w:p w14:paraId="3D8DA301" w14:textId="0D9F4626" w:rsidR="00C558B0" w:rsidRPr="00B42A99" w:rsidRDefault="00C558B0" w:rsidP="00594FAC">
      <w:pPr>
        <w:tabs>
          <w:tab w:val="left" w:pos="6540"/>
        </w:tabs>
        <w:spacing w:line="360" w:lineRule="auto"/>
        <w:rPr>
          <w:rFonts w:ascii="Arial" w:hAnsi="Arial" w:cs="Arial"/>
          <w:sz w:val="28"/>
          <w:szCs w:val="28"/>
          <w:lang w:val="nl-NL"/>
        </w:rPr>
      </w:pPr>
      <w:r w:rsidRPr="00B42A99">
        <w:rPr>
          <w:rFonts w:ascii="Arial" w:hAnsi="Arial" w:cs="Arial"/>
          <w:b/>
          <w:bCs/>
          <w:sz w:val="28"/>
          <w:szCs w:val="28"/>
          <w:lang w:val="nl-NL"/>
        </w:rPr>
        <w:t>Module name</w:t>
      </w:r>
      <w:r w:rsidRPr="00B42A99">
        <w:rPr>
          <w:rFonts w:ascii="Arial" w:hAnsi="Arial" w:cs="Arial"/>
          <w:sz w:val="28"/>
          <w:szCs w:val="28"/>
          <w:lang w:val="nl-NL"/>
        </w:rPr>
        <w:t xml:space="preserve">: </w:t>
      </w:r>
      <w:r w:rsidR="00887FBB" w:rsidRPr="00B42A99">
        <w:rPr>
          <w:rFonts w:ascii="Arial" w:hAnsi="Arial" w:cs="Arial"/>
          <w:sz w:val="28"/>
          <w:szCs w:val="28"/>
          <w:lang w:val="nl-NL"/>
        </w:rPr>
        <w:t>Principles of Health and Social Care Practice</w:t>
      </w:r>
    </w:p>
    <w:p w14:paraId="00584367" w14:textId="77777777" w:rsidR="00A82C82" w:rsidRPr="00B42A99" w:rsidRDefault="00887FBB" w:rsidP="00A82C82">
      <w:pPr>
        <w:spacing w:before="100" w:beforeAutospacing="1" w:after="100" w:afterAutospacing="1" w:line="240" w:lineRule="auto"/>
        <w:outlineLvl w:val="1"/>
        <w:rPr>
          <w:rFonts w:ascii="Arial" w:eastAsia="Times New Roman" w:hAnsi="Arial" w:cs="Arial"/>
          <w:sz w:val="28"/>
          <w:szCs w:val="28"/>
          <w:lang w:eastAsia="en-GB"/>
        </w:rPr>
      </w:pPr>
      <w:r w:rsidRPr="00B42A99">
        <w:rPr>
          <w:rFonts w:ascii="Arial" w:hAnsi="Arial" w:cs="Arial"/>
          <w:b/>
          <w:bCs/>
          <w:sz w:val="28"/>
          <w:szCs w:val="28"/>
          <w:lang w:val="nl-NL"/>
        </w:rPr>
        <w:t>Component</w:t>
      </w:r>
      <w:r w:rsidRPr="00B42A99">
        <w:rPr>
          <w:rFonts w:ascii="Arial" w:hAnsi="Arial" w:cs="Arial"/>
          <w:b/>
          <w:bCs/>
          <w:szCs w:val="24"/>
          <w:lang w:val="nl-NL"/>
        </w:rPr>
        <w:t xml:space="preserve">: </w:t>
      </w:r>
      <w:r w:rsidR="00A82C82" w:rsidRPr="00B42A99">
        <w:rPr>
          <w:rFonts w:ascii="Arial" w:eastAsia="Times New Roman" w:hAnsi="Arial" w:cs="Arial"/>
          <w:szCs w:val="24"/>
          <w:lang w:eastAsia="en-GB"/>
        </w:rPr>
        <w:t>The Ethics of Care and Its Relevance to Person-Centred Health and Social Care</w:t>
      </w:r>
    </w:p>
    <w:p w14:paraId="75967517" w14:textId="77777777" w:rsidR="00CB280D" w:rsidRPr="00B42A99" w:rsidRDefault="00CB280D" w:rsidP="00594FAC">
      <w:pPr>
        <w:tabs>
          <w:tab w:val="left" w:pos="6540"/>
        </w:tabs>
        <w:spacing w:line="360" w:lineRule="auto"/>
        <w:rPr>
          <w:rFonts w:ascii="Arial" w:hAnsi="Arial" w:cs="Arial"/>
          <w:b/>
          <w:bCs/>
          <w:sz w:val="28"/>
          <w:szCs w:val="28"/>
        </w:rPr>
      </w:pPr>
    </w:p>
    <w:p w14:paraId="7DB3261D" w14:textId="08D885EC" w:rsidR="00C558B0" w:rsidRPr="00B42A99" w:rsidRDefault="00C558B0" w:rsidP="00594FAC">
      <w:pPr>
        <w:tabs>
          <w:tab w:val="left" w:pos="6540"/>
        </w:tabs>
        <w:spacing w:line="360" w:lineRule="auto"/>
        <w:rPr>
          <w:rFonts w:ascii="Arial" w:hAnsi="Arial" w:cs="Arial"/>
          <w:sz w:val="28"/>
          <w:szCs w:val="28"/>
        </w:rPr>
      </w:pPr>
      <w:r w:rsidRPr="00B42A99">
        <w:rPr>
          <w:rFonts w:ascii="Arial" w:hAnsi="Arial" w:cs="Arial"/>
          <w:b/>
          <w:bCs/>
          <w:sz w:val="28"/>
          <w:szCs w:val="28"/>
        </w:rPr>
        <w:t>Module code</w:t>
      </w:r>
      <w:r w:rsidRPr="00B42A99">
        <w:rPr>
          <w:rFonts w:ascii="Arial" w:hAnsi="Arial" w:cs="Arial"/>
          <w:sz w:val="28"/>
          <w:szCs w:val="28"/>
        </w:rPr>
        <w:t>:</w:t>
      </w:r>
      <w:r w:rsidR="00887FBB" w:rsidRPr="00B42A99">
        <w:rPr>
          <w:rFonts w:ascii="Arial" w:hAnsi="Arial" w:cs="Arial"/>
          <w:sz w:val="28"/>
          <w:szCs w:val="28"/>
        </w:rPr>
        <w:t xml:space="preserve"> </w:t>
      </w:r>
      <w:r w:rsidR="00887FBB" w:rsidRPr="00B42A99">
        <w:rPr>
          <w:rFonts w:ascii="Arial" w:hAnsi="Arial" w:cs="Arial"/>
          <w:b/>
          <w:bCs/>
          <w:sz w:val="28"/>
          <w:szCs w:val="28"/>
        </w:rPr>
        <w:t xml:space="preserve">BMHP5016 </w:t>
      </w:r>
    </w:p>
    <w:p w14:paraId="70DDD245" w14:textId="77777777" w:rsidR="00CB280D" w:rsidRPr="00B42A99" w:rsidRDefault="00CB280D" w:rsidP="0020635D">
      <w:pPr>
        <w:tabs>
          <w:tab w:val="left" w:pos="6540"/>
        </w:tabs>
        <w:spacing w:line="360" w:lineRule="auto"/>
        <w:rPr>
          <w:rFonts w:ascii="Arial" w:hAnsi="Arial" w:cs="Arial"/>
          <w:b/>
          <w:bCs/>
          <w:sz w:val="28"/>
          <w:szCs w:val="28"/>
        </w:rPr>
      </w:pPr>
    </w:p>
    <w:p w14:paraId="75C9EE1B" w14:textId="3413A641" w:rsidR="0020635D" w:rsidRPr="00B42A99" w:rsidRDefault="00C558B0" w:rsidP="0020635D">
      <w:pPr>
        <w:tabs>
          <w:tab w:val="left" w:pos="6540"/>
        </w:tabs>
        <w:spacing w:line="360" w:lineRule="auto"/>
        <w:rPr>
          <w:rFonts w:ascii="Arial" w:hAnsi="Arial" w:cs="Arial"/>
        </w:rPr>
      </w:pPr>
      <w:r w:rsidRPr="00B42A99">
        <w:rPr>
          <w:rFonts w:ascii="Arial" w:hAnsi="Arial" w:cs="Arial"/>
          <w:b/>
          <w:bCs/>
          <w:sz w:val="28"/>
          <w:szCs w:val="28"/>
        </w:rPr>
        <w:t>Lecturer name</w:t>
      </w:r>
      <w:r w:rsidRPr="00B42A99">
        <w:rPr>
          <w:rFonts w:ascii="Arial" w:hAnsi="Arial" w:cs="Arial"/>
          <w:sz w:val="28"/>
          <w:szCs w:val="28"/>
        </w:rPr>
        <w:t>:</w:t>
      </w:r>
      <w:r w:rsidR="00E078BE" w:rsidRPr="00B42A99">
        <w:rPr>
          <w:rFonts w:ascii="Arial" w:hAnsi="Arial" w:cs="Arial"/>
          <w:sz w:val="28"/>
          <w:szCs w:val="28"/>
        </w:rPr>
        <w:t xml:space="preserve"> Farah Wiita</w:t>
      </w:r>
    </w:p>
    <w:p w14:paraId="761D8994" w14:textId="77777777" w:rsidR="00317311" w:rsidRPr="00B42A99" w:rsidRDefault="003C4EE4" w:rsidP="0020635D">
      <w:pPr>
        <w:tabs>
          <w:tab w:val="left" w:pos="6540"/>
        </w:tabs>
        <w:spacing w:line="360" w:lineRule="auto"/>
        <w:rPr>
          <w:rFonts w:ascii="Arial" w:hAnsi="Arial" w:cs="Arial"/>
        </w:rPr>
      </w:pPr>
      <w:r w:rsidRPr="00B42A99">
        <w:rPr>
          <w:rFonts w:ascii="Arial" w:hAnsi="Arial" w:cs="Arial"/>
        </w:rPr>
        <w:t xml:space="preserve"> </w:t>
      </w:r>
    </w:p>
    <w:p w14:paraId="721C847D" w14:textId="77777777" w:rsidR="00317311" w:rsidRPr="00B42A99" w:rsidRDefault="00317311" w:rsidP="0020635D">
      <w:pPr>
        <w:tabs>
          <w:tab w:val="left" w:pos="6540"/>
        </w:tabs>
        <w:spacing w:line="360" w:lineRule="auto"/>
        <w:rPr>
          <w:rFonts w:ascii="Arial" w:hAnsi="Arial" w:cs="Arial"/>
        </w:rPr>
      </w:pPr>
    </w:p>
    <w:p w14:paraId="4E3F009B" w14:textId="77777777" w:rsidR="00317311" w:rsidRPr="00B42A99" w:rsidRDefault="00317311" w:rsidP="0020635D">
      <w:pPr>
        <w:tabs>
          <w:tab w:val="left" w:pos="6540"/>
        </w:tabs>
        <w:spacing w:line="360" w:lineRule="auto"/>
        <w:rPr>
          <w:rFonts w:ascii="Arial" w:hAnsi="Arial" w:cs="Arial"/>
        </w:rPr>
      </w:pPr>
    </w:p>
    <w:p w14:paraId="44A56717" w14:textId="77777777" w:rsidR="00317311" w:rsidRPr="00B42A99" w:rsidRDefault="00317311" w:rsidP="0020635D">
      <w:pPr>
        <w:tabs>
          <w:tab w:val="left" w:pos="6540"/>
        </w:tabs>
        <w:spacing w:line="360" w:lineRule="auto"/>
        <w:rPr>
          <w:rFonts w:ascii="Arial" w:hAnsi="Arial" w:cs="Arial"/>
        </w:rPr>
      </w:pPr>
    </w:p>
    <w:p w14:paraId="354540F4" w14:textId="77777777" w:rsidR="00317311" w:rsidRPr="00B42A99" w:rsidRDefault="00317311" w:rsidP="0020635D">
      <w:pPr>
        <w:tabs>
          <w:tab w:val="left" w:pos="6540"/>
        </w:tabs>
        <w:spacing w:line="360" w:lineRule="auto"/>
        <w:rPr>
          <w:rFonts w:ascii="Arial" w:hAnsi="Arial" w:cs="Arial"/>
        </w:rPr>
      </w:pPr>
    </w:p>
    <w:p w14:paraId="01BC4CE8" w14:textId="77777777" w:rsidR="00317311" w:rsidRPr="00B42A99" w:rsidRDefault="00317311" w:rsidP="0020635D">
      <w:pPr>
        <w:tabs>
          <w:tab w:val="left" w:pos="6540"/>
        </w:tabs>
        <w:spacing w:line="360" w:lineRule="auto"/>
        <w:rPr>
          <w:rFonts w:ascii="Arial" w:hAnsi="Arial" w:cs="Arial"/>
        </w:rPr>
      </w:pPr>
    </w:p>
    <w:p w14:paraId="1DEB954C" w14:textId="77777777" w:rsidR="00317311" w:rsidRPr="00B42A99" w:rsidRDefault="00317311" w:rsidP="0020635D">
      <w:pPr>
        <w:tabs>
          <w:tab w:val="left" w:pos="6540"/>
        </w:tabs>
        <w:spacing w:line="360" w:lineRule="auto"/>
        <w:rPr>
          <w:rFonts w:ascii="Arial" w:hAnsi="Arial" w:cs="Arial"/>
        </w:rPr>
      </w:pPr>
    </w:p>
    <w:p w14:paraId="1EB198F5" w14:textId="77777777" w:rsidR="00317311" w:rsidRPr="00B42A99" w:rsidRDefault="00317311" w:rsidP="0020635D">
      <w:pPr>
        <w:tabs>
          <w:tab w:val="left" w:pos="6540"/>
        </w:tabs>
        <w:spacing w:line="360" w:lineRule="auto"/>
        <w:rPr>
          <w:rFonts w:ascii="Arial" w:hAnsi="Arial" w:cs="Arial"/>
        </w:rPr>
      </w:pPr>
    </w:p>
    <w:p w14:paraId="7146110B" w14:textId="77777777" w:rsidR="00317311" w:rsidRPr="00B42A99" w:rsidRDefault="00317311" w:rsidP="0020635D">
      <w:pPr>
        <w:tabs>
          <w:tab w:val="left" w:pos="6540"/>
        </w:tabs>
        <w:spacing w:line="360" w:lineRule="auto"/>
        <w:rPr>
          <w:rFonts w:ascii="Arial" w:hAnsi="Arial" w:cs="Arial"/>
        </w:rPr>
      </w:pPr>
    </w:p>
    <w:p w14:paraId="71510EAD" w14:textId="77777777" w:rsidR="00317311" w:rsidRPr="00B42A99" w:rsidRDefault="00317311" w:rsidP="0020635D">
      <w:pPr>
        <w:tabs>
          <w:tab w:val="left" w:pos="6540"/>
        </w:tabs>
        <w:spacing w:line="360" w:lineRule="auto"/>
        <w:rPr>
          <w:rFonts w:ascii="Arial" w:hAnsi="Arial" w:cs="Arial"/>
        </w:rPr>
      </w:pPr>
    </w:p>
    <w:p w14:paraId="2BB1CE40" w14:textId="2808B694" w:rsidR="00B21FE6" w:rsidRPr="00B42A99" w:rsidRDefault="00B21FE6" w:rsidP="0020635D">
      <w:pPr>
        <w:tabs>
          <w:tab w:val="left" w:pos="6540"/>
        </w:tabs>
        <w:spacing w:line="360" w:lineRule="auto"/>
        <w:rPr>
          <w:rFonts w:ascii="Arial" w:hAnsi="Arial" w:cs="Arial"/>
          <w:sz w:val="28"/>
          <w:szCs w:val="28"/>
        </w:rPr>
      </w:pPr>
      <w:r w:rsidRPr="00B42A99">
        <w:rPr>
          <w:rFonts w:ascii="Arial" w:hAnsi="Arial" w:cs="Arial"/>
          <w:b/>
          <w:bCs/>
        </w:rPr>
        <w:t>Table of contents</w:t>
      </w:r>
    </w:p>
    <w:p w14:paraId="529D6F14" w14:textId="77777777" w:rsidR="00B21FE6" w:rsidRPr="00B42A99" w:rsidRDefault="00B21FE6" w:rsidP="00594FAC">
      <w:pPr>
        <w:spacing w:line="360" w:lineRule="auto"/>
        <w:rPr>
          <w:rFonts w:ascii="Arial" w:hAnsi="Arial" w:cs="Arial"/>
          <w:sz w:val="22"/>
        </w:rPr>
      </w:pPr>
    </w:p>
    <w:p w14:paraId="16E20B2C" w14:textId="77777777" w:rsidR="0087502B" w:rsidRPr="00B42A99" w:rsidRDefault="0087502B" w:rsidP="0087502B">
      <w:pPr>
        <w:spacing w:before="100" w:beforeAutospacing="1" w:after="100" w:afterAutospacing="1" w:line="240" w:lineRule="auto"/>
        <w:outlineLvl w:val="2"/>
        <w:rPr>
          <w:rFonts w:ascii="Arial" w:eastAsia="Times New Roman" w:hAnsi="Arial" w:cs="Arial"/>
          <w:b/>
          <w:bCs/>
          <w:sz w:val="27"/>
          <w:szCs w:val="27"/>
          <w:lang w:eastAsia="en-GB"/>
        </w:rPr>
      </w:pPr>
      <w:r w:rsidRPr="00B42A99">
        <w:rPr>
          <w:rFonts w:ascii="Arial" w:eastAsia="Times New Roman" w:hAnsi="Arial" w:cs="Arial"/>
          <w:b/>
          <w:bCs/>
          <w:sz w:val="27"/>
          <w:szCs w:val="27"/>
          <w:lang w:eastAsia="en-GB"/>
        </w:rPr>
        <w:t>Introduction</w:t>
      </w:r>
    </w:p>
    <w:p w14:paraId="4D7D1BB8" w14:textId="4E19F6EF" w:rsidR="0087502B" w:rsidRPr="00B42A99" w:rsidRDefault="0087502B" w:rsidP="0087502B">
      <w:pPr>
        <w:spacing w:before="100" w:beforeAutospacing="1" w:after="100" w:afterAutospacing="1" w:line="240" w:lineRule="auto"/>
        <w:outlineLvl w:val="2"/>
        <w:rPr>
          <w:rFonts w:ascii="Arial" w:eastAsia="Times New Roman" w:hAnsi="Arial" w:cs="Arial"/>
          <w:b/>
          <w:bCs/>
          <w:sz w:val="27"/>
          <w:szCs w:val="27"/>
          <w:lang w:eastAsia="en-GB"/>
        </w:rPr>
      </w:pPr>
      <w:r w:rsidRPr="00B42A99">
        <w:rPr>
          <w:rFonts w:ascii="Arial" w:eastAsia="Times New Roman" w:hAnsi="Arial" w:cs="Arial"/>
          <w:b/>
          <w:bCs/>
          <w:sz w:val="27"/>
          <w:szCs w:val="27"/>
          <w:lang w:eastAsia="en-GB"/>
        </w:rPr>
        <w:t>1. Emergence and Development of the Ethics of Care</w:t>
      </w:r>
    </w:p>
    <w:p w14:paraId="00E2C3D7" w14:textId="3DCBC624" w:rsidR="0087502B" w:rsidRPr="00B42A99" w:rsidRDefault="0087502B" w:rsidP="0087502B">
      <w:pPr>
        <w:spacing w:before="100" w:beforeAutospacing="1" w:after="100" w:afterAutospacing="1" w:line="240" w:lineRule="auto"/>
        <w:outlineLvl w:val="2"/>
        <w:rPr>
          <w:rFonts w:ascii="Arial" w:eastAsia="Times New Roman" w:hAnsi="Arial" w:cs="Arial"/>
          <w:b/>
          <w:bCs/>
          <w:sz w:val="27"/>
          <w:szCs w:val="27"/>
          <w:lang w:eastAsia="en-GB"/>
        </w:rPr>
      </w:pPr>
      <w:r w:rsidRPr="00B42A99">
        <w:rPr>
          <w:rFonts w:ascii="Arial" w:eastAsia="Times New Roman" w:hAnsi="Arial" w:cs="Arial"/>
          <w:b/>
          <w:bCs/>
          <w:sz w:val="27"/>
          <w:szCs w:val="27"/>
          <w:lang w:eastAsia="en-GB"/>
        </w:rPr>
        <w:t>2. Critiques and Responses</w:t>
      </w:r>
    </w:p>
    <w:p w14:paraId="34623780" w14:textId="77777777" w:rsidR="0087502B" w:rsidRPr="00B42A99" w:rsidRDefault="0087502B" w:rsidP="0087502B">
      <w:pPr>
        <w:spacing w:before="100" w:beforeAutospacing="1" w:after="100" w:afterAutospacing="1" w:line="240" w:lineRule="auto"/>
        <w:outlineLvl w:val="2"/>
        <w:rPr>
          <w:rFonts w:ascii="Arial" w:eastAsia="Times New Roman" w:hAnsi="Arial" w:cs="Arial"/>
          <w:b/>
          <w:bCs/>
          <w:sz w:val="27"/>
          <w:szCs w:val="27"/>
          <w:lang w:eastAsia="en-GB"/>
        </w:rPr>
      </w:pPr>
      <w:r w:rsidRPr="00B42A99">
        <w:rPr>
          <w:rFonts w:ascii="Arial" w:eastAsia="Times New Roman" w:hAnsi="Arial" w:cs="Arial"/>
          <w:b/>
          <w:bCs/>
          <w:sz w:val="27"/>
          <w:szCs w:val="27"/>
          <w:lang w:eastAsia="en-GB"/>
        </w:rPr>
        <w:t>3. Application to Health and Social Care Policy and Practice</w:t>
      </w:r>
    </w:p>
    <w:p w14:paraId="022DF59B" w14:textId="2314A189" w:rsidR="005843B5" w:rsidRPr="00B42A99" w:rsidRDefault="005843B5"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3.1 Policy Frameworks</w:t>
      </w:r>
    </w:p>
    <w:p w14:paraId="1AEE177E" w14:textId="77777777" w:rsidR="005843B5" w:rsidRPr="00B42A99" w:rsidRDefault="005843B5"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3.2 Practice Implications</w:t>
      </w:r>
    </w:p>
    <w:p w14:paraId="71593A61" w14:textId="77777777" w:rsidR="00224AB4" w:rsidRPr="00B42A99" w:rsidRDefault="00224AB4" w:rsidP="00224AB4">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3.3 Ethical Dilemmas</w:t>
      </w:r>
    </w:p>
    <w:p w14:paraId="640D24C7" w14:textId="77777777" w:rsidR="00224AB4" w:rsidRPr="00B42A99" w:rsidRDefault="00224AB4" w:rsidP="00224AB4">
      <w:pPr>
        <w:spacing w:before="100" w:beforeAutospacing="1" w:after="100" w:afterAutospacing="1" w:line="240" w:lineRule="auto"/>
        <w:outlineLvl w:val="2"/>
        <w:rPr>
          <w:rFonts w:ascii="Arial" w:eastAsia="Times New Roman" w:hAnsi="Arial" w:cs="Arial"/>
          <w:b/>
          <w:bCs/>
          <w:sz w:val="27"/>
          <w:szCs w:val="27"/>
          <w:lang w:eastAsia="en-GB"/>
        </w:rPr>
      </w:pPr>
      <w:r w:rsidRPr="00B42A99">
        <w:rPr>
          <w:rFonts w:ascii="Arial" w:eastAsia="Times New Roman" w:hAnsi="Arial" w:cs="Arial"/>
          <w:b/>
          <w:bCs/>
          <w:sz w:val="27"/>
          <w:szCs w:val="27"/>
          <w:lang w:eastAsia="en-GB"/>
        </w:rPr>
        <w:t>4. Recommendations for Health and Social Care Policy and Practice</w:t>
      </w:r>
    </w:p>
    <w:p w14:paraId="4586AF65" w14:textId="1996ED9D" w:rsidR="005843B5" w:rsidRPr="00B42A99" w:rsidRDefault="00224AB4"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1. Integrate Care Ethics into Professional Education</w:t>
      </w:r>
    </w:p>
    <w:p w14:paraId="78AF1551" w14:textId="7165B43D" w:rsidR="003C4EE4" w:rsidRPr="00B42A99" w:rsidRDefault="003C4EE4"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2.</w:t>
      </w:r>
      <w:r w:rsidR="00317311" w:rsidRPr="00B42A99">
        <w:rPr>
          <w:rFonts w:ascii="Arial" w:eastAsia="Times New Roman" w:hAnsi="Arial" w:cs="Arial"/>
          <w:b/>
          <w:bCs/>
          <w:szCs w:val="24"/>
          <w:lang w:eastAsia="en-GB"/>
        </w:rPr>
        <w:t xml:space="preserve"> Support relational models of care delivery  </w:t>
      </w:r>
    </w:p>
    <w:p w14:paraId="25C64EE9" w14:textId="6D34ED27" w:rsidR="00317311" w:rsidRPr="00B42A99" w:rsidRDefault="00317311"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3. Recognise and Reward care Labour</w:t>
      </w:r>
    </w:p>
    <w:p w14:paraId="5ED01A9C" w14:textId="0D7CA3E5" w:rsidR="00317311" w:rsidRPr="00B42A99" w:rsidRDefault="00317311"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4. Embed care Ethic in Leadership and Governance</w:t>
      </w:r>
    </w:p>
    <w:p w14:paraId="5BF7CCC8" w14:textId="686204CC" w:rsidR="00317311" w:rsidRPr="00B42A99" w:rsidRDefault="00317311"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Cs w:val="24"/>
          <w:lang w:eastAsia="en-GB"/>
        </w:rPr>
        <w:t xml:space="preserve">    5. Promote Equity and justice in care systems</w:t>
      </w:r>
    </w:p>
    <w:p w14:paraId="53894CDD" w14:textId="6CE25471" w:rsidR="003C4EE4" w:rsidRPr="00B42A99" w:rsidRDefault="00A72A59" w:rsidP="005843B5">
      <w:pPr>
        <w:spacing w:before="100" w:beforeAutospacing="1" w:after="100" w:afterAutospacing="1" w:line="240" w:lineRule="auto"/>
        <w:outlineLvl w:val="3"/>
        <w:rPr>
          <w:rFonts w:ascii="Arial" w:eastAsia="Times New Roman" w:hAnsi="Arial" w:cs="Arial"/>
          <w:b/>
          <w:bCs/>
          <w:szCs w:val="24"/>
          <w:lang w:eastAsia="en-GB"/>
        </w:rPr>
      </w:pPr>
      <w:r w:rsidRPr="00B42A99">
        <w:rPr>
          <w:rFonts w:ascii="Arial" w:eastAsia="Times New Roman" w:hAnsi="Arial" w:cs="Arial"/>
          <w:b/>
          <w:bCs/>
          <w:sz w:val="28"/>
          <w:szCs w:val="28"/>
          <w:lang w:eastAsia="en-GB"/>
        </w:rPr>
        <w:t>5. Conclusion</w:t>
      </w:r>
    </w:p>
    <w:p w14:paraId="196A93DB" w14:textId="722A158A" w:rsidR="00A72A59" w:rsidRPr="00B42A99" w:rsidRDefault="00A72A59" w:rsidP="005843B5">
      <w:pPr>
        <w:spacing w:before="100" w:beforeAutospacing="1" w:after="100" w:afterAutospacing="1" w:line="240" w:lineRule="auto"/>
        <w:outlineLvl w:val="3"/>
        <w:rPr>
          <w:rFonts w:ascii="Arial" w:eastAsia="Times New Roman" w:hAnsi="Arial" w:cs="Arial"/>
          <w:b/>
          <w:bCs/>
          <w:sz w:val="28"/>
          <w:szCs w:val="28"/>
          <w:lang w:eastAsia="en-GB"/>
        </w:rPr>
      </w:pPr>
      <w:r w:rsidRPr="00B42A99">
        <w:rPr>
          <w:rFonts w:ascii="Arial" w:eastAsia="Times New Roman" w:hAnsi="Arial" w:cs="Arial"/>
          <w:b/>
          <w:bCs/>
          <w:sz w:val="28"/>
          <w:szCs w:val="28"/>
          <w:lang w:eastAsia="en-GB"/>
        </w:rPr>
        <w:t>6. Reference</w:t>
      </w:r>
    </w:p>
    <w:p w14:paraId="7CC8F007" w14:textId="77777777" w:rsidR="00317311" w:rsidRDefault="00317311" w:rsidP="00A82C82">
      <w:pPr>
        <w:spacing w:before="100" w:beforeAutospacing="1" w:after="100" w:afterAutospacing="1" w:line="240" w:lineRule="auto"/>
        <w:outlineLvl w:val="2"/>
        <w:rPr>
          <w:rFonts w:eastAsia="Times New Roman" w:cs="Times New Roman"/>
          <w:b/>
          <w:bCs/>
          <w:sz w:val="27"/>
          <w:szCs w:val="27"/>
          <w:lang w:eastAsia="en-GB"/>
        </w:rPr>
      </w:pPr>
    </w:p>
    <w:p w14:paraId="6653F07A" w14:textId="77777777" w:rsidR="00317311" w:rsidRDefault="00317311" w:rsidP="00A82C82">
      <w:pPr>
        <w:spacing w:before="100" w:beforeAutospacing="1" w:after="100" w:afterAutospacing="1" w:line="240" w:lineRule="auto"/>
        <w:outlineLvl w:val="2"/>
        <w:rPr>
          <w:rFonts w:eastAsia="Times New Roman" w:cs="Times New Roman"/>
          <w:b/>
          <w:bCs/>
          <w:sz w:val="27"/>
          <w:szCs w:val="27"/>
          <w:lang w:eastAsia="en-GB"/>
        </w:rPr>
      </w:pPr>
    </w:p>
    <w:p w14:paraId="7693C8E6" w14:textId="77777777" w:rsidR="00317311" w:rsidRDefault="00317311" w:rsidP="00A82C82">
      <w:pPr>
        <w:spacing w:before="100" w:beforeAutospacing="1" w:after="100" w:afterAutospacing="1" w:line="240" w:lineRule="auto"/>
        <w:outlineLvl w:val="2"/>
        <w:rPr>
          <w:rFonts w:eastAsia="Times New Roman" w:cs="Times New Roman"/>
          <w:b/>
          <w:bCs/>
          <w:sz w:val="27"/>
          <w:szCs w:val="27"/>
          <w:lang w:eastAsia="en-GB"/>
        </w:rPr>
      </w:pPr>
    </w:p>
    <w:p w14:paraId="6FE83381" w14:textId="77777777" w:rsidR="00317311" w:rsidRDefault="00317311" w:rsidP="00A82C82">
      <w:pPr>
        <w:spacing w:before="100" w:beforeAutospacing="1" w:after="100" w:afterAutospacing="1" w:line="240" w:lineRule="auto"/>
        <w:outlineLvl w:val="2"/>
        <w:rPr>
          <w:rFonts w:eastAsia="Times New Roman" w:cs="Times New Roman"/>
          <w:b/>
          <w:bCs/>
          <w:sz w:val="27"/>
          <w:szCs w:val="27"/>
          <w:lang w:eastAsia="en-GB"/>
        </w:rPr>
      </w:pPr>
    </w:p>
    <w:p w14:paraId="196EF4FE" w14:textId="77777777" w:rsidR="00317311" w:rsidRDefault="00317311" w:rsidP="00A82C82">
      <w:pPr>
        <w:spacing w:before="100" w:beforeAutospacing="1" w:after="100" w:afterAutospacing="1" w:line="240" w:lineRule="auto"/>
        <w:outlineLvl w:val="2"/>
        <w:rPr>
          <w:rFonts w:eastAsia="Times New Roman" w:cs="Times New Roman"/>
          <w:b/>
          <w:bCs/>
          <w:sz w:val="27"/>
          <w:szCs w:val="27"/>
          <w:lang w:eastAsia="en-GB"/>
        </w:rPr>
      </w:pPr>
    </w:p>
    <w:p w14:paraId="7694027A" w14:textId="77777777" w:rsidR="00317311" w:rsidRDefault="00317311" w:rsidP="00A82C82">
      <w:pPr>
        <w:spacing w:before="100" w:beforeAutospacing="1" w:after="100" w:afterAutospacing="1" w:line="240" w:lineRule="auto"/>
        <w:outlineLvl w:val="2"/>
        <w:rPr>
          <w:rFonts w:eastAsia="Times New Roman" w:cs="Times New Roman"/>
          <w:b/>
          <w:bCs/>
          <w:sz w:val="27"/>
          <w:szCs w:val="27"/>
          <w:lang w:eastAsia="en-GB"/>
        </w:rPr>
      </w:pPr>
    </w:p>
    <w:p w14:paraId="74BBA46E" w14:textId="77777777" w:rsidR="00317311" w:rsidRDefault="00317311" w:rsidP="00A82C82">
      <w:pPr>
        <w:spacing w:before="100" w:beforeAutospacing="1" w:after="100" w:afterAutospacing="1" w:line="240" w:lineRule="auto"/>
        <w:outlineLvl w:val="2"/>
        <w:rPr>
          <w:rFonts w:eastAsia="Times New Roman" w:cs="Times New Roman"/>
          <w:b/>
          <w:bCs/>
          <w:sz w:val="27"/>
          <w:szCs w:val="27"/>
          <w:lang w:eastAsia="en-GB"/>
        </w:rPr>
      </w:pPr>
    </w:p>
    <w:p w14:paraId="2493C18A" w14:textId="5A054FE3" w:rsidR="00A82C82" w:rsidRPr="00B42A99" w:rsidRDefault="005843B5" w:rsidP="00A82C82">
      <w:pPr>
        <w:spacing w:before="100" w:beforeAutospacing="1" w:after="100" w:afterAutospacing="1" w:line="240" w:lineRule="auto"/>
        <w:outlineLvl w:val="2"/>
        <w:rPr>
          <w:rFonts w:ascii="Arial" w:eastAsia="Times New Roman" w:hAnsi="Arial" w:cs="Arial"/>
          <w:b/>
          <w:bCs/>
          <w:sz w:val="22"/>
          <w:lang w:eastAsia="en-GB"/>
        </w:rPr>
      </w:pPr>
      <w:r>
        <w:rPr>
          <w:rFonts w:eastAsia="Times New Roman" w:cs="Times New Roman"/>
          <w:b/>
          <w:bCs/>
          <w:sz w:val="27"/>
          <w:szCs w:val="27"/>
          <w:lang w:eastAsia="en-GB"/>
        </w:rPr>
        <w:t xml:space="preserve"> </w:t>
      </w:r>
      <w:r w:rsidR="00A82C82" w:rsidRPr="00B42A99">
        <w:rPr>
          <w:rFonts w:ascii="Arial" w:eastAsia="Times New Roman" w:hAnsi="Arial" w:cs="Arial"/>
          <w:b/>
          <w:bCs/>
          <w:sz w:val="22"/>
          <w:lang w:eastAsia="en-GB"/>
        </w:rPr>
        <w:t>Introduction</w:t>
      </w:r>
    </w:p>
    <w:p w14:paraId="53749CBB"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Person-centred care is central to contemporary health and social care practice. It promotes respect for individuality, autonomy, and relational engagement between care professionals and those they support. Among the theoretical frameworks that underpin this approach, the Ethics of Care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has gained prominence for its focus on relationships, empathy, and moral responsibility. Originally emerging from feminist critiques of traditional moral philosophy, the Ethics of Care challenges abstract, principle-based ethics by highlighting the moral significance of care, emotion, and context.</w:t>
      </w:r>
    </w:p>
    <w:p w14:paraId="3BAD845B"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This essay critically discusses the emergence and development of the Ethics of Care, examines its application to health and social care policy and practice, considers key critiques, and concludes with recommendations for enhancing person-centred care through this framework. It argues that while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provides a compelling moral and philosophical foundation for person-centred practice, its full potential can only be realised through structural and cultural changes in policy, education, and organisational leadership.</w:t>
      </w:r>
    </w:p>
    <w:p w14:paraId="52C78629" w14:textId="77777777" w:rsidR="00A82C82" w:rsidRPr="00B42A99" w:rsidRDefault="00A82C82" w:rsidP="00A82C82">
      <w:pPr>
        <w:spacing w:before="100" w:beforeAutospacing="1" w:after="100" w:afterAutospacing="1" w:line="240" w:lineRule="auto"/>
        <w:outlineLvl w:val="2"/>
        <w:rPr>
          <w:rFonts w:ascii="Arial" w:eastAsia="Times New Roman" w:hAnsi="Arial" w:cs="Arial"/>
          <w:b/>
          <w:bCs/>
          <w:sz w:val="22"/>
          <w:lang w:eastAsia="en-GB"/>
        </w:rPr>
      </w:pPr>
      <w:r w:rsidRPr="00B42A99">
        <w:rPr>
          <w:rFonts w:ascii="Arial" w:eastAsia="Times New Roman" w:hAnsi="Arial" w:cs="Arial"/>
          <w:b/>
          <w:bCs/>
          <w:sz w:val="22"/>
          <w:lang w:eastAsia="en-GB"/>
        </w:rPr>
        <w:t>1. Emergence and Development of the Ethics of Care</w:t>
      </w:r>
    </w:p>
    <w:p w14:paraId="4B72A265"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The Ethics of Care originated in the late 20th century as a response to dominant moral theories such as Kantian deontology and utilitarianism, which prioritised rationality, impartiality, and universal principles. These traditional frameworks often treated moral agents as abstract individuals detached from emotion and social context. By contrast, care ethics foregrounds interdependence, emotion, and responsiveness, asserting that moral understanding emerges through human relationships.</w:t>
      </w:r>
    </w:p>
    <w:p w14:paraId="07CCCBD2"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Carol Gilligan’s (1982) seminal work </w:t>
      </w:r>
      <w:r w:rsidRPr="00B42A99">
        <w:rPr>
          <w:rFonts w:ascii="Arial" w:eastAsia="Times New Roman" w:hAnsi="Arial" w:cs="Arial"/>
          <w:i/>
          <w:iCs/>
          <w:sz w:val="22"/>
          <w:lang w:eastAsia="en-GB"/>
        </w:rPr>
        <w:t>In a Different Voice</w:t>
      </w:r>
      <w:r w:rsidRPr="00B42A99">
        <w:rPr>
          <w:rFonts w:ascii="Arial" w:eastAsia="Times New Roman" w:hAnsi="Arial" w:cs="Arial"/>
          <w:sz w:val="22"/>
          <w:lang w:eastAsia="en-GB"/>
        </w:rPr>
        <w:t xml:space="preserve"> was foundational in articulating an alternative moral voice that valued empathy, relationships, and context. Gilligan argued that moral reasoning is not only about justice but also about care and responsibility, especially evident in the moral reasoning of women, whose experiences had been historically undervalued in philosophical discourse. Her research demonstrated that care-based reasoning is not morally inferior to justice-based reasoning but represents a different moral orientation.</w:t>
      </w:r>
    </w:p>
    <w:p w14:paraId="56B3E392"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Building upon Gilligan’s insights, Nel </w:t>
      </w:r>
      <w:proofErr w:type="spellStart"/>
      <w:r w:rsidRPr="00B42A99">
        <w:rPr>
          <w:rFonts w:ascii="Arial" w:eastAsia="Times New Roman" w:hAnsi="Arial" w:cs="Arial"/>
          <w:sz w:val="22"/>
          <w:lang w:eastAsia="en-GB"/>
        </w:rPr>
        <w:t>Noddings</w:t>
      </w:r>
      <w:proofErr w:type="spellEnd"/>
      <w:r w:rsidRPr="00B42A99">
        <w:rPr>
          <w:rFonts w:ascii="Arial" w:eastAsia="Times New Roman" w:hAnsi="Arial" w:cs="Arial"/>
          <w:sz w:val="22"/>
          <w:lang w:eastAsia="en-GB"/>
        </w:rPr>
        <w:t xml:space="preserve"> (1984) further developed the concept in </w:t>
      </w:r>
      <w:r w:rsidRPr="00B42A99">
        <w:rPr>
          <w:rFonts w:ascii="Arial" w:eastAsia="Times New Roman" w:hAnsi="Arial" w:cs="Arial"/>
          <w:i/>
          <w:iCs/>
          <w:sz w:val="22"/>
          <w:lang w:eastAsia="en-GB"/>
        </w:rPr>
        <w:t>Caring: A Feminine Approach to Ethics and Moral Education</w:t>
      </w:r>
      <w:r w:rsidRPr="00B42A99">
        <w:rPr>
          <w:rFonts w:ascii="Arial" w:eastAsia="Times New Roman" w:hAnsi="Arial" w:cs="Arial"/>
          <w:sz w:val="22"/>
          <w:lang w:eastAsia="en-GB"/>
        </w:rPr>
        <w:t xml:space="preserve">. </w:t>
      </w:r>
      <w:proofErr w:type="spellStart"/>
      <w:r w:rsidRPr="00B42A99">
        <w:rPr>
          <w:rFonts w:ascii="Arial" w:eastAsia="Times New Roman" w:hAnsi="Arial" w:cs="Arial"/>
          <w:sz w:val="22"/>
          <w:lang w:eastAsia="en-GB"/>
        </w:rPr>
        <w:t>Noddings</w:t>
      </w:r>
      <w:proofErr w:type="spellEnd"/>
      <w:r w:rsidRPr="00B42A99">
        <w:rPr>
          <w:rFonts w:ascii="Arial" w:eastAsia="Times New Roman" w:hAnsi="Arial" w:cs="Arial"/>
          <w:sz w:val="22"/>
          <w:lang w:eastAsia="en-GB"/>
        </w:rPr>
        <w:t xml:space="preserve"> conceptualised care as a relational process involving both the “one-caring” and the “cared-for,” emphasising mutual recognition and responsiveness. She argued that moral obligation arises not from abstract principles but from the reality of human connectedness. Later scholars such as Joan Tronto (1993) expanded the framework beyond gendered contexts, framing care as a political and social practice essential for democratic societies. </w:t>
      </w:r>
      <w:proofErr w:type="spellStart"/>
      <w:r w:rsidRPr="00B42A99">
        <w:rPr>
          <w:rFonts w:ascii="Arial" w:eastAsia="Times New Roman" w:hAnsi="Arial" w:cs="Arial"/>
          <w:sz w:val="22"/>
          <w:lang w:eastAsia="en-GB"/>
        </w:rPr>
        <w:t>Tronto</w:t>
      </w:r>
      <w:proofErr w:type="spellEnd"/>
      <w:r w:rsidRPr="00B42A99">
        <w:rPr>
          <w:rFonts w:ascii="Arial" w:eastAsia="Times New Roman" w:hAnsi="Arial" w:cs="Arial"/>
          <w:sz w:val="22"/>
          <w:lang w:eastAsia="en-GB"/>
        </w:rPr>
        <w:t xml:space="preserve"> identified four key phases of care—</w:t>
      </w:r>
      <w:r w:rsidRPr="00B42A99">
        <w:rPr>
          <w:rFonts w:ascii="Arial" w:eastAsia="Times New Roman" w:hAnsi="Arial" w:cs="Arial"/>
          <w:i/>
          <w:iCs/>
          <w:sz w:val="22"/>
          <w:lang w:eastAsia="en-GB"/>
        </w:rPr>
        <w:t>caring about, taking care of, caregiving,</w:t>
      </w:r>
      <w:r w:rsidRPr="00B42A99">
        <w:rPr>
          <w:rFonts w:ascii="Arial" w:eastAsia="Times New Roman" w:hAnsi="Arial" w:cs="Arial"/>
          <w:sz w:val="22"/>
          <w:lang w:eastAsia="en-GB"/>
        </w:rPr>
        <w:t xml:space="preserve"> and </w:t>
      </w:r>
      <w:r w:rsidRPr="00B42A99">
        <w:rPr>
          <w:rFonts w:ascii="Arial" w:eastAsia="Times New Roman" w:hAnsi="Arial" w:cs="Arial"/>
          <w:i/>
          <w:iCs/>
          <w:sz w:val="22"/>
          <w:lang w:eastAsia="en-GB"/>
        </w:rPr>
        <w:t>care receiving</w:t>
      </w:r>
      <w:r w:rsidRPr="00B42A99">
        <w:rPr>
          <w:rFonts w:ascii="Arial" w:eastAsia="Times New Roman" w:hAnsi="Arial" w:cs="Arial"/>
          <w:sz w:val="22"/>
          <w:lang w:eastAsia="en-GB"/>
        </w:rPr>
        <w:t>—each associated with corresponding moral qualities: attentiveness, responsibility, competence, and responsiveness.</w:t>
      </w:r>
    </w:p>
    <w:p w14:paraId="4E2E3F4A"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Over time, care ethics has been enriched by contributions from theorists such as Virginia Held (2006), who linked personal care with political and global ethics, and Fiona Robinson (2011), who applied it to international relations and human rights. This evolution situates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as both a moral and political theory, offering a framework for understanding interpersonal relationships while challenging societal structures that undervalue caregiving work and emotional labour.</w:t>
      </w:r>
    </w:p>
    <w:p w14:paraId="5F3EDF42"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lastRenderedPageBreak/>
        <w:t xml:space="preserve">In the context of health and social care, this development has been particularly influential, as care ethics aligns with professional values of </w:t>
      </w:r>
      <w:r w:rsidRPr="00B42A99">
        <w:rPr>
          <w:rFonts w:ascii="Arial" w:eastAsia="Times New Roman" w:hAnsi="Arial" w:cs="Arial"/>
          <w:b/>
          <w:bCs/>
          <w:sz w:val="22"/>
          <w:lang w:eastAsia="en-GB"/>
        </w:rPr>
        <w:t>compassion</w:t>
      </w:r>
      <w:r w:rsidRPr="00B42A99">
        <w:rPr>
          <w:rFonts w:ascii="Arial" w:eastAsia="Times New Roman" w:hAnsi="Arial" w:cs="Arial"/>
          <w:sz w:val="22"/>
          <w:lang w:eastAsia="en-GB"/>
        </w:rPr>
        <w:t xml:space="preserve">, </w:t>
      </w:r>
      <w:r w:rsidRPr="00B42A99">
        <w:rPr>
          <w:rFonts w:ascii="Arial" w:eastAsia="Times New Roman" w:hAnsi="Arial" w:cs="Arial"/>
          <w:b/>
          <w:bCs/>
          <w:sz w:val="22"/>
          <w:lang w:eastAsia="en-GB"/>
        </w:rPr>
        <w:t>respect</w:t>
      </w:r>
      <w:r w:rsidRPr="00B42A99">
        <w:rPr>
          <w:rFonts w:ascii="Arial" w:eastAsia="Times New Roman" w:hAnsi="Arial" w:cs="Arial"/>
          <w:sz w:val="22"/>
          <w:lang w:eastAsia="en-GB"/>
        </w:rPr>
        <w:t xml:space="preserve">, and </w:t>
      </w:r>
      <w:r w:rsidRPr="00B42A99">
        <w:rPr>
          <w:rFonts w:ascii="Arial" w:eastAsia="Times New Roman" w:hAnsi="Arial" w:cs="Arial"/>
          <w:b/>
          <w:bCs/>
          <w:sz w:val="22"/>
          <w:lang w:eastAsia="en-GB"/>
        </w:rPr>
        <w:t>human dignity</w:t>
      </w:r>
      <w:r w:rsidRPr="00B42A99">
        <w:rPr>
          <w:rFonts w:ascii="Arial" w:eastAsia="Times New Roman" w:hAnsi="Arial" w:cs="Arial"/>
          <w:sz w:val="22"/>
          <w:lang w:eastAsia="en-GB"/>
        </w:rPr>
        <w:t>, bridging the gap between moral philosophy and everyday practice.</w:t>
      </w:r>
    </w:p>
    <w:p w14:paraId="6ADB114A" w14:textId="77777777" w:rsidR="00A82C82" w:rsidRPr="00B42A99" w:rsidRDefault="00A82C82" w:rsidP="00A82C82">
      <w:pPr>
        <w:spacing w:before="100" w:beforeAutospacing="1" w:after="100" w:afterAutospacing="1" w:line="240" w:lineRule="auto"/>
        <w:outlineLvl w:val="2"/>
        <w:rPr>
          <w:rFonts w:ascii="Arial" w:eastAsia="Times New Roman" w:hAnsi="Arial" w:cs="Arial"/>
          <w:b/>
          <w:bCs/>
          <w:sz w:val="22"/>
          <w:lang w:eastAsia="en-GB"/>
        </w:rPr>
      </w:pPr>
      <w:r w:rsidRPr="00B42A99">
        <w:rPr>
          <w:rFonts w:ascii="Arial" w:eastAsia="Times New Roman" w:hAnsi="Arial" w:cs="Arial"/>
          <w:b/>
          <w:bCs/>
          <w:sz w:val="22"/>
          <w:lang w:eastAsia="en-GB"/>
        </w:rPr>
        <w:t>2. Critiques and Responses</w:t>
      </w:r>
    </w:p>
    <w:p w14:paraId="71332570"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While the Ethics of Care has been influential, it has faced several significant critiques that have deepened and diversified the theoretical debate.</w:t>
      </w:r>
    </w:p>
    <w:p w14:paraId="523026B5" w14:textId="77777777" w:rsidR="00A82C82" w:rsidRPr="00B42A99" w:rsidRDefault="00A82C82" w:rsidP="00A82C82">
      <w:pPr>
        <w:spacing w:before="100" w:beforeAutospacing="1" w:after="100" w:afterAutospacing="1" w:line="240" w:lineRule="auto"/>
        <w:outlineLvl w:val="3"/>
        <w:rPr>
          <w:rFonts w:ascii="Arial" w:eastAsia="Times New Roman" w:hAnsi="Arial" w:cs="Arial"/>
          <w:b/>
          <w:bCs/>
          <w:sz w:val="22"/>
          <w:lang w:eastAsia="en-GB"/>
        </w:rPr>
      </w:pPr>
      <w:r w:rsidRPr="00B42A99">
        <w:rPr>
          <w:rFonts w:ascii="Arial" w:eastAsia="Times New Roman" w:hAnsi="Arial" w:cs="Arial"/>
          <w:b/>
          <w:bCs/>
          <w:sz w:val="22"/>
          <w:lang w:eastAsia="en-GB"/>
        </w:rPr>
        <w:t>2.1 Essentialism and Gender</w:t>
      </w:r>
    </w:p>
    <w:p w14:paraId="1C49D2AF"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One critique concerns essentialism—the claim that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risks reinforcing gender stereotypes by associating women with nurturing roles. Critics such as Okin (1989) argued that framing care as a “feminine” virtue perpetuates inequality by naturalising women’s caregiving labour and confining them to private spheres of morality. From this perspective, care ethics could inadvertently legitimise traditional gender roles rather than challenge them.</w:t>
      </w:r>
    </w:p>
    <w:p w14:paraId="572450C0"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In response, later scholars including </w:t>
      </w:r>
      <w:proofErr w:type="spellStart"/>
      <w:r w:rsidRPr="00B42A99">
        <w:rPr>
          <w:rFonts w:ascii="Arial" w:eastAsia="Times New Roman" w:hAnsi="Arial" w:cs="Arial"/>
          <w:sz w:val="22"/>
          <w:lang w:eastAsia="en-GB"/>
        </w:rPr>
        <w:t>Tronto</w:t>
      </w:r>
      <w:proofErr w:type="spellEnd"/>
      <w:r w:rsidRPr="00B42A99">
        <w:rPr>
          <w:rFonts w:ascii="Arial" w:eastAsia="Times New Roman" w:hAnsi="Arial" w:cs="Arial"/>
          <w:sz w:val="22"/>
          <w:lang w:eastAsia="en-GB"/>
        </w:rPr>
        <w:t xml:space="preserve"> (2013) reframed care as a universal human practice, necessary for all people, regardless of gender, age, or ability. </w:t>
      </w:r>
      <w:proofErr w:type="spellStart"/>
      <w:r w:rsidRPr="00B42A99">
        <w:rPr>
          <w:rFonts w:ascii="Arial" w:eastAsia="Times New Roman" w:hAnsi="Arial" w:cs="Arial"/>
          <w:sz w:val="22"/>
          <w:lang w:eastAsia="en-GB"/>
        </w:rPr>
        <w:t>Tronto</w:t>
      </w:r>
      <w:proofErr w:type="spellEnd"/>
      <w:r w:rsidRPr="00B42A99">
        <w:rPr>
          <w:rFonts w:ascii="Arial" w:eastAsia="Times New Roman" w:hAnsi="Arial" w:cs="Arial"/>
          <w:sz w:val="22"/>
          <w:lang w:eastAsia="en-GB"/>
        </w:rPr>
        <w:t xml:space="preserve"> and others contend that care should be recognised as both a moral necessity and a civic responsibility, highlighting its importance across professional and social contexts. This move helped reposition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as a politically engaged framework that critiques the devaluation of care labour within neoliberal economies.</w:t>
      </w:r>
    </w:p>
    <w:p w14:paraId="273AB30A" w14:textId="77777777" w:rsidR="00A82C82" w:rsidRPr="00B42A99" w:rsidRDefault="00A82C82" w:rsidP="00A82C82">
      <w:pPr>
        <w:spacing w:before="100" w:beforeAutospacing="1" w:after="100" w:afterAutospacing="1" w:line="240" w:lineRule="auto"/>
        <w:outlineLvl w:val="3"/>
        <w:rPr>
          <w:rFonts w:ascii="Arial" w:eastAsia="Times New Roman" w:hAnsi="Arial" w:cs="Arial"/>
          <w:b/>
          <w:bCs/>
          <w:sz w:val="22"/>
          <w:lang w:eastAsia="en-GB"/>
        </w:rPr>
      </w:pPr>
      <w:r w:rsidRPr="00B42A99">
        <w:rPr>
          <w:rFonts w:ascii="Arial" w:eastAsia="Times New Roman" w:hAnsi="Arial" w:cs="Arial"/>
          <w:b/>
          <w:bCs/>
          <w:sz w:val="22"/>
          <w:lang w:eastAsia="en-GB"/>
        </w:rPr>
        <w:t>2.2 Partiality and Moral Relativism</w:t>
      </w:r>
    </w:p>
    <w:p w14:paraId="11F33F95"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Another critique addresses the issue of partiality. Traditional ethical theories such as utilitarianism and deontology stress impartiality and universal principles, whereas care ethics prioritises </w:t>
      </w:r>
      <w:proofErr w:type="gramStart"/>
      <w:r w:rsidRPr="00B42A99">
        <w:rPr>
          <w:rFonts w:ascii="Arial" w:eastAsia="Times New Roman" w:hAnsi="Arial" w:cs="Arial"/>
          <w:sz w:val="22"/>
          <w:lang w:eastAsia="en-GB"/>
        </w:rPr>
        <w:t>particular relationships</w:t>
      </w:r>
      <w:proofErr w:type="gramEnd"/>
      <w:r w:rsidRPr="00B42A99">
        <w:rPr>
          <w:rFonts w:ascii="Arial" w:eastAsia="Times New Roman" w:hAnsi="Arial" w:cs="Arial"/>
          <w:sz w:val="22"/>
          <w:lang w:eastAsia="en-GB"/>
        </w:rPr>
        <w:t>. Critics contend that this could justify favouritism, neglecting broader justice concerns or the needs of those outside one’s immediate circle.</w:t>
      </w:r>
    </w:p>
    <w:p w14:paraId="3BDAEC67"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However, theorists such as Held (2006) and </w:t>
      </w:r>
      <w:proofErr w:type="spellStart"/>
      <w:r w:rsidRPr="00B42A99">
        <w:rPr>
          <w:rFonts w:ascii="Arial" w:eastAsia="Times New Roman" w:hAnsi="Arial" w:cs="Arial"/>
          <w:sz w:val="22"/>
          <w:lang w:eastAsia="en-GB"/>
        </w:rPr>
        <w:t>Tronto</w:t>
      </w:r>
      <w:proofErr w:type="spellEnd"/>
      <w:r w:rsidRPr="00B42A99">
        <w:rPr>
          <w:rFonts w:ascii="Arial" w:eastAsia="Times New Roman" w:hAnsi="Arial" w:cs="Arial"/>
          <w:sz w:val="22"/>
          <w:lang w:eastAsia="en-GB"/>
        </w:rPr>
        <w:t xml:space="preserve"> (1993) argue that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does not reject justice but rather integrates care and justice. They emphasise that moral life requires a balance between emotional involvement and fairness, and that caring relationships can </w:t>
      </w:r>
      <w:proofErr w:type="gramStart"/>
      <w:r w:rsidRPr="00B42A99">
        <w:rPr>
          <w:rFonts w:ascii="Arial" w:eastAsia="Times New Roman" w:hAnsi="Arial" w:cs="Arial"/>
          <w:sz w:val="22"/>
          <w:lang w:eastAsia="en-GB"/>
        </w:rPr>
        <w:t>actually deepen</w:t>
      </w:r>
      <w:proofErr w:type="gramEnd"/>
      <w:r w:rsidRPr="00B42A99">
        <w:rPr>
          <w:rFonts w:ascii="Arial" w:eastAsia="Times New Roman" w:hAnsi="Arial" w:cs="Arial"/>
          <w:sz w:val="22"/>
          <w:lang w:eastAsia="en-GB"/>
        </w:rPr>
        <w:t xml:space="preserve"> our understanding of justice by situating it within lived human experience. Care ethics thus enriches, rather than replaces, traditional moral frameworks.</w:t>
      </w:r>
    </w:p>
    <w:p w14:paraId="58AC0AE0" w14:textId="77777777" w:rsidR="00A82C82" w:rsidRPr="00B42A99" w:rsidRDefault="00A82C82" w:rsidP="00A82C82">
      <w:pPr>
        <w:spacing w:before="100" w:beforeAutospacing="1" w:after="100" w:afterAutospacing="1" w:line="240" w:lineRule="auto"/>
        <w:outlineLvl w:val="3"/>
        <w:rPr>
          <w:rFonts w:ascii="Arial" w:eastAsia="Times New Roman" w:hAnsi="Arial" w:cs="Arial"/>
          <w:b/>
          <w:bCs/>
          <w:sz w:val="22"/>
          <w:lang w:eastAsia="en-GB"/>
        </w:rPr>
      </w:pPr>
      <w:r w:rsidRPr="00B42A99">
        <w:rPr>
          <w:rFonts w:ascii="Arial" w:eastAsia="Times New Roman" w:hAnsi="Arial" w:cs="Arial"/>
          <w:b/>
          <w:bCs/>
          <w:sz w:val="22"/>
          <w:lang w:eastAsia="en-GB"/>
        </w:rPr>
        <w:t>2.3 Application and Institutional Challenges</w:t>
      </w:r>
    </w:p>
    <w:p w14:paraId="5B2A1CF3"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A third critique involves the practical application of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in policy and institutional contexts. Some argue that its emphasis on emotions and relationships is difficult to translate into large-scale bureaucratic systems, which are often governed by efficiency, measurement, and procedural fairness.</w:t>
      </w:r>
    </w:p>
    <w:p w14:paraId="79A56D7E"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Nevertheless, this critique underestimates the adaptability of care ethics. Scholars argue that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can inform organisational cultures, professional training, and policy design by valuing relational care and ethical reflection. For example, embedding reflective supervision and emotional intelligence training into professional education supports practitioners to enact relational ethics even in institutional settings.</w:t>
      </w:r>
    </w:p>
    <w:p w14:paraId="5A666518"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Overall, these debates have strengthened the theory by expanding its relevance beyond individual moral reasoning to systemic and political dimensions.</w:t>
      </w:r>
    </w:p>
    <w:p w14:paraId="534DC4F6" w14:textId="77777777" w:rsidR="00A82C82" w:rsidRPr="00B42A99" w:rsidRDefault="00A82C82" w:rsidP="00A82C82">
      <w:pPr>
        <w:spacing w:before="100" w:beforeAutospacing="1" w:after="100" w:afterAutospacing="1" w:line="240" w:lineRule="auto"/>
        <w:outlineLvl w:val="2"/>
        <w:rPr>
          <w:rFonts w:ascii="Arial" w:eastAsia="Times New Roman" w:hAnsi="Arial" w:cs="Arial"/>
          <w:b/>
          <w:bCs/>
          <w:sz w:val="22"/>
          <w:lang w:eastAsia="en-GB"/>
        </w:rPr>
      </w:pPr>
      <w:r w:rsidRPr="00B42A99">
        <w:rPr>
          <w:rFonts w:ascii="Arial" w:eastAsia="Times New Roman" w:hAnsi="Arial" w:cs="Arial"/>
          <w:b/>
          <w:bCs/>
          <w:sz w:val="22"/>
          <w:lang w:eastAsia="en-GB"/>
        </w:rPr>
        <w:lastRenderedPageBreak/>
        <w:t>3. Application to Health and Social Care Policy and Practice</w:t>
      </w:r>
    </w:p>
    <w:p w14:paraId="6989E12A" w14:textId="04408DEC"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The Ethics of Care provides a philosophical underpinning for person-centred care models in health and social care. It emphasises that care is a moral relationship rather than a mere technical task, requiring attentiveness, empathy, and responsiveness to the unique circumstances of </w:t>
      </w:r>
      <w:r w:rsidR="00B42A99" w:rsidRPr="00B42A99">
        <w:rPr>
          <w:rFonts w:ascii="Arial" w:eastAsia="Times New Roman" w:hAnsi="Arial" w:cs="Arial"/>
          <w:sz w:val="22"/>
          <w:lang w:eastAsia="en-GB"/>
        </w:rPr>
        <w:t>everyone</w:t>
      </w:r>
      <w:r w:rsidRPr="00B42A99">
        <w:rPr>
          <w:rFonts w:ascii="Arial" w:eastAsia="Times New Roman" w:hAnsi="Arial" w:cs="Arial"/>
          <w:sz w:val="22"/>
          <w:lang w:eastAsia="en-GB"/>
        </w:rPr>
        <w:t>.</w:t>
      </w:r>
    </w:p>
    <w:p w14:paraId="698FF341" w14:textId="77777777" w:rsidR="00A82C82" w:rsidRPr="00B42A99" w:rsidRDefault="00A82C82" w:rsidP="00A82C82">
      <w:pPr>
        <w:spacing w:before="100" w:beforeAutospacing="1" w:after="100" w:afterAutospacing="1" w:line="240" w:lineRule="auto"/>
        <w:outlineLvl w:val="3"/>
        <w:rPr>
          <w:rFonts w:ascii="Arial" w:eastAsia="Times New Roman" w:hAnsi="Arial" w:cs="Arial"/>
          <w:sz w:val="22"/>
          <w:lang w:eastAsia="en-GB"/>
        </w:rPr>
      </w:pPr>
      <w:r w:rsidRPr="00B42A99">
        <w:rPr>
          <w:rFonts w:ascii="Arial" w:eastAsia="Times New Roman" w:hAnsi="Arial" w:cs="Arial"/>
          <w:sz w:val="22"/>
          <w:lang w:eastAsia="en-GB"/>
        </w:rPr>
        <w:t>3.1 Policy Frameworks</w:t>
      </w:r>
    </w:p>
    <w:p w14:paraId="5273ED23"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In the UK, health and social care policy increasingly reflects care ethics principles. The NHS Constitution (2021) and Health and Social Care Act (2012) stress compassion, dignity, and respect—core elements of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Similarly, the Care Act (2014) in England prioritises well-being, empowerment, and individualised support planning. The Scottish Government’s Health and Social Care Standards (2018) also embed respect, compassion, and inclusion, echoing </w:t>
      </w:r>
      <w:proofErr w:type="spellStart"/>
      <w:r w:rsidRPr="00B42A99">
        <w:rPr>
          <w:rFonts w:ascii="Arial" w:eastAsia="Times New Roman" w:hAnsi="Arial" w:cs="Arial"/>
          <w:sz w:val="22"/>
          <w:lang w:eastAsia="en-GB"/>
        </w:rPr>
        <w:t>EoC’s</w:t>
      </w:r>
      <w:proofErr w:type="spellEnd"/>
      <w:r w:rsidRPr="00B42A99">
        <w:rPr>
          <w:rFonts w:ascii="Arial" w:eastAsia="Times New Roman" w:hAnsi="Arial" w:cs="Arial"/>
          <w:sz w:val="22"/>
          <w:lang w:eastAsia="en-GB"/>
        </w:rPr>
        <w:t xml:space="preserve"> relational emphasis.</w:t>
      </w:r>
    </w:p>
    <w:p w14:paraId="445D4077"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At the international level, the World Health Organization’s Framework on Integrated, People-Centred Health Services (2016) aligns with care ethics by recognising the importance of trust, communication, and mutual respect in achieving quality care. The WHO’s emphasis on “co-produced care” and community participation mirrors </w:t>
      </w:r>
      <w:proofErr w:type="spellStart"/>
      <w:r w:rsidRPr="00B42A99">
        <w:rPr>
          <w:rFonts w:ascii="Arial" w:eastAsia="Times New Roman" w:hAnsi="Arial" w:cs="Arial"/>
          <w:sz w:val="22"/>
          <w:lang w:eastAsia="en-GB"/>
        </w:rPr>
        <w:t>Tronto’s</w:t>
      </w:r>
      <w:proofErr w:type="spellEnd"/>
      <w:r w:rsidRPr="00B42A99">
        <w:rPr>
          <w:rFonts w:ascii="Arial" w:eastAsia="Times New Roman" w:hAnsi="Arial" w:cs="Arial"/>
          <w:sz w:val="22"/>
          <w:lang w:eastAsia="en-GB"/>
        </w:rPr>
        <w:t xml:space="preserve"> idea of democratic care, where care is viewed as a shared moral and social responsibility.</w:t>
      </w:r>
    </w:p>
    <w:p w14:paraId="487EEC86"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More recently, post-pandemic recovery policies have drawn on care ethics to advocate for compassionate leadership and psychological safety in health and social care teams. The recognition of emotional strain and burnout during COVID-19 underscores the need for relational and supportive workplace cultures grounded in </w:t>
      </w:r>
      <w:proofErr w:type="spellStart"/>
      <w:r w:rsidRPr="00B42A99">
        <w:rPr>
          <w:rFonts w:ascii="Arial" w:eastAsia="Times New Roman" w:hAnsi="Arial" w:cs="Arial"/>
          <w:sz w:val="22"/>
          <w:lang w:eastAsia="en-GB"/>
        </w:rPr>
        <w:t>EoC</w:t>
      </w:r>
      <w:proofErr w:type="spellEnd"/>
      <w:r w:rsidRPr="00B42A99">
        <w:rPr>
          <w:rFonts w:ascii="Arial" w:eastAsia="Times New Roman" w:hAnsi="Arial" w:cs="Arial"/>
          <w:sz w:val="22"/>
          <w:lang w:eastAsia="en-GB"/>
        </w:rPr>
        <w:t xml:space="preserve"> principles.</w:t>
      </w:r>
    </w:p>
    <w:p w14:paraId="48449B9C" w14:textId="77777777" w:rsidR="00A82C82" w:rsidRPr="00B42A99" w:rsidRDefault="00A82C82" w:rsidP="00A82C82">
      <w:pPr>
        <w:spacing w:before="100" w:beforeAutospacing="1" w:after="100" w:afterAutospacing="1" w:line="240" w:lineRule="auto"/>
        <w:outlineLvl w:val="3"/>
        <w:rPr>
          <w:rFonts w:ascii="Arial" w:eastAsia="Times New Roman" w:hAnsi="Arial" w:cs="Arial"/>
          <w:b/>
          <w:bCs/>
          <w:sz w:val="22"/>
          <w:lang w:eastAsia="en-GB"/>
        </w:rPr>
      </w:pPr>
      <w:r w:rsidRPr="00B42A99">
        <w:rPr>
          <w:rFonts w:ascii="Arial" w:eastAsia="Times New Roman" w:hAnsi="Arial" w:cs="Arial"/>
          <w:b/>
          <w:bCs/>
          <w:sz w:val="22"/>
          <w:lang w:eastAsia="en-GB"/>
        </w:rPr>
        <w:t>3.2 Practice Implications</w:t>
      </w:r>
    </w:p>
    <w:p w14:paraId="0B127BBA"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In practice, applying the Ethics of Care involves recognising that care is both technical and moral. Professionals must demonstrate attentiveness to the needs of those they support, emotional sensitivity, and reflective responsiveness to complex situations.</w:t>
      </w:r>
    </w:p>
    <w:p w14:paraId="5F21500E"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In nursing, care ethics underpins holistic assessments, shared decision-making, and compassionate communication (</w:t>
      </w:r>
      <w:proofErr w:type="spellStart"/>
      <w:r w:rsidRPr="00B42A99">
        <w:rPr>
          <w:rFonts w:ascii="Arial" w:eastAsia="Times New Roman" w:hAnsi="Arial" w:cs="Arial"/>
          <w:sz w:val="22"/>
          <w:lang w:eastAsia="en-GB"/>
        </w:rPr>
        <w:t>Gastmans</w:t>
      </w:r>
      <w:proofErr w:type="spellEnd"/>
      <w:r w:rsidRPr="00B42A99">
        <w:rPr>
          <w:rFonts w:ascii="Arial" w:eastAsia="Times New Roman" w:hAnsi="Arial" w:cs="Arial"/>
          <w:sz w:val="22"/>
          <w:lang w:eastAsia="en-GB"/>
        </w:rPr>
        <w:t>, 2013). In social work, it supports strengths-based approaches and co-production models that value the service user’s lived experience and autonomy. In mental health, relational ethics supports trauma-informed care and recovery-oriented practice that values empathy and mutual respect.</w:t>
      </w:r>
    </w:p>
    <w:p w14:paraId="1C091FDA" w14:textId="7171C721"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However, challenges remain. Bureaucratic and target-driven systems can undermine relational care by prioritising efficiency over empathy. Time pressures, understaffing, and managerialism may lead to “task-oriented” rather than “relationship-oriented” care. Additionally, structural inequalities such as the low pay and poor working conditions of frontline care workers reflect a societal undervaluing of care as both a moral and economic activity.</w:t>
      </w:r>
    </w:p>
    <w:p w14:paraId="25179DDA" w14:textId="77777777" w:rsidR="00A82C82" w:rsidRPr="00B42A99" w:rsidRDefault="00A82C82" w:rsidP="00A82C82">
      <w:pPr>
        <w:spacing w:before="100" w:beforeAutospacing="1" w:after="100" w:afterAutospacing="1" w:line="240" w:lineRule="auto"/>
        <w:outlineLvl w:val="3"/>
        <w:rPr>
          <w:rFonts w:ascii="Arial" w:eastAsia="Times New Roman" w:hAnsi="Arial" w:cs="Arial"/>
          <w:b/>
          <w:bCs/>
          <w:sz w:val="22"/>
          <w:lang w:eastAsia="en-GB"/>
        </w:rPr>
      </w:pPr>
      <w:r w:rsidRPr="00B42A99">
        <w:rPr>
          <w:rFonts w:ascii="Arial" w:eastAsia="Times New Roman" w:hAnsi="Arial" w:cs="Arial"/>
          <w:b/>
          <w:bCs/>
          <w:sz w:val="22"/>
          <w:lang w:eastAsia="en-GB"/>
        </w:rPr>
        <w:t>3.3 Ethical Dilemmas</w:t>
      </w:r>
    </w:p>
    <w:p w14:paraId="160F7BC1"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The Ethics of Care also provides tools for navigating ethical dilemmas in practice. Health and social care professionals frequently face situations where strict adherence to rules conflicts with compassion or contextual judgement—such as when balancing confidentiality with safeguarding duties or prioritising care for one patient over another in resource-limited settings.</w:t>
      </w:r>
    </w:p>
    <w:p w14:paraId="6B0B607F"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proofErr w:type="spellStart"/>
      <w:r w:rsidRPr="00B42A99">
        <w:rPr>
          <w:rFonts w:ascii="Arial" w:eastAsia="Times New Roman" w:hAnsi="Arial" w:cs="Arial"/>
          <w:sz w:val="22"/>
          <w:lang w:eastAsia="en-GB"/>
        </w:rPr>
        <w:lastRenderedPageBreak/>
        <w:t>EoC</w:t>
      </w:r>
      <w:proofErr w:type="spellEnd"/>
      <w:r w:rsidRPr="00B42A99">
        <w:rPr>
          <w:rFonts w:ascii="Arial" w:eastAsia="Times New Roman" w:hAnsi="Arial" w:cs="Arial"/>
          <w:sz w:val="22"/>
          <w:lang w:eastAsia="en-GB"/>
        </w:rPr>
        <w:t xml:space="preserve"> encourages reflective practice, empathy, and context-sensitive decision-making rather than rigid rule-following. By doing so, it aligns with professional frameworks such as the Nursing and Midwifery Council (NMC) Code and Social Work England Standards, which both emphasise compassion, respect, and reflective judgement.</w:t>
      </w:r>
    </w:p>
    <w:p w14:paraId="2E81C99F" w14:textId="77777777" w:rsidR="00A82C82" w:rsidRPr="00B42A99" w:rsidRDefault="00A82C82" w:rsidP="00A82C82">
      <w:pPr>
        <w:spacing w:after="0" w:line="240" w:lineRule="auto"/>
        <w:rPr>
          <w:rFonts w:ascii="Arial" w:eastAsia="Times New Roman" w:hAnsi="Arial" w:cs="Arial"/>
          <w:sz w:val="22"/>
          <w:lang w:eastAsia="en-GB"/>
        </w:rPr>
      </w:pPr>
    </w:p>
    <w:p w14:paraId="44209860" w14:textId="77777777" w:rsidR="00A82C82" w:rsidRPr="00B42A99" w:rsidRDefault="00A82C82" w:rsidP="00A82C82">
      <w:pPr>
        <w:spacing w:before="100" w:beforeAutospacing="1" w:after="100" w:afterAutospacing="1" w:line="240" w:lineRule="auto"/>
        <w:outlineLvl w:val="2"/>
        <w:rPr>
          <w:rFonts w:ascii="Arial" w:eastAsia="Times New Roman" w:hAnsi="Arial" w:cs="Arial"/>
          <w:b/>
          <w:bCs/>
          <w:sz w:val="22"/>
          <w:lang w:eastAsia="en-GB"/>
        </w:rPr>
      </w:pPr>
      <w:r w:rsidRPr="00B42A99">
        <w:rPr>
          <w:rFonts w:ascii="Arial" w:eastAsia="Times New Roman" w:hAnsi="Arial" w:cs="Arial"/>
          <w:b/>
          <w:bCs/>
          <w:sz w:val="22"/>
          <w:lang w:eastAsia="en-GB"/>
        </w:rPr>
        <w:t>4. Recommendations for Health and Social Care Policy and Practice</w:t>
      </w:r>
    </w:p>
    <w:p w14:paraId="31827CE2"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To embed the Ethics of Care more fully within health and social care systems, several recommendations can be made:</w:t>
      </w:r>
    </w:p>
    <w:p w14:paraId="75FDB40E" w14:textId="77777777" w:rsidR="00A82C82" w:rsidRPr="00B42A99" w:rsidRDefault="00A82C82" w:rsidP="00A82C82">
      <w:pPr>
        <w:numPr>
          <w:ilvl w:val="0"/>
          <w:numId w:val="9"/>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b/>
          <w:bCs/>
          <w:sz w:val="22"/>
          <w:lang w:eastAsia="en-GB"/>
        </w:rPr>
        <w:t>Integrate Care Ethics into Professional Education</w:t>
      </w:r>
      <w:r w:rsidRPr="00B42A99">
        <w:rPr>
          <w:rFonts w:ascii="Arial" w:eastAsia="Times New Roman" w:hAnsi="Arial" w:cs="Arial"/>
          <w:sz w:val="22"/>
          <w:lang w:eastAsia="en-GB"/>
        </w:rPr>
        <w:br/>
        <w:t>Training curricula should incorporate care ethics to develop practitioners’ moral sensitivity and relational competence. Reflective practice, empathy, and emotional intelligence training should be prioritised alongside technical and procedural knowledge.</w:t>
      </w:r>
    </w:p>
    <w:p w14:paraId="20F161A4" w14:textId="77777777" w:rsidR="00A82C82" w:rsidRPr="00B42A99" w:rsidRDefault="00A82C82" w:rsidP="00A82C82">
      <w:pPr>
        <w:numPr>
          <w:ilvl w:val="0"/>
          <w:numId w:val="9"/>
        </w:numPr>
        <w:spacing w:before="100" w:beforeAutospacing="1" w:after="100" w:afterAutospacing="1" w:line="240" w:lineRule="auto"/>
        <w:rPr>
          <w:rFonts w:ascii="Arial" w:eastAsia="Times New Roman" w:hAnsi="Arial" w:cs="Arial"/>
          <w:sz w:val="22"/>
          <w:lang w:eastAsia="en-GB"/>
        </w:rPr>
      </w:pPr>
      <w:bookmarkStart w:id="0" w:name="_Hlk214750000"/>
      <w:r w:rsidRPr="00B42A99">
        <w:rPr>
          <w:rFonts w:ascii="Arial" w:eastAsia="Times New Roman" w:hAnsi="Arial" w:cs="Arial"/>
          <w:b/>
          <w:bCs/>
          <w:sz w:val="22"/>
          <w:lang w:eastAsia="en-GB"/>
        </w:rPr>
        <w:t>Support Relational Models of Care Delivery</w:t>
      </w:r>
      <w:r w:rsidRPr="00B42A99">
        <w:rPr>
          <w:rFonts w:ascii="Arial" w:eastAsia="Times New Roman" w:hAnsi="Arial" w:cs="Arial"/>
          <w:sz w:val="22"/>
          <w:lang w:eastAsia="en-GB"/>
        </w:rPr>
        <w:br/>
      </w:r>
      <w:bookmarkEnd w:id="0"/>
      <w:r w:rsidRPr="00B42A99">
        <w:rPr>
          <w:rFonts w:ascii="Arial" w:eastAsia="Times New Roman" w:hAnsi="Arial" w:cs="Arial"/>
          <w:sz w:val="22"/>
          <w:lang w:eastAsia="en-GB"/>
        </w:rPr>
        <w:t>Organisations should promote team structures and workloads that allow time for meaningful human interactions. Policies should value relational continuity and co-production rather than fragmented, time-limited interventions.</w:t>
      </w:r>
    </w:p>
    <w:p w14:paraId="673BA16C" w14:textId="77777777" w:rsidR="00A82C82" w:rsidRPr="00B42A99" w:rsidRDefault="00A82C82" w:rsidP="00A82C82">
      <w:pPr>
        <w:numPr>
          <w:ilvl w:val="0"/>
          <w:numId w:val="9"/>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b/>
          <w:bCs/>
          <w:sz w:val="22"/>
          <w:lang w:eastAsia="en-GB"/>
        </w:rPr>
        <w:t>Recognise and Reward Care Labour</w:t>
      </w:r>
      <w:r w:rsidRPr="00B42A99">
        <w:rPr>
          <w:rFonts w:ascii="Arial" w:eastAsia="Times New Roman" w:hAnsi="Arial" w:cs="Arial"/>
          <w:sz w:val="22"/>
          <w:lang w:eastAsia="en-GB"/>
        </w:rPr>
        <w:br/>
        <w:t xml:space="preserve">Policymakers must address systemic undervaluation of care work through fair pay, career progression, and emotional support for caregivers. Recognising care as skilled, ethical labour aligns with </w:t>
      </w:r>
      <w:proofErr w:type="spellStart"/>
      <w:r w:rsidRPr="00B42A99">
        <w:rPr>
          <w:rFonts w:ascii="Arial" w:eastAsia="Times New Roman" w:hAnsi="Arial" w:cs="Arial"/>
          <w:sz w:val="22"/>
          <w:lang w:eastAsia="en-GB"/>
        </w:rPr>
        <w:t>Tronto’s</w:t>
      </w:r>
      <w:proofErr w:type="spellEnd"/>
      <w:r w:rsidRPr="00B42A99">
        <w:rPr>
          <w:rFonts w:ascii="Arial" w:eastAsia="Times New Roman" w:hAnsi="Arial" w:cs="Arial"/>
          <w:sz w:val="22"/>
          <w:lang w:eastAsia="en-GB"/>
        </w:rPr>
        <w:t xml:space="preserve"> vision of a caring democracy.</w:t>
      </w:r>
    </w:p>
    <w:p w14:paraId="75ACAC0F" w14:textId="77777777" w:rsidR="00A82C82" w:rsidRPr="00B42A99" w:rsidRDefault="00A82C82" w:rsidP="00A82C82">
      <w:pPr>
        <w:numPr>
          <w:ilvl w:val="0"/>
          <w:numId w:val="9"/>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b/>
          <w:bCs/>
          <w:sz w:val="22"/>
          <w:lang w:eastAsia="en-GB"/>
        </w:rPr>
        <w:t>Embed Care Ethics in Leadership and Governance</w:t>
      </w:r>
      <w:r w:rsidRPr="00B42A99">
        <w:rPr>
          <w:rFonts w:ascii="Arial" w:eastAsia="Times New Roman" w:hAnsi="Arial" w:cs="Arial"/>
          <w:sz w:val="22"/>
          <w:lang w:eastAsia="en-GB"/>
        </w:rPr>
        <w:br/>
        <w:t>Leaders should model ethical care through compassionate decision-making, psychological safety, and inclusive management. Organisational cultures should prioritise attentiveness and responsiveness to both staff and service users.</w:t>
      </w:r>
    </w:p>
    <w:p w14:paraId="7C51B701" w14:textId="77777777" w:rsidR="00A82C82" w:rsidRPr="00B42A99" w:rsidRDefault="00A82C82" w:rsidP="00A82C82">
      <w:pPr>
        <w:numPr>
          <w:ilvl w:val="0"/>
          <w:numId w:val="9"/>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b/>
          <w:bCs/>
          <w:sz w:val="22"/>
          <w:lang w:eastAsia="en-GB"/>
        </w:rPr>
        <w:t>Promote Equity and Justice in Care Systems</w:t>
      </w:r>
      <w:r w:rsidRPr="00B42A99">
        <w:rPr>
          <w:rFonts w:ascii="Arial" w:eastAsia="Times New Roman" w:hAnsi="Arial" w:cs="Arial"/>
          <w:sz w:val="22"/>
          <w:lang w:eastAsia="en-GB"/>
        </w:rPr>
        <w:br/>
        <w:t xml:space="preserve">Care ethics must be linked with </w:t>
      </w:r>
      <w:r w:rsidRPr="00B42A99">
        <w:rPr>
          <w:rFonts w:ascii="Arial" w:eastAsia="Times New Roman" w:hAnsi="Arial" w:cs="Arial"/>
          <w:b/>
          <w:bCs/>
          <w:sz w:val="22"/>
          <w:lang w:eastAsia="en-GB"/>
        </w:rPr>
        <w:t>social justice</w:t>
      </w:r>
      <w:r w:rsidRPr="00B42A99">
        <w:rPr>
          <w:rFonts w:ascii="Arial" w:eastAsia="Times New Roman" w:hAnsi="Arial" w:cs="Arial"/>
          <w:sz w:val="22"/>
          <w:lang w:eastAsia="en-GB"/>
        </w:rPr>
        <w:t xml:space="preserve"> to ensure equitable access and culturally sensitive care for marginalised groups. Integrating equality, diversity, and inclusion frameworks with care ethics will help counter structural inequalities and support anti-discriminatory practice.</w:t>
      </w:r>
    </w:p>
    <w:p w14:paraId="65E68F6E" w14:textId="77777777" w:rsidR="00A82C82" w:rsidRPr="00B42A99" w:rsidRDefault="00A82C82" w:rsidP="00A82C82">
      <w:pPr>
        <w:spacing w:after="0" w:line="240" w:lineRule="auto"/>
        <w:rPr>
          <w:rFonts w:ascii="Arial" w:eastAsia="Times New Roman" w:hAnsi="Arial" w:cs="Arial"/>
          <w:sz w:val="22"/>
          <w:lang w:eastAsia="en-GB"/>
        </w:rPr>
      </w:pPr>
    </w:p>
    <w:p w14:paraId="591968B8" w14:textId="77777777" w:rsidR="00A82C82" w:rsidRPr="00B42A99" w:rsidRDefault="00A82C82" w:rsidP="00A82C82">
      <w:pPr>
        <w:spacing w:before="100" w:beforeAutospacing="1" w:after="100" w:afterAutospacing="1" w:line="240" w:lineRule="auto"/>
        <w:outlineLvl w:val="2"/>
        <w:rPr>
          <w:rFonts w:ascii="Arial" w:eastAsia="Times New Roman" w:hAnsi="Arial" w:cs="Arial"/>
          <w:b/>
          <w:bCs/>
          <w:sz w:val="22"/>
          <w:lang w:eastAsia="en-GB"/>
        </w:rPr>
      </w:pPr>
      <w:r w:rsidRPr="00B42A99">
        <w:rPr>
          <w:rFonts w:ascii="Arial" w:eastAsia="Times New Roman" w:hAnsi="Arial" w:cs="Arial"/>
          <w:b/>
          <w:bCs/>
          <w:sz w:val="22"/>
          <w:lang w:eastAsia="en-GB"/>
        </w:rPr>
        <w:t>Conclusion</w:t>
      </w:r>
    </w:p>
    <w:p w14:paraId="3ED33B0D"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The Ethics of Care offers a powerful moral and philosophical foundation for person-centred health and social care. Emerging from feminist critiques of traditional ethics, it foregrounds empathy, relationships, and contextual understanding as central to moral life. Despite critiques of essentialism and partiality, the theory has evolved to encompass universal and political dimensions of care. Its principles are increasingly reflected in contemporary policy and professional standards, though challenges remain in translating relational values into institutional practice.</w:t>
      </w:r>
    </w:p>
    <w:p w14:paraId="488D4441" w14:textId="77777777" w:rsidR="00A82C82" w:rsidRPr="00B42A99" w:rsidRDefault="00A82C82" w:rsidP="00A82C82">
      <w:p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By embedding care ethics more deeply into education, leadership, and organisational culture, health and social care systems can move closer to truly person-centred care—care that values both the carer and the cared-for and recognises interdependence as a fundamental human condition.</w:t>
      </w:r>
    </w:p>
    <w:p w14:paraId="6E8045FB" w14:textId="77777777" w:rsidR="00A82C82" w:rsidRPr="00B42A99" w:rsidRDefault="00A82C82" w:rsidP="00A82C82">
      <w:pPr>
        <w:rPr>
          <w:rFonts w:ascii="Arial" w:hAnsi="Arial" w:cs="Arial"/>
          <w:sz w:val="22"/>
        </w:rPr>
      </w:pPr>
    </w:p>
    <w:p w14:paraId="3D04EAE2"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0B94D158"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321CEE6A"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7CA34BBD"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774B6722"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5007BEF3"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1A8BDC88"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1DE4FE93"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2CC191FD"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3BE87D39"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0DB51B01"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73269DAC"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47236CF6"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731C26F3"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5230984C"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5F590BEB"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6EDD04FB"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3400CC70"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761F6166"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6E1D5309"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178822EA"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6B1B51E4" w14:textId="77777777"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p>
    <w:p w14:paraId="3DA02DDD" w14:textId="77777777" w:rsidR="00B42A99" w:rsidRDefault="00B42A99" w:rsidP="00547575">
      <w:pPr>
        <w:spacing w:before="100" w:beforeAutospacing="1" w:after="100" w:afterAutospacing="1" w:line="240" w:lineRule="auto"/>
        <w:outlineLvl w:val="2"/>
        <w:rPr>
          <w:rFonts w:ascii="Arial" w:eastAsia="Times New Roman" w:hAnsi="Arial" w:cs="Arial"/>
          <w:b/>
          <w:bCs/>
          <w:sz w:val="22"/>
          <w:lang w:eastAsia="en-GB"/>
        </w:rPr>
      </w:pPr>
    </w:p>
    <w:p w14:paraId="20402361" w14:textId="6BBFF17D" w:rsidR="00547575" w:rsidRPr="00B42A99" w:rsidRDefault="00547575" w:rsidP="00547575">
      <w:pPr>
        <w:spacing w:before="100" w:beforeAutospacing="1" w:after="100" w:afterAutospacing="1" w:line="240" w:lineRule="auto"/>
        <w:outlineLvl w:val="2"/>
        <w:rPr>
          <w:rFonts w:ascii="Arial" w:eastAsia="Times New Roman" w:hAnsi="Arial" w:cs="Arial"/>
          <w:b/>
          <w:bCs/>
          <w:sz w:val="22"/>
          <w:lang w:eastAsia="en-GB"/>
        </w:rPr>
      </w:pPr>
      <w:r w:rsidRPr="00B42A99">
        <w:rPr>
          <w:rFonts w:ascii="Arial" w:eastAsia="Times New Roman" w:hAnsi="Arial" w:cs="Arial"/>
          <w:b/>
          <w:bCs/>
          <w:sz w:val="22"/>
          <w:lang w:eastAsia="en-GB"/>
        </w:rPr>
        <w:t xml:space="preserve">References </w:t>
      </w:r>
    </w:p>
    <w:p w14:paraId="579A168E"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Department of Health and Social Care (2014) </w:t>
      </w:r>
      <w:r w:rsidRPr="00B42A99">
        <w:rPr>
          <w:rFonts w:ascii="Arial" w:eastAsia="Times New Roman" w:hAnsi="Arial" w:cs="Arial"/>
          <w:i/>
          <w:iCs/>
          <w:sz w:val="22"/>
          <w:lang w:eastAsia="en-GB"/>
        </w:rPr>
        <w:t>Care Act 2014</w:t>
      </w:r>
      <w:r w:rsidRPr="00B42A99">
        <w:rPr>
          <w:rFonts w:ascii="Arial" w:eastAsia="Times New Roman" w:hAnsi="Arial" w:cs="Arial"/>
          <w:sz w:val="22"/>
          <w:lang w:eastAsia="en-GB"/>
        </w:rPr>
        <w:t>. London: HMSO.</w:t>
      </w:r>
    </w:p>
    <w:p w14:paraId="4D602904"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proofErr w:type="spellStart"/>
      <w:r w:rsidRPr="00B42A99">
        <w:rPr>
          <w:rFonts w:ascii="Arial" w:eastAsia="Times New Roman" w:hAnsi="Arial" w:cs="Arial"/>
          <w:sz w:val="22"/>
          <w:lang w:eastAsia="en-GB"/>
        </w:rPr>
        <w:t>Gastmans</w:t>
      </w:r>
      <w:proofErr w:type="spellEnd"/>
      <w:r w:rsidRPr="00B42A99">
        <w:rPr>
          <w:rFonts w:ascii="Arial" w:eastAsia="Times New Roman" w:hAnsi="Arial" w:cs="Arial"/>
          <w:sz w:val="22"/>
          <w:lang w:eastAsia="en-GB"/>
        </w:rPr>
        <w:t xml:space="preserve">, C. (2013) ‘Dignity-enhancing nursing care: A foundational ethical framework’, </w:t>
      </w:r>
      <w:r w:rsidRPr="00B42A99">
        <w:rPr>
          <w:rFonts w:ascii="Arial" w:eastAsia="Times New Roman" w:hAnsi="Arial" w:cs="Arial"/>
          <w:i/>
          <w:iCs/>
          <w:sz w:val="22"/>
          <w:lang w:eastAsia="en-GB"/>
        </w:rPr>
        <w:t>Nursing Ethics</w:t>
      </w:r>
      <w:r w:rsidRPr="00B42A99">
        <w:rPr>
          <w:rFonts w:ascii="Arial" w:eastAsia="Times New Roman" w:hAnsi="Arial" w:cs="Arial"/>
          <w:sz w:val="22"/>
          <w:lang w:eastAsia="en-GB"/>
        </w:rPr>
        <w:t>, 20(2), pp.142–149.</w:t>
      </w:r>
    </w:p>
    <w:p w14:paraId="7D1259B6"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lastRenderedPageBreak/>
        <w:t xml:space="preserve">Gilligan, C. (1982) </w:t>
      </w:r>
      <w:r w:rsidRPr="00B42A99">
        <w:rPr>
          <w:rFonts w:ascii="Arial" w:eastAsia="Times New Roman" w:hAnsi="Arial" w:cs="Arial"/>
          <w:i/>
          <w:iCs/>
          <w:sz w:val="22"/>
          <w:lang w:eastAsia="en-GB"/>
        </w:rPr>
        <w:t>In a Different Voice: Psychological Theory and Women’s Development.</w:t>
      </w:r>
      <w:r w:rsidRPr="00B42A99">
        <w:rPr>
          <w:rFonts w:ascii="Arial" w:eastAsia="Times New Roman" w:hAnsi="Arial" w:cs="Arial"/>
          <w:sz w:val="22"/>
          <w:lang w:eastAsia="en-GB"/>
        </w:rPr>
        <w:t xml:space="preserve"> Cambridge, MA: Harvard University Press.</w:t>
      </w:r>
    </w:p>
    <w:p w14:paraId="4408A476"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Held, V. (2006) </w:t>
      </w:r>
      <w:r w:rsidRPr="00B42A99">
        <w:rPr>
          <w:rFonts w:ascii="Arial" w:eastAsia="Times New Roman" w:hAnsi="Arial" w:cs="Arial"/>
          <w:i/>
          <w:iCs/>
          <w:sz w:val="22"/>
          <w:lang w:eastAsia="en-GB"/>
        </w:rPr>
        <w:t>The Ethics of Care: Personal, Political, and Global.</w:t>
      </w:r>
      <w:r w:rsidRPr="00B42A99">
        <w:rPr>
          <w:rFonts w:ascii="Arial" w:eastAsia="Times New Roman" w:hAnsi="Arial" w:cs="Arial"/>
          <w:sz w:val="22"/>
          <w:lang w:eastAsia="en-GB"/>
        </w:rPr>
        <w:t xml:space="preserve"> Oxford: Oxford University Press.</w:t>
      </w:r>
    </w:p>
    <w:p w14:paraId="1A9A1AC3"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proofErr w:type="spellStart"/>
      <w:r w:rsidRPr="00B42A99">
        <w:rPr>
          <w:rFonts w:ascii="Arial" w:eastAsia="Times New Roman" w:hAnsi="Arial" w:cs="Arial"/>
          <w:sz w:val="22"/>
          <w:lang w:eastAsia="en-GB"/>
        </w:rPr>
        <w:t>Noddings</w:t>
      </w:r>
      <w:proofErr w:type="spellEnd"/>
      <w:r w:rsidRPr="00B42A99">
        <w:rPr>
          <w:rFonts w:ascii="Arial" w:eastAsia="Times New Roman" w:hAnsi="Arial" w:cs="Arial"/>
          <w:sz w:val="22"/>
          <w:lang w:eastAsia="en-GB"/>
        </w:rPr>
        <w:t xml:space="preserve">, N. (1984) </w:t>
      </w:r>
      <w:r w:rsidRPr="00B42A99">
        <w:rPr>
          <w:rFonts w:ascii="Arial" w:eastAsia="Times New Roman" w:hAnsi="Arial" w:cs="Arial"/>
          <w:i/>
          <w:iCs/>
          <w:sz w:val="22"/>
          <w:lang w:eastAsia="en-GB"/>
        </w:rPr>
        <w:t>Caring: A Feminine Approach to Ethics and Moral Education.</w:t>
      </w:r>
      <w:r w:rsidRPr="00B42A99">
        <w:rPr>
          <w:rFonts w:ascii="Arial" w:eastAsia="Times New Roman" w:hAnsi="Arial" w:cs="Arial"/>
          <w:sz w:val="22"/>
          <w:lang w:eastAsia="en-GB"/>
        </w:rPr>
        <w:t xml:space="preserve"> Berkeley: University of California Press.</w:t>
      </w:r>
    </w:p>
    <w:p w14:paraId="250160CA"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NHS England (2021) </w:t>
      </w:r>
      <w:r w:rsidRPr="00B42A99">
        <w:rPr>
          <w:rFonts w:ascii="Arial" w:eastAsia="Times New Roman" w:hAnsi="Arial" w:cs="Arial"/>
          <w:i/>
          <w:iCs/>
          <w:sz w:val="22"/>
          <w:lang w:eastAsia="en-GB"/>
        </w:rPr>
        <w:t>The NHS Constitution for England.</w:t>
      </w:r>
      <w:r w:rsidRPr="00B42A99">
        <w:rPr>
          <w:rFonts w:ascii="Arial" w:eastAsia="Times New Roman" w:hAnsi="Arial" w:cs="Arial"/>
          <w:sz w:val="22"/>
          <w:lang w:eastAsia="en-GB"/>
        </w:rPr>
        <w:t xml:space="preserve"> London: Department of Health.</w:t>
      </w:r>
    </w:p>
    <w:p w14:paraId="40EAF6D5"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Okin, S.M. (1989) </w:t>
      </w:r>
      <w:r w:rsidRPr="00B42A99">
        <w:rPr>
          <w:rFonts w:ascii="Arial" w:eastAsia="Times New Roman" w:hAnsi="Arial" w:cs="Arial"/>
          <w:i/>
          <w:iCs/>
          <w:sz w:val="22"/>
          <w:lang w:eastAsia="en-GB"/>
        </w:rPr>
        <w:t>Justice, Gender, and the Family.</w:t>
      </w:r>
      <w:r w:rsidRPr="00B42A99">
        <w:rPr>
          <w:rFonts w:ascii="Arial" w:eastAsia="Times New Roman" w:hAnsi="Arial" w:cs="Arial"/>
          <w:sz w:val="22"/>
          <w:lang w:eastAsia="en-GB"/>
        </w:rPr>
        <w:t xml:space="preserve"> New York: Basic Books.</w:t>
      </w:r>
    </w:p>
    <w:p w14:paraId="110C0DDE"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Scottish Government (2018) </w:t>
      </w:r>
      <w:r w:rsidRPr="00B42A99">
        <w:rPr>
          <w:rFonts w:ascii="Arial" w:eastAsia="Times New Roman" w:hAnsi="Arial" w:cs="Arial"/>
          <w:i/>
          <w:iCs/>
          <w:sz w:val="22"/>
          <w:lang w:eastAsia="en-GB"/>
        </w:rPr>
        <w:t>Health and Social Care Standards: My Support, My Life.</w:t>
      </w:r>
      <w:r w:rsidRPr="00B42A99">
        <w:rPr>
          <w:rFonts w:ascii="Arial" w:eastAsia="Times New Roman" w:hAnsi="Arial" w:cs="Arial"/>
          <w:sz w:val="22"/>
          <w:lang w:eastAsia="en-GB"/>
        </w:rPr>
        <w:t xml:space="preserve"> Edinburgh: Scottish Government.</w:t>
      </w:r>
    </w:p>
    <w:p w14:paraId="167CB1E0"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proofErr w:type="spellStart"/>
      <w:r w:rsidRPr="00B42A99">
        <w:rPr>
          <w:rFonts w:ascii="Arial" w:eastAsia="Times New Roman" w:hAnsi="Arial" w:cs="Arial"/>
          <w:sz w:val="22"/>
          <w:lang w:eastAsia="en-GB"/>
        </w:rPr>
        <w:t>Tronto</w:t>
      </w:r>
      <w:proofErr w:type="spellEnd"/>
      <w:r w:rsidRPr="00B42A99">
        <w:rPr>
          <w:rFonts w:ascii="Arial" w:eastAsia="Times New Roman" w:hAnsi="Arial" w:cs="Arial"/>
          <w:sz w:val="22"/>
          <w:lang w:eastAsia="en-GB"/>
        </w:rPr>
        <w:t xml:space="preserve">, J.C. (1993) </w:t>
      </w:r>
      <w:r w:rsidRPr="00B42A99">
        <w:rPr>
          <w:rFonts w:ascii="Arial" w:eastAsia="Times New Roman" w:hAnsi="Arial" w:cs="Arial"/>
          <w:i/>
          <w:iCs/>
          <w:sz w:val="22"/>
          <w:lang w:eastAsia="en-GB"/>
        </w:rPr>
        <w:t>Moral Boundaries: A Political Argument for an Ethic of Care.</w:t>
      </w:r>
      <w:r w:rsidRPr="00B42A99">
        <w:rPr>
          <w:rFonts w:ascii="Arial" w:eastAsia="Times New Roman" w:hAnsi="Arial" w:cs="Arial"/>
          <w:sz w:val="22"/>
          <w:lang w:eastAsia="en-GB"/>
        </w:rPr>
        <w:t xml:space="preserve"> New York: Routledge.</w:t>
      </w:r>
    </w:p>
    <w:p w14:paraId="48C0A901"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proofErr w:type="spellStart"/>
      <w:r w:rsidRPr="00B42A99">
        <w:rPr>
          <w:rFonts w:ascii="Arial" w:eastAsia="Times New Roman" w:hAnsi="Arial" w:cs="Arial"/>
          <w:sz w:val="22"/>
          <w:lang w:eastAsia="en-GB"/>
        </w:rPr>
        <w:t>Tronto</w:t>
      </w:r>
      <w:proofErr w:type="spellEnd"/>
      <w:r w:rsidRPr="00B42A99">
        <w:rPr>
          <w:rFonts w:ascii="Arial" w:eastAsia="Times New Roman" w:hAnsi="Arial" w:cs="Arial"/>
          <w:sz w:val="22"/>
          <w:lang w:eastAsia="en-GB"/>
        </w:rPr>
        <w:t xml:space="preserve">, J.C. (2013) </w:t>
      </w:r>
      <w:r w:rsidRPr="00B42A99">
        <w:rPr>
          <w:rFonts w:ascii="Arial" w:eastAsia="Times New Roman" w:hAnsi="Arial" w:cs="Arial"/>
          <w:i/>
          <w:iCs/>
          <w:sz w:val="22"/>
          <w:lang w:eastAsia="en-GB"/>
        </w:rPr>
        <w:t>Caring Democracy: Markets, Equality, and Justice.</w:t>
      </w:r>
      <w:r w:rsidRPr="00B42A99">
        <w:rPr>
          <w:rFonts w:ascii="Arial" w:eastAsia="Times New Roman" w:hAnsi="Arial" w:cs="Arial"/>
          <w:sz w:val="22"/>
          <w:lang w:eastAsia="en-GB"/>
        </w:rPr>
        <w:t xml:space="preserve"> New York: New York University Press.</w:t>
      </w:r>
    </w:p>
    <w:p w14:paraId="222061E8" w14:textId="77777777" w:rsidR="00547575" w:rsidRPr="00B42A99" w:rsidRDefault="00547575" w:rsidP="00547575">
      <w:pPr>
        <w:numPr>
          <w:ilvl w:val="0"/>
          <w:numId w:val="7"/>
        </w:numPr>
        <w:spacing w:before="100" w:beforeAutospacing="1" w:after="100" w:afterAutospacing="1" w:line="240" w:lineRule="auto"/>
        <w:rPr>
          <w:rFonts w:ascii="Arial" w:eastAsia="Times New Roman" w:hAnsi="Arial" w:cs="Arial"/>
          <w:sz w:val="22"/>
          <w:lang w:eastAsia="en-GB"/>
        </w:rPr>
      </w:pPr>
      <w:r w:rsidRPr="00B42A99">
        <w:rPr>
          <w:rFonts w:ascii="Arial" w:eastAsia="Times New Roman" w:hAnsi="Arial" w:cs="Arial"/>
          <w:sz w:val="22"/>
          <w:lang w:eastAsia="en-GB"/>
        </w:rPr>
        <w:t xml:space="preserve">World Health Organization (2016) </w:t>
      </w:r>
      <w:r w:rsidRPr="00B42A99">
        <w:rPr>
          <w:rFonts w:ascii="Arial" w:eastAsia="Times New Roman" w:hAnsi="Arial" w:cs="Arial"/>
          <w:i/>
          <w:iCs/>
          <w:sz w:val="22"/>
          <w:lang w:eastAsia="en-GB"/>
        </w:rPr>
        <w:t>Framework on Integrated, People-Centred Health Services.</w:t>
      </w:r>
      <w:r w:rsidRPr="00B42A99">
        <w:rPr>
          <w:rFonts w:ascii="Arial" w:eastAsia="Times New Roman" w:hAnsi="Arial" w:cs="Arial"/>
          <w:sz w:val="22"/>
          <w:lang w:eastAsia="en-GB"/>
        </w:rPr>
        <w:t xml:space="preserve"> Geneva: WHO.</w:t>
      </w:r>
    </w:p>
    <w:p w14:paraId="4F58D341" w14:textId="77777777" w:rsidR="00547575" w:rsidRPr="00B42A99" w:rsidRDefault="00547575" w:rsidP="00547575">
      <w:pPr>
        <w:rPr>
          <w:rFonts w:ascii="Arial" w:hAnsi="Arial" w:cs="Arial"/>
          <w:sz w:val="22"/>
        </w:rPr>
      </w:pPr>
    </w:p>
    <w:p w14:paraId="1E243764" w14:textId="77777777" w:rsidR="006D2F2D" w:rsidRPr="00B42A99" w:rsidRDefault="006D2F2D" w:rsidP="00594FAC">
      <w:pPr>
        <w:spacing w:line="360" w:lineRule="auto"/>
        <w:rPr>
          <w:rFonts w:ascii="Arial" w:hAnsi="Arial" w:cs="Arial"/>
          <w:sz w:val="22"/>
        </w:rPr>
      </w:pPr>
    </w:p>
    <w:sectPr w:rsidR="006D2F2D" w:rsidRPr="00B42A9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5CE3CA" w14:textId="77777777" w:rsidR="001D10A5" w:rsidRDefault="001D10A5" w:rsidP="00B21FE6">
      <w:pPr>
        <w:spacing w:after="0" w:line="240" w:lineRule="auto"/>
      </w:pPr>
      <w:r>
        <w:separator/>
      </w:r>
    </w:p>
  </w:endnote>
  <w:endnote w:type="continuationSeparator" w:id="0">
    <w:p w14:paraId="7C3D3394" w14:textId="77777777" w:rsidR="001D10A5" w:rsidRDefault="001D10A5"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A054F" w14:textId="77777777" w:rsidR="001D10A5" w:rsidRDefault="001D10A5" w:rsidP="00B21FE6">
      <w:pPr>
        <w:spacing w:after="0" w:line="240" w:lineRule="auto"/>
      </w:pPr>
      <w:r>
        <w:separator/>
      </w:r>
    </w:p>
  </w:footnote>
  <w:footnote w:type="continuationSeparator" w:id="0">
    <w:p w14:paraId="60F94B28" w14:textId="77777777" w:rsidR="001D10A5" w:rsidRDefault="001D10A5"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A66288"/>
    <w:multiLevelType w:val="hybridMultilevel"/>
    <w:tmpl w:val="CE7C2510"/>
    <w:lvl w:ilvl="0" w:tplc="42BC8A22">
      <w:start w:val="1"/>
      <w:numFmt w:val="bullet"/>
      <w:lvlText w:val=""/>
      <w:lvlJc w:val="left"/>
      <w:pPr>
        <w:ind w:left="720" w:hanging="360"/>
      </w:pPr>
      <w:rPr>
        <w:rFonts w:ascii="Symbol" w:hAnsi="Symbol" w:hint="default"/>
      </w:rPr>
    </w:lvl>
    <w:lvl w:ilvl="1" w:tplc="B980028C">
      <w:start w:val="1"/>
      <w:numFmt w:val="bullet"/>
      <w:lvlText w:val="o"/>
      <w:lvlJc w:val="left"/>
      <w:pPr>
        <w:ind w:left="1440" w:hanging="360"/>
      </w:pPr>
      <w:rPr>
        <w:rFonts w:ascii="Courier New" w:hAnsi="Courier New" w:hint="default"/>
      </w:rPr>
    </w:lvl>
    <w:lvl w:ilvl="2" w:tplc="205818A0">
      <w:start w:val="1"/>
      <w:numFmt w:val="bullet"/>
      <w:lvlText w:val=""/>
      <w:lvlJc w:val="left"/>
      <w:pPr>
        <w:ind w:left="2160" w:hanging="360"/>
      </w:pPr>
      <w:rPr>
        <w:rFonts w:ascii="Wingdings" w:hAnsi="Wingdings" w:hint="default"/>
      </w:rPr>
    </w:lvl>
    <w:lvl w:ilvl="3" w:tplc="1F6AAC58">
      <w:start w:val="1"/>
      <w:numFmt w:val="bullet"/>
      <w:lvlText w:val=""/>
      <w:lvlJc w:val="left"/>
      <w:pPr>
        <w:ind w:left="2880" w:hanging="360"/>
      </w:pPr>
      <w:rPr>
        <w:rFonts w:ascii="Symbol" w:hAnsi="Symbol" w:hint="default"/>
      </w:rPr>
    </w:lvl>
    <w:lvl w:ilvl="4" w:tplc="161A4ECE">
      <w:start w:val="1"/>
      <w:numFmt w:val="bullet"/>
      <w:lvlText w:val="o"/>
      <w:lvlJc w:val="left"/>
      <w:pPr>
        <w:ind w:left="3600" w:hanging="360"/>
      </w:pPr>
      <w:rPr>
        <w:rFonts w:ascii="Courier New" w:hAnsi="Courier New" w:hint="default"/>
      </w:rPr>
    </w:lvl>
    <w:lvl w:ilvl="5" w:tplc="AC085170">
      <w:start w:val="1"/>
      <w:numFmt w:val="bullet"/>
      <w:lvlText w:val=""/>
      <w:lvlJc w:val="left"/>
      <w:pPr>
        <w:ind w:left="4320" w:hanging="360"/>
      </w:pPr>
      <w:rPr>
        <w:rFonts w:ascii="Wingdings" w:hAnsi="Wingdings" w:hint="default"/>
      </w:rPr>
    </w:lvl>
    <w:lvl w:ilvl="6" w:tplc="A000C732">
      <w:start w:val="1"/>
      <w:numFmt w:val="bullet"/>
      <w:lvlText w:val=""/>
      <w:lvlJc w:val="left"/>
      <w:pPr>
        <w:ind w:left="5040" w:hanging="360"/>
      </w:pPr>
      <w:rPr>
        <w:rFonts w:ascii="Symbol" w:hAnsi="Symbol" w:hint="default"/>
      </w:rPr>
    </w:lvl>
    <w:lvl w:ilvl="7" w:tplc="71B841BA">
      <w:start w:val="1"/>
      <w:numFmt w:val="bullet"/>
      <w:lvlText w:val="o"/>
      <w:lvlJc w:val="left"/>
      <w:pPr>
        <w:ind w:left="5760" w:hanging="360"/>
      </w:pPr>
      <w:rPr>
        <w:rFonts w:ascii="Courier New" w:hAnsi="Courier New" w:hint="default"/>
      </w:rPr>
    </w:lvl>
    <w:lvl w:ilvl="8" w:tplc="CE0A151E">
      <w:start w:val="1"/>
      <w:numFmt w:val="bullet"/>
      <w:lvlText w:val=""/>
      <w:lvlJc w:val="left"/>
      <w:pPr>
        <w:ind w:left="6480" w:hanging="360"/>
      </w:pPr>
      <w:rPr>
        <w:rFonts w:ascii="Wingdings" w:hAnsi="Wingdings" w:hint="default"/>
      </w:r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AF32E3"/>
    <w:multiLevelType w:val="hybridMultilevel"/>
    <w:tmpl w:val="148ED5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DBF2F90"/>
    <w:multiLevelType w:val="multilevel"/>
    <w:tmpl w:val="ECE6C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333015"/>
    <w:multiLevelType w:val="multilevel"/>
    <w:tmpl w:val="8F1EDD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EAA114B"/>
    <w:multiLevelType w:val="multilevel"/>
    <w:tmpl w:val="1CBCC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6105348">
    <w:abstractNumId w:val="4"/>
  </w:num>
  <w:num w:numId="2" w16cid:durableId="201140407">
    <w:abstractNumId w:val="1"/>
  </w:num>
  <w:num w:numId="3" w16cid:durableId="490028398">
    <w:abstractNumId w:val="0"/>
  </w:num>
  <w:num w:numId="4" w16cid:durableId="350911784">
    <w:abstractNumId w:val="2"/>
  </w:num>
  <w:num w:numId="5" w16cid:durableId="917598757">
    <w:abstractNumId w:val="3"/>
  </w:num>
  <w:num w:numId="6" w16cid:durableId="562447566">
    <w:abstractNumId w:val="7"/>
  </w:num>
  <w:num w:numId="7" w16cid:durableId="1457871073">
    <w:abstractNumId w:val="6"/>
  </w:num>
  <w:num w:numId="8" w16cid:durableId="2037348556">
    <w:abstractNumId w:val="5"/>
  </w:num>
  <w:num w:numId="9" w16cid:durableId="70498799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52089"/>
    <w:rsid w:val="000C03DA"/>
    <w:rsid w:val="001333C2"/>
    <w:rsid w:val="0013648F"/>
    <w:rsid w:val="001C0265"/>
    <w:rsid w:val="001D10A5"/>
    <w:rsid w:val="001D345E"/>
    <w:rsid w:val="001E44D2"/>
    <w:rsid w:val="0020635D"/>
    <w:rsid w:val="00220640"/>
    <w:rsid w:val="00224AB4"/>
    <w:rsid w:val="0023744A"/>
    <w:rsid w:val="002D39BD"/>
    <w:rsid w:val="00317311"/>
    <w:rsid w:val="00317E3D"/>
    <w:rsid w:val="00350D4F"/>
    <w:rsid w:val="003C4EE4"/>
    <w:rsid w:val="004F5B88"/>
    <w:rsid w:val="00547575"/>
    <w:rsid w:val="00562858"/>
    <w:rsid w:val="0058218C"/>
    <w:rsid w:val="005843B5"/>
    <w:rsid w:val="00594FAC"/>
    <w:rsid w:val="00610A5B"/>
    <w:rsid w:val="006524ED"/>
    <w:rsid w:val="006D2F2D"/>
    <w:rsid w:val="006E1FF9"/>
    <w:rsid w:val="006E38AB"/>
    <w:rsid w:val="00703971"/>
    <w:rsid w:val="00785886"/>
    <w:rsid w:val="007F3A6A"/>
    <w:rsid w:val="0087502B"/>
    <w:rsid w:val="00887FBB"/>
    <w:rsid w:val="008F6D4B"/>
    <w:rsid w:val="0099239B"/>
    <w:rsid w:val="009E5C5F"/>
    <w:rsid w:val="00A11336"/>
    <w:rsid w:val="00A72A59"/>
    <w:rsid w:val="00A82C82"/>
    <w:rsid w:val="00AE7DDA"/>
    <w:rsid w:val="00B21FE6"/>
    <w:rsid w:val="00B23AD0"/>
    <w:rsid w:val="00B42A99"/>
    <w:rsid w:val="00BC79FE"/>
    <w:rsid w:val="00C558B0"/>
    <w:rsid w:val="00CB280D"/>
    <w:rsid w:val="00D00A38"/>
    <w:rsid w:val="00D545BA"/>
    <w:rsid w:val="00D66C96"/>
    <w:rsid w:val="00D827E8"/>
    <w:rsid w:val="00DB1E99"/>
    <w:rsid w:val="00E078BE"/>
    <w:rsid w:val="00E12B99"/>
    <w:rsid w:val="00E53CAE"/>
    <w:rsid w:val="00E81204"/>
    <w:rsid w:val="00F805B6"/>
    <w:rsid w:val="00F81510"/>
    <w:rsid w:val="00F97F84"/>
    <w:rsid w:val="00FA6248"/>
    <w:rsid w:val="00FF255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8</Pages>
  <Words>2188</Words>
  <Characters>12474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sylvie kouao</cp:lastModifiedBy>
  <cp:revision>10</cp:revision>
  <dcterms:created xsi:type="dcterms:W3CDTF">2025-11-02T21:31:00Z</dcterms:created>
  <dcterms:modified xsi:type="dcterms:W3CDTF">2025-11-23T00:51:00Z</dcterms:modified>
</cp:coreProperties>
</file>