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7AA78C" w14:textId="23786976" w:rsidR="005F4216" w:rsidRPr="000431D3" w:rsidRDefault="005F4216" w:rsidP="000431D3">
      <w:pPr>
        <w:spacing w:line="360" w:lineRule="auto"/>
        <w:jc w:val="both"/>
        <w:rPr>
          <w:rFonts w:ascii="Arial" w:hAnsi="Arial" w:cs="Arial"/>
          <w:sz w:val="22"/>
          <w:szCs w:val="22"/>
        </w:rPr>
      </w:pPr>
    </w:p>
    <w:p w14:paraId="7B7A51C4"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1E9FB6FA"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w:t>
      </w:r>
    </w:p>
    <w:p w14:paraId="703B6883" w14:textId="2912944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r w:rsidR="00A66D2C">
        <w:rPr>
          <w:noProof/>
        </w:rPr>
        <w:drawing>
          <wp:inline distT="0" distB="0" distL="0" distR="0" wp14:anchorId="48CF393D" wp14:editId="50D3C402">
            <wp:extent cx="5778500" cy="1689100"/>
            <wp:effectExtent l="0" t="0" r="0" b="0"/>
            <wp:docPr id="740746166" name="Picture 740746166"/>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8"/>
                    <a:stretch>
                      <a:fillRect/>
                    </a:stretch>
                  </pic:blipFill>
                  <pic:spPr>
                    <a:xfrm>
                      <a:off x="0" y="0"/>
                      <a:ext cx="5778500" cy="1689100"/>
                    </a:xfrm>
                    <a:prstGeom prst="rect">
                      <a:avLst/>
                    </a:prstGeom>
                  </pic:spPr>
                </pic:pic>
              </a:graphicData>
            </a:graphic>
          </wp:inline>
        </w:drawing>
      </w:r>
    </w:p>
    <w:p w14:paraId="322565AC" w14:textId="77777777" w:rsidR="005F4216" w:rsidRPr="00A66D2C" w:rsidRDefault="005F4216" w:rsidP="00A66D2C">
      <w:pPr>
        <w:spacing w:line="360" w:lineRule="auto"/>
        <w:jc w:val="center"/>
        <w:rPr>
          <w:rFonts w:ascii="Arial" w:hAnsi="Arial" w:cs="Arial"/>
          <w:b/>
          <w:bCs/>
          <w:sz w:val="34"/>
          <w:szCs w:val="34"/>
        </w:rPr>
      </w:pPr>
      <w:r w:rsidRPr="00A66D2C">
        <w:rPr>
          <w:rFonts w:ascii="Arial" w:hAnsi="Arial" w:cs="Arial"/>
          <w:b/>
          <w:bCs/>
          <w:sz w:val="34"/>
          <w:szCs w:val="34"/>
        </w:rPr>
        <w:t xml:space="preserve">Report: Care and Support for </w:t>
      </w:r>
      <w:proofErr w:type="spellStart"/>
      <w:r w:rsidRPr="00A66D2C">
        <w:rPr>
          <w:rFonts w:ascii="Arial" w:hAnsi="Arial" w:cs="Arial"/>
          <w:b/>
          <w:bCs/>
          <w:sz w:val="34"/>
          <w:szCs w:val="34"/>
        </w:rPr>
        <w:t>Mrs</w:t>
      </w:r>
      <w:proofErr w:type="spellEnd"/>
      <w:r w:rsidRPr="00A66D2C">
        <w:rPr>
          <w:rFonts w:ascii="Arial" w:hAnsi="Arial" w:cs="Arial"/>
          <w:b/>
          <w:bCs/>
          <w:sz w:val="34"/>
          <w:szCs w:val="34"/>
        </w:rPr>
        <w:t xml:space="preserve"> Thompson</w:t>
      </w:r>
    </w:p>
    <w:p w14:paraId="5FBA4987"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08A3BC47" w14:textId="77777777" w:rsidR="005F4216" w:rsidRPr="00A66D2C" w:rsidRDefault="005F4216" w:rsidP="000431D3">
      <w:pPr>
        <w:spacing w:line="360" w:lineRule="auto"/>
        <w:jc w:val="both"/>
        <w:rPr>
          <w:rFonts w:ascii="Arial" w:hAnsi="Arial" w:cs="Arial"/>
          <w:sz w:val="28"/>
          <w:szCs w:val="28"/>
        </w:rPr>
      </w:pPr>
      <w:r w:rsidRPr="00A66D2C">
        <w:rPr>
          <w:rFonts w:ascii="Arial" w:hAnsi="Arial" w:cs="Arial"/>
          <w:sz w:val="28"/>
          <w:szCs w:val="28"/>
        </w:rPr>
        <w:t>Student Name: Marites Novenario</w:t>
      </w:r>
    </w:p>
    <w:p w14:paraId="0C7AA96B" w14:textId="77777777" w:rsidR="005F4216" w:rsidRPr="00A66D2C" w:rsidRDefault="005F4216" w:rsidP="000431D3">
      <w:pPr>
        <w:spacing w:line="360" w:lineRule="auto"/>
        <w:jc w:val="both"/>
        <w:rPr>
          <w:rFonts w:ascii="Arial" w:hAnsi="Arial" w:cs="Arial"/>
          <w:sz w:val="28"/>
          <w:szCs w:val="28"/>
        </w:rPr>
      </w:pPr>
      <w:r w:rsidRPr="00A66D2C">
        <w:rPr>
          <w:rFonts w:ascii="Arial" w:hAnsi="Arial" w:cs="Arial"/>
          <w:sz w:val="28"/>
          <w:szCs w:val="28"/>
        </w:rPr>
        <w:t>Student ID: 2530441</w:t>
      </w:r>
    </w:p>
    <w:p w14:paraId="58C21522" w14:textId="77777777" w:rsidR="005F4216" w:rsidRPr="00A66D2C" w:rsidRDefault="005F4216" w:rsidP="000431D3">
      <w:pPr>
        <w:spacing w:line="360" w:lineRule="auto"/>
        <w:jc w:val="both"/>
        <w:rPr>
          <w:rFonts w:ascii="Arial" w:hAnsi="Arial" w:cs="Arial"/>
          <w:sz w:val="28"/>
          <w:szCs w:val="28"/>
        </w:rPr>
      </w:pPr>
      <w:r w:rsidRPr="00A66D2C">
        <w:rPr>
          <w:rFonts w:ascii="Arial" w:hAnsi="Arial" w:cs="Arial"/>
          <w:sz w:val="28"/>
          <w:szCs w:val="28"/>
        </w:rPr>
        <w:t>Module Name: Introduction to Health and Social Care</w:t>
      </w:r>
    </w:p>
    <w:p w14:paraId="28B19A16" w14:textId="77777777" w:rsidR="005F4216" w:rsidRPr="00A66D2C" w:rsidRDefault="005F4216" w:rsidP="000431D3">
      <w:pPr>
        <w:spacing w:line="360" w:lineRule="auto"/>
        <w:jc w:val="both"/>
        <w:rPr>
          <w:rFonts w:ascii="Arial" w:hAnsi="Arial" w:cs="Arial"/>
          <w:sz w:val="28"/>
          <w:szCs w:val="28"/>
        </w:rPr>
      </w:pPr>
      <w:r w:rsidRPr="00A66D2C">
        <w:rPr>
          <w:rFonts w:ascii="Arial" w:hAnsi="Arial" w:cs="Arial"/>
          <w:sz w:val="28"/>
          <w:szCs w:val="28"/>
        </w:rPr>
        <w:t>Module Code: LCHS4003</w:t>
      </w:r>
    </w:p>
    <w:p w14:paraId="053CEBE1" w14:textId="77777777" w:rsidR="009D1BDA" w:rsidRDefault="009D1BDA" w:rsidP="000431D3">
      <w:pPr>
        <w:spacing w:line="360" w:lineRule="auto"/>
        <w:jc w:val="both"/>
        <w:rPr>
          <w:rFonts w:ascii="Arial" w:hAnsi="Arial" w:cs="Arial"/>
          <w:sz w:val="22"/>
          <w:szCs w:val="22"/>
        </w:rPr>
      </w:pPr>
    </w:p>
    <w:p w14:paraId="49473BBD" w14:textId="77777777" w:rsidR="009D1BDA" w:rsidRDefault="009D1BDA" w:rsidP="000431D3">
      <w:pPr>
        <w:spacing w:line="360" w:lineRule="auto"/>
        <w:jc w:val="both"/>
        <w:rPr>
          <w:rFonts w:ascii="Arial" w:hAnsi="Arial" w:cs="Arial"/>
          <w:sz w:val="22"/>
          <w:szCs w:val="22"/>
        </w:rPr>
      </w:pPr>
    </w:p>
    <w:p w14:paraId="40710493" w14:textId="4B82F651" w:rsidR="005F4216" w:rsidRPr="009D1BDA" w:rsidRDefault="005F4216" w:rsidP="000431D3">
      <w:pPr>
        <w:spacing w:line="360" w:lineRule="auto"/>
        <w:jc w:val="both"/>
        <w:rPr>
          <w:rFonts w:ascii="Arial" w:hAnsi="Arial" w:cs="Arial"/>
          <w:sz w:val="28"/>
          <w:szCs w:val="28"/>
        </w:rPr>
      </w:pPr>
      <w:r w:rsidRPr="009D1BDA">
        <w:rPr>
          <w:rFonts w:ascii="Arial" w:hAnsi="Arial" w:cs="Arial"/>
          <w:sz w:val="28"/>
          <w:szCs w:val="28"/>
        </w:rPr>
        <w:t xml:space="preserve">Lecturer’s Name: </w:t>
      </w:r>
      <w:r w:rsidR="00F96C20">
        <w:rPr>
          <w:rFonts w:ascii="Arial" w:hAnsi="Arial" w:cs="Arial"/>
          <w:sz w:val="28"/>
          <w:szCs w:val="28"/>
        </w:rPr>
        <w:t>Christiana Melan</w:t>
      </w:r>
    </w:p>
    <w:p w14:paraId="43F396A6" w14:textId="272A43C9" w:rsidR="005F4216" w:rsidRPr="000431D3" w:rsidRDefault="005F4216" w:rsidP="000431D3">
      <w:pPr>
        <w:spacing w:line="360" w:lineRule="auto"/>
        <w:jc w:val="both"/>
        <w:rPr>
          <w:rFonts w:ascii="Arial" w:hAnsi="Arial" w:cs="Arial"/>
          <w:sz w:val="22"/>
          <w:szCs w:val="22"/>
        </w:rPr>
      </w:pPr>
    </w:p>
    <w:p w14:paraId="3C35B6DC" w14:textId="77777777" w:rsidR="009D1BDA" w:rsidRDefault="009D1BDA" w:rsidP="000431D3">
      <w:pPr>
        <w:spacing w:line="360" w:lineRule="auto"/>
        <w:jc w:val="both"/>
        <w:rPr>
          <w:rFonts w:ascii="Arial" w:hAnsi="Arial" w:cs="Arial"/>
          <w:sz w:val="22"/>
          <w:szCs w:val="22"/>
        </w:rPr>
      </w:pPr>
    </w:p>
    <w:p w14:paraId="7DF06728" w14:textId="77777777" w:rsidR="00745552" w:rsidRDefault="00745552" w:rsidP="000431D3">
      <w:pPr>
        <w:spacing w:line="360" w:lineRule="auto"/>
        <w:jc w:val="both"/>
        <w:rPr>
          <w:rFonts w:ascii="Arial" w:hAnsi="Arial" w:cs="Arial"/>
          <w:sz w:val="22"/>
          <w:szCs w:val="22"/>
        </w:rPr>
      </w:pPr>
    </w:p>
    <w:p w14:paraId="0AB25535" w14:textId="57B182D0" w:rsidR="00745552" w:rsidRPr="003560B4" w:rsidRDefault="00745552" w:rsidP="00745552">
      <w:pPr>
        <w:spacing w:line="360" w:lineRule="auto"/>
        <w:jc w:val="right"/>
        <w:rPr>
          <w:rFonts w:ascii="Arial" w:hAnsi="Arial" w:cs="Arial"/>
          <w:sz w:val="26"/>
          <w:szCs w:val="26"/>
        </w:rPr>
      </w:pPr>
      <w:r w:rsidRPr="003560B4">
        <w:rPr>
          <w:rFonts w:ascii="Arial" w:hAnsi="Arial" w:cs="Arial"/>
          <w:sz w:val="26"/>
          <w:szCs w:val="26"/>
        </w:rPr>
        <w:t xml:space="preserve">Submission Date: </w:t>
      </w:r>
    </w:p>
    <w:p w14:paraId="72E740C2" w14:textId="35CFBF73"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w:t>
      </w:r>
    </w:p>
    <w:p w14:paraId="2CAC463E"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lastRenderedPageBreak/>
        <w:t xml:space="preserve"> </w:t>
      </w:r>
    </w:p>
    <w:sdt>
      <w:sdtPr>
        <w:rPr>
          <w:rFonts w:asciiTheme="minorHAnsi" w:eastAsiaTheme="minorEastAsia" w:hAnsiTheme="minorHAnsi" w:cstheme="minorBidi"/>
          <w:color w:val="auto"/>
          <w:kern w:val="2"/>
          <w:sz w:val="24"/>
          <w:szCs w:val="24"/>
          <w14:ligatures w14:val="standardContextual"/>
        </w:rPr>
        <w:id w:val="-1517917863"/>
        <w:docPartObj>
          <w:docPartGallery w:val="Table of Contents"/>
          <w:docPartUnique/>
        </w:docPartObj>
      </w:sdtPr>
      <w:sdtEndPr>
        <w:rPr>
          <w:b/>
          <w:bCs/>
          <w:noProof/>
        </w:rPr>
      </w:sdtEndPr>
      <w:sdtContent>
        <w:p w14:paraId="2438F407" w14:textId="56A35368" w:rsidR="00537DBB" w:rsidRDefault="00537DBB">
          <w:pPr>
            <w:pStyle w:val="TOCHeading"/>
          </w:pPr>
          <w:r>
            <w:t>Table of Contents</w:t>
          </w:r>
        </w:p>
        <w:p w14:paraId="5722F129" w14:textId="5623F8F2" w:rsidR="00C7611C" w:rsidRDefault="00537DBB">
          <w:pPr>
            <w:pStyle w:val="TOC1"/>
            <w:tabs>
              <w:tab w:val="right" w:leader="dot" w:pos="9350"/>
            </w:tabs>
            <w:rPr>
              <w:noProof/>
              <w:lang w:val="en-GB" w:eastAsia="en-GB"/>
            </w:rPr>
          </w:pPr>
          <w:r>
            <w:fldChar w:fldCharType="begin"/>
          </w:r>
          <w:r>
            <w:instrText xml:space="preserve"> TOC \o "1-3" \h \z \u </w:instrText>
          </w:r>
          <w:r>
            <w:fldChar w:fldCharType="separate"/>
          </w:r>
          <w:hyperlink w:anchor="_Toc236841688" w:history="1">
            <w:r w:rsidR="00C7611C" w:rsidRPr="003737F4">
              <w:rPr>
                <w:rStyle w:val="Hyperlink"/>
                <w:noProof/>
              </w:rPr>
              <w:t>1. Introduction</w:t>
            </w:r>
            <w:r w:rsidR="00C7611C">
              <w:rPr>
                <w:noProof/>
                <w:webHidden/>
              </w:rPr>
              <w:tab/>
            </w:r>
            <w:r w:rsidR="00C7611C">
              <w:rPr>
                <w:noProof/>
                <w:webHidden/>
              </w:rPr>
              <w:fldChar w:fldCharType="begin"/>
            </w:r>
            <w:r w:rsidR="00C7611C">
              <w:rPr>
                <w:noProof/>
                <w:webHidden/>
              </w:rPr>
              <w:instrText xml:space="preserve"> PAGEREF _Toc236841688 \h </w:instrText>
            </w:r>
            <w:r w:rsidR="00C7611C">
              <w:rPr>
                <w:noProof/>
                <w:webHidden/>
              </w:rPr>
            </w:r>
            <w:r w:rsidR="00C7611C">
              <w:rPr>
                <w:noProof/>
                <w:webHidden/>
              </w:rPr>
              <w:fldChar w:fldCharType="separate"/>
            </w:r>
            <w:r w:rsidR="00C7611C">
              <w:rPr>
                <w:noProof/>
                <w:webHidden/>
              </w:rPr>
              <w:t>2</w:t>
            </w:r>
            <w:r w:rsidR="00C7611C">
              <w:rPr>
                <w:noProof/>
                <w:webHidden/>
              </w:rPr>
              <w:fldChar w:fldCharType="end"/>
            </w:r>
          </w:hyperlink>
        </w:p>
        <w:p w14:paraId="728AA582" w14:textId="7E8DFFD1" w:rsidR="00C7611C" w:rsidRDefault="00C7611C">
          <w:pPr>
            <w:pStyle w:val="TOC1"/>
            <w:tabs>
              <w:tab w:val="right" w:leader="dot" w:pos="9350"/>
            </w:tabs>
            <w:rPr>
              <w:noProof/>
              <w:lang w:val="en-GB" w:eastAsia="en-GB"/>
            </w:rPr>
          </w:pPr>
          <w:hyperlink w:anchor="_Toc236841689" w:history="1">
            <w:r w:rsidRPr="003737F4">
              <w:rPr>
                <w:rStyle w:val="Hyperlink"/>
                <w:noProof/>
              </w:rPr>
              <w:t>2. Importance of Effective Communication</w:t>
            </w:r>
            <w:r>
              <w:rPr>
                <w:noProof/>
                <w:webHidden/>
              </w:rPr>
              <w:tab/>
            </w:r>
            <w:r>
              <w:rPr>
                <w:noProof/>
                <w:webHidden/>
              </w:rPr>
              <w:fldChar w:fldCharType="begin"/>
            </w:r>
            <w:r>
              <w:rPr>
                <w:noProof/>
                <w:webHidden/>
              </w:rPr>
              <w:instrText xml:space="preserve"> PAGEREF _Toc236841689 \h </w:instrText>
            </w:r>
            <w:r>
              <w:rPr>
                <w:noProof/>
                <w:webHidden/>
              </w:rPr>
            </w:r>
            <w:r>
              <w:rPr>
                <w:noProof/>
                <w:webHidden/>
              </w:rPr>
              <w:fldChar w:fldCharType="separate"/>
            </w:r>
            <w:r>
              <w:rPr>
                <w:noProof/>
                <w:webHidden/>
              </w:rPr>
              <w:t>2</w:t>
            </w:r>
            <w:r>
              <w:rPr>
                <w:noProof/>
                <w:webHidden/>
              </w:rPr>
              <w:fldChar w:fldCharType="end"/>
            </w:r>
          </w:hyperlink>
        </w:p>
        <w:p w14:paraId="4BFC507B" w14:textId="01378ED4" w:rsidR="00C7611C" w:rsidRDefault="00C7611C">
          <w:pPr>
            <w:pStyle w:val="TOC1"/>
            <w:tabs>
              <w:tab w:val="right" w:leader="dot" w:pos="9350"/>
            </w:tabs>
            <w:rPr>
              <w:noProof/>
              <w:lang w:val="en-GB" w:eastAsia="en-GB"/>
            </w:rPr>
          </w:pPr>
          <w:hyperlink w:anchor="_Toc236841690" w:history="1">
            <w:r w:rsidRPr="003737F4">
              <w:rPr>
                <w:rStyle w:val="Hyperlink"/>
                <w:noProof/>
              </w:rPr>
              <w:t>3. Importance of Good Administrative Skills</w:t>
            </w:r>
            <w:r>
              <w:rPr>
                <w:noProof/>
                <w:webHidden/>
              </w:rPr>
              <w:tab/>
            </w:r>
            <w:r>
              <w:rPr>
                <w:noProof/>
                <w:webHidden/>
              </w:rPr>
              <w:fldChar w:fldCharType="begin"/>
            </w:r>
            <w:r>
              <w:rPr>
                <w:noProof/>
                <w:webHidden/>
              </w:rPr>
              <w:instrText xml:space="preserve"> PAGEREF _Toc236841690 \h </w:instrText>
            </w:r>
            <w:r>
              <w:rPr>
                <w:noProof/>
                <w:webHidden/>
              </w:rPr>
            </w:r>
            <w:r>
              <w:rPr>
                <w:noProof/>
                <w:webHidden/>
              </w:rPr>
              <w:fldChar w:fldCharType="separate"/>
            </w:r>
            <w:r>
              <w:rPr>
                <w:noProof/>
                <w:webHidden/>
              </w:rPr>
              <w:t>5</w:t>
            </w:r>
            <w:r>
              <w:rPr>
                <w:noProof/>
                <w:webHidden/>
              </w:rPr>
              <w:fldChar w:fldCharType="end"/>
            </w:r>
          </w:hyperlink>
        </w:p>
        <w:p w14:paraId="29A85A06" w14:textId="7BF3C751" w:rsidR="00C7611C" w:rsidRDefault="00C7611C">
          <w:pPr>
            <w:pStyle w:val="TOC1"/>
            <w:tabs>
              <w:tab w:val="right" w:leader="dot" w:pos="9350"/>
            </w:tabs>
            <w:rPr>
              <w:noProof/>
              <w:lang w:val="en-GB" w:eastAsia="en-GB"/>
            </w:rPr>
          </w:pPr>
          <w:hyperlink w:anchor="_Toc236841691" w:history="1">
            <w:r w:rsidRPr="003737F4">
              <w:rPr>
                <w:rStyle w:val="Hyperlink"/>
                <w:noProof/>
              </w:rPr>
              <w:t>4. Importance of Working Together</w:t>
            </w:r>
            <w:r>
              <w:rPr>
                <w:noProof/>
                <w:webHidden/>
              </w:rPr>
              <w:tab/>
            </w:r>
            <w:r>
              <w:rPr>
                <w:noProof/>
                <w:webHidden/>
              </w:rPr>
              <w:fldChar w:fldCharType="begin"/>
            </w:r>
            <w:r>
              <w:rPr>
                <w:noProof/>
                <w:webHidden/>
              </w:rPr>
              <w:instrText xml:space="preserve"> PAGEREF _Toc236841691 \h </w:instrText>
            </w:r>
            <w:r>
              <w:rPr>
                <w:noProof/>
                <w:webHidden/>
              </w:rPr>
            </w:r>
            <w:r>
              <w:rPr>
                <w:noProof/>
                <w:webHidden/>
              </w:rPr>
              <w:fldChar w:fldCharType="separate"/>
            </w:r>
            <w:r>
              <w:rPr>
                <w:noProof/>
                <w:webHidden/>
              </w:rPr>
              <w:t>7</w:t>
            </w:r>
            <w:r>
              <w:rPr>
                <w:noProof/>
                <w:webHidden/>
              </w:rPr>
              <w:fldChar w:fldCharType="end"/>
            </w:r>
          </w:hyperlink>
        </w:p>
        <w:p w14:paraId="3A925BC4" w14:textId="74606182" w:rsidR="00C7611C" w:rsidRDefault="00C7611C">
          <w:pPr>
            <w:pStyle w:val="TOC1"/>
            <w:tabs>
              <w:tab w:val="right" w:leader="dot" w:pos="9350"/>
            </w:tabs>
            <w:rPr>
              <w:noProof/>
              <w:lang w:val="en-GB" w:eastAsia="en-GB"/>
            </w:rPr>
          </w:pPr>
          <w:hyperlink w:anchor="_Toc236841692" w:history="1">
            <w:r w:rsidRPr="003737F4">
              <w:rPr>
                <w:rStyle w:val="Hyperlink"/>
                <w:noProof/>
              </w:rPr>
              <w:t>6. References Lists</w:t>
            </w:r>
            <w:r>
              <w:rPr>
                <w:noProof/>
                <w:webHidden/>
              </w:rPr>
              <w:tab/>
            </w:r>
            <w:r>
              <w:rPr>
                <w:noProof/>
                <w:webHidden/>
              </w:rPr>
              <w:fldChar w:fldCharType="begin"/>
            </w:r>
            <w:r>
              <w:rPr>
                <w:noProof/>
                <w:webHidden/>
              </w:rPr>
              <w:instrText xml:space="preserve"> PAGEREF _Toc236841692 \h </w:instrText>
            </w:r>
            <w:r>
              <w:rPr>
                <w:noProof/>
                <w:webHidden/>
              </w:rPr>
            </w:r>
            <w:r>
              <w:rPr>
                <w:noProof/>
                <w:webHidden/>
              </w:rPr>
              <w:fldChar w:fldCharType="separate"/>
            </w:r>
            <w:r>
              <w:rPr>
                <w:noProof/>
                <w:webHidden/>
              </w:rPr>
              <w:t>9</w:t>
            </w:r>
            <w:r>
              <w:rPr>
                <w:noProof/>
                <w:webHidden/>
              </w:rPr>
              <w:fldChar w:fldCharType="end"/>
            </w:r>
          </w:hyperlink>
        </w:p>
        <w:p w14:paraId="37F671F5" w14:textId="1BD741E7" w:rsidR="00537DBB" w:rsidRDefault="00537DBB">
          <w:r>
            <w:rPr>
              <w:b/>
              <w:bCs/>
              <w:noProof/>
            </w:rPr>
            <w:fldChar w:fldCharType="end"/>
          </w:r>
        </w:p>
      </w:sdtContent>
    </w:sdt>
    <w:p w14:paraId="73AC73A8"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w:t>
      </w:r>
    </w:p>
    <w:p w14:paraId="39DDEED7" w14:textId="77777777" w:rsidR="005F4216"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4C641075" w14:textId="35D846B9" w:rsidR="005D3551" w:rsidRDefault="005D3551">
      <w:pPr>
        <w:rPr>
          <w:rFonts w:ascii="Arial" w:hAnsi="Arial" w:cs="Arial"/>
          <w:sz w:val="22"/>
          <w:szCs w:val="22"/>
        </w:rPr>
      </w:pPr>
      <w:r>
        <w:rPr>
          <w:rFonts w:ascii="Arial" w:hAnsi="Arial" w:cs="Arial"/>
          <w:sz w:val="22"/>
          <w:szCs w:val="22"/>
        </w:rPr>
        <w:br w:type="page"/>
      </w:r>
    </w:p>
    <w:p w14:paraId="12207CDC" w14:textId="77777777" w:rsidR="005F4216" w:rsidRPr="000431D3" w:rsidRDefault="005F4216" w:rsidP="005B1D9F">
      <w:pPr>
        <w:pStyle w:val="Heading1"/>
      </w:pPr>
      <w:bookmarkStart w:id="0" w:name="_Toc236841688"/>
      <w:r w:rsidRPr="000431D3">
        <w:lastRenderedPageBreak/>
        <w:t>1. Introduction</w:t>
      </w:r>
      <w:bookmarkEnd w:id="0"/>
    </w:p>
    <w:p w14:paraId="0362B3BB"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7C95BC0F"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This report looks at the care of </w:t>
      </w:r>
      <w:proofErr w:type="spellStart"/>
      <w:r w:rsidRPr="000431D3">
        <w:rPr>
          <w:rFonts w:ascii="Arial" w:hAnsi="Arial" w:cs="Arial"/>
          <w:sz w:val="22"/>
          <w:szCs w:val="22"/>
        </w:rPr>
        <w:t>Mrs</w:t>
      </w:r>
      <w:proofErr w:type="spellEnd"/>
      <w:r w:rsidRPr="000431D3">
        <w:rPr>
          <w:rFonts w:ascii="Arial" w:hAnsi="Arial" w:cs="Arial"/>
          <w:sz w:val="22"/>
          <w:szCs w:val="22"/>
        </w:rPr>
        <w:t xml:space="preserve"> Thompson, who is 84 years old. She lives alone in sheltered housing and receives care twice a day. She recently left hospital after treatment for pneumonia and has mild dementia. There are some concerns: she sometimes forgets to take her medicine, which makes her confused, and once she </w:t>
      </w:r>
      <w:proofErr w:type="gramStart"/>
      <w:r w:rsidRPr="000431D3">
        <w:rPr>
          <w:rFonts w:ascii="Arial" w:hAnsi="Arial" w:cs="Arial"/>
          <w:sz w:val="22"/>
          <w:szCs w:val="22"/>
        </w:rPr>
        <w:t>went</w:t>
      </w:r>
      <w:proofErr w:type="gramEnd"/>
      <w:r w:rsidRPr="000431D3">
        <w:rPr>
          <w:rFonts w:ascii="Arial" w:hAnsi="Arial" w:cs="Arial"/>
          <w:sz w:val="22"/>
          <w:szCs w:val="22"/>
        </w:rPr>
        <w:t xml:space="preserve"> outside in cold weather without warm clothes.</w:t>
      </w:r>
    </w:p>
    <w:p w14:paraId="175C9552"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55D926A8"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This report explains three important parts of good care: clear communication, keeping accurate records, and working well with other professionals. It also looks at laws such as the Equality Act 2010 and Data Protection Act </w:t>
      </w:r>
      <w:proofErr w:type="gramStart"/>
      <w:r w:rsidRPr="000431D3">
        <w:rPr>
          <w:rFonts w:ascii="Arial" w:hAnsi="Arial" w:cs="Arial"/>
          <w:sz w:val="22"/>
          <w:szCs w:val="22"/>
        </w:rPr>
        <w:t>2018, and</w:t>
      </w:r>
      <w:proofErr w:type="gramEnd"/>
      <w:r w:rsidRPr="000431D3">
        <w:rPr>
          <w:rFonts w:ascii="Arial" w:hAnsi="Arial" w:cs="Arial"/>
          <w:sz w:val="22"/>
          <w:szCs w:val="22"/>
        </w:rPr>
        <w:t xml:space="preserve"> uses a communication model to show how to support </w:t>
      </w:r>
      <w:proofErr w:type="spellStart"/>
      <w:r w:rsidRPr="000431D3">
        <w:rPr>
          <w:rFonts w:ascii="Arial" w:hAnsi="Arial" w:cs="Arial"/>
          <w:sz w:val="22"/>
          <w:szCs w:val="22"/>
        </w:rPr>
        <w:t>Mrs</w:t>
      </w:r>
      <w:proofErr w:type="spellEnd"/>
      <w:r w:rsidRPr="000431D3">
        <w:rPr>
          <w:rFonts w:ascii="Arial" w:hAnsi="Arial" w:cs="Arial"/>
          <w:sz w:val="22"/>
          <w:szCs w:val="22"/>
        </w:rPr>
        <w:t xml:space="preserve"> Thompson in the best way. When these practices are used, </w:t>
      </w:r>
      <w:proofErr w:type="spellStart"/>
      <w:r w:rsidRPr="000431D3">
        <w:rPr>
          <w:rFonts w:ascii="Arial" w:hAnsi="Arial" w:cs="Arial"/>
          <w:sz w:val="22"/>
          <w:szCs w:val="22"/>
        </w:rPr>
        <w:t>Mrs</w:t>
      </w:r>
      <w:proofErr w:type="spellEnd"/>
      <w:r w:rsidRPr="000431D3">
        <w:rPr>
          <w:rFonts w:ascii="Arial" w:hAnsi="Arial" w:cs="Arial"/>
          <w:sz w:val="22"/>
          <w:szCs w:val="22"/>
        </w:rPr>
        <w:t xml:space="preserve"> Thompson stays safe, is treated with respect, and gets the support she needs (NHS England, 2023).</w:t>
      </w:r>
    </w:p>
    <w:p w14:paraId="06ACD9E5"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42A1998B" w14:textId="77777777" w:rsidR="005F4216" w:rsidRPr="005B1D9F" w:rsidRDefault="005F4216" w:rsidP="005B1D9F">
      <w:pPr>
        <w:pStyle w:val="Heading1"/>
      </w:pPr>
      <w:bookmarkStart w:id="1" w:name="_Toc236841689"/>
      <w:r w:rsidRPr="005B1D9F">
        <w:t>2. Importance of Effective Communication</w:t>
      </w:r>
      <w:bookmarkEnd w:id="1"/>
    </w:p>
    <w:p w14:paraId="4C8C2F7B"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0768B68D"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Good communication is one of the most important parts of caring for someone. For </w:t>
      </w:r>
      <w:proofErr w:type="spellStart"/>
      <w:r w:rsidRPr="000431D3">
        <w:rPr>
          <w:rFonts w:ascii="Arial" w:hAnsi="Arial" w:cs="Arial"/>
          <w:sz w:val="22"/>
          <w:szCs w:val="22"/>
        </w:rPr>
        <w:t>Mrs</w:t>
      </w:r>
      <w:proofErr w:type="spellEnd"/>
      <w:r w:rsidRPr="000431D3">
        <w:rPr>
          <w:rFonts w:ascii="Arial" w:hAnsi="Arial" w:cs="Arial"/>
          <w:sz w:val="22"/>
          <w:szCs w:val="22"/>
        </w:rPr>
        <w:t xml:space="preserve"> Thompson, who has mild dementia, speaking and listening well helps her understand her care, make choices, and feel safe and comfortable.</w:t>
      </w:r>
    </w:p>
    <w:p w14:paraId="572FF120"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6542316A" w14:textId="77777777" w:rsidR="005F4216" w:rsidRPr="00682CE3" w:rsidRDefault="005F4216" w:rsidP="000431D3">
      <w:pPr>
        <w:spacing w:line="360" w:lineRule="auto"/>
        <w:jc w:val="both"/>
        <w:rPr>
          <w:rFonts w:ascii="Arial" w:hAnsi="Arial" w:cs="Arial"/>
          <w:b/>
          <w:bCs/>
          <w:sz w:val="22"/>
          <w:szCs w:val="22"/>
        </w:rPr>
      </w:pPr>
      <w:r w:rsidRPr="00682CE3">
        <w:rPr>
          <w:rFonts w:ascii="Arial" w:hAnsi="Arial" w:cs="Arial"/>
          <w:b/>
          <w:bCs/>
          <w:sz w:val="22"/>
          <w:szCs w:val="22"/>
        </w:rPr>
        <w:t xml:space="preserve">Talking and Listening to </w:t>
      </w:r>
      <w:proofErr w:type="spellStart"/>
      <w:r w:rsidRPr="00682CE3">
        <w:rPr>
          <w:rFonts w:ascii="Arial" w:hAnsi="Arial" w:cs="Arial"/>
          <w:b/>
          <w:bCs/>
          <w:sz w:val="22"/>
          <w:szCs w:val="22"/>
        </w:rPr>
        <w:t>Mrs</w:t>
      </w:r>
      <w:proofErr w:type="spellEnd"/>
      <w:r w:rsidRPr="00682CE3">
        <w:rPr>
          <w:rFonts w:ascii="Arial" w:hAnsi="Arial" w:cs="Arial"/>
          <w:b/>
          <w:bCs/>
          <w:sz w:val="22"/>
          <w:szCs w:val="22"/>
        </w:rPr>
        <w:t xml:space="preserve"> Thompson</w:t>
      </w:r>
    </w:p>
    <w:p w14:paraId="376E92B7"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27FF3CD7"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People with dementia can sometimes find it hard to remember things, follow long sentences, or say what they need. Care workers should:</w:t>
      </w:r>
    </w:p>
    <w:p w14:paraId="43419BAF" w14:textId="33439A84" w:rsidR="005F4216" w:rsidRPr="00682CE3" w:rsidRDefault="005F4216" w:rsidP="00682CE3">
      <w:pPr>
        <w:pStyle w:val="ListParagraph"/>
        <w:numPr>
          <w:ilvl w:val="0"/>
          <w:numId w:val="3"/>
        </w:numPr>
        <w:spacing w:line="360" w:lineRule="auto"/>
        <w:jc w:val="both"/>
        <w:rPr>
          <w:rFonts w:ascii="Arial" w:hAnsi="Arial" w:cs="Arial"/>
          <w:sz w:val="22"/>
          <w:szCs w:val="22"/>
        </w:rPr>
      </w:pPr>
      <w:r w:rsidRPr="00682CE3">
        <w:rPr>
          <w:rFonts w:ascii="Arial" w:hAnsi="Arial" w:cs="Arial"/>
          <w:sz w:val="22"/>
          <w:szCs w:val="22"/>
        </w:rPr>
        <w:t>Speak slowly and use simple, clear words</w:t>
      </w:r>
    </w:p>
    <w:p w14:paraId="46FE687B" w14:textId="283F404B" w:rsidR="005F4216" w:rsidRPr="00682CE3" w:rsidRDefault="005F4216" w:rsidP="00682CE3">
      <w:pPr>
        <w:pStyle w:val="ListParagraph"/>
        <w:numPr>
          <w:ilvl w:val="0"/>
          <w:numId w:val="3"/>
        </w:numPr>
        <w:spacing w:line="360" w:lineRule="auto"/>
        <w:jc w:val="both"/>
        <w:rPr>
          <w:rFonts w:ascii="Arial" w:hAnsi="Arial" w:cs="Arial"/>
          <w:sz w:val="22"/>
          <w:szCs w:val="22"/>
        </w:rPr>
      </w:pPr>
      <w:r w:rsidRPr="00682CE3">
        <w:rPr>
          <w:rFonts w:ascii="Arial" w:hAnsi="Arial" w:cs="Arial"/>
          <w:sz w:val="22"/>
          <w:szCs w:val="22"/>
        </w:rPr>
        <w:t>Keep sentences short</w:t>
      </w:r>
    </w:p>
    <w:p w14:paraId="28FB23B5" w14:textId="7D67A5DF" w:rsidR="005F4216" w:rsidRPr="00682CE3" w:rsidRDefault="005F4216" w:rsidP="00682CE3">
      <w:pPr>
        <w:pStyle w:val="ListParagraph"/>
        <w:numPr>
          <w:ilvl w:val="0"/>
          <w:numId w:val="3"/>
        </w:numPr>
        <w:spacing w:line="360" w:lineRule="auto"/>
        <w:jc w:val="both"/>
        <w:rPr>
          <w:rFonts w:ascii="Arial" w:hAnsi="Arial" w:cs="Arial"/>
          <w:sz w:val="22"/>
          <w:szCs w:val="22"/>
        </w:rPr>
      </w:pPr>
      <w:r w:rsidRPr="00682CE3">
        <w:rPr>
          <w:rFonts w:ascii="Arial" w:hAnsi="Arial" w:cs="Arial"/>
          <w:sz w:val="22"/>
          <w:szCs w:val="22"/>
        </w:rPr>
        <w:t>Give her enough time to answer</w:t>
      </w:r>
    </w:p>
    <w:p w14:paraId="4595953E" w14:textId="17FB4E0D" w:rsidR="005F4216" w:rsidRPr="00682CE3" w:rsidRDefault="005F4216" w:rsidP="00682CE3">
      <w:pPr>
        <w:pStyle w:val="ListParagraph"/>
        <w:numPr>
          <w:ilvl w:val="0"/>
          <w:numId w:val="3"/>
        </w:numPr>
        <w:spacing w:line="360" w:lineRule="auto"/>
        <w:jc w:val="both"/>
        <w:rPr>
          <w:rFonts w:ascii="Arial" w:hAnsi="Arial" w:cs="Arial"/>
          <w:sz w:val="22"/>
          <w:szCs w:val="22"/>
        </w:rPr>
      </w:pPr>
      <w:r w:rsidRPr="00682CE3">
        <w:rPr>
          <w:rFonts w:ascii="Arial" w:hAnsi="Arial" w:cs="Arial"/>
          <w:sz w:val="22"/>
          <w:szCs w:val="22"/>
        </w:rPr>
        <w:lastRenderedPageBreak/>
        <w:t>Use friendly eye contact, gentle tone, and body language to show they are listening (Alzheimer’s Society, 2024)</w:t>
      </w:r>
    </w:p>
    <w:p w14:paraId="168B5819" w14:textId="431ED785" w:rsidR="005F4216" w:rsidRPr="00682CE3" w:rsidRDefault="005F4216" w:rsidP="00682CE3">
      <w:pPr>
        <w:pStyle w:val="ListParagraph"/>
        <w:numPr>
          <w:ilvl w:val="0"/>
          <w:numId w:val="3"/>
        </w:numPr>
        <w:spacing w:line="360" w:lineRule="auto"/>
        <w:jc w:val="both"/>
        <w:rPr>
          <w:rFonts w:ascii="Arial" w:hAnsi="Arial" w:cs="Arial"/>
          <w:sz w:val="22"/>
          <w:szCs w:val="22"/>
        </w:rPr>
      </w:pPr>
      <w:r w:rsidRPr="00682CE3">
        <w:rPr>
          <w:rFonts w:ascii="Arial" w:hAnsi="Arial" w:cs="Arial"/>
          <w:sz w:val="22"/>
          <w:szCs w:val="22"/>
        </w:rPr>
        <w:t>Use pictures, notes, or simple gestures to help her understand things like taking medicine or safety rules.</w:t>
      </w:r>
    </w:p>
    <w:p w14:paraId="7ABF721F"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1D8A1490" w14:textId="77777777" w:rsidR="005F4216" w:rsidRPr="00682CE3" w:rsidRDefault="005F4216" w:rsidP="000431D3">
      <w:pPr>
        <w:spacing w:line="360" w:lineRule="auto"/>
        <w:jc w:val="both"/>
        <w:rPr>
          <w:rFonts w:ascii="Arial" w:hAnsi="Arial" w:cs="Arial"/>
          <w:b/>
          <w:bCs/>
          <w:sz w:val="22"/>
          <w:szCs w:val="22"/>
        </w:rPr>
      </w:pPr>
      <w:r w:rsidRPr="00682CE3">
        <w:rPr>
          <w:rFonts w:ascii="Arial" w:hAnsi="Arial" w:cs="Arial"/>
          <w:b/>
          <w:bCs/>
          <w:sz w:val="22"/>
          <w:szCs w:val="22"/>
        </w:rPr>
        <w:t>Talking with Family and Others</w:t>
      </w:r>
    </w:p>
    <w:p w14:paraId="1C258CBF" w14:textId="20B0DC5F"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If </w:t>
      </w:r>
      <w:proofErr w:type="spellStart"/>
      <w:r w:rsidRPr="000431D3">
        <w:rPr>
          <w:rFonts w:ascii="Arial" w:hAnsi="Arial" w:cs="Arial"/>
          <w:sz w:val="22"/>
          <w:szCs w:val="22"/>
        </w:rPr>
        <w:t>Mrs</w:t>
      </w:r>
      <w:proofErr w:type="spellEnd"/>
      <w:r w:rsidRPr="000431D3">
        <w:rPr>
          <w:rFonts w:ascii="Arial" w:hAnsi="Arial" w:cs="Arial"/>
          <w:sz w:val="22"/>
          <w:szCs w:val="22"/>
        </w:rPr>
        <w:t xml:space="preserve"> Thompson agrees, it is also important to talk to her family. They can share useful information about her daily routine, likes, dislikes, and health history. This helps care workers give support that suits her as a person. At all times, her privacy and dignity must be respected.</w:t>
      </w:r>
    </w:p>
    <w:p w14:paraId="6795389A"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1534472F" w14:textId="26D1D501" w:rsidR="005F4216" w:rsidRPr="00682CE3" w:rsidRDefault="005F4216" w:rsidP="000431D3">
      <w:pPr>
        <w:spacing w:line="360" w:lineRule="auto"/>
        <w:jc w:val="both"/>
        <w:rPr>
          <w:rFonts w:ascii="Arial" w:hAnsi="Arial" w:cs="Arial"/>
          <w:b/>
          <w:bCs/>
          <w:sz w:val="22"/>
          <w:szCs w:val="22"/>
        </w:rPr>
      </w:pPr>
      <w:r w:rsidRPr="00682CE3">
        <w:rPr>
          <w:rFonts w:ascii="Arial" w:hAnsi="Arial" w:cs="Arial"/>
          <w:b/>
          <w:bCs/>
          <w:sz w:val="22"/>
          <w:szCs w:val="22"/>
        </w:rPr>
        <w:t>Equality Act 2010</w:t>
      </w:r>
    </w:p>
    <w:p w14:paraId="119B8848"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This law protects people from unfair treatment and covers things like age, disability, and health problems (Gov.uk, 2024). For </w:t>
      </w:r>
      <w:proofErr w:type="spellStart"/>
      <w:r w:rsidRPr="000431D3">
        <w:rPr>
          <w:rFonts w:ascii="Arial" w:hAnsi="Arial" w:cs="Arial"/>
          <w:sz w:val="22"/>
          <w:szCs w:val="22"/>
        </w:rPr>
        <w:t>Mrs</w:t>
      </w:r>
      <w:proofErr w:type="spellEnd"/>
      <w:r w:rsidRPr="000431D3">
        <w:rPr>
          <w:rFonts w:ascii="Arial" w:hAnsi="Arial" w:cs="Arial"/>
          <w:sz w:val="22"/>
          <w:szCs w:val="22"/>
        </w:rPr>
        <w:t xml:space="preserve"> Thompson:</w:t>
      </w:r>
    </w:p>
    <w:p w14:paraId="16C7DA19"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0C069D71"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Disability: Dementia is classed as a disability. Care providers must make changes to help her — for example, speaking clearly, repeating information, or using pictures.</w:t>
      </w:r>
    </w:p>
    <w:p w14:paraId="74D2BFE7"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Age: She should never be spoken to as if she is less able just because of her age.</w:t>
      </w:r>
    </w:p>
    <w:p w14:paraId="5419088A"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Respect: She has the right to be treated well and make her own choices when she </w:t>
      </w:r>
      <w:proofErr w:type="gramStart"/>
      <w:r w:rsidRPr="000431D3">
        <w:rPr>
          <w:rFonts w:ascii="Arial" w:hAnsi="Arial" w:cs="Arial"/>
          <w:sz w:val="22"/>
          <w:szCs w:val="22"/>
        </w:rPr>
        <w:t>is able to</w:t>
      </w:r>
      <w:proofErr w:type="gramEnd"/>
      <w:r w:rsidRPr="000431D3">
        <w:rPr>
          <w:rFonts w:ascii="Arial" w:hAnsi="Arial" w:cs="Arial"/>
          <w:sz w:val="22"/>
          <w:szCs w:val="22"/>
        </w:rPr>
        <w:t>.</w:t>
      </w:r>
    </w:p>
    <w:p w14:paraId="5F696721"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3390A7B9" w14:textId="77777777" w:rsidR="008F44DC" w:rsidRDefault="008F44DC" w:rsidP="000431D3">
      <w:pPr>
        <w:spacing w:line="360" w:lineRule="auto"/>
        <w:jc w:val="both"/>
        <w:rPr>
          <w:rFonts w:ascii="Arial" w:hAnsi="Arial" w:cs="Arial"/>
          <w:b/>
          <w:bCs/>
          <w:sz w:val="22"/>
          <w:szCs w:val="22"/>
        </w:rPr>
      </w:pPr>
    </w:p>
    <w:p w14:paraId="5E962E60" w14:textId="77777777" w:rsidR="008F44DC" w:rsidRDefault="008F44DC" w:rsidP="000431D3">
      <w:pPr>
        <w:spacing w:line="360" w:lineRule="auto"/>
        <w:jc w:val="both"/>
        <w:rPr>
          <w:rFonts w:ascii="Arial" w:hAnsi="Arial" w:cs="Arial"/>
          <w:b/>
          <w:bCs/>
          <w:sz w:val="22"/>
          <w:szCs w:val="22"/>
        </w:rPr>
      </w:pPr>
    </w:p>
    <w:p w14:paraId="782DC19C" w14:textId="77777777" w:rsidR="008F44DC" w:rsidRDefault="008F44DC" w:rsidP="000431D3">
      <w:pPr>
        <w:spacing w:line="360" w:lineRule="auto"/>
        <w:jc w:val="both"/>
        <w:rPr>
          <w:rFonts w:ascii="Arial" w:hAnsi="Arial" w:cs="Arial"/>
          <w:b/>
          <w:bCs/>
          <w:sz w:val="22"/>
          <w:szCs w:val="22"/>
        </w:rPr>
      </w:pPr>
    </w:p>
    <w:p w14:paraId="7FEC4DAC" w14:textId="77777777" w:rsidR="008F44DC" w:rsidRDefault="008F44DC" w:rsidP="000431D3">
      <w:pPr>
        <w:spacing w:line="360" w:lineRule="auto"/>
        <w:jc w:val="both"/>
        <w:rPr>
          <w:rFonts w:ascii="Arial" w:hAnsi="Arial" w:cs="Arial"/>
          <w:b/>
          <w:bCs/>
          <w:sz w:val="22"/>
          <w:szCs w:val="22"/>
        </w:rPr>
      </w:pPr>
    </w:p>
    <w:p w14:paraId="0EE65896" w14:textId="77777777" w:rsidR="008F44DC" w:rsidRDefault="008F44DC" w:rsidP="000431D3">
      <w:pPr>
        <w:spacing w:line="360" w:lineRule="auto"/>
        <w:jc w:val="both"/>
        <w:rPr>
          <w:rFonts w:ascii="Arial" w:hAnsi="Arial" w:cs="Arial"/>
          <w:b/>
          <w:bCs/>
          <w:sz w:val="22"/>
          <w:szCs w:val="22"/>
        </w:rPr>
      </w:pPr>
    </w:p>
    <w:p w14:paraId="1A1885A8" w14:textId="77777777" w:rsidR="008F44DC" w:rsidRDefault="008F44DC" w:rsidP="000431D3">
      <w:pPr>
        <w:spacing w:line="360" w:lineRule="auto"/>
        <w:jc w:val="both"/>
        <w:rPr>
          <w:rFonts w:ascii="Arial" w:hAnsi="Arial" w:cs="Arial"/>
          <w:b/>
          <w:bCs/>
          <w:sz w:val="22"/>
          <w:szCs w:val="22"/>
        </w:rPr>
      </w:pPr>
    </w:p>
    <w:p w14:paraId="6A09F498" w14:textId="77777777" w:rsidR="008F44DC" w:rsidRDefault="008F44DC" w:rsidP="000431D3">
      <w:pPr>
        <w:spacing w:line="360" w:lineRule="auto"/>
        <w:jc w:val="both"/>
        <w:rPr>
          <w:rFonts w:ascii="Arial" w:hAnsi="Arial" w:cs="Arial"/>
          <w:b/>
          <w:bCs/>
          <w:sz w:val="22"/>
          <w:szCs w:val="22"/>
        </w:rPr>
      </w:pPr>
    </w:p>
    <w:p w14:paraId="69A64463" w14:textId="74426E5C" w:rsidR="005F4216" w:rsidRPr="00682CE3" w:rsidRDefault="005F4216" w:rsidP="000431D3">
      <w:pPr>
        <w:spacing w:line="360" w:lineRule="auto"/>
        <w:jc w:val="both"/>
        <w:rPr>
          <w:rFonts w:ascii="Arial" w:hAnsi="Arial" w:cs="Arial"/>
          <w:b/>
          <w:bCs/>
          <w:sz w:val="22"/>
          <w:szCs w:val="22"/>
        </w:rPr>
      </w:pPr>
      <w:r w:rsidRPr="00682CE3">
        <w:rPr>
          <w:rFonts w:ascii="Arial" w:hAnsi="Arial" w:cs="Arial"/>
          <w:b/>
          <w:bCs/>
          <w:sz w:val="22"/>
          <w:szCs w:val="22"/>
        </w:rPr>
        <w:lastRenderedPageBreak/>
        <w:t>Communication Model: Argyle’s Communication Cycle</w:t>
      </w:r>
    </w:p>
    <w:p w14:paraId="2A9A7D48"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30F7924C" w14:textId="5F845D0E" w:rsidR="002239B7" w:rsidRPr="000431D3" w:rsidRDefault="008F44DC" w:rsidP="008F44DC">
      <w:pPr>
        <w:tabs>
          <w:tab w:val="left" w:pos="2700"/>
        </w:tabs>
        <w:spacing w:line="360" w:lineRule="auto"/>
        <w:jc w:val="both"/>
        <w:rPr>
          <w:rFonts w:ascii="Arial" w:hAnsi="Arial" w:cs="Arial"/>
          <w:sz w:val="22"/>
          <w:szCs w:val="22"/>
        </w:rPr>
      </w:pPr>
      <w:r>
        <w:rPr>
          <w:noProof/>
        </w:rPr>
        <w:drawing>
          <wp:inline distT="0" distB="0" distL="0" distR="0" wp14:anchorId="7A9539DD" wp14:editId="4A60644A">
            <wp:extent cx="6165892" cy="5111750"/>
            <wp:effectExtent l="0" t="0" r="6350" b="0"/>
            <wp:docPr id="424792343" name="Picture 2" descr="Skills and qualities of a community nurse | Thornbury Community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kills and qualities of a community nurse | Thornbury Community Servic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81349" cy="5124565"/>
                    </a:xfrm>
                    <a:prstGeom prst="rect">
                      <a:avLst/>
                    </a:prstGeom>
                    <a:noFill/>
                    <a:ln>
                      <a:noFill/>
                    </a:ln>
                  </pic:spPr>
                </pic:pic>
              </a:graphicData>
            </a:graphic>
          </wp:inline>
        </w:drawing>
      </w:r>
    </w:p>
    <w:p w14:paraId="5E98D1DE" w14:textId="77777777" w:rsidR="006D28A6" w:rsidRPr="000431D3" w:rsidRDefault="006D28A6" w:rsidP="006D28A6">
      <w:pPr>
        <w:spacing w:line="360" w:lineRule="auto"/>
        <w:jc w:val="both"/>
        <w:rPr>
          <w:rFonts w:ascii="Arial" w:hAnsi="Arial" w:cs="Arial"/>
          <w:sz w:val="22"/>
          <w:szCs w:val="22"/>
        </w:rPr>
      </w:pPr>
      <w:r w:rsidRPr="000431D3">
        <w:rPr>
          <w:rFonts w:ascii="Arial" w:hAnsi="Arial" w:cs="Arial"/>
          <w:sz w:val="22"/>
          <w:szCs w:val="22"/>
        </w:rPr>
        <w:t>This model shows that communication works both ways:</w:t>
      </w:r>
    </w:p>
    <w:p w14:paraId="27B80C9D" w14:textId="77777777" w:rsidR="006D28A6" w:rsidRPr="00AE71AF" w:rsidRDefault="006D28A6" w:rsidP="006D28A6">
      <w:pPr>
        <w:spacing w:line="360" w:lineRule="auto"/>
        <w:jc w:val="both"/>
        <w:rPr>
          <w:rFonts w:ascii="Arial" w:hAnsi="Arial" w:cs="Arial"/>
          <w:sz w:val="22"/>
          <w:szCs w:val="22"/>
        </w:rPr>
      </w:pPr>
      <w:r w:rsidRPr="00AE71AF">
        <w:rPr>
          <w:rFonts w:ascii="Arial" w:hAnsi="Arial" w:cs="Arial"/>
          <w:sz w:val="22"/>
          <w:szCs w:val="22"/>
        </w:rPr>
        <w:t>1. Have a message/idea → 2. Put it into words → 3. Send it → 4. Receive it → 5. Understand it → 6. Check for feedback</w:t>
      </w:r>
    </w:p>
    <w:p w14:paraId="458A1D74" w14:textId="77777777" w:rsidR="006D28A6" w:rsidRDefault="006D28A6" w:rsidP="000431D3">
      <w:pPr>
        <w:spacing w:line="360" w:lineRule="auto"/>
        <w:jc w:val="both"/>
        <w:rPr>
          <w:rFonts w:ascii="Arial" w:hAnsi="Arial" w:cs="Arial"/>
          <w:sz w:val="22"/>
          <w:szCs w:val="22"/>
        </w:rPr>
      </w:pPr>
    </w:p>
    <w:p w14:paraId="7B6A7EE7" w14:textId="73F2D2B3"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For </w:t>
      </w:r>
      <w:proofErr w:type="spellStart"/>
      <w:r w:rsidRPr="000431D3">
        <w:rPr>
          <w:rFonts w:ascii="Arial" w:hAnsi="Arial" w:cs="Arial"/>
          <w:sz w:val="22"/>
          <w:szCs w:val="22"/>
        </w:rPr>
        <w:t>Mrs</w:t>
      </w:r>
      <w:proofErr w:type="spellEnd"/>
      <w:r w:rsidRPr="000431D3">
        <w:rPr>
          <w:rFonts w:ascii="Arial" w:hAnsi="Arial" w:cs="Arial"/>
          <w:sz w:val="22"/>
          <w:szCs w:val="22"/>
        </w:rPr>
        <w:t xml:space="preserve"> Thompson, feedback is very important. If she seems unsure or does not reply, care workers should ask again, explain in another way, and make sure she understands before moving on (Barrett, 2023). This helps stop mistakes, such as forgetting medicine or not understanding safety advice.</w:t>
      </w:r>
    </w:p>
    <w:p w14:paraId="3F935BE1"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lastRenderedPageBreak/>
        <w:t xml:space="preserve"> </w:t>
      </w:r>
    </w:p>
    <w:p w14:paraId="374F5BCB" w14:textId="77777777" w:rsidR="005F4216" w:rsidRPr="005B1D9F" w:rsidRDefault="005F4216" w:rsidP="005B1D9F">
      <w:pPr>
        <w:pStyle w:val="Heading1"/>
      </w:pPr>
      <w:bookmarkStart w:id="2" w:name="_Toc236841690"/>
      <w:r w:rsidRPr="005B1D9F">
        <w:t>3. Importance of Good Administrative Skills</w:t>
      </w:r>
      <w:bookmarkEnd w:id="2"/>
    </w:p>
    <w:p w14:paraId="7A814AB1"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5111B7C4" w14:textId="36804F21"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Good </w:t>
      </w:r>
      <w:r w:rsidR="00B275BE" w:rsidRPr="000431D3">
        <w:rPr>
          <w:rFonts w:ascii="Arial" w:hAnsi="Arial" w:cs="Arial"/>
          <w:sz w:val="22"/>
          <w:szCs w:val="22"/>
        </w:rPr>
        <w:t>organization</w:t>
      </w:r>
      <w:r w:rsidRPr="000431D3">
        <w:rPr>
          <w:rFonts w:ascii="Arial" w:hAnsi="Arial" w:cs="Arial"/>
          <w:sz w:val="22"/>
          <w:szCs w:val="22"/>
        </w:rPr>
        <w:t xml:space="preserve">, keeping proper records, and following data protection rules help keep </w:t>
      </w:r>
      <w:proofErr w:type="spellStart"/>
      <w:r w:rsidRPr="000431D3">
        <w:rPr>
          <w:rFonts w:ascii="Arial" w:hAnsi="Arial" w:cs="Arial"/>
          <w:sz w:val="22"/>
          <w:szCs w:val="22"/>
        </w:rPr>
        <w:t>Mrs</w:t>
      </w:r>
      <w:proofErr w:type="spellEnd"/>
      <w:r w:rsidRPr="000431D3">
        <w:rPr>
          <w:rFonts w:ascii="Arial" w:hAnsi="Arial" w:cs="Arial"/>
          <w:sz w:val="22"/>
          <w:szCs w:val="22"/>
        </w:rPr>
        <w:t xml:space="preserve"> Thompson safe and make sure her care is correct and legal.</w:t>
      </w:r>
    </w:p>
    <w:p w14:paraId="2FC3AA74"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006EEC3A" w14:textId="77777777" w:rsidR="005F4216" w:rsidRPr="00EF0AF2" w:rsidRDefault="005F4216" w:rsidP="000431D3">
      <w:pPr>
        <w:spacing w:line="360" w:lineRule="auto"/>
        <w:jc w:val="both"/>
        <w:rPr>
          <w:rFonts w:ascii="Arial" w:hAnsi="Arial" w:cs="Arial"/>
          <w:b/>
          <w:bCs/>
          <w:sz w:val="22"/>
          <w:szCs w:val="22"/>
        </w:rPr>
      </w:pPr>
      <w:r w:rsidRPr="00EF0AF2">
        <w:rPr>
          <w:rFonts w:ascii="Arial" w:hAnsi="Arial" w:cs="Arial"/>
          <w:b/>
          <w:bCs/>
          <w:sz w:val="22"/>
          <w:szCs w:val="22"/>
        </w:rPr>
        <w:t>Keeping Records</w:t>
      </w:r>
    </w:p>
    <w:p w14:paraId="6C913DDC"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All notes must be clear, easy to read, correct, and written soon after care is given (CQC, 2024). For </w:t>
      </w:r>
      <w:proofErr w:type="spellStart"/>
      <w:r w:rsidRPr="000431D3">
        <w:rPr>
          <w:rFonts w:ascii="Arial" w:hAnsi="Arial" w:cs="Arial"/>
          <w:sz w:val="22"/>
          <w:szCs w:val="22"/>
        </w:rPr>
        <w:t>Mrs</w:t>
      </w:r>
      <w:proofErr w:type="spellEnd"/>
      <w:r w:rsidRPr="000431D3">
        <w:rPr>
          <w:rFonts w:ascii="Arial" w:hAnsi="Arial" w:cs="Arial"/>
          <w:sz w:val="22"/>
          <w:szCs w:val="22"/>
        </w:rPr>
        <w:t xml:space="preserve"> Thompson, records should include:</w:t>
      </w:r>
    </w:p>
    <w:p w14:paraId="1AFF14EA"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46D20F60" w14:textId="326415A1" w:rsidR="005F4216" w:rsidRPr="00EF0AF2" w:rsidRDefault="005F4216" w:rsidP="00EF0AF2">
      <w:pPr>
        <w:pStyle w:val="ListParagraph"/>
        <w:numPr>
          <w:ilvl w:val="0"/>
          <w:numId w:val="7"/>
        </w:numPr>
        <w:spacing w:line="360" w:lineRule="auto"/>
        <w:jc w:val="both"/>
        <w:rPr>
          <w:rFonts w:ascii="Arial" w:hAnsi="Arial" w:cs="Arial"/>
          <w:sz w:val="22"/>
          <w:szCs w:val="22"/>
        </w:rPr>
      </w:pPr>
      <w:r w:rsidRPr="00EF0AF2">
        <w:rPr>
          <w:rFonts w:ascii="Arial" w:hAnsi="Arial" w:cs="Arial"/>
          <w:sz w:val="22"/>
          <w:szCs w:val="22"/>
        </w:rPr>
        <w:t>Daily notes: what care was given, how she was feeling, what she ate and drank, and if she took her medicine</w:t>
      </w:r>
    </w:p>
    <w:p w14:paraId="03A4C2D3" w14:textId="6232E65C" w:rsidR="005F4216" w:rsidRPr="00EF0AF2" w:rsidRDefault="005F4216" w:rsidP="00EF0AF2">
      <w:pPr>
        <w:pStyle w:val="ListParagraph"/>
        <w:numPr>
          <w:ilvl w:val="0"/>
          <w:numId w:val="7"/>
        </w:numPr>
        <w:spacing w:line="360" w:lineRule="auto"/>
        <w:jc w:val="both"/>
        <w:rPr>
          <w:rFonts w:ascii="Arial" w:hAnsi="Arial" w:cs="Arial"/>
          <w:sz w:val="22"/>
          <w:szCs w:val="22"/>
        </w:rPr>
      </w:pPr>
      <w:r w:rsidRPr="00EF0AF2">
        <w:rPr>
          <w:rFonts w:ascii="Arial" w:hAnsi="Arial" w:cs="Arial"/>
          <w:sz w:val="22"/>
          <w:szCs w:val="22"/>
        </w:rPr>
        <w:t>Incident reports: for example, missing doses of medicine or going out without the right clothes — these help spot risks early</w:t>
      </w:r>
    </w:p>
    <w:p w14:paraId="62D2D02C" w14:textId="39416EBF" w:rsidR="005F4216" w:rsidRPr="00EF0AF2" w:rsidRDefault="005F4216" w:rsidP="00EF0AF2">
      <w:pPr>
        <w:pStyle w:val="ListParagraph"/>
        <w:numPr>
          <w:ilvl w:val="0"/>
          <w:numId w:val="7"/>
        </w:numPr>
        <w:spacing w:line="360" w:lineRule="auto"/>
        <w:jc w:val="both"/>
        <w:rPr>
          <w:rFonts w:ascii="Arial" w:hAnsi="Arial" w:cs="Arial"/>
          <w:sz w:val="22"/>
          <w:szCs w:val="22"/>
        </w:rPr>
      </w:pPr>
      <w:r w:rsidRPr="00EF0AF2">
        <w:rPr>
          <w:rFonts w:ascii="Arial" w:hAnsi="Arial" w:cs="Arial"/>
          <w:sz w:val="22"/>
          <w:szCs w:val="22"/>
        </w:rPr>
        <w:t>Care plan: updated regularly to show what she needs, what she likes, and what support she has agreed to</w:t>
      </w:r>
    </w:p>
    <w:p w14:paraId="4C8918AD"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428485E1"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Good records help everyone in the team know what is happening, avoid mistakes, and show that care meets the required standards. They also give </w:t>
      </w:r>
      <w:proofErr w:type="gramStart"/>
      <w:r w:rsidRPr="000431D3">
        <w:rPr>
          <w:rFonts w:ascii="Arial" w:hAnsi="Arial" w:cs="Arial"/>
          <w:sz w:val="22"/>
          <w:szCs w:val="22"/>
        </w:rPr>
        <w:t>proof</w:t>
      </w:r>
      <w:proofErr w:type="gramEnd"/>
      <w:r w:rsidRPr="000431D3">
        <w:rPr>
          <w:rFonts w:ascii="Arial" w:hAnsi="Arial" w:cs="Arial"/>
          <w:sz w:val="22"/>
          <w:szCs w:val="22"/>
        </w:rPr>
        <w:t xml:space="preserve"> if the local council or CQC </w:t>
      </w:r>
      <w:proofErr w:type="gramStart"/>
      <w:r w:rsidRPr="000431D3">
        <w:rPr>
          <w:rFonts w:ascii="Arial" w:hAnsi="Arial" w:cs="Arial"/>
          <w:sz w:val="22"/>
          <w:szCs w:val="22"/>
        </w:rPr>
        <w:t>looks into</w:t>
      </w:r>
      <w:proofErr w:type="gramEnd"/>
      <w:r w:rsidRPr="000431D3">
        <w:rPr>
          <w:rFonts w:ascii="Arial" w:hAnsi="Arial" w:cs="Arial"/>
          <w:sz w:val="22"/>
          <w:szCs w:val="22"/>
        </w:rPr>
        <w:t xml:space="preserve"> her care.</w:t>
      </w:r>
    </w:p>
    <w:p w14:paraId="2B7624F5" w14:textId="77777777" w:rsidR="00C7611C" w:rsidRDefault="00C7611C" w:rsidP="000431D3">
      <w:pPr>
        <w:spacing w:line="360" w:lineRule="auto"/>
        <w:jc w:val="both"/>
        <w:rPr>
          <w:rFonts w:ascii="Arial" w:hAnsi="Arial" w:cs="Arial"/>
          <w:sz w:val="22"/>
          <w:szCs w:val="22"/>
        </w:rPr>
      </w:pPr>
    </w:p>
    <w:p w14:paraId="0C1E418F" w14:textId="77777777" w:rsidR="00C7611C" w:rsidRDefault="00C7611C" w:rsidP="000431D3">
      <w:pPr>
        <w:spacing w:line="360" w:lineRule="auto"/>
        <w:jc w:val="both"/>
        <w:rPr>
          <w:rFonts w:ascii="Arial" w:hAnsi="Arial" w:cs="Arial"/>
          <w:sz w:val="22"/>
          <w:szCs w:val="22"/>
        </w:rPr>
      </w:pPr>
    </w:p>
    <w:p w14:paraId="5F41379D" w14:textId="77777777" w:rsidR="00C7611C" w:rsidRDefault="00C7611C" w:rsidP="000431D3">
      <w:pPr>
        <w:spacing w:line="360" w:lineRule="auto"/>
        <w:jc w:val="both"/>
        <w:rPr>
          <w:rFonts w:ascii="Arial" w:hAnsi="Arial" w:cs="Arial"/>
          <w:sz w:val="22"/>
          <w:szCs w:val="22"/>
        </w:rPr>
      </w:pPr>
    </w:p>
    <w:p w14:paraId="59D2CB3F" w14:textId="77777777" w:rsidR="00C7611C" w:rsidRDefault="00C7611C" w:rsidP="000431D3">
      <w:pPr>
        <w:spacing w:line="360" w:lineRule="auto"/>
        <w:jc w:val="both"/>
        <w:rPr>
          <w:rFonts w:ascii="Arial" w:hAnsi="Arial" w:cs="Arial"/>
          <w:sz w:val="22"/>
          <w:szCs w:val="22"/>
        </w:rPr>
      </w:pPr>
    </w:p>
    <w:p w14:paraId="60FF03CE" w14:textId="77777777" w:rsidR="00C7611C" w:rsidRDefault="00C7611C" w:rsidP="000431D3">
      <w:pPr>
        <w:spacing w:line="360" w:lineRule="auto"/>
        <w:jc w:val="both"/>
        <w:rPr>
          <w:rFonts w:ascii="Arial" w:hAnsi="Arial" w:cs="Arial"/>
          <w:sz w:val="22"/>
          <w:szCs w:val="22"/>
        </w:rPr>
      </w:pPr>
    </w:p>
    <w:p w14:paraId="7110EB31" w14:textId="06CC26F4"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311BAA91" w14:textId="77777777" w:rsidR="005F4216" w:rsidRPr="00EF0AF2" w:rsidRDefault="005F4216" w:rsidP="000431D3">
      <w:pPr>
        <w:spacing w:line="360" w:lineRule="auto"/>
        <w:jc w:val="both"/>
        <w:rPr>
          <w:rFonts w:ascii="Arial" w:hAnsi="Arial" w:cs="Arial"/>
          <w:b/>
          <w:bCs/>
          <w:sz w:val="22"/>
          <w:szCs w:val="22"/>
        </w:rPr>
      </w:pPr>
      <w:r w:rsidRPr="00EF0AF2">
        <w:rPr>
          <w:rFonts w:ascii="Arial" w:hAnsi="Arial" w:cs="Arial"/>
          <w:b/>
          <w:bCs/>
          <w:sz w:val="22"/>
          <w:szCs w:val="22"/>
        </w:rPr>
        <w:lastRenderedPageBreak/>
        <w:t>Data Protection Act 2018 and GDPR</w:t>
      </w:r>
    </w:p>
    <w:p w14:paraId="0D6B4895"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67CC2FAD"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These laws explain how personal information must be collected, stored, and shared safely (ICO, 2023):</w:t>
      </w:r>
    </w:p>
    <w:p w14:paraId="1F4DFEDA"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0E36C678" w14:textId="4BD821EE" w:rsidR="005F4216" w:rsidRPr="00EF0AF2" w:rsidRDefault="005F4216" w:rsidP="00EF0AF2">
      <w:pPr>
        <w:pStyle w:val="ListParagraph"/>
        <w:numPr>
          <w:ilvl w:val="0"/>
          <w:numId w:val="8"/>
        </w:numPr>
        <w:spacing w:line="360" w:lineRule="auto"/>
        <w:jc w:val="both"/>
        <w:rPr>
          <w:rFonts w:ascii="Arial" w:hAnsi="Arial" w:cs="Arial"/>
          <w:sz w:val="22"/>
          <w:szCs w:val="22"/>
        </w:rPr>
      </w:pPr>
      <w:r w:rsidRPr="00EF0AF2">
        <w:rPr>
          <w:rFonts w:ascii="Arial" w:hAnsi="Arial" w:cs="Arial"/>
          <w:sz w:val="22"/>
          <w:szCs w:val="22"/>
        </w:rPr>
        <w:t xml:space="preserve">Fairness and clarity: </w:t>
      </w:r>
      <w:proofErr w:type="spellStart"/>
      <w:r w:rsidRPr="00EF0AF2">
        <w:rPr>
          <w:rFonts w:ascii="Arial" w:hAnsi="Arial" w:cs="Arial"/>
          <w:sz w:val="22"/>
          <w:szCs w:val="22"/>
        </w:rPr>
        <w:t>Mrs</w:t>
      </w:r>
      <w:proofErr w:type="spellEnd"/>
      <w:r w:rsidRPr="00EF0AF2">
        <w:rPr>
          <w:rFonts w:ascii="Arial" w:hAnsi="Arial" w:cs="Arial"/>
          <w:sz w:val="22"/>
          <w:szCs w:val="22"/>
        </w:rPr>
        <w:t xml:space="preserve"> Thompson and her family should know what information is kept and why.</w:t>
      </w:r>
    </w:p>
    <w:p w14:paraId="666891D4" w14:textId="5B4ADAAA" w:rsidR="005F4216" w:rsidRPr="00EF0AF2" w:rsidRDefault="005F4216" w:rsidP="00EF0AF2">
      <w:pPr>
        <w:pStyle w:val="ListParagraph"/>
        <w:numPr>
          <w:ilvl w:val="0"/>
          <w:numId w:val="8"/>
        </w:numPr>
        <w:spacing w:line="360" w:lineRule="auto"/>
        <w:jc w:val="both"/>
        <w:rPr>
          <w:rFonts w:ascii="Arial" w:hAnsi="Arial" w:cs="Arial"/>
          <w:sz w:val="22"/>
          <w:szCs w:val="22"/>
        </w:rPr>
      </w:pPr>
      <w:r w:rsidRPr="00EF0AF2">
        <w:rPr>
          <w:rFonts w:ascii="Arial" w:hAnsi="Arial" w:cs="Arial"/>
          <w:sz w:val="22"/>
          <w:szCs w:val="22"/>
        </w:rPr>
        <w:t>Accuracy: Records must be correct and kept up to date.</w:t>
      </w:r>
    </w:p>
    <w:p w14:paraId="54AF609C" w14:textId="762EA810" w:rsidR="005F4216" w:rsidRPr="00EF0AF2" w:rsidRDefault="005F4216" w:rsidP="00EF0AF2">
      <w:pPr>
        <w:pStyle w:val="ListParagraph"/>
        <w:numPr>
          <w:ilvl w:val="0"/>
          <w:numId w:val="8"/>
        </w:numPr>
        <w:spacing w:line="360" w:lineRule="auto"/>
        <w:jc w:val="both"/>
        <w:rPr>
          <w:rFonts w:ascii="Arial" w:hAnsi="Arial" w:cs="Arial"/>
          <w:sz w:val="22"/>
          <w:szCs w:val="22"/>
        </w:rPr>
      </w:pPr>
      <w:r w:rsidRPr="00EF0AF2">
        <w:rPr>
          <w:rFonts w:ascii="Arial" w:hAnsi="Arial" w:cs="Arial"/>
          <w:sz w:val="22"/>
          <w:szCs w:val="22"/>
        </w:rPr>
        <w:t>Security: Files must be kept safe — in locked cabinets or password</w:t>
      </w:r>
      <w:r w:rsidRPr="00EF0AF2">
        <w:rPr>
          <w:rFonts w:ascii="Cambria Math" w:hAnsi="Cambria Math" w:cs="Cambria Math"/>
          <w:sz w:val="22"/>
          <w:szCs w:val="22"/>
        </w:rPr>
        <w:t>‑</w:t>
      </w:r>
      <w:r w:rsidRPr="00EF0AF2">
        <w:rPr>
          <w:rFonts w:ascii="Arial" w:hAnsi="Arial" w:cs="Arial"/>
          <w:sz w:val="22"/>
          <w:szCs w:val="22"/>
        </w:rPr>
        <w:t>protected systems — so only the right people can see them.</w:t>
      </w:r>
    </w:p>
    <w:p w14:paraId="671A1E68" w14:textId="5A7D7BFD" w:rsidR="005F4216" w:rsidRPr="00EF0AF2" w:rsidRDefault="005F4216" w:rsidP="00EF0AF2">
      <w:pPr>
        <w:pStyle w:val="ListParagraph"/>
        <w:numPr>
          <w:ilvl w:val="0"/>
          <w:numId w:val="8"/>
        </w:numPr>
        <w:spacing w:line="360" w:lineRule="auto"/>
        <w:jc w:val="both"/>
        <w:rPr>
          <w:rFonts w:ascii="Arial" w:hAnsi="Arial" w:cs="Arial"/>
          <w:sz w:val="22"/>
          <w:szCs w:val="22"/>
        </w:rPr>
      </w:pPr>
      <w:r w:rsidRPr="00EF0AF2">
        <w:rPr>
          <w:rFonts w:ascii="Arial" w:hAnsi="Arial" w:cs="Arial"/>
          <w:sz w:val="22"/>
          <w:szCs w:val="22"/>
        </w:rPr>
        <w:t>Privacy: Information should only be shared with people who are part of her care, unless there is a serious risk of harm.</w:t>
      </w:r>
    </w:p>
    <w:p w14:paraId="700D5E89"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4BF0970B" w14:textId="77777777" w:rsidR="005F4216" w:rsidRPr="00EF0AF2" w:rsidRDefault="005F4216" w:rsidP="000431D3">
      <w:pPr>
        <w:spacing w:line="360" w:lineRule="auto"/>
        <w:jc w:val="both"/>
        <w:rPr>
          <w:rFonts w:ascii="Arial" w:hAnsi="Arial" w:cs="Arial"/>
          <w:b/>
          <w:bCs/>
          <w:sz w:val="22"/>
          <w:szCs w:val="22"/>
        </w:rPr>
      </w:pPr>
      <w:r w:rsidRPr="00EF0AF2">
        <w:rPr>
          <w:rFonts w:ascii="Arial" w:hAnsi="Arial" w:cs="Arial"/>
          <w:b/>
          <w:bCs/>
          <w:sz w:val="22"/>
          <w:szCs w:val="22"/>
        </w:rPr>
        <w:t>Rules and Guidance</w:t>
      </w:r>
    </w:p>
    <w:p w14:paraId="67DF62C7"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7FDD47B4" w14:textId="57C64923" w:rsidR="005F4216" w:rsidRPr="00EF0AF2" w:rsidRDefault="005F4216" w:rsidP="00EF0AF2">
      <w:pPr>
        <w:pStyle w:val="ListParagraph"/>
        <w:numPr>
          <w:ilvl w:val="0"/>
          <w:numId w:val="10"/>
        </w:numPr>
        <w:spacing w:line="360" w:lineRule="auto"/>
        <w:jc w:val="both"/>
        <w:rPr>
          <w:rFonts w:ascii="Arial" w:hAnsi="Arial" w:cs="Arial"/>
          <w:sz w:val="22"/>
          <w:szCs w:val="22"/>
        </w:rPr>
      </w:pPr>
      <w:r w:rsidRPr="00EF0AF2">
        <w:rPr>
          <w:rFonts w:ascii="Arial" w:hAnsi="Arial" w:cs="Arial"/>
          <w:sz w:val="22"/>
          <w:szCs w:val="22"/>
        </w:rPr>
        <w:t>CQC Regulations 2015: Say that care providers must keep good records and respect people’s privacy and dignity.</w:t>
      </w:r>
    </w:p>
    <w:p w14:paraId="6714B54E" w14:textId="086500B2" w:rsidR="005F4216" w:rsidRPr="00EF0AF2" w:rsidRDefault="005F4216" w:rsidP="00EF0AF2">
      <w:pPr>
        <w:pStyle w:val="ListParagraph"/>
        <w:numPr>
          <w:ilvl w:val="0"/>
          <w:numId w:val="10"/>
        </w:numPr>
        <w:spacing w:line="360" w:lineRule="auto"/>
        <w:jc w:val="both"/>
        <w:rPr>
          <w:rFonts w:ascii="Arial" w:hAnsi="Arial" w:cs="Arial"/>
          <w:sz w:val="22"/>
          <w:szCs w:val="22"/>
        </w:rPr>
      </w:pPr>
      <w:r w:rsidRPr="00EF0AF2">
        <w:rPr>
          <w:rFonts w:ascii="Arial" w:hAnsi="Arial" w:cs="Arial"/>
          <w:sz w:val="22"/>
          <w:szCs w:val="22"/>
        </w:rPr>
        <w:t>Confidentiality Rules: Make sure information is only shared when it is needed and with permission.</w:t>
      </w:r>
    </w:p>
    <w:p w14:paraId="207C675A" w14:textId="5893DE22" w:rsidR="005F4216" w:rsidRPr="00EF0AF2" w:rsidRDefault="005F4216" w:rsidP="00EF0AF2">
      <w:pPr>
        <w:pStyle w:val="ListParagraph"/>
        <w:numPr>
          <w:ilvl w:val="0"/>
          <w:numId w:val="10"/>
        </w:numPr>
        <w:spacing w:line="360" w:lineRule="auto"/>
        <w:jc w:val="both"/>
        <w:rPr>
          <w:rFonts w:ascii="Arial" w:hAnsi="Arial" w:cs="Arial"/>
          <w:sz w:val="22"/>
          <w:szCs w:val="22"/>
        </w:rPr>
      </w:pPr>
      <w:r w:rsidRPr="00EF0AF2">
        <w:rPr>
          <w:rFonts w:ascii="Arial" w:hAnsi="Arial" w:cs="Arial"/>
          <w:sz w:val="22"/>
          <w:szCs w:val="22"/>
        </w:rPr>
        <w:t>Caldicott Principles: Give guidance on how to share personal information safely and correctly in health and care (Caldicott Review, 2021).</w:t>
      </w:r>
    </w:p>
    <w:p w14:paraId="5F959E64"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09EA5319"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Following these rules means </w:t>
      </w:r>
      <w:proofErr w:type="spellStart"/>
      <w:r w:rsidRPr="000431D3">
        <w:rPr>
          <w:rFonts w:ascii="Arial" w:hAnsi="Arial" w:cs="Arial"/>
          <w:sz w:val="22"/>
          <w:szCs w:val="22"/>
        </w:rPr>
        <w:t>Mrs</w:t>
      </w:r>
      <w:proofErr w:type="spellEnd"/>
      <w:r w:rsidRPr="000431D3">
        <w:rPr>
          <w:rFonts w:ascii="Arial" w:hAnsi="Arial" w:cs="Arial"/>
          <w:sz w:val="22"/>
          <w:szCs w:val="22"/>
        </w:rPr>
        <w:t xml:space="preserve"> Thompson’s private details are kept safe, and care workers have the right information to give her good support.</w:t>
      </w:r>
    </w:p>
    <w:p w14:paraId="7D82A7B7"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18691C2E"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w:t>
      </w:r>
    </w:p>
    <w:p w14:paraId="1B4568AE" w14:textId="77777777" w:rsidR="00AA3EBD" w:rsidRDefault="00AA3EBD" w:rsidP="000431D3">
      <w:pPr>
        <w:spacing w:line="360" w:lineRule="auto"/>
        <w:jc w:val="both"/>
        <w:rPr>
          <w:rFonts w:ascii="Arial" w:hAnsi="Arial" w:cs="Arial"/>
          <w:sz w:val="22"/>
          <w:szCs w:val="22"/>
        </w:rPr>
      </w:pPr>
    </w:p>
    <w:p w14:paraId="136ADE91" w14:textId="3075337F"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05E90997" w14:textId="77777777" w:rsidR="005F4216" w:rsidRPr="005B1D9F" w:rsidRDefault="005F4216" w:rsidP="005B1D9F">
      <w:pPr>
        <w:pStyle w:val="Heading1"/>
      </w:pPr>
      <w:bookmarkStart w:id="3" w:name="_Toc236841691"/>
      <w:r w:rsidRPr="005B1D9F">
        <w:lastRenderedPageBreak/>
        <w:t>4. Importance of Working Together</w:t>
      </w:r>
      <w:bookmarkEnd w:id="3"/>
    </w:p>
    <w:p w14:paraId="2A95EBC6" w14:textId="07608091"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5482D482"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Many people are involved in </w:t>
      </w:r>
      <w:proofErr w:type="spellStart"/>
      <w:r w:rsidRPr="000431D3">
        <w:rPr>
          <w:rFonts w:ascii="Arial" w:hAnsi="Arial" w:cs="Arial"/>
          <w:sz w:val="22"/>
          <w:szCs w:val="22"/>
        </w:rPr>
        <w:t>Mrs</w:t>
      </w:r>
      <w:proofErr w:type="spellEnd"/>
      <w:r w:rsidRPr="000431D3">
        <w:rPr>
          <w:rFonts w:ascii="Arial" w:hAnsi="Arial" w:cs="Arial"/>
          <w:sz w:val="22"/>
          <w:szCs w:val="22"/>
        </w:rPr>
        <w:t xml:space="preserve"> Thompson’s care: care workers, doctors, nurses, pharmacists, and social workers. When everyone works well together, care is safer and better quality.</w:t>
      </w:r>
    </w:p>
    <w:p w14:paraId="3A1F674D"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61CADA46" w14:textId="77777777" w:rsidR="005F4216" w:rsidRPr="00EF0AF2" w:rsidRDefault="005F4216" w:rsidP="000431D3">
      <w:pPr>
        <w:spacing w:line="360" w:lineRule="auto"/>
        <w:jc w:val="both"/>
        <w:rPr>
          <w:rFonts w:ascii="Arial" w:hAnsi="Arial" w:cs="Arial"/>
          <w:b/>
          <w:bCs/>
          <w:sz w:val="22"/>
          <w:szCs w:val="22"/>
        </w:rPr>
      </w:pPr>
      <w:r w:rsidRPr="00EF0AF2">
        <w:rPr>
          <w:rFonts w:ascii="Arial" w:hAnsi="Arial" w:cs="Arial"/>
          <w:b/>
          <w:bCs/>
          <w:sz w:val="22"/>
          <w:szCs w:val="22"/>
        </w:rPr>
        <w:t>Why Working as a Team Matters</w:t>
      </w:r>
    </w:p>
    <w:p w14:paraId="3E249F73"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1E05C776" w14:textId="45A521CF" w:rsidR="005F4216" w:rsidRPr="00EF0AF2" w:rsidRDefault="005F4216" w:rsidP="00EF0AF2">
      <w:pPr>
        <w:pStyle w:val="ListParagraph"/>
        <w:numPr>
          <w:ilvl w:val="0"/>
          <w:numId w:val="11"/>
        </w:numPr>
        <w:spacing w:line="360" w:lineRule="auto"/>
        <w:jc w:val="both"/>
        <w:rPr>
          <w:rFonts w:ascii="Arial" w:hAnsi="Arial" w:cs="Arial"/>
          <w:sz w:val="22"/>
          <w:szCs w:val="22"/>
        </w:rPr>
      </w:pPr>
      <w:r w:rsidRPr="00EF0AF2">
        <w:rPr>
          <w:rFonts w:ascii="Arial" w:hAnsi="Arial" w:cs="Arial"/>
          <w:sz w:val="22"/>
          <w:szCs w:val="22"/>
        </w:rPr>
        <w:t xml:space="preserve">Sharing information: Doctors can tell the care team about changes to medicine; care workers can report if </w:t>
      </w:r>
      <w:proofErr w:type="spellStart"/>
      <w:r w:rsidRPr="00EF0AF2">
        <w:rPr>
          <w:rFonts w:ascii="Arial" w:hAnsi="Arial" w:cs="Arial"/>
          <w:sz w:val="22"/>
          <w:szCs w:val="22"/>
        </w:rPr>
        <w:t>Mrs</w:t>
      </w:r>
      <w:proofErr w:type="spellEnd"/>
      <w:r w:rsidRPr="00EF0AF2">
        <w:rPr>
          <w:rFonts w:ascii="Arial" w:hAnsi="Arial" w:cs="Arial"/>
          <w:sz w:val="22"/>
          <w:szCs w:val="22"/>
        </w:rPr>
        <w:t xml:space="preserve"> Thompson forgets tablets or seems unwell.</w:t>
      </w:r>
    </w:p>
    <w:p w14:paraId="5EC1B4AF" w14:textId="016D726A" w:rsidR="005F4216" w:rsidRPr="00EF0AF2" w:rsidRDefault="005F4216" w:rsidP="00EF0AF2">
      <w:pPr>
        <w:pStyle w:val="ListParagraph"/>
        <w:numPr>
          <w:ilvl w:val="0"/>
          <w:numId w:val="11"/>
        </w:numPr>
        <w:spacing w:line="360" w:lineRule="auto"/>
        <w:jc w:val="both"/>
        <w:rPr>
          <w:rFonts w:ascii="Arial" w:hAnsi="Arial" w:cs="Arial"/>
          <w:sz w:val="22"/>
          <w:szCs w:val="22"/>
        </w:rPr>
      </w:pPr>
      <w:r w:rsidRPr="00EF0AF2">
        <w:rPr>
          <w:rFonts w:ascii="Arial" w:hAnsi="Arial" w:cs="Arial"/>
          <w:sz w:val="22"/>
          <w:szCs w:val="22"/>
        </w:rPr>
        <w:t>Same care every day: Everyone knows the care plan, so support stays the same no matter who is working.</w:t>
      </w:r>
    </w:p>
    <w:p w14:paraId="483D8DF7" w14:textId="14BC56AC" w:rsidR="005F4216" w:rsidRPr="00EF0AF2" w:rsidRDefault="005F4216" w:rsidP="00EF0AF2">
      <w:pPr>
        <w:pStyle w:val="ListParagraph"/>
        <w:numPr>
          <w:ilvl w:val="0"/>
          <w:numId w:val="11"/>
        </w:numPr>
        <w:spacing w:line="360" w:lineRule="auto"/>
        <w:jc w:val="both"/>
        <w:rPr>
          <w:rFonts w:ascii="Arial" w:hAnsi="Arial" w:cs="Arial"/>
          <w:sz w:val="22"/>
          <w:szCs w:val="22"/>
        </w:rPr>
      </w:pPr>
      <w:r w:rsidRPr="00EF0AF2">
        <w:rPr>
          <w:rFonts w:ascii="Arial" w:hAnsi="Arial" w:cs="Arial"/>
          <w:sz w:val="22"/>
          <w:szCs w:val="22"/>
        </w:rPr>
        <w:t>Safety: Problems — like confusion or being in cold weather without warm clothes — are noticed and dealt with more quickly.</w:t>
      </w:r>
    </w:p>
    <w:p w14:paraId="7C7C2840"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42211231" w14:textId="77777777" w:rsidR="005F4216" w:rsidRPr="00EF0AF2" w:rsidRDefault="005F4216" w:rsidP="000431D3">
      <w:pPr>
        <w:spacing w:line="360" w:lineRule="auto"/>
        <w:jc w:val="both"/>
        <w:rPr>
          <w:rFonts w:ascii="Arial" w:hAnsi="Arial" w:cs="Arial"/>
          <w:b/>
          <w:bCs/>
          <w:sz w:val="22"/>
          <w:szCs w:val="22"/>
        </w:rPr>
      </w:pPr>
      <w:r w:rsidRPr="00EF0AF2">
        <w:rPr>
          <w:rFonts w:ascii="Arial" w:hAnsi="Arial" w:cs="Arial"/>
          <w:b/>
          <w:bCs/>
          <w:sz w:val="22"/>
          <w:szCs w:val="22"/>
        </w:rPr>
        <w:t>Ways to Work Well Together</w:t>
      </w:r>
    </w:p>
    <w:p w14:paraId="09C3ADB5"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32EBAC4E" w14:textId="72AC8C8F" w:rsidR="005F4216" w:rsidRPr="00EF0AF2" w:rsidRDefault="005F4216" w:rsidP="00EF0AF2">
      <w:pPr>
        <w:pStyle w:val="ListParagraph"/>
        <w:numPr>
          <w:ilvl w:val="0"/>
          <w:numId w:val="12"/>
        </w:numPr>
        <w:spacing w:line="360" w:lineRule="auto"/>
        <w:jc w:val="both"/>
        <w:rPr>
          <w:rFonts w:ascii="Arial" w:hAnsi="Arial" w:cs="Arial"/>
          <w:sz w:val="22"/>
          <w:szCs w:val="22"/>
        </w:rPr>
      </w:pPr>
      <w:r w:rsidRPr="00EF0AF2">
        <w:rPr>
          <w:rFonts w:ascii="Arial" w:hAnsi="Arial" w:cs="Arial"/>
          <w:sz w:val="22"/>
          <w:szCs w:val="22"/>
        </w:rPr>
        <w:t>Regular updates or meetings: To talk about how things are going, any worries, and what to do next.</w:t>
      </w:r>
    </w:p>
    <w:p w14:paraId="163E04FB" w14:textId="2F35C864" w:rsidR="005F4216" w:rsidRPr="00EF0AF2" w:rsidRDefault="005F4216" w:rsidP="00EF0AF2">
      <w:pPr>
        <w:pStyle w:val="ListParagraph"/>
        <w:numPr>
          <w:ilvl w:val="0"/>
          <w:numId w:val="12"/>
        </w:numPr>
        <w:spacing w:line="360" w:lineRule="auto"/>
        <w:jc w:val="both"/>
        <w:rPr>
          <w:rFonts w:ascii="Arial" w:hAnsi="Arial" w:cs="Arial"/>
          <w:sz w:val="22"/>
          <w:szCs w:val="22"/>
        </w:rPr>
      </w:pPr>
      <w:r w:rsidRPr="00EF0AF2">
        <w:rPr>
          <w:rFonts w:ascii="Arial" w:hAnsi="Arial" w:cs="Arial"/>
          <w:sz w:val="22"/>
          <w:szCs w:val="22"/>
        </w:rPr>
        <w:t>Clear roles: Everyone knows what tasks they are responsible for.</w:t>
      </w:r>
    </w:p>
    <w:p w14:paraId="6451C016" w14:textId="7A61F7BA" w:rsidR="005F4216" w:rsidRPr="00EF0AF2" w:rsidRDefault="005F4216" w:rsidP="00EF0AF2">
      <w:pPr>
        <w:pStyle w:val="ListParagraph"/>
        <w:numPr>
          <w:ilvl w:val="0"/>
          <w:numId w:val="12"/>
        </w:numPr>
        <w:spacing w:line="360" w:lineRule="auto"/>
        <w:jc w:val="both"/>
        <w:rPr>
          <w:rFonts w:ascii="Arial" w:hAnsi="Arial" w:cs="Arial"/>
          <w:sz w:val="22"/>
          <w:szCs w:val="22"/>
        </w:rPr>
      </w:pPr>
      <w:r w:rsidRPr="00EF0AF2">
        <w:rPr>
          <w:rFonts w:ascii="Arial" w:hAnsi="Arial" w:cs="Arial"/>
          <w:sz w:val="22"/>
          <w:szCs w:val="22"/>
        </w:rPr>
        <w:t>Respect and trust: Value what each person knows and does.</w:t>
      </w:r>
    </w:p>
    <w:p w14:paraId="2F4300F5" w14:textId="01EFA5DE" w:rsidR="005F4216" w:rsidRPr="00EF0AF2" w:rsidRDefault="005F4216" w:rsidP="00EF0AF2">
      <w:pPr>
        <w:pStyle w:val="ListParagraph"/>
        <w:numPr>
          <w:ilvl w:val="0"/>
          <w:numId w:val="12"/>
        </w:numPr>
        <w:spacing w:line="360" w:lineRule="auto"/>
        <w:jc w:val="both"/>
        <w:rPr>
          <w:rFonts w:ascii="Arial" w:hAnsi="Arial" w:cs="Arial"/>
          <w:sz w:val="22"/>
          <w:szCs w:val="22"/>
        </w:rPr>
      </w:pPr>
      <w:r w:rsidRPr="00EF0AF2">
        <w:rPr>
          <w:rFonts w:ascii="Arial" w:hAnsi="Arial" w:cs="Arial"/>
          <w:sz w:val="22"/>
          <w:szCs w:val="22"/>
        </w:rPr>
        <w:t xml:space="preserve">Focus on </w:t>
      </w:r>
      <w:proofErr w:type="spellStart"/>
      <w:r w:rsidRPr="00EF0AF2">
        <w:rPr>
          <w:rFonts w:ascii="Arial" w:hAnsi="Arial" w:cs="Arial"/>
          <w:sz w:val="22"/>
          <w:szCs w:val="22"/>
        </w:rPr>
        <w:t>Mrs</w:t>
      </w:r>
      <w:proofErr w:type="spellEnd"/>
      <w:r w:rsidRPr="00EF0AF2">
        <w:rPr>
          <w:rFonts w:ascii="Arial" w:hAnsi="Arial" w:cs="Arial"/>
          <w:sz w:val="22"/>
          <w:szCs w:val="22"/>
        </w:rPr>
        <w:t xml:space="preserve"> Thompson: All decisions should be based on what she needs and wants.</w:t>
      </w:r>
    </w:p>
    <w:p w14:paraId="38887F3C"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1A828A2A" w14:textId="42F83B53" w:rsidR="005F4216" w:rsidRPr="00AA3EBD" w:rsidRDefault="005F4216" w:rsidP="000431D3">
      <w:pPr>
        <w:spacing w:line="360" w:lineRule="auto"/>
        <w:jc w:val="both"/>
        <w:rPr>
          <w:rFonts w:ascii="Arial" w:hAnsi="Arial" w:cs="Arial"/>
          <w:b/>
          <w:bCs/>
          <w:sz w:val="22"/>
          <w:szCs w:val="22"/>
        </w:rPr>
      </w:pPr>
      <w:r w:rsidRPr="00EF0AF2">
        <w:rPr>
          <w:rFonts w:ascii="Arial" w:hAnsi="Arial" w:cs="Arial"/>
          <w:b/>
          <w:bCs/>
          <w:sz w:val="22"/>
          <w:szCs w:val="22"/>
        </w:rPr>
        <w:t>Common Problems and How to Fix Them</w:t>
      </w:r>
    </w:p>
    <w:p w14:paraId="1CFB302C" w14:textId="3478C902" w:rsidR="005F4216" w:rsidRPr="00EF0AF2" w:rsidRDefault="005F4216" w:rsidP="00EF0AF2">
      <w:pPr>
        <w:pStyle w:val="ListParagraph"/>
        <w:numPr>
          <w:ilvl w:val="0"/>
          <w:numId w:val="13"/>
        </w:numPr>
        <w:spacing w:line="360" w:lineRule="auto"/>
        <w:jc w:val="both"/>
        <w:rPr>
          <w:rFonts w:ascii="Arial" w:hAnsi="Arial" w:cs="Arial"/>
          <w:sz w:val="22"/>
          <w:szCs w:val="22"/>
        </w:rPr>
      </w:pPr>
      <w:r w:rsidRPr="00EF0AF2">
        <w:rPr>
          <w:rFonts w:ascii="Arial" w:hAnsi="Arial" w:cs="Arial"/>
          <w:sz w:val="22"/>
          <w:szCs w:val="22"/>
        </w:rPr>
        <w:t>Poor communication or delays: Fix this by having clear contact details, using agreed systems, and updating records quickly.</w:t>
      </w:r>
    </w:p>
    <w:p w14:paraId="6B73C353" w14:textId="557183C3" w:rsidR="005F4216" w:rsidRPr="00EF0AF2" w:rsidRDefault="005F4216" w:rsidP="00EF0AF2">
      <w:pPr>
        <w:pStyle w:val="ListParagraph"/>
        <w:numPr>
          <w:ilvl w:val="0"/>
          <w:numId w:val="13"/>
        </w:numPr>
        <w:spacing w:line="360" w:lineRule="auto"/>
        <w:jc w:val="both"/>
        <w:rPr>
          <w:rFonts w:ascii="Arial" w:hAnsi="Arial" w:cs="Arial"/>
          <w:sz w:val="22"/>
          <w:szCs w:val="22"/>
        </w:rPr>
      </w:pPr>
      <w:r w:rsidRPr="00EF0AF2">
        <w:rPr>
          <w:rFonts w:ascii="Arial" w:hAnsi="Arial" w:cs="Arial"/>
          <w:sz w:val="22"/>
          <w:szCs w:val="22"/>
        </w:rPr>
        <w:t xml:space="preserve">Different goals: Agree on what is best for </w:t>
      </w:r>
      <w:proofErr w:type="spellStart"/>
      <w:r w:rsidRPr="00EF0AF2">
        <w:rPr>
          <w:rFonts w:ascii="Arial" w:hAnsi="Arial" w:cs="Arial"/>
          <w:sz w:val="22"/>
          <w:szCs w:val="22"/>
        </w:rPr>
        <w:t>Mrs</w:t>
      </w:r>
      <w:proofErr w:type="spellEnd"/>
      <w:r w:rsidRPr="00EF0AF2">
        <w:rPr>
          <w:rFonts w:ascii="Arial" w:hAnsi="Arial" w:cs="Arial"/>
          <w:sz w:val="22"/>
          <w:szCs w:val="22"/>
        </w:rPr>
        <w:t xml:space="preserve"> Thompson as the main aim.</w:t>
      </w:r>
    </w:p>
    <w:p w14:paraId="531941F5" w14:textId="05AACB87" w:rsidR="005F4216" w:rsidRPr="00EF0AF2" w:rsidRDefault="005F4216" w:rsidP="00EF0AF2">
      <w:pPr>
        <w:pStyle w:val="ListParagraph"/>
        <w:numPr>
          <w:ilvl w:val="0"/>
          <w:numId w:val="13"/>
        </w:numPr>
        <w:spacing w:line="360" w:lineRule="auto"/>
        <w:jc w:val="both"/>
        <w:rPr>
          <w:rFonts w:ascii="Arial" w:hAnsi="Arial" w:cs="Arial"/>
          <w:sz w:val="22"/>
          <w:szCs w:val="22"/>
        </w:rPr>
      </w:pPr>
      <w:r w:rsidRPr="00EF0AF2">
        <w:rPr>
          <w:rFonts w:ascii="Arial" w:hAnsi="Arial" w:cs="Arial"/>
          <w:sz w:val="22"/>
          <w:szCs w:val="22"/>
        </w:rPr>
        <w:t>Worries about sharing information: Follow the Data Protection rules and Caldicott guidance — only share what is necessary and safe.</w:t>
      </w:r>
    </w:p>
    <w:p w14:paraId="6A9CEAA0" w14:textId="2166B9C9" w:rsidR="005F4216" w:rsidRPr="005B1D9F" w:rsidRDefault="005F4216" w:rsidP="00265141">
      <w:pPr>
        <w:spacing w:line="360" w:lineRule="auto"/>
        <w:jc w:val="both"/>
        <w:rPr>
          <w:rFonts w:asciiTheme="majorHAnsi" w:hAnsiTheme="majorHAnsi" w:cstheme="majorBidi"/>
          <w:sz w:val="40"/>
          <w:szCs w:val="40"/>
        </w:rPr>
      </w:pPr>
      <w:r w:rsidRPr="000431D3">
        <w:rPr>
          <w:rFonts w:ascii="Arial" w:hAnsi="Arial" w:cs="Arial"/>
          <w:sz w:val="22"/>
          <w:szCs w:val="22"/>
        </w:rPr>
        <w:lastRenderedPageBreak/>
        <w:t xml:space="preserve"> </w:t>
      </w:r>
      <w:r w:rsidRPr="005B1D9F">
        <w:rPr>
          <w:rFonts w:asciiTheme="majorHAnsi" w:hAnsiTheme="majorHAnsi" w:cstheme="majorBidi"/>
          <w:sz w:val="40"/>
          <w:szCs w:val="40"/>
        </w:rPr>
        <w:t>5. Conclusion</w:t>
      </w:r>
    </w:p>
    <w:p w14:paraId="20E1DE5C"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49B77822"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To care for </w:t>
      </w:r>
      <w:proofErr w:type="spellStart"/>
      <w:r w:rsidRPr="000431D3">
        <w:rPr>
          <w:rFonts w:ascii="Arial" w:hAnsi="Arial" w:cs="Arial"/>
          <w:sz w:val="22"/>
          <w:szCs w:val="22"/>
        </w:rPr>
        <w:t>Mrs</w:t>
      </w:r>
      <w:proofErr w:type="spellEnd"/>
      <w:r w:rsidRPr="000431D3">
        <w:rPr>
          <w:rFonts w:ascii="Arial" w:hAnsi="Arial" w:cs="Arial"/>
          <w:sz w:val="22"/>
          <w:szCs w:val="22"/>
        </w:rPr>
        <w:t xml:space="preserve"> Thompson well, three things are very important: clear communication, correct and </w:t>
      </w:r>
      <w:proofErr w:type="gramStart"/>
      <w:r w:rsidRPr="000431D3">
        <w:rPr>
          <w:rFonts w:ascii="Arial" w:hAnsi="Arial" w:cs="Arial"/>
          <w:sz w:val="22"/>
          <w:szCs w:val="22"/>
        </w:rPr>
        <w:t>legal record</w:t>
      </w:r>
      <w:r w:rsidRPr="000431D3">
        <w:rPr>
          <w:rFonts w:ascii="Cambria Math" w:hAnsi="Cambria Math" w:cs="Cambria Math"/>
          <w:sz w:val="22"/>
          <w:szCs w:val="22"/>
        </w:rPr>
        <w:t>‑</w:t>
      </w:r>
      <w:r w:rsidRPr="000431D3">
        <w:rPr>
          <w:rFonts w:ascii="Arial" w:hAnsi="Arial" w:cs="Arial"/>
          <w:sz w:val="22"/>
          <w:szCs w:val="22"/>
        </w:rPr>
        <w:t>keeping</w:t>
      </w:r>
      <w:proofErr w:type="gramEnd"/>
      <w:r w:rsidRPr="000431D3">
        <w:rPr>
          <w:rFonts w:ascii="Arial" w:hAnsi="Arial" w:cs="Arial"/>
          <w:sz w:val="22"/>
          <w:szCs w:val="22"/>
        </w:rPr>
        <w:t xml:space="preserve">, and good teamwork between all staff. The Equality Act 2010 makes sure she is treated fairly and with respect, while the Data Protection Act 2018 keeps her personal information safe. Using models like Argyle’s Communication Cycle helps staff adapt the way they speak to </w:t>
      </w:r>
      <w:proofErr w:type="gramStart"/>
      <w:r w:rsidRPr="000431D3">
        <w:rPr>
          <w:rFonts w:ascii="Arial" w:hAnsi="Arial" w:cs="Arial"/>
          <w:sz w:val="22"/>
          <w:szCs w:val="22"/>
        </w:rPr>
        <w:t>her</w:t>
      </w:r>
      <w:proofErr w:type="gramEnd"/>
      <w:r w:rsidRPr="000431D3">
        <w:rPr>
          <w:rFonts w:ascii="Arial" w:hAnsi="Arial" w:cs="Arial"/>
          <w:sz w:val="22"/>
          <w:szCs w:val="22"/>
        </w:rPr>
        <w:t xml:space="preserve"> needs, especially as </w:t>
      </w:r>
      <w:proofErr w:type="gramStart"/>
      <w:r w:rsidRPr="000431D3">
        <w:rPr>
          <w:rFonts w:ascii="Arial" w:hAnsi="Arial" w:cs="Arial"/>
          <w:sz w:val="22"/>
          <w:szCs w:val="22"/>
        </w:rPr>
        <w:t>she has</w:t>
      </w:r>
      <w:proofErr w:type="gramEnd"/>
      <w:r w:rsidRPr="000431D3">
        <w:rPr>
          <w:rFonts w:ascii="Arial" w:hAnsi="Arial" w:cs="Arial"/>
          <w:sz w:val="22"/>
          <w:szCs w:val="22"/>
        </w:rPr>
        <w:t xml:space="preserve"> dementia. When care workers, health staff, and social services work together, they can lower risks — such as missing medicine or safety worries — and help </w:t>
      </w:r>
      <w:proofErr w:type="spellStart"/>
      <w:r w:rsidRPr="000431D3">
        <w:rPr>
          <w:rFonts w:ascii="Arial" w:hAnsi="Arial" w:cs="Arial"/>
          <w:sz w:val="22"/>
          <w:szCs w:val="22"/>
        </w:rPr>
        <w:t>Mrs</w:t>
      </w:r>
      <w:proofErr w:type="spellEnd"/>
      <w:r w:rsidRPr="000431D3">
        <w:rPr>
          <w:rFonts w:ascii="Arial" w:hAnsi="Arial" w:cs="Arial"/>
          <w:sz w:val="22"/>
          <w:szCs w:val="22"/>
        </w:rPr>
        <w:t xml:space="preserve"> Thompson live as independently, happily, and safely as possible.</w:t>
      </w:r>
    </w:p>
    <w:p w14:paraId="1E8897AE"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792FB431"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w:t>
      </w:r>
    </w:p>
    <w:p w14:paraId="44511F48" w14:textId="77777777" w:rsidR="00774693" w:rsidRPr="000431D3" w:rsidRDefault="00774693" w:rsidP="000431D3">
      <w:pPr>
        <w:spacing w:line="360" w:lineRule="auto"/>
        <w:jc w:val="both"/>
        <w:rPr>
          <w:rFonts w:ascii="Arial" w:hAnsi="Arial" w:cs="Arial"/>
          <w:sz w:val="22"/>
          <w:szCs w:val="22"/>
        </w:rPr>
      </w:pPr>
    </w:p>
    <w:p w14:paraId="1C0E67A4" w14:textId="77777777" w:rsidR="00774693" w:rsidRPr="000431D3" w:rsidRDefault="00774693" w:rsidP="000431D3">
      <w:pPr>
        <w:spacing w:line="360" w:lineRule="auto"/>
        <w:jc w:val="both"/>
        <w:rPr>
          <w:rFonts w:ascii="Arial" w:hAnsi="Arial" w:cs="Arial"/>
          <w:sz w:val="22"/>
          <w:szCs w:val="22"/>
        </w:rPr>
      </w:pPr>
    </w:p>
    <w:p w14:paraId="04B0FB6A" w14:textId="77777777" w:rsidR="00774693" w:rsidRDefault="00774693" w:rsidP="000431D3">
      <w:pPr>
        <w:spacing w:line="360" w:lineRule="auto"/>
        <w:jc w:val="both"/>
        <w:rPr>
          <w:rFonts w:ascii="Arial" w:hAnsi="Arial" w:cs="Arial"/>
          <w:sz w:val="22"/>
          <w:szCs w:val="22"/>
        </w:rPr>
      </w:pPr>
    </w:p>
    <w:p w14:paraId="1DDD6B0E" w14:textId="77777777" w:rsidR="00EF0AF2" w:rsidRDefault="00EF0AF2" w:rsidP="000431D3">
      <w:pPr>
        <w:spacing w:line="360" w:lineRule="auto"/>
        <w:jc w:val="both"/>
        <w:rPr>
          <w:rFonts w:ascii="Arial" w:hAnsi="Arial" w:cs="Arial"/>
          <w:sz w:val="22"/>
          <w:szCs w:val="22"/>
        </w:rPr>
      </w:pPr>
    </w:p>
    <w:p w14:paraId="619FA51D" w14:textId="77777777" w:rsidR="00EF0AF2" w:rsidRDefault="00EF0AF2" w:rsidP="000431D3">
      <w:pPr>
        <w:spacing w:line="360" w:lineRule="auto"/>
        <w:jc w:val="both"/>
        <w:rPr>
          <w:rFonts w:ascii="Arial" w:hAnsi="Arial" w:cs="Arial"/>
          <w:sz w:val="22"/>
          <w:szCs w:val="22"/>
        </w:rPr>
      </w:pPr>
    </w:p>
    <w:p w14:paraId="1C7CC536" w14:textId="77777777" w:rsidR="00EF0AF2" w:rsidRDefault="00EF0AF2" w:rsidP="000431D3">
      <w:pPr>
        <w:spacing w:line="360" w:lineRule="auto"/>
        <w:jc w:val="both"/>
        <w:rPr>
          <w:rFonts w:ascii="Arial" w:hAnsi="Arial" w:cs="Arial"/>
          <w:sz w:val="22"/>
          <w:szCs w:val="22"/>
        </w:rPr>
      </w:pPr>
    </w:p>
    <w:p w14:paraId="0252466A" w14:textId="77777777" w:rsidR="00EF0AF2" w:rsidRDefault="00EF0AF2" w:rsidP="000431D3">
      <w:pPr>
        <w:spacing w:line="360" w:lineRule="auto"/>
        <w:jc w:val="both"/>
        <w:rPr>
          <w:rFonts w:ascii="Arial" w:hAnsi="Arial" w:cs="Arial"/>
          <w:sz w:val="22"/>
          <w:szCs w:val="22"/>
        </w:rPr>
      </w:pPr>
    </w:p>
    <w:p w14:paraId="7DC2E32A" w14:textId="77777777" w:rsidR="00EF0AF2" w:rsidRPr="000431D3" w:rsidRDefault="00EF0AF2" w:rsidP="000431D3">
      <w:pPr>
        <w:spacing w:line="360" w:lineRule="auto"/>
        <w:jc w:val="both"/>
        <w:rPr>
          <w:rFonts w:ascii="Arial" w:hAnsi="Arial" w:cs="Arial"/>
          <w:sz w:val="22"/>
          <w:szCs w:val="22"/>
        </w:rPr>
      </w:pPr>
    </w:p>
    <w:p w14:paraId="3620AEAB" w14:textId="6FAAC0BD" w:rsidR="005F4216"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6BC8C84C" w14:textId="77777777" w:rsidR="00265141" w:rsidRDefault="00265141" w:rsidP="000431D3">
      <w:pPr>
        <w:spacing w:line="360" w:lineRule="auto"/>
        <w:jc w:val="both"/>
        <w:rPr>
          <w:rFonts w:ascii="Arial" w:hAnsi="Arial" w:cs="Arial"/>
          <w:sz w:val="22"/>
          <w:szCs w:val="22"/>
        </w:rPr>
      </w:pPr>
    </w:p>
    <w:p w14:paraId="2566038E" w14:textId="77777777" w:rsidR="00265141" w:rsidRDefault="00265141" w:rsidP="000431D3">
      <w:pPr>
        <w:spacing w:line="360" w:lineRule="auto"/>
        <w:jc w:val="both"/>
        <w:rPr>
          <w:rFonts w:ascii="Arial" w:hAnsi="Arial" w:cs="Arial"/>
          <w:sz w:val="22"/>
          <w:szCs w:val="22"/>
        </w:rPr>
      </w:pPr>
    </w:p>
    <w:p w14:paraId="02B887A8" w14:textId="77777777" w:rsidR="00265141" w:rsidRDefault="00265141" w:rsidP="000431D3">
      <w:pPr>
        <w:spacing w:line="360" w:lineRule="auto"/>
        <w:jc w:val="both"/>
        <w:rPr>
          <w:rFonts w:ascii="Arial" w:hAnsi="Arial" w:cs="Arial"/>
          <w:sz w:val="22"/>
          <w:szCs w:val="22"/>
        </w:rPr>
      </w:pPr>
    </w:p>
    <w:p w14:paraId="5C9E4B4A" w14:textId="77777777" w:rsidR="00265141" w:rsidRPr="000431D3" w:rsidRDefault="00265141" w:rsidP="000431D3">
      <w:pPr>
        <w:spacing w:line="360" w:lineRule="auto"/>
        <w:jc w:val="both"/>
        <w:rPr>
          <w:rFonts w:ascii="Arial" w:hAnsi="Arial" w:cs="Arial"/>
          <w:sz w:val="22"/>
          <w:szCs w:val="22"/>
        </w:rPr>
      </w:pPr>
    </w:p>
    <w:p w14:paraId="1ED99B22" w14:textId="0E67EB97" w:rsidR="005F4216" w:rsidRPr="005B1D9F" w:rsidRDefault="005F4216" w:rsidP="005B1D9F">
      <w:pPr>
        <w:pStyle w:val="Heading1"/>
      </w:pPr>
      <w:bookmarkStart w:id="4" w:name="_Toc236841692"/>
      <w:r w:rsidRPr="005B1D9F">
        <w:lastRenderedPageBreak/>
        <w:t>6. References</w:t>
      </w:r>
      <w:r w:rsidR="005B1D9F">
        <w:t xml:space="preserve"> Lists</w:t>
      </w:r>
      <w:bookmarkEnd w:id="4"/>
    </w:p>
    <w:p w14:paraId="1D2125FE"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3CEF0FF4" w14:textId="1A15E398" w:rsidR="005F4216" w:rsidRPr="000A2F24" w:rsidRDefault="005F4216" w:rsidP="000A2F24">
      <w:pPr>
        <w:pStyle w:val="ListParagraph"/>
        <w:numPr>
          <w:ilvl w:val="0"/>
          <w:numId w:val="1"/>
        </w:numPr>
        <w:spacing w:line="360" w:lineRule="auto"/>
        <w:jc w:val="both"/>
        <w:rPr>
          <w:rFonts w:ascii="Arial" w:hAnsi="Arial" w:cs="Arial"/>
          <w:sz w:val="22"/>
          <w:szCs w:val="22"/>
        </w:rPr>
      </w:pPr>
      <w:r w:rsidRPr="000A2F24">
        <w:rPr>
          <w:rFonts w:ascii="Arial" w:hAnsi="Arial" w:cs="Arial"/>
          <w:sz w:val="22"/>
          <w:szCs w:val="22"/>
        </w:rPr>
        <w:t xml:space="preserve">Alzheimer’s Society (2024) Communicating with people living with dementia. London: Alzheimer’s Society. Available at: </w:t>
      </w:r>
      <w:hyperlink r:id="rId10" w:history="1">
        <w:r w:rsidR="000A2F24" w:rsidRPr="000A2F24">
          <w:rPr>
            <w:rStyle w:val="Hyperlink"/>
            <w:rFonts w:ascii="Arial" w:hAnsi="Arial" w:cs="Arial"/>
            <w:sz w:val="22"/>
            <w:szCs w:val="22"/>
          </w:rPr>
          <w:t>https://www.alzheimers.org.uk</w:t>
        </w:r>
      </w:hyperlink>
      <w:r w:rsidRPr="000A2F24">
        <w:rPr>
          <w:rFonts w:ascii="Arial" w:hAnsi="Arial" w:cs="Arial"/>
          <w:sz w:val="22"/>
          <w:szCs w:val="22"/>
        </w:rPr>
        <w:t xml:space="preserve"> (Accessed: 5 July 2026).</w:t>
      </w:r>
    </w:p>
    <w:p w14:paraId="3A43DBD5" w14:textId="42C3E97C" w:rsidR="005F4216" w:rsidRPr="000431D3" w:rsidRDefault="005F4216" w:rsidP="000431D3">
      <w:pPr>
        <w:pStyle w:val="ListParagraph"/>
        <w:numPr>
          <w:ilvl w:val="0"/>
          <w:numId w:val="1"/>
        </w:numPr>
        <w:spacing w:line="360" w:lineRule="auto"/>
        <w:jc w:val="both"/>
        <w:rPr>
          <w:rFonts w:ascii="Arial" w:hAnsi="Arial" w:cs="Arial"/>
          <w:sz w:val="22"/>
          <w:szCs w:val="22"/>
        </w:rPr>
      </w:pPr>
      <w:r w:rsidRPr="000431D3">
        <w:rPr>
          <w:rFonts w:ascii="Arial" w:hAnsi="Arial" w:cs="Arial"/>
          <w:sz w:val="22"/>
          <w:szCs w:val="22"/>
        </w:rPr>
        <w:t xml:space="preserve">Barrett, G. (2023) Communication and interpersonal skills in health and social care. 3rd </w:t>
      </w:r>
      <w:proofErr w:type="spellStart"/>
      <w:r w:rsidRPr="000431D3">
        <w:rPr>
          <w:rFonts w:ascii="Arial" w:hAnsi="Arial" w:cs="Arial"/>
          <w:sz w:val="22"/>
          <w:szCs w:val="22"/>
        </w:rPr>
        <w:t>edn</w:t>
      </w:r>
      <w:proofErr w:type="spellEnd"/>
      <w:r w:rsidRPr="000431D3">
        <w:rPr>
          <w:rFonts w:ascii="Arial" w:hAnsi="Arial" w:cs="Arial"/>
          <w:sz w:val="22"/>
          <w:szCs w:val="22"/>
        </w:rPr>
        <w:t>. London: SAGE.</w:t>
      </w:r>
    </w:p>
    <w:p w14:paraId="58554C33" w14:textId="5E25CB92" w:rsidR="005F4216" w:rsidRPr="000A2F24" w:rsidRDefault="005F4216" w:rsidP="000A2F24">
      <w:pPr>
        <w:pStyle w:val="ListParagraph"/>
        <w:numPr>
          <w:ilvl w:val="0"/>
          <w:numId w:val="1"/>
        </w:numPr>
        <w:spacing w:line="360" w:lineRule="auto"/>
        <w:jc w:val="both"/>
        <w:rPr>
          <w:rFonts w:ascii="Arial" w:hAnsi="Arial" w:cs="Arial"/>
          <w:sz w:val="22"/>
          <w:szCs w:val="22"/>
        </w:rPr>
      </w:pPr>
      <w:r w:rsidRPr="000A2F24">
        <w:rPr>
          <w:rFonts w:ascii="Arial" w:hAnsi="Arial" w:cs="Arial"/>
          <w:sz w:val="22"/>
          <w:szCs w:val="22"/>
        </w:rPr>
        <w:t xml:space="preserve">Caldicott Review (2021) Information sharing in health and social care: The Caldicott Principles. London: Department of Health and Social Care. Available at: </w:t>
      </w:r>
      <w:hyperlink r:id="rId11" w:history="1">
        <w:r w:rsidR="000A2F24" w:rsidRPr="000A2F24">
          <w:rPr>
            <w:rStyle w:val="Hyperlink"/>
            <w:rFonts w:ascii="Arial" w:hAnsi="Arial" w:cs="Arial"/>
            <w:sz w:val="22"/>
            <w:szCs w:val="22"/>
          </w:rPr>
          <w:t>https://www.gov.uk</w:t>
        </w:r>
      </w:hyperlink>
      <w:r w:rsidRPr="000A2F24">
        <w:rPr>
          <w:rFonts w:ascii="Arial" w:hAnsi="Arial" w:cs="Arial"/>
          <w:sz w:val="22"/>
          <w:szCs w:val="22"/>
        </w:rPr>
        <w:t xml:space="preserve"> (Accessed: 5 July 2026).</w:t>
      </w:r>
    </w:p>
    <w:p w14:paraId="5B5927DA" w14:textId="0C801645" w:rsidR="005F4216" w:rsidRPr="0042061C" w:rsidRDefault="005F4216" w:rsidP="0042061C">
      <w:pPr>
        <w:pStyle w:val="ListParagraph"/>
        <w:numPr>
          <w:ilvl w:val="0"/>
          <w:numId w:val="1"/>
        </w:numPr>
        <w:spacing w:line="360" w:lineRule="auto"/>
        <w:jc w:val="both"/>
        <w:rPr>
          <w:rFonts w:ascii="Arial" w:hAnsi="Arial" w:cs="Arial"/>
          <w:sz w:val="22"/>
          <w:szCs w:val="22"/>
        </w:rPr>
      </w:pPr>
      <w:r w:rsidRPr="0042061C">
        <w:rPr>
          <w:rFonts w:ascii="Arial" w:hAnsi="Arial" w:cs="Arial"/>
          <w:sz w:val="22"/>
          <w:szCs w:val="22"/>
        </w:rPr>
        <w:t>Care Quality Commission (CQC) (2024</w:t>
      </w:r>
      <w:proofErr w:type="gramStart"/>
      <w:r w:rsidRPr="0042061C">
        <w:rPr>
          <w:rFonts w:ascii="Arial" w:hAnsi="Arial" w:cs="Arial"/>
          <w:sz w:val="22"/>
          <w:szCs w:val="22"/>
        </w:rPr>
        <w:t>) Record</w:t>
      </w:r>
      <w:r w:rsidRPr="0042061C">
        <w:rPr>
          <w:rFonts w:ascii="Cambria Math" w:hAnsi="Cambria Math" w:cs="Cambria Math"/>
          <w:sz w:val="22"/>
          <w:szCs w:val="22"/>
        </w:rPr>
        <w:t>‑</w:t>
      </w:r>
      <w:r w:rsidRPr="0042061C">
        <w:rPr>
          <w:rFonts w:ascii="Arial" w:hAnsi="Arial" w:cs="Arial"/>
          <w:sz w:val="22"/>
          <w:szCs w:val="22"/>
        </w:rPr>
        <w:t>keeping</w:t>
      </w:r>
      <w:proofErr w:type="gramEnd"/>
      <w:r w:rsidRPr="0042061C">
        <w:rPr>
          <w:rFonts w:ascii="Arial" w:hAnsi="Arial" w:cs="Arial"/>
          <w:sz w:val="22"/>
          <w:szCs w:val="22"/>
        </w:rPr>
        <w:t xml:space="preserve"> and documentation guidance. London: CQC. Available at: </w:t>
      </w:r>
      <w:hyperlink r:id="rId12" w:history="1">
        <w:r w:rsidR="0042061C" w:rsidRPr="0042061C">
          <w:rPr>
            <w:rStyle w:val="Hyperlink"/>
            <w:rFonts w:ascii="Arial" w:hAnsi="Arial" w:cs="Arial"/>
            <w:sz w:val="22"/>
            <w:szCs w:val="22"/>
          </w:rPr>
          <w:t>https://www.cqc.org.uk</w:t>
        </w:r>
      </w:hyperlink>
      <w:r w:rsidRPr="0042061C">
        <w:rPr>
          <w:rFonts w:ascii="Arial" w:hAnsi="Arial" w:cs="Arial"/>
          <w:sz w:val="22"/>
          <w:szCs w:val="22"/>
        </w:rPr>
        <w:t xml:space="preserve"> (Accessed: 5 July 2026).</w:t>
      </w:r>
    </w:p>
    <w:p w14:paraId="065AC28C" w14:textId="14FD9FAC" w:rsidR="005F4216" w:rsidRPr="0042061C" w:rsidRDefault="005F4216" w:rsidP="0042061C">
      <w:pPr>
        <w:pStyle w:val="ListParagraph"/>
        <w:numPr>
          <w:ilvl w:val="0"/>
          <w:numId w:val="1"/>
        </w:numPr>
        <w:spacing w:line="360" w:lineRule="auto"/>
        <w:jc w:val="both"/>
        <w:rPr>
          <w:rFonts w:ascii="Arial" w:hAnsi="Arial" w:cs="Arial"/>
          <w:sz w:val="22"/>
          <w:szCs w:val="22"/>
        </w:rPr>
      </w:pPr>
      <w:r w:rsidRPr="0042061C">
        <w:rPr>
          <w:rFonts w:ascii="Arial" w:hAnsi="Arial" w:cs="Arial"/>
          <w:sz w:val="22"/>
          <w:szCs w:val="22"/>
        </w:rPr>
        <w:t xml:space="preserve">Gov.uk (2024) Equality Act 2010: Guidance for health and social care. London: HM Government. Available at: </w:t>
      </w:r>
      <w:hyperlink r:id="rId13" w:history="1">
        <w:r w:rsidR="0042061C" w:rsidRPr="0042061C">
          <w:rPr>
            <w:rStyle w:val="Hyperlink"/>
            <w:rFonts w:ascii="Arial" w:hAnsi="Arial" w:cs="Arial"/>
            <w:sz w:val="22"/>
            <w:szCs w:val="22"/>
          </w:rPr>
          <w:t>https://www.gov.uk/equality-act-2010-guidance</w:t>
        </w:r>
      </w:hyperlink>
      <w:r w:rsidRPr="0042061C">
        <w:rPr>
          <w:rFonts w:ascii="Arial" w:hAnsi="Arial" w:cs="Arial"/>
          <w:sz w:val="22"/>
          <w:szCs w:val="22"/>
        </w:rPr>
        <w:t xml:space="preserve"> (Accessed: 5 July 2026).</w:t>
      </w:r>
    </w:p>
    <w:p w14:paraId="62E61AFF" w14:textId="4E00E549" w:rsidR="005F4216" w:rsidRPr="0042061C" w:rsidRDefault="005F4216" w:rsidP="0042061C">
      <w:pPr>
        <w:pStyle w:val="ListParagraph"/>
        <w:numPr>
          <w:ilvl w:val="0"/>
          <w:numId w:val="1"/>
        </w:numPr>
        <w:spacing w:line="360" w:lineRule="auto"/>
        <w:jc w:val="both"/>
        <w:rPr>
          <w:rFonts w:ascii="Arial" w:hAnsi="Arial" w:cs="Arial"/>
          <w:sz w:val="22"/>
          <w:szCs w:val="22"/>
        </w:rPr>
      </w:pPr>
      <w:r w:rsidRPr="0042061C">
        <w:rPr>
          <w:rFonts w:ascii="Arial" w:hAnsi="Arial" w:cs="Arial"/>
          <w:sz w:val="22"/>
          <w:szCs w:val="22"/>
        </w:rPr>
        <w:t xml:space="preserve">Information Commissioner’s Office (ICO) (2023) Data Protection Act 2018 and GDPR: Guide for care providers. London: ICO. Available at: </w:t>
      </w:r>
      <w:hyperlink r:id="rId14" w:history="1">
        <w:r w:rsidR="0042061C" w:rsidRPr="0042061C">
          <w:rPr>
            <w:rStyle w:val="Hyperlink"/>
            <w:rFonts w:ascii="Arial" w:hAnsi="Arial" w:cs="Arial"/>
            <w:sz w:val="22"/>
            <w:szCs w:val="22"/>
          </w:rPr>
          <w:t>https://ico.org.uk</w:t>
        </w:r>
      </w:hyperlink>
      <w:r w:rsidRPr="0042061C">
        <w:rPr>
          <w:rFonts w:ascii="Arial" w:hAnsi="Arial" w:cs="Arial"/>
          <w:sz w:val="22"/>
          <w:szCs w:val="22"/>
        </w:rPr>
        <w:t xml:space="preserve"> (Accessed: 5 July 2026).</w:t>
      </w:r>
    </w:p>
    <w:p w14:paraId="30A693EF" w14:textId="3CD305AD" w:rsidR="005F4216" w:rsidRPr="0042061C" w:rsidRDefault="005F4216" w:rsidP="0042061C">
      <w:pPr>
        <w:pStyle w:val="ListParagraph"/>
        <w:numPr>
          <w:ilvl w:val="0"/>
          <w:numId w:val="1"/>
        </w:numPr>
        <w:spacing w:line="360" w:lineRule="auto"/>
        <w:jc w:val="both"/>
        <w:rPr>
          <w:rFonts w:ascii="Arial" w:hAnsi="Arial" w:cs="Arial"/>
          <w:sz w:val="22"/>
          <w:szCs w:val="22"/>
        </w:rPr>
      </w:pPr>
      <w:r w:rsidRPr="0042061C">
        <w:rPr>
          <w:rFonts w:ascii="Arial" w:hAnsi="Arial" w:cs="Arial"/>
          <w:sz w:val="22"/>
          <w:szCs w:val="22"/>
        </w:rPr>
        <w:t>NHS England (2023) Person</w:t>
      </w:r>
      <w:r w:rsidRPr="0042061C">
        <w:rPr>
          <w:rFonts w:ascii="Cambria Math" w:hAnsi="Cambria Math" w:cs="Cambria Math"/>
          <w:sz w:val="22"/>
          <w:szCs w:val="22"/>
        </w:rPr>
        <w:t>‑</w:t>
      </w:r>
      <w:proofErr w:type="spellStart"/>
      <w:r w:rsidRPr="0042061C">
        <w:rPr>
          <w:rFonts w:ascii="Arial" w:hAnsi="Arial" w:cs="Arial"/>
          <w:sz w:val="22"/>
          <w:szCs w:val="22"/>
        </w:rPr>
        <w:t>centred</w:t>
      </w:r>
      <w:proofErr w:type="spellEnd"/>
      <w:r w:rsidRPr="0042061C">
        <w:rPr>
          <w:rFonts w:ascii="Arial" w:hAnsi="Arial" w:cs="Arial"/>
          <w:sz w:val="22"/>
          <w:szCs w:val="22"/>
        </w:rPr>
        <w:t xml:space="preserve"> care and communication guidance. London: NHS England. Available at: </w:t>
      </w:r>
      <w:hyperlink r:id="rId15" w:history="1">
        <w:r w:rsidR="0042061C" w:rsidRPr="0042061C">
          <w:rPr>
            <w:rStyle w:val="Hyperlink"/>
            <w:rFonts w:ascii="Arial" w:hAnsi="Arial" w:cs="Arial"/>
            <w:sz w:val="22"/>
            <w:szCs w:val="22"/>
          </w:rPr>
          <w:t>https://www.england.nhs.uk</w:t>
        </w:r>
      </w:hyperlink>
      <w:r w:rsidRPr="0042061C">
        <w:rPr>
          <w:rFonts w:ascii="Arial" w:hAnsi="Arial" w:cs="Arial"/>
          <w:sz w:val="22"/>
          <w:szCs w:val="22"/>
        </w:rPr>
        <w:t xml:space="preserve"> (Accessed: 5 July 2026).</w:t>
      </w:r>
    </w:p>
    <w:p w14:paraId="018615DD"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10017131"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w:t>
      </w:r>
    </w:p>
    <w:p w14:paraId="2260173B" w14:textId="77777777" w:rsidR="005F4216" w:rsidRPr="000431D3" w:rsidRDefault="005F4216" w:rsidP="000431D3">
      <w:pPr>
        <w:spacing w:line="360" w:lineRule="auto"/>
        <w:jc w:val="both"/>
        <w:rPr>
          <w:rFonts w:ascii="Arial" w:hAnsi="Arial" w:cs="Arial"/>
          <w:sz w:val="22"/>
          <w:szCs w:val="22"/>
        </w:rPr>
      </w:pPr>
      <w:r w:rsidRPr="000431D3">
        <w:rPr>
          <w:rFonts w:ascii="Arial" w:hAnsi="Arial" w:cs="Arial"/>
          <w:sz w:val="22"/>
          <w:szCs w:val="22"/>
        </w:rPr>
        <w:t xml:space="preserve"> </w:t>
      </w:r>
    </w:p>
    <w:p w14:paraId="77FA52BB" w14:textId="335CE714" w:rsidR="005F4216" w:rsidRDefault="005F4216" w:rsidP="000431D3">
      <w:pPr>
        <w:spacing w:line="360" w:lineRule="auto"/>
        <w:jc w:val="both"/>
        <w:rPr>
          <w:rFonts w:ascii="Arial" w:hAnsi="Arial" w:cs="Arial"/>
          <w:sz w:val="22"/>
          <w:szCs w:val="22"/>
        </w:rPr>
      </w:pPr>
    </w:p>
    <w:p w14:paraId="09ED3ADE" w14:textId="77777777" w:rsidR="00682CE3" w:rsidRPr="000431D3" w:rsidRDefault="00682CE3" w:rsidP="000431D3">
      <w:pPr>
        <w:spacing w:line="360" w:lineRule="auto"/>
        <w:jc w:val="both"/>
        <w:rPr>
          <w:rFonts w:ascii="Arial" w:hAnsi="Arial" w:cs="Arial"/>
          <w:sz w:val="22"/>
          <w:szCs w:val="22"/>
        </w:rPr>
      </w:pPr>
    </w:p>
    <w:sectPr w:rsidR="00682CE3" w:rsidRPr="000431D3" w:rsidSect="00537DBB">
      <w:foot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644D61" w14:textId="77777777" w:rsidR="002C6235" w:rsidRDefault="002C6235" w:rsidP="00537DBB">
      <w:pPr>
        <w:spacing w:after="0" w:line="240" w:lineRule="auto"/>
      </w:pPr>
      <w:r>
        <w:separator/>
      </w:r>
    </w:p>
  </w:endnote>
  <w:endnote w:type="continuationSeparator" w:id="0">
    <w:p w14:paraId="6D1F0E96" w14:textId="77777777" w:rsidR="002C6235" w:rsidRDefault="002C6235" w:rsidP="00537D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C1E5FA" w14:textId="77777777" w:rsidR="00537DBB" w:rsidRDefault="00537DBB">
    <w:pPr>
      <w:pStyle w:val="Footer"/>
      <w:jc w:val="center"/>
      <w:rPr>
        <w:color w:val="156082" w:themeColor="accent1"/>
      </w:rPr>
    </w:pPr>
    <w:r>
      <w:rPr>
        <w:color w:val="156082" w:themeColor="accent1"/>
      </w:rPr>
      <w:t xml:space="preserve">Page </w:t>
    </w:r>
    <w:r>
      <w:rPr>
        <w:color w:val="156082" w:themeColor="accent1"/>
      </w:rPr>
      <w:fldChar w:fldCharType="begin"/>
    </w:r>
    <w:r>
      <w:rPr>
        <w:color w:val="156082" w:themeColor="accent1"/>
      </w:rPr>
      <w:instrText xml:space="preserve"> PAGE  \* Arabic  \* MERGEFORMAT </w:instrText>
    </w:r>
    <w:r>
      <w:rPr>
        <w:color w:val="156082" w:themeColor="accent1"/>
      </w:rPr>
      <w:fldChar w:fldCharType="separate"/>
    </w:r>
    <w:r>
      <w:rPr>
        <w:noProof/>
        <w:color w:val="156082" w:themeColor="accent1"/>
      </w:rPr>
      <w:t>2</w:t>
    </w:r>
    <w:r>
      <w:rPr>
        <w:color w:val="156082" w:themeColor="accent1"/>
      </w:rPr>
      <w:fldChar w:fldCharType="end"/>
    </w:r>
    <w:r>
      <w:rPr>
        <w:color w:val="156082" w:themeColor="accent1"/>
      </w:rPr>
      <w:t xml:space="preserve"> of </w:t>
    </w:r>
    <w:r>
      <w:rPr>
        <w:color w:val="156082" w:themeColor="accent1"/>
      </w:rPr>
      <w:fldChar w:fldCharType="begin"/>
    </w:r>
    <w:r>
      <w:rPr>
        <w:color w:val="156082" w:themeColor="accent1"/>
      </w:rPr>
      <w:instrText xml:space="preserve"> NUMPAGES  \* Arabic  \* MERGEFORMAT </w:instrText>
    </w:r>
    <w:r>
      <w:rPr>
        <w:color w:val="156082" w:themeColor="accent1"/>
      </w:rPr>
      <w:fldChar w:fldCharType="separate"/>
    </w:r>
    <w:r>
      <w:rPr>
        <w:noProof/>
        <w:color w:val="156082" w:themeColor="accent1"/>
      </w:rPr>
      <w:t>2</w:t>
    </w:r>
    <w:r>
      <w:rPr>
        <w:color w:val="156082" w:themeColor="accent1"/>
      </w:rPr>
      <w:fldChar w:fldCharType="end"/>
    </w:r>
  </w:p>
  <w:p w14:paraId="1068AA7F" w14:textId="77777777" w:rsidR="00537DBB" w:rsidRDefault="00537D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3FEEE5" w14:textId="77777777" w:rsidR="002C6235" w:rsidRDefault="002C6235" w:rsidP="00537DBB">
      <w:pPr>
        <w:spacing w:after="0" w:line="240" w:lineRule="auto"/>
      </w:pPr>
      <w:r>
        <w:separator/>
      </w:r>
    </w:p>
  </w:footnote>
  <w:footnote w:type="continuationSeparator" w:id="0">
    <w:p w14:paraId="32D5FAE9" w14:textId="77777777" w:rsidR="002C6235" w:rsidRDefault="002C6235" w:rsidP="00537D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D5E9A"/>
    <w:multiLevelType w:val="hybridMultilevel"/>
    <w:tmpl w:val="E8A483BE"/>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D37C66"/>
    <w:multiLevelType w:val="hybridMultilevel"/>
    <w:tmpl w:val="8BC22356"/>
    <w:lvl w:ilvl="0" w:tplc="E5DE167A">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491992"/>
    <w:multiLevelType w:val="hybridMultilevel"/>
    <w:tmpl w:val="8B0E153A"/>
    <w:lvl w:ilvl="0" w:tplc="18E68AFC">
      <w:start w:val="17"/>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FB2604"/>
    <w:multiLevelType w:val="hybridMultilevel"/>
    <w:tmpl w:val="EB4A28E8"/>
    <w:lvl w:ilvl="0" w:tplc="5A12F7CC">
      <w:start w:val="17"/>
      <w:numFmt w:val="bullet"/>
      <w:lvlText w:val="-"/>
      <w:lvlJc w:val="left"/>
      <w:pPr>
        <w:ind w:left="420" w:hanging="360"/>
      </w:pPr>
      <w:rPr>
        <w:rFonts w:ascii="Arial" w:eastAsiaTheme="minorEastAsia"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4" w15:restartNumberingAfterBreak="0">
    <w:nsid w:val="22432520"/>
    <w:multiLevelType w:val="hybridMultilevel"/>
    <w:tmpl w:val="548E200C"/>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38C718A"/>
    <w:multiLevelType w:val="hybridMultilevel"/>
    <w:tmpl w:val="336C2910"/>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CA4082"/>
    <w:multiLevelType w:val="hybridMultilevel"/>
    <w:tmpl w:val="0F28EEE4"/>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A74052"/>
    <w:multiLevelType w:val="hybridMultilevel"/>
    <w:tmpl w:val="A8566F92"/>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7B3330"/>
    <w:multiLevelType w:val="hybridMultilevel"/>
    <w:tmpl w:val="5D0027F6"/>
    <w:lvl w:ilvl="0" w:tplc="CE9A7BA8">
      <w:start w:val="17"/>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11011C"/>
    <w:multiLevelType w:val="hybridMultilevel"/>
    <w:tmpl w:val="79F4FA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AE0637"/>
    <w:multiLevelType w:val="hybridMultilevel"/>
    <w:tmpl w:val="1F36ABF8"/>
    <w:lvl w:ilvl="0" w:tplc="0809000B">
      <w:start w:val="1"/>
      <w:numFmt w:val="bullet"/>
      <w:lvlText w:val=""/>
      <w:lvlJc w:val="left"/>
      <w:pPr>
        <w:ind w:left="720" w:hanging="360"/>
      </w:pPr>
      <w:rPr>
        <w:rFonts w:ascii="Wingdings" w:hAnsi="Wingdings" w:hint="default"/>
      </w:rPr>
    </w:lvl>
    <w:lvl w:ilvl="1" w:tplc="E8EE7268">
      <w:start w:val="17"/>
      <w:numFmt w:val="bullet"/>
      <w:lvlText w:val="-"/>
      <w:lvlJc w:val="left"/>
      <w:pPr>
        <w:ind w:left="1440" w:hanging="360"/>
      </w:pPr>
      <w:rPr>
        <w:rFonts w:ascii="Arial" w:eastAsiaTheme="minorEastAsia"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A56117"/>
    <w:multiLevelType w:val="hybridMultilevel"/>
    <w:tmpl w:val="FE28134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1E0CF3"/>
    <w:multiLevelType w:val="hybridMultilevel"/>
    <w:tmpl w:val="D430E290"/>
    <w:lvl w:ilvl="0" w:tplc="5A12F7CC">
      <w:start w:val="17"/>
      <w:numFmt w:val="bullet"/>
      <w:lvlText w:val="-"/>
      <w:lvlJc w:val="left"/>
      <w:pPr>
        <w:ind w:left="4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9618723">
    <w:abstractNumId w:val="11"/>
  </w:num>
  <w:num w:numId="2" w16cid:durableId="946161064">
    <w:abstractNumId w:val="1"/>
  </w:num>
  <w:num w:numId="3" w16cid:durableId="937560979">
    <w:abstractNumId w:val="9"/>
  </w:num>
  <w:num w:numId="4" w16cid:durableId="2006665805">
    <w:abstractNumId w:val="3"/>
  </w:num>
  <w:num w:numId="5" w16cid:durableId="1266423971">
    <w:abstractNumId w:val="12"/>
  </w:num>
  <w:num w:numId="6" w16cid:durableId="429204705">
    <w:abstractNumId w:val="2"/>
  </w:num>
  <w:num w:numId="7" w16cid:durableId="75521638">
    <w:abstractNumId w:val="4"/>
  </w:num>
  <w:num w:numId="8" w16cid:durableId="1082604215">
    <w:abstractNumId w:val="10"/>
  </w:num>
  <w:num w:numId="9" w16cid:durableId="2036541851">
    <w:abstractNumId w:val="8"/>
  </w:num>
  <w:num w:numId="10" w16cid:durableId="633145221">
    <w:abstractNumId w:val="6"/>
  </w:num>
  <w:num w:numId="11" w16cid:durableId="897743861">
    <w:abstractNumId w:val="7"/>
  </w:num>
  <w:num w:numId="12" w16cid:durableId="32199862">
    <w:abstractNumId w:val="5"/>
  </w:num>
  <w:num w:numId="13" w16cid:durableId="20939697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216"/>
    <w:rsid w:val="00025527"/>
    <w:rsid w:val="00031EF2"/>
    <w:rsid w:val="000431D3"/>
    <w:rsid w:val="000A2F24"/>
    <w:rsid w:val="000C0831"/>
    <w:rsid w:val="0018070F"/>
    <w:rsid w:val="001972F7"/>
    <w:rsid w:val="002239B7"/>
    <w:rsid w:val="00252969"/>
    <w:rsid w:val="00265141"/>
    <w:rsid w:val="00282B68"/>
    <w:rsid w:val="002B33B5"/>
    <w:rsid w:val="002C6235"/>
    <w:rsid w:val="003C5458"/>
    <w:rsid w:val="003E206A"/>
    <w:rsid w:val="0042061C"/>
    <w:rsid w:val="00444023"/>
    <w:rsid w:val="00486D5B"/>
    <w:rsid w:val="004C0B48"/>
    <w:rsid w:val="00537DBB"/>
    <w:rsid w:val="005475EA"/>
    <w:rsid w:val="0057028C"/>
    <w:rsid w:val="005B1D9F"/>
    <w:rsid w:val="005D3551"/>
    <w:rsid w:val="005F4216"/>
    <w:rsid w:val="006552E2"/>
    <w:rsid w:val="00682CE3"/>
    <w:rsid w:val="006D28A6"/>
    <w:rsid w:val="006D65A6"/>
    <w:rsid w:val="00732419"/>
    <w:rsid w:val="00745552"/>
    <w:rsid w:val="00764626"/>
    <w:rsid w:val="00774693"/>
    <w:rsid w:val="008C3072"/>
    <w:rsid w:val="008D7B1F"/>
    <w:rsid w:val="008F44DC"/>
    <w:rsid w:val="009D1BDA"/>
    <w:rsid w:val="00A62BB1"/>
    <w:rsid w:val="00A66D2C"/>
    <w:rsid w:val="00AA1392"/>
    <w:rsid w:val="00AA3EBD"/>
    <w:rsid w:val="00AE71AF"/>
    <w:rsid w:val="00B275BE"/>
    <w:rsid w:val="00B71CBA"/>
    <w:rsid w:val="00BD075A"/>
    <w:rsid w:val="00C7611C"/>
    <w:rsid w:val="00D01352"/>
    <w:rsid w:val="00D15948"/>
    <w:rsid w:val="00DF07B7"/>
    <w:rsid w:val="00E42CCE"/>
    <w:rsid w:val="00EA1998"/>
    <w:rsid w:val="00EF0AF2"/>
    <w:rsid w:val="00F21519"/>
    <w:rsid w:val="00F96C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765D74"/>
  <w15:chartTrackingRefBased/>
  <w15:docId w15:val="{61E38F38-882F-424F-8BC3-40859FE23F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42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42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42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42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42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42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42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42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42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42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42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42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42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42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42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42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42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4216"/>
    <w:rPr>
      <w:rFonts w:eastAsiaTheme="majorEastAsia" w:cstheme="majorBidi"/>
      <w:color w:val="272727" w:themeColor="text1" w:themeTint="D8"/>
    </w:rPr>
  </w:style>
  <w:style w:type="paragraph" w:styleId="Title">
    <w:name w:val="Title"/>
    <w:basedOn w:val="Normal"/>
    <w:next w:val="Normal"/>
    <w:link w:val="TitleChar"/>
    <w:uiPriority w:val="10"/>
    <w:qFormat/>
    <w:rsid w:val="005F42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42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42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42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4216"/>
    <w:pPr>
      <w:spacing w:before="160"/>
      <w:jc w:val="center"/>
    </w:pPr>
    <w:rPr>
      <w:i/>
      <w:iCs/>
      <w:color w:val="404040" w:themeColor="text1" w:themeTint="BF"/>
    </w:rPr>
  </w:style>
  <w:style w:type="character" w:customStyle="1" w:styleId="QuoteChar">
    <w:name w:val="Quote Char"/>
    <w:basedOn w:val="DefaultParagraphFont"/>
    <w:link w:val="Quote"/>
    <w:uiPriority w:val="29"/>
    <w:rsid w:val="005F4216"/>
    <w:rPr>
      <w:i/>
      <w:iCs/>
      <w:color w:val="404040" w:themeColor="text1" w:themeTint="BF"/>
    </w:rPr>
  </w:style>
  <w:style w:type="paragraph" w:styleId="ListParagraph">
    <w:name w:val="List Paragraph"/>
    <w:basedOn w:val="Normal"/>
    <w:uiPriority w:val="34"/>
    <w:qFormat/>
    <w:rsid w:val="005F4216"/>
    <w:pPr>
      <w:ind w:left="720"/>
      <w:contextualSpacing/>
    </w:pPr>
  </w:style>
  <w:style w:type="character" w:styleId="IntenseEmphasis">
    <w:name w:val="Intense Emphasis"/>
    <w:basedOn w:val="DefaultParagraphFont"/>
    <w:uiPriority w:val="21"/>
    <w:qFormat/>
    <w:rsid w:val="005F4216"/>
    <w:rPr>
      <w:i/>
      <w:iCs/>
      <w:color w:val="0F4761" w:themeColor="accent1" w:themeShade="BF"/>
    </w:rPr>
  </w:style>
  <w:style w:type="paragraph" w:styleId="IntenseQuote">
    <w:name w:val="Intense Quote"/>
    <w:basedOn w:val="Normal"/>
    <w:next w:val="Normal"/>
    <w:link w:val="IntenseQuoteChar"/>
    <w:uiPriority w:val="30"/>
    <w:qFormat/>
    <w:rsid w:val="005F42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4216"/>
    <w:rPr>
      <w:i/>
      <w:iCs/>
      <w:color w:val="0F4761" w:themeColor="accent1" w:themeShade="BF"/>
    </w:rPr>
  </w:style>
  <w:style w:type="character" w:styleId="IntenseReference">
    <w:name w:val="Intense Reference"/>
    <w:basedOn w:val="DefaultParagraphFont"/>
    <w:uiPriority w:val="32"/>
    <w:qFormat/>
    <w:rsid w:val="005F4216"/>
    <w:rPr>
      <w:b/>
      <w:bCs/>
      <w:smallCaps/>
      <w:color w:val="0F4761" w:themeColor="accent1" w:themeShade="BF"/>
      <w:spacing w:val="5"/>
    </w:rPr>
  </w:style>
  <w:style w:type="character" w:styleId="Hyperlink">
    <w:name w:val="Hyperlink"/>
    <w:basedOn w:val="DefaultParagraphFont"/>
    <w:uiPriority w:val="99"/>
    <w:unhideWhenUsed/>
    <w:rsid w:val="000A2F24"/>
    <w:rPr>
      <w:color w:val="467886" w:themeColor="hyperlink"/>
      <w:u w:val="single"/>
    </w:rPr>
  </w:style>
  <w:style w:type="character" w:styleId="UnresolvedMention">
    <w:name w:val="Unresolved Mention"/>
    <w:basedOn w:val="DefaultParagraphFont"/>
    <w:uiPriority w:val="99"/>
    <w:semiHidden/>
    <w:unhideWhenUsed/>
    <w:rsid w:val="000A2F24"/>
    <w:rPr>
      <w:color w:val="605E5C"/>
      <w:shd w:val="clear" w:color="auto" w:fill="E1DFDD"/>
    </w:rPr>
  </w:style>
  <w:style w:type="paragraph" w:styleId="TOCHeading">
    <w:name w:val="TOC Heading"/>
    <w:basedOn w:val="Heading1"/>
    <w:next w:val="Normal"/>
    <w:uiPriority w:val="39"/>
    <w:unhideWhenUsed/>
    <w:qFormat/>
    <w:rsid w:val="00537DBB"/>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37DBB"/>
    <w:pPr>
      <w:spacing w:after="100"/>
    </w:pPr>
  </w:style>
  <w:style w:type="paragraph" w:styleId="Header">
    <w:name w:val="header"/>
    <w:basedOn w:val="Normal"/>
    <w:link w:val="HeaderChar"/>
    <w:uiPriority w:val="99"/>
    <w:unhideWhenUsed/>
    <w:rsid w:val="00537D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7DBB"/>
  </w:style>
  <w:style w:type="paragraph" w:styleId="Footer">
    <w:name w:val="footer"/>
    <w:basedOn w:val="Normal"/>
    <w:link w:val="FooterChar"/>
    <w:uiPriority w:val="99"/>
    <w:unhideWhenUsed/>
    <w:rsid w:val="00537D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7D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equality-act-2010-guidanc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qc.org.u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 TargetMode="External"/><Relationship Id="rId5" Type="http://schemas.openxmlformats.org/officeDocument/2006/relationships/webSettings" Target="webSettings.xml"/><Relationship Id="rId15" Type="http://schemas.openxmlformats.org/officeDocument/2006/relationships/hyperlink" Target="https://www.england.nhs.uk" TargetMode="External"/><Relationship Id="rId10" Type="http://schemas.openxmlformats.org/officeDocument/2006/relationships/hyperlink" Target="https://www.alzheimers.org.uk"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ico.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04EAAD-7891-46B3-A9FB-E5E056B77B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1363</Words>
  <Characters>7775</Characters>
  <Application>Microsoft Office Word</Application>
  <DocSecurity>0</DocSecurity>
  <Lines>64</Lines>
  <Paragraphs>18</Paragraphs>
  <ScaleCrop>false</ScaleCrop>
  <Company/>
  <LinksUpToDate>false</LinksUpToDate>
  <CharactersWithSpaces>9120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Serkalem Aylewe (2517705)</dc:creator>
  <cp:keywords/>
  <dc:description/>
  <cp:lastModifiedBy>Marites Aguas Novenario (2530441)</cp:lastModifiedBy>
  <cp:revision>2</cp:revision>
  <dcterms:created xsi:type="dcterms:W3CDTF">2026-08-05T18:17:00Z</dcterms:created>
  <dcterms:modified xsi:type="dcterms:W3CDTF">2026-08-05T18:17:00Z</dcterms:modified>
</cp:coreProperties>
</file>